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AC04E0" w14:textId="77777777" w:rsidR="00D6425A" w:rsidRDefault="00D6425A" w:rsidP="00D6425A">
      <w:pPr>
        <w:jc w:val="center"/>
        <w:rPr>
          <w:rFonts w:ascii="Times New Roman" w:hAnsi="Times New Roman" w:cs="Times New Roman"/>
          <w:b/>
          <w:bCs/>
          <w:sz w:val="52"/>
          <w:szCs w:val="52"/>
        </w:rPr>
      </w:pPr>
    </w:p>
    <w:p w14:paraId="28440129" w14:textId="77777777" w:rsidR="00D6425A" w:rsidRDefault="00D6425A" w:rsidP="00D6425A">
      <w:pPr>
        <w:jc w:val="center"/>
        <w:rPr>
          <w:rFonts w:ascii="Times New Roman" w:hAnsi="Times New Roman" w:cs="Times New Roman"/>
          <w:b/>
          <w:bCs/>
          <w:sz w:val="52"/>
          <w:szCs w:val="52"/>
        </w:rPr>
      </w:pPr>
    </w:p>
    <w:p w14:paraId="53ED3811" w14:textId="77777777" w:rsidR="00D6425A" w:rsidRDefault="00D6425A" w:rsidP="00D6425A">
      <w:pPr>
        <w:jc w:val="center"/>
        <w:rPr>
          <w:rFonts w:ascii="Times New Roman" w:hAnsi="Times New Roman" w:cs="Times New Roman"/>
          <w:b/>
          <w:bCs/>
          <w:sz w:val="52"/>
          <w:szCs w:val="52"/>
        </w:rPr>
      </w:pPr>
    </w:p>
    <w:p w14:paraId="4E8CCA87" w14:textId="77777777" w:rsidR="00D6425A" w:rsidRDefault="00D6425A" w:rsidP="00D6425A">
      <w:pPr>
        <w:jc w:val="center"/>
        <w:rPr>
          <w:rFonts w:ascii="Times New Roman" w:hAnsi="Times New Roman" w:cs="Times New Roman"/>
          <w:b/>
          <w:bCs/>
          <w:sz w:val="52"/>
          <w:szCs w:val="52"/>
        </w:rPr>
      </w:pPr>
    </w:p>
    <w:p w14:paraId="0A427B88" w14:textId="77777777" w:rsidR="00D6425A" w:rsidRDefault="00D6425A" w:rsidP="00D6425A">
      <w:pPr>
        <w:jc w:val="center"/>
        <w:rPr>
          <w:rFonts w:ascii="Times New Roman" w:hAnsi="Times New Roman" w:cs="Times New Roman"/>
          <w:b/>
          <w:bCs/>
          <w:sz w:val="52"/>
          <w:szCs w:val="52"/>
        </w:rPr>
      </w:pPr>
    </w:p>
    <w:p w14:paraId="3389C5C2" w14:textId="77777777" w:rsidR="00D6425A" w:rsidRDefault="00D6425A" w:rsidP="00D6425A">
      <w:pPr>
        <w:jc w:val="center"/>
        <w:rPr>
          <w:rFonts w:ascii="Times New Roman" w:hAnsi="Times New Roman" w:cs="Times New Roman"/>
          <w:b/>
          <w:bCs/>
          <w:sz w:val="52"/>
          <w:szCs w:val="52"/>
        </w:rPr>
      </w:pPr>
    </w:p>
    <w:p w14:paraId="4774638A" w14:textId="77777777" w:rsidR="00D6425A" w:rsidRDefault="00D6425A" w:rsidP="00D6425A">
      <w:pPr>
        <w:jc w:val="center"/>
        <w:rPr>
          <w:rFonts w:ascii="Times New Roman" w:hAnsi="Times New Roman" w:cs="Times New Roman"/>
          <w:b/>
          <w:bCs/>
          <w:sz w:val="52"/>
          <w:szCs w:val="52"/>
        </w:rPr>
      </w:pPr>
    </w:p>
    <w:p w14:paraId="7E715F93" w14:textId="77777777" w:rsidR="007551B4" w:rsidRDefault="00D6425A" w:rsidP="00D6425A">
      <w:pPr>
        <w:jc w:val="center"/>
        <w:rPr>
          <w:rFonts w:ascii="Times New Roman" w:hAnsi="Times New Roman" w:cs="Times New Roman"/>
          <w:b/>
          <w:bCs/>
          <w:sz w:val="52"/>
          <w:szCs w:val="52"/>
        </w:rPr>
      </w:pPr>
      <w:r w:rsidRPr="00D6425A">
        <w:rPr>
          <w:rFonts w:ascii="Times New Roman" w:hAnsi="Times New Roman" w:cs="Times New Roman"/>
          <w:b/>
          <w:bCs/>
          <w:sz w:val="52"/>
          <w:szCs w:val="52"/>
        </w:rPr>
        <w:t>Case Study: Urban Heights Hotel</w:t>
      </w:r>
    </w:p>
    <w:p w14:paraId="029B8A41" w14:textId="77777777" w:rsidR="007551B4" w:rsidRDefault="007551B4" w:rsidP="00D6425A">
      <w:pPr>
        <w:jc w:val="center"/>
        <w:rPr>
          <w:rFonts w:ascii="Times New Roman" w:hAnsi="Times New Roman" w:cs="Times New Roman"/>
          <w:b/>
          <w:bCs/>
          <w:sz w:val="52"/>
          <w:szCs w:val="52"/>
        </w:rPr>
      </w:pPr>
    </w:p>
    <w:p w14:paraId="24138348" w14:textId="77777777" w:rsidR="007551B4" w:rsidRPr="00A418BA" w:rsidRDefault="007551B4" w:rsidP="007551B4">
      <w:pPr>
        <w:spacing w:before="240" w:after="240"/>
        <w:rPr>
          <w:rFonts w:ascii="Arial" w:eastAsia="Times New Roman" w:hAnsi="Arial" w:cs="Arial"/>
          <w:b/>
          <w:bCs/>
        </w:rPr>
      </w:pPr>
      <w:r>
        <w:t xml:space="preserve">                                </w:t>
      </w:r>
      <w:r>
        <w:rPr>
          <w:rFonts w:eastAsia="Times New Roman" w:cs="Arial"/>
          <w:b/>
          <w:bCs/>
        </w:rPr>
        <w:t xml:space="preserve">    </w:t>
      </w:r>
      <w:r w:rsidRPr="00A418BA">
        <w:rPr>
          <w:rFonts w:ascii="Arial" w:eastAsia="Times New Roman" w:hAnsi="Arial" w:cs="Arial"/>
          <w:b/>
          <w:bCs/>
        </w:rPr>
        <w:t>Students name: Aurelia Bogatu</w:t>
      </w:r>
    </w:p>
    <w:p w14:paraId="52128AD6" w14:textId="123FA663" w:rsidR="007551B4" w:rsidRDefault="007551B4" w:rsidP="007551B4">
      <w:pPr>
        <w:spacing w:before="240" w:after="240"/>
        <w:rPr>
          <w:rFonts w:ascii="Arial" w:eastAsia="Times New Roman" w:hAnsi="Arial" w:cs="Arial"/>
          <w:b/>
          <w:bCs/>
        </w:rPr>
      </w:pPr>
      <w:r w:rsidRPr="00A418BA">
        <w:rPr>
          <w:rFonts w:ascii="Arial" w:eastAsia="Times New Roman" w:hAnsi="Arial" w:cs="Arial"/>
          <w:b/>
          <w:bCs/>
        </w:rPr>
        <w:t xml:space="preserve">                              Students ID number:2231922                 </w:t>
      </w:r>
    </w:p>
    <w:p w14:paraId="69EAD501" w14:textId="346CEED1" w:rsidR="007551B4" w:rsidRPr="007551B4" w:rsidRDefault="007551B4" w:rsidP="007551B4">
      <w:pPr>
        <w:spacing w:before="240" w:after="240"/>
        <w:rPr>
          <w:rFonts w:ascii="Arial" w:eastAsia="Times New Roman" w:hAnsi="Arial" w:cs="Arial"/>
          <w:b/>
          <w:bCs/>
        </w:rPr>
      </w:pPr>
      <w:r w:rsidRPr="00A418BA">
        <w:rPr>
          <w:rFonts w:ascii="Arial" w:eastAsia="Times New Roman" w:hAnsi="Arial" w:cs="Arial"/>
          <w:b/>
          <w:bCs/>
        </w:rPr>
        <w:t xml:space="preserve">  Module Title:</w:t>
      </w:r>
      <w:r w:rsidRPr="00A418BA">
        <w:rPr>
          <w:rFonts w:ascii="Arial" w:hAnsi="Arial" w:cs="Arial"/>
          <w:b/>
          <w:bCs/>
        </w:rPr>
        <w:t xml:space="preserve"> </w:t>
      </w:r>
      <w:r w:rsidRPr="00A418BA">
        <w:rPr>
          <w:rFonts w:ascii="Arial" w:eastAsia="Arial" w:hAnsi="Arial" w:cs="Arial"/>
          <w:b/>
          <w:szCs w:val="24"/>
        </w:rPr>
        <w:t>Financial Management for the Hotel Industry</w:t>
      </w:r>
      <w:r>
        <w:rPr>
          <w:rFonts w:ascii="Arial" w:eastAsia="Arial" w:hAnsi="Arial" w:cs="Arial"/>
          <w:b/>
          <w:sz w:val="36"/>
        </w:rPr>
        <w:t xml:space="preserve"> </w:t>
      </w:r>
      <w:r w:rsidRPr="00A418BA">
        <w:rPr>
          <w:rFonts w:ascii="Arial" w:eastAsia="Arial" w:hAnsi="Arial" w:cs="Arial"/>
          <w:b/>
          <w:szCs w:val="24"/>
        </w:rPr>
        <w:t>BMIH5007</w:t>
      </w:r>
    </w:p>
    <w:p w14:paraId="70FA708F" w14:textId="2EDECCCD" w:rsidR="007551B4" w:rsidRPr="00A418BA" w:rsidRDefault="007551B4" w:rsidP="007551B4">
      <w:pPr>
        <w:spacing w:after="0" w:line="264" w:lineRule="auto"/>
        <w:ind w:left="10" w:right="490" w:hanging="10"/>
        <w:rPr>
          <w:rFonts w:ascii="Arial" w:hAnsi="Arial" w:cs="Arial"/>
          <w:b/>
          <w:bCs/>
        </w:rPr>
      </w:pPr>
      <w:r w:rsidRPr="00A418BA">
        <w:rPr>
          <w:rFonts w:ascii="Arial" w:eastAsia="Times New Roman" w:hAnsi="Arial" w:cs="Arial"/>
          <w:b/>
          <w:bCs/>
        </w:rPr>
        <w:t xml:space="preserve">                                Lecturer Name:</w:t>
      </w:r>
      <w:r w:rsidRPr="00A418BA">
        <w:rPr>
          <w:rFonts w:ascii="Arial" w:eastAsia="Arial" w:hAnsi="Arial" w:cs="Arial"/>
          <w:b/>
        </w:rPr>
        <w:t xml:space="preserve"> </w:t>
      </w:r>
      <w:r w:rsidRPr="00A418BA">
        <w:rPr>
          <w:rFonts w:ascii="Arial" w:eastAsia="Arial" w:hAnsi="Arial" w:cs="Arial"/>
          <w:b/>
          <w:szCs w:val="24"/>
        </w:rPr>
        <w:t xml:space="preserve">Dr. Ernest </w:t>
      </w:r>
      <w:proofErr w:type="spellStart"/>
      <w:r w:rsidRPr="00A418BA">
        <w:rPr>
          <w:rFonts w:ascii="Arial" w:eastAsia="Arial" w:hAnsi="Arial" w:cs="Arial"/>
          <w:b/>
          <w:szCs w:val="24"/>
        </w:rPr>
        <w:t>Wavei</w:t>
      </w:r>
      <w:proofErr w:type="spellEnd"/>
    </w:p>
    <w:p w14:paraId="611CA3A4" w14:textId="5E6C7A45" w:rsidR="00E46AD7" w:rsidRDefault="00E46AD7" w:rsidP="00D6425A">
      <w:pPr>
        <w:jc w:val="center"/>
        <w:rPr>
          <w:rFonts w:ascii="Times New Roman" w:eastAsiaTheme="majorEastAsia" w:hAnsi="Times New Roman" w:cs="Times New Roman"/>
          <w:b/>
          <w:bCs/>
          <w:sz w:val="32"/>
          <w:szCs w:val="32"/>
        </w:rPr>
      </w:pPr>
      <w:r>
        <w:rPr>
          <w:rFonts w:ascii="Times New Roman" w:hAnsi="Times New Roman" w:cs="Times New Roman"/>
          <w:b/>
          <w:bCs/>
        </w:rPr>
        <w:br w:type="page"/>
      </w:r>
    </w:p>
    <w:sdt>
      <w:sdtPr>
        <w:rPr>
          <w:rFonts w:asciiTheme="minorHAnsi" w:eastAsiaTheme="minorHAnsi" w:hAnsiTheme="minorHAnsi" w:cstheme="minorBidi"/>
          <w:color w:val="auto"/>
          <w:sz w:val="22"/>
          <w:szCs w:val="22"/>
        </w:rPr>
        <w:id w:val="-857652664"/>
        <w:docPartObj>
          <w:docPartGallery w:val="Table of Contents"/>
          <w:docPartUnique/>
        </w:docPartObj>
      </w:sdtPr>
      <w:sdtEndPr>
        <w:rPr>
          <w:b/>
          <w:bCs/>
          <w:noProof/>
        </w:rPr>
      </w:sdtEndPr>
      <w:sdtContent>
        <w:p w14:paraId="2EE940CE" w14:textId="62E42BCD" w:rsidR="00E46AD7" w:rsidRDefault="00E46AD7">
          <w:pPr>
            <w:pStyle w:val="TOCHeading"/>
          </w:pPr>
          <w:r>
            <w:t>Table of Contents</w:t>
          </w:r>
        </w:p>
        <w:p w14:paraId="3CB7A8E8" w14:textId="77777777" w:rsidR="00C053CF" w:rsidRDefault="00E46AD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67492092" w:history="1">
            <w:r w:rsidR="00C053CF" w:rsidRPr="00526117">
              <w:rPr>
                <w:rStyle w:val="Hyperlink"/>
                <w:rFonts w:ascii="Times New Roman" w:hAnsi="Times New Roman" w:cs="Times New Roman"/>
                <w:b/>
                <w:bCs/>
                <w:noProof/>
              </w:rPr>
              <w:t>Executive Summary:</w:t>
            </w:r>
            <w:r w:rsidR="00C053CF">
              <w:rPr>
                <w:noProof/>
                <w:webHidden/>
              </w:rPr>
              <w:tab/>
            </w:r>
            <w:r w:rsidR="00C053CF">
              <w:rPr>
                <w:noProof/>
                <w:webHidden/>
              </w:rPr>
              <w:fldChar w:fldCharType="begin"/>
            </w:r>
            <w:r w:rsidR="00C053CF">
              <w:rPr>
                <w:noProof/>
                <w:webHidden/>
              </w:rPr>
              <w:instrText xml:space="preserve"> PAGEREF _Toc167492092 \h </w:instrText>
            </w:r>
            <w:r w:rsidR="00C053CF">
              <w:rPr>
                <w:noProof/>
                <w:webHidden/>
              </w:rPr>
            </w:r>
            <w:r w:rsidR="00C053CF">
              <w:rPr>
                <w:noProof/>
                <w:webHidden/>
              </w:rPr>
              <w:fldChar w:fldCharType="separate"/>
            </w:r>
            <w:r w:rsidR="00C053CF">
              <w:rPr>
                <w:noProof/>
                <w:webHidden/>
              </w:rPr>
              <w:t>3</w:t>
            </w:r>
            <w:r w:rsidR="00C053CF">
              <w:rPr>
                <w:noProof/>
                <w:webHidden/>
              </w:rPr>
              <w:fldChar w:fldCharType="end"/>
            </w:r>
          </w:hyperlink>
        </w:p>
        <w:p w14:paraId="6CD7A358" w14:textId="77777777" w:rsidR="00C053CF" w:rsidRDefault="00000000">
          <w:pPr>
            <w:pStyle w:val="TOC1"/>
            <w:tabs>
              <w:tab w:val="right" w:leader="dot" w:pos="9350"/>
            </w:tabs>
            <w:rPr>
              <w:rFonts w:eastAsiaTheme="minorEastAsia"/>
              <w:noProof/>
            </w:rPr>
          </w:pPr>
          <w:hyperlink w:anchor="_Toc167492093" w:history="1">
            <w:r w:rsidR="00C053CF" w:rsidRPr="00526117">
              <w:rPr>
                <w:rStyle w:val="Hyperlink"/>
                <w:rFonts w:ascii="Times New Roman" w:hAnsi="Times New Roman" w:cs="Times New Roman"/>
                <w:b/>
                <w:bCs/>
                <w:noProof/>
              </w:rPr>
              <w:t>Introduction:</w:t>
            </w:r>
            <w:r w:rsidR="00C053CF">
              <w:rPr>
                <w:noProof/>
                <w:webHidden/>
              </w:rPr>
              <w:tab/>
            </w:r>
            <w:r w:rsidR="00C053CF">
              <w:rPr>
                <w:noProof/>
                <w:webHidden/>
              </w:rPr>
              <w:fldChar w:fldCharType="begin"/>
            </w:r>
            <w:r w:rsidR="00C053CF">
              <w:rPr>
                <w:noProof/>
                <w:webHidden/>
              </w:rPr>
              <w:instrText xml:space="preserve"> PAGEREF _Toc167492093 \h </w:instrText>
            </w:r>
            <w:r w:rsidR="00C053CF">
              <w:rPr>
                <w:noProof/>
                <w:webHidden/>
              </w:rPr>
            </w:r>
            <w:r w:rsidR="00C053CF">
              <w:rPr>
                <w:noProof/>
                <w:webHidden/>
              </w:rPr>
              <w:fldChar w:fldCharType="separate"/>
            </w:r>
            <w:r w:rsidR="00C053CF">
              <w:rPr>
                <w:noProof/>
                <w:webHidden/>
              </w:rPr>
              <w:t>4</w:t>
            </w:r>
            <w:r w:rsidR="00C053CF">
              <w:rPr>
                <w:noProof/>
                <w:webHidden/>
              </w:rPr>
              <w:fldChar w:fldCharType="end"/>
            </w:r>
          </w:hyperlink>
        </w:p>
        <w:p w14:paraId="27A269B8" w14:textId="77777777" w:rsidR="00C053CF" w:rsidRDefault="00000000">
          <w:pPr>
            <w:pStyle w:val="TOC1"/>
            <w:tabs>
              <w:tab w:val="right" w:leader="dot" w:pos="9350"/>
            </w:tabs>
            <w:rPr>
              <w:rFonts w:eastAsiaTheme="minorEastAsia"/>
              <w:noProof/>
            </w:rPr>
          </w:pPr>
          <w:hyperlink w:anchor="_Toc167492094" w:history="1">
            <w:r w:rsidR="00C053CF" w:rsidRPr="00526117">
              <w:rPr>
                <w:rStyle w:val="Hyperlink"/>
                <w:rFonts w:ascii="Times New Roman" w:hAnsi="Times New Roman" w:cs="Times New Roman"/>
                <w:b/>
                <w:bCs/>
                <w:noProof/>
              </w:rPr>
              <w:t>Financial Performance Evaluation:</w:t>
            </w:r>
            <w:r w:rsidR="00C053CF">
              <w:rPr>
                <w:noProof/>
                <w:webHidden/>
              </w:rPr>
              <w:tab/>
            </w:r>
            <w:r w:rsidR="00C053CF">
              <w:rPr>
                <w:noProof/>
                <w:webHidden/>
              </w:rPr>
              <w:fldChar w:fldCharType="begin"/>
            </w:r>
            <w:r w:rsidR="00C053CF">
              <w:rPr>
                <w:noProof/>
                <w:webHidden/>
              </w:rPr>
              <w:instrText xml:space="preserve"> PAGEREF _Toc167492094 \h </w:instrText>
            </w:r>
            <w:r w:rsidR="00C053CF">
              <w:rPr>
                <w:noProof/>
                <w:webHidden/>
              </w:rPr>
            </w:r>
            <w:r w:rsidR="00C053CF">
              <w:rPr>
                <w:noProof/>
                <w:webHidden/>
              </w:rPr>
              <w:fldChar w:fldCharType="separate"/>
            </w:r>
            <w:r w:rsidR="00C053CF">
              <w:rPr>
                <w:noProof/>
                <w:webHidden/>
              </w:rPr>
              <w:t>4</w:t>
            </w:r>
            <w:r w:rsidR="00C053CF">
              <w:rPr>
                <w:noProof/>
                <w:webHidden/>
              </w:rPr>
              <w:fldChar w:fldCharType="end"/>
            </w:r>
          </w:hyperlink>
        </w:p>
        <w:p w14:paraId="1CBE9056" w14:textId="77777777" w:rsidR="00C053CF" w:rsidRDefault="00000000">
          <w:pPr>
            <w:pStyle w:val="TOC1"/>
            <w:tabs>
              <w:tab w:val="right" w:leader="dot" w:pos="9350"/>
            </w:tabs>
            <w:rPr>
              <w:rFonts w:eastAsiaTheme="minorEastAsia"/>
              <w:noProof/>
            </w:rPr>
          </w:pPr>
          <w:hyperlink w:anchor="_Toc167492095" w:history="1">
            <w:r w:rsidR="00C053CF" w:rsidRPr="00526117">
              <w:rPr>
                <w:rStyle w:val="Hyperlink"/>
                <w:rFonts w:asciiTheme="majorBidi" w:hAnsiTheme="majorBidi"/>
                <w:b/>
                <w:bCs/>
                <w:noProof/>
              </w:rPr>
              <w:t>Income statement analysis</w:t>
            </w:r>
            <w:r w:rsidR="00C053CF">
              <w:rPr>
                <w:noProof/>
                <w:webHidden/>
              </w:rPr>
              <w:tab/>
            </w:r>
            <w:r w:rsidR="00C053CF">
              <w:rPr>
                <w:noProof/>
                <w:webHidden/>
              </w:rPr>
              <w:fldChar w:fldCharType="begin"/>
            </w:r>
            <w:r w:rsidR="00C053CF">
              <w:rPr>
                <w:noProof/>
                <w:webHidden/>
              </w:rPr>
              <w:instrText xml:space="preserve"> PAGEREF _Toc167492095 \h </w:instrText>
            </w:r>
            <w:r w:rsidR="00C053CF">
              <w:rPr>
                <w:noProof/>
                <w:webHidden/>
              </w:rPr>
            </w:r>
            <w:r w:rsidR="00C053CF">
              <w:rPr>
                <w:noProof/>
                <w:webHidden/>
              </w:rPr>
              <w:fldChar w:fldCharType="separate"/>
            </w:r>
            <w:r w:rsidR="00C053CF">
              <w:rPr>
                <w:noProof/>
                <w:webHidden/>
              </w:rPr>
              <w:t>4</w:t>
            </w:r>
            <w:r w:rsidR="00C053CF">
              <w:rPr>
                <w:noProof/>
                <w:webHidden/>
              </w:rPr>
              <w:fldChar w:fldCharType="end"/>
            </w:r>
          </w:hyperlink>
        </w:p>
        <w:p w14:paraId="55B3FA93" w14:textId="77777777" w:rsidR="00C053CF" w:rsidRDefault="00000000">
          <w:pPr>
            <w:pStyle w:val="TOC1"/>
            <w:tabs>
              <w:tab w:val="right" w:leader="dot" w:pos="9350"/>
            </w:tabs>
            <w:rPr>
              <w:rFonts w:eastAsiaTheme="minorEastAsia"/>
              <w:noProof/>
            </w:rPr>
          </w:pPr>
          <w:hyperlink w:anchor="_Toc167492096" w:history="1">
            <w:r w:rsidR="00C053CF" w:rsidRPr="00526117">
              <w:rPr>
                <w:rStyle w:val="Hyperlink"/>
                <w:rFonts w:ascii="Times New Roman" w:hAnsi="Times New Roman" w:cs="Times New Roman"/>
                <w:b/>
                <w:bCs/>
                <w:noProof/>
              </w:rPr>
              <w:t>Balance sheet analysis</w:t>
            </w:r>
            <w:r w:rsidR="00C053CF">
              <w:rPr>
                <w:noProof/>
                <w:webHidden/>
              </w:rPr>
              <w:tab/>
            </w:r>
            <w:r w:rsidR="00C053CF">
              <w:rPr>
                <w:noProof/>
                <w:webHidden/>
              </w:rPr>
              <w:fldChar w:fldCharType="begin"/>
            </w:r>
            <w:r w:rsidR="00C053CF">
              <w:rPr>
                <w:noProof/>
                <w:webHidden/>
              </w:rPr>
              <w:instrText xml:space="preserve"> PAGEREF _Toc167492096 \h </w:instrText>
            </w:r>
            <w:r w:rsidR="00C053CF">
              <w:rPr>
                <w:noProof/>
                <w:webHidden/>
              </w:rPr>
            </w:r>
            <w:r w:rsidR="00C053CF">
              <w:rPr>
                <w:noProof/>
                <w:webHidden/>
              </w:rPr>
              <w:fldChar w:fldCharType="separate"/>
            </w:r>
            <w:r w:rsidR="00C053CF">
              <w:rPr>
                <w:noProof/>
                <w:webHidden/>
              </w:rPr>
              <w:t>5</w:t>
            </w:r>
            <w:r w:rsidR="00C053CF">
              <w:rPr>
                <w:noProof/>
                <w:webHidden/>
              </w:rPr>
              <w:fldChar w:fldCharType="end"/>
            </w:r>
          </w:hyperlink>
        </w:p>
        <w:p w14:paraId="74A0B03E" w14:textId="77777777" w:rsidR="00C053CF" w:rsidRDefault="00000000">
          <w:pPr>
            <w:pStyle w:val="TOC1"/>
            <w:tabs>
              <w:tab w:val="right" w:leader="dot" w:pos="9350"/>
            </w:tabs>
            <w:rPr>
              <w:rFonts w:eastAsiaTheme="minorEastAsia"/>
              <w:noProof/>
            </w:rPr>
          </w:pPr>
          <w:hyperlink w:anchor="_Toc167492097" w:history="1">
            <w:r w:rsidR="00C053CF" w:rsidRPr="00526117">
              <w:rPr>
                <w:rStyle w:val="Hyperlink"/>
                <w:rFonts w:asciiTheme="majorBidi" w:hAnsiTheme="majorBidi"/>
                <w:b/>
                <w:bCs/>
                <w:noProof/>
              </w:rPr>
              <w:t>Financial assessment:</w:t>
            </w:r>
            <w:r w:rsidR="00C053CF">
              <w:rPr>
                <w:noProof/>
                <w:webHidden/>
              </w:rPr>
              <w:tab/>
            </w:r>
            <w:r w:rsidR="00C053CF">
              <w:rPr>
                <w:noProof/>
                <w:webHidden/>
              </w:rPr>
              <w:fldChar w:fldCharType="begin"/>
            </w:r>
            <w:r w:rsidR="00C053CF">
              <w:rPr>
                <w:noProof/>
                <w:webHidden/>
              </w:rPr>
              <w:instrText xml:space="preserve"> PAGEREF _Toc167492097 \h </w:instrText>
            </w:r>
            <w:r w:rsidR="00C053CF">
              <w:rPr>
                <w:noProof/>
                <w:webHidden/>
              </w:rPr>
            </w:r>
            <w:r w:rsidR="00C053CF">
              <w:rPr>
                <w:noProof/>
                <w:webHidden/>
              </w:rPr>
              <w:fldChar w:fldCharType="separate"/>
            </w:r>
            <w:r w:rsidR="00C053CF">
              <w:rPr>
                <w:noProof/>
                <w:webHidden/>
              </w:rPr>
              <w:t>6</w:t>
            </w:r>
            <w:r w:rsidR="00C053CF">
              <w:rPr>
                <w:noProof/>
                <w:webHidden/>
              </w:rPr>
              <w:fldChar w:fldCharType="end"/>
            </w:r>
          </w:hyperlink>
        </w:p>
        <w:p w14:paraId="5396285E" w14:textId="77777777" w:rsidR="00C053CF" w:rsidRDefault="00000000">
          <w:pPr>
            <w:pStyle w:val="TOC1"/>
            <w:tabs>
              <w:tab w:val="right" w:leader="dot" w:pos="9350"/>
            </w:tabs>
            <w:rPr>
              <w:rFonts w:eastAsiaTheme="minorEastAsia"/>
              <w:noProof/>
            </w:rPr>
          </w:pPr>
          <w:hyperlink w:anchor="_Toc167492098" w:history="1">
            <w:r w:rsidR="00C053CF" w:rsidRPr="00526117">
              <w:rPr>
                <w:rStyle w:val="Hyperlink"/>
                <w:rFonts w:ascii="Times New Roman" w:hAnsi="Times New Roman" w:cs="Times New Roman"/>
                <w:b/>
                <w:bCs/>
                <w:noProof/>
              </w:rPr>
              <w:t>Reasons for Decline:</w:t>
            </w:r>
            <w:r w:rsidR="00C053CF">
              <w:rPr>
                <w:noProof/>
                <w:webHidden/>
              </w:rPr>
              <w:tab/>
            </w:r>
            <w:r w:rsidR="00C053CF">
              <w:rPr>
                <w:noProof/>
                <w:webHidden/>
              </w:rPr>
              <w:fldChar w:fldCharType="begin"/>
            </w:r>
            <w:r w:rsidR="00C053CF">
              <w:rPr>
                <w:noProof/>
                <w:webHidden/>
              </w:rPr>
              <w:instrText xml:space="preserve"> PAGEREF _Toc167492098 \h </w:instrText>
            </w:r>
            <w:r w:rsidR="00C053CF">
              <w:rPr>
                <w:noProof/>
                <w:webHidden/>
              </w:rPr>
            </w:r>
            <w:r w:rsidR="00C053CF">
              <w:rPr>
                <w:noProof/>
                <w:webHidden/>
              </w:rPr>
              <w:fldChar w:fldCharType="separate"/>
            </w:r>
            <w:r w:rsidR="00C053CF">
              <w:rPr>
                <w:noProof/>
                <w:webHidden/>
              </w:rPr>
              <w:t>8</w:t>
            </w:r>
            <w:r w:rsidR="00C053CF">
              <w:rPr>
                <w:noProof/>
                <w:webHidden/>
              </w:rPr>
              <w:fldChar w:fldCharType="end"/>
            </w:r>
          </w:hyperlink>
        </w:p>
        <w:p w14:paraId="42978314" w14:textId="77777777" w:rsidR="00C053CF" w:rsidRDefault="00000000">
          <w:pPr>
            <w:pStyle w:val="TOC1"/>
            <w:tabs>
              <w:tab w:val="right" w:leader="dot" w:pos="9350"/>
            </w:tabs>
            <w:rPr>
              <w:rFonts w:eastAsiaTheme="minorEastAsia"/>
              <w:noProof/>
            </w:rPr>
          </w:pPr>
          <w:hyperlink w:anchor="_Toc167492099" w:history="1">
            <w:r w:rsidR="00C053CF" w:rsidRPr="00526117">
              <w:rPr>
                <w:rStyle w:val="Hyperlink"/>
                <w:rFonts w:asciiTheme="majorBidi" w:hAnsiTheme="majorBidi"/>
                <w:b/>
                <w:bCs/>
                <w:noProof/>
              </w:rPr>
              <w:t>Turnaround Strategy:</w:t>
            </w:r>
            <w:r w:rsidR="00C053CF">
              <w:rPr>
                <w:noProof/>
                <w:webHidden/>
              </w:rPr>
              <w:tab/>
            </w:r>
            <w:r w:rsidR="00C053CF">
              <w:rPr>
                <w:noProof/>
                <w:webHidden/>
              </w:rPr>
              <w:fldChar w:fldCharType="begin"/>
            </w:r>
            <w:r w:rsidR="00C053CF">
              <w:rPr>
                <w:noProof/>
                <w:webHidden/>
              </w:rPr>
              <w:instrText xml:space="preserve"> PAGEREF _Toc167492099 \h </w:instrText>
            </w:r>
            <w:r w:rsidR="00C053CF">
              <w:rPr>
                <w:noProof/>
                <w:webHidden/>
              </w:rPr>
            </w:r>
            <w:r w:rsidR="00C053CF">
              <w:rPr>
                <w:noProof/>
                <w:webHidden/>
              </w:rPr>
              <w:fldChar w:fldCharType="separate"/>
            </w:r>
            <w:r w:rsidR="00C053CF">
              <w:rPr>
                <w:noProof/>
                <w:webHidden/>
              </w:rPr>
              <w:t>9</w:t>
            </w:r>
            <w:r w:rsidR="00C053CF">
              <w:rPr>
                <w:noProof/>
                <w:webHidden/>
              </w:rPr>
              <w:fldChar w:fldCharType="end"/>
            </w:r>
          </w:hyperlink>
        </w:p>
        <w:p w14:paraId="498C6371" w14:textId="77777777" w:rsidR="00C053CF" w:rsidRDefault="00000000">
          <w:pPr>
            <w:pStyle w:val="TOC1"/>
            <w:tabs>
              <w:tab w:val="right" w:leader="dot" w:pos="9350"/>
            </w:tabs>
            <w:rPr>
              <w:rFonts w:eastAsiaTheme="minorEastAsia"/>
              <w:noProof/>
            </w:rPr>
          </w:pPr>
          <w:hyperlink w:anchor="_Toc167492100" w:history="1">
            <w:r w:rsidR="00C053CF" w:rsidRPr="00526117">
              <w:rPr>
                <w:rStyle w:val="Hyperlink"/>
                <w:rFonts w:asciiTheme="majorBidi" w:hAnsiTheme="majorBidi"/>
                <w:b/>
                <w:bCs/>
                <w:noProof/>
              </w:rPr>
              <w:t>Conclusion:</w:t>
            </w:r>
            <w:r w:rsidR="00C053CF">
              <w:rPr>
                <w:noProof/>
                <w:webHidden/>
              </w:rPr>
              <w:tab/>
            </w:r>
            <w:r w:rsidR="00C053CF">
              <w:rPr>
                <w:noProof/>
                <w:webHidden/>
              </w:rPr>
              <w:fldChar w:fldCharType="begin"/>
            </w:r>
            <w:r w:rsidR="00C053CF">
              <w:rPr>
                <w:noProof/>
                <w:webHidden/>
              </w:rPr>
              <w:instrText xml:space="preserve"> PAGEREF _Toc167492100 \h </w:instrText>
            </w:r>
            <w:r w:rsidR="00C053CF">
              <w:rPr>
                <w:noProof/>
                <w:webHidden/>
              </w:rPr>
            </w:r>
            <w:r w:rsidR="00C053CF">
              <w:rPr>
                <w:noProof/>
                <w:webHidden/>
              </w:rPr>
              <w:fldChar w:fldCharType="separate"/>
            </w:r>
            <w:r w:rsidR="00C053CF">
              <w:rPr>
                <w:noProof/>
                <w:webHidden/>
              </w:rPr>
              <w:t>10</w:t>
            </w:r>
            <w:r w:rsidR="00C053CF">
              <w:rPr>
                <w:noProof/>
                <w:webHidden/>
              </w:rPr>
              <w:fldChar w:fldCharType="end"/>
            </w:r>
          </w:hyperlink>
        </w:p>
        <w:p w14:paraId="29CFC357" w14:textId="77777777" w:rsidR="00C053CF" w:rsidRDefault="00000000">
          <w:pPr>
            <w:pStyle w:val="TOC1"/>
            <w:tabs>
              <w:tab w:val="right" w:leader="dot" w:pos="9350"/>
            </w:tabs>
            <w:rPr>
              <w:rFonts w:eastAsiaTheme="minorEastAsia"/>
              <w:noProof/>
            </w:rPr>
          </w:pPr>
          <w:hyperlink w:anchor="_Toc167492101" w:history="1">
            <w:r w:rsidR="00C053CF" w:rsidRPr="00526117">
              <w:rPr>
                <w:rStyle w:val="Hyperlink"/>
                <w:rFonts w:asciiTheme="majorBidi" w:hAnsiTheme="majorBidi"/>
                <w:b/>
                <w:bCs/>
                <w:noProof/>
              </w:rPr>
              <w:t>Recommendation:</w:t>
            </w:r>
            <w:r w:rsidR="00C053CF">
              <w:rPr>
                <w:noProof/>
                <w:webHidden/>
              </w:rPr>
              <w:tab/>
            </w:r>
            <w:r w:rsidR="00C053CF">
              <w:rPr>
                <w:noProof/>
                <w:webHidden/>
              </w:rPr>
              <w:fldChar w:fldCharType="begin"/>
            </w:r>
            <w:r w:rsidR="00C053CF">
              <w:rPr>
                <w:noProof/>
                <w:webHidden/>
              </w:rPr>
              <w:instrText xml:space="preserve"> PAGEREF _Toc167492101 \h </w:instrText>
            </w:r>
            <w:r w:rsidR="00C053CF">
              <w:rPr>
                <w:noProof/>
                <w:webHidden/>
              </w:rPr>
            </w:r>
            <w:r w:rsidR="00C053CF">
              <w:rPr>
                <w:noProof/>
                <w:webHidden/>
              </w:rPr>
              <w:fldChar w:fldCharType="separate"/>
            </w:r>
            <w:r w:rsidR="00C053CF">
              <w:rPr>
                <w:noProof/>
                <w:webHidden/>
              </w:rPr>
              <w:t>11</w:t>
            </w:r>
            <w:r w:rsidR="00C053CF">
              <w:rPr>
                <w:noProof/>
                <w:webHidden/>
              </w:rPr>
              <w:fldChar w:fldCharType="end"/>
            </w:r>
          </w:hyperlink>
        </w:p>
        <w:p w14:paraId="2285998E" w14:textId="77777777" w:rsidR="00C053CF" w:rsidRDefault="00000000">
          <w:pPr>
            <w:pStyle w:val="TOC1"/>
            <w:tabs>
              <w:tab w:val="right" w:leader="dot" w:pos="9350"/>
            </w:tabs>
            <w:rPr>
              <w:rFonts w:eastAsiaTheme="minorEastAsia"/>
              <w:noProof/>
            </w:rPr>
          </w:pPr>
          <w:hyperlink w:anchor="_Toc167492102" w:history="1">
            <w:r w:rsidR="00C053CF" w:rsidRPr="00526117">
              <w:rPr>
                <w:rStyle w:val="Hyperlink"/>
                <w:rFonts w:asciiTheme="majorBidi" w:hAnsiTheme="majorBidi"/>
                <w:b/>
                <w:bCs/>
                <w:noProof/>
              </w:rPr>
              <w:t>References</w:t>
            </w:r>
            <w:r w:rsidR="00C053CF">
              <w:rPr>
                <w:noProof/>
                <w:webHidden/>
              </w:rPr>
              <w:tab/>
            </w:r>
            <w:r w:rsidR="00C053CF">
              <w:rPr>
                <w:noProof/>
                <w:webHidden/>
              </w:rPr>
              <w:fldChar w:fldCharType="begin"/>
            </w:r>
            <w:r w:rsidR="00C053CF">
              <w:rPr>
                <w:noProof/>
                <w:webHidden/>
              </w:rPr>
              <w:instrText xml:space="preserve"> PAGEREF _Toc167492102 \h </w:instrText>
            </w:r>
            <w:r w:rsidR="00C053CF">
              <w:rPr>
                <w:noProof/>
                <w:webHidden/>
              </w:rPr>
            </w:r>
            <w:r w:rsidR="00C053CF">
              <w:rPr>
                <w:noProof/>
                <w:webHidden/>
              </w:rPr>
              <w:fldChar w:fldCharType="separate"/>
            </w:r>
            <w:r w:rsidR="00C053CF">
              <w:rPr>
                <w:noProof/>
                <w:webHidden/>
              </w:rPr>
              <w:t>12</w:t>
            </w:r>
            <w:r w:rsidR="00C053CF">
              <w:rPr>
                <w:noProof/>
                <w:webHidden/>
              </w:rPr>
              <w:fldChar w:fldCharType="end"/>
            </w:r>
          </w:hyperlink>
        </w:p>
        <w:p w14:paraId="4567E771" w14:textId="17F9BD69" w:rsidR="00E46AD7" w:rsidRDefault="00E46AD7">
          <w:r>
            <w:rPr>
              <w:b/>
              <w:bCs/>
              <w:noProof/>
            </w:rPr>
            <w:fldChar w:fldCharType="end"/>
          </w:r>
        </w:p>
      </w:sdtContent>
    </w:sdt>
    <w:p w14:paraId="0A1D675C" w14:textId="0E8CED04" w:rsidR="00E46AD7" w:rsidRPr="00B04BFA" w:rsidRDefault="00B04BFA" w:rsidP="00E46AD7">
      <w:pPr>
        <w:rPr>
          <w:rFonts w:asciiTheme="majorBidi" w:hAnsiTheme="majorBidi" w:cstheme="majorBidi"/>
          <w:b/>
          <w:bCs/>
          <w:sz w:val="24"/>
          <w:szCs w:val="24"/>
        </w:rPr>
      </w:pPr>
      <w:r w:rsidRPr="00B04BFA">
        <w:rPr>
          <w:rFonts w:asciiTheme="majorBidi" w:hAnsiTheme="majorBidi" w:cstheme="majorBidi"/>
          <w:b/>
          <w:bCs/>
          <w:sz w:val="24"/>
          <w:szCs w:val="24"/>
        </w:rPr>
        <w:t>Tables</w:t>
      </w:r>
    </w:p>
    <w:p w14:paraId="52FE3AB6" w14:textId="77777777" w:rsidR="00B04BFA" w:rsidRDefault="00B04BFA">
      <w:pPr>
        <w:pStyle w:val="TableofFigures"/>
        <w:tabs>
          <w:tab w:val="right" w:leader="dot" w:pos="9350"/>
        </w:tabs>
        <w:rPr>
          <w:rFonts w:eastAsiaTheme="minorEastAsia"/>
          <w:noProof/>
        </w:rPr>
      </w:pPr>
      <w:r>
        <w:fldChar w:fldCharType="begin"/>
      </w:r>
      <w:r>
        <w:instrText xml:space="preserve"> TOC \h \z \c "Table" </w:instrText>
      </w:r>
      <w:r>
        <w:fldChar w:fldCharType="separate"/>
      </w:r>
      <w:hyperlink w:anchor="_Toc167453713" w:history="1">
        <w:r w:rsidRPr="00B40C35">
          <w:rPr>
            <w:rStyle w:val="Hyperlink"/>
            <w:rFonts w:asciiTheme="majorBidi" w:hAnsiTheme="majorBidi" w:cstheme="majorBidi"/>
            <w:b/>
            <w:bCs/>
            <w:noProof/>
          </w:rPr>
          <w:t>Table 1: Summary table of the Urban Heights Hotel’s financial assessment</w:t>
        </w:r>
        <w:r>
          <w:rPr>
            <w:noProof/>
            <w:webHidden/>
          </w:rPr>
          <w:tab/>
        </w:r>
        <w:r>
          <w:rPr>
            <w:noProof/>
            <w:webHidden/>
          </w:rPr>
          <w:fldChar w:fldCharType="begin"/>
        </w:r>
        <w:r>
          <w:rPr>
            <w:noProof/>
            <w:webHidden/>
          </w:rPr>
          <w:instrText xml:space="preserve"> PAGEREF _Toc167453713 \h </w:instrText>
        </w:r>
        <w:r>
          <w:rPr>
            <w:noProof/>
            <w:webHidden/>
          </w:rPr>
        </w:r>
        <w:r>
          <w:rPr>
            <w:noProof/>
            <w:webHidden/>
          </w:rPr>
          <w:fldChar w:fldCharType="separate"/>
        </w:r>
        <w:r>
          <w:rPr>
            <w:noProof/>
            <w:webHidden/>
          </w:rPr>
          <w:t>6</w:t>
        </w:r>
        <w:r>
          <w:rPr>
            <w:noProof/>
            <w:webHidden/>
          </w:rPr>
          <w:fldChar w:fldCharType="end"/>
        </w:r>
      </w:hyperlink>
    </w:p>
    <w:p w14:paraId="7E1F36F9" w14:textId="77777777" w:rsidR="00B04BFA" w:rsidRDefault="00000000">
      <w:pPr>
        <w:pStyle w:val="TableofFigures"/>
        <w:tabs>
          <w:tab w:val="right" w:leader="dot" w:pos="9350"/>
        </w:tabs>
        <w:rPr>
          <w:rFonts w:eastAsiaTheme="minorEastAsia"/>
          <w:noProof/>
        </w:rPr>
      </w:pPr>
      <w:hyperlink w:anchor="_Toc167453714" w:history="1">
        <w:r w:rsidR="00B04BFA" w:rsidRPr="00B40C35">
          <w:rPr>
            <w:rStyle w:val="Hyperlink"/>
            <w:rFonts w:asciiTheme="majorBidi" w:hAnsiTheme="majorBidi" w:cstheme="majorBidi"/>
            <w:b/>
            <w:bCs/>
            <w:noProof/>
          </w:rPr>
          <w:t>Table 2: Turnaround Strategy</w:t>
        </w:r>
        <w:r w:rsidR="00B04BFA">
          <w:rPr>
            <w:noProof/>
            <w:webHidden/>
          </w:rPr>
          <w:tab/>
        </w:r>
        <w:r w:rsidR="00B04BFA">
          <w:rPr>
            <w:noProof/>
            <w:webHidden/>
          </w:rPr>
          <w:fldChar w:fldCharType="begin"/>
        </w:r>
        <w:r w:rsidR="00B04BFA">
          <w:rPr>
            <w:noProof/>
            <w:webHidden/>
          </w:rPr>
          <w:instrText xml:space="preserve"> PAGEREF _Toc167453714 \h </w:instrText>
        </w:r>
        <w:r w:rsidR="00B04BFA">
          <w:rPr>
            <w:noProof/>
            <w:webHidden/>
          </w:rPr>
        </w:r>
        <w:r w:rsidR="00B04BFA">
          <w:rPr>
            <w:noProof/>
            <w:webHidden/>
          </w:rPr>
          <w:fldChar w:fldCharType="separate"/>
        </w:r>
        <w:r w:rsidR="00B04BFA">
          <w:rPr>
            <w:noProof/>
            <w:webHidden/>
          </w:rPr>
          <w:t>9</w:t>
        </w:r>
        <w:r w:rsidR="00B04BFA">
          <w:rPr>
            <w:noProof/>
            <w:webHidden/>
          </w:rPr>
          <w:fldChar w:fldCharType="end"/>
        </w:r>
      </w:hyperlink>
    </w:p>
    <w:p w14:paraId="4E5A4EE5" w14:textId="77777777" w:rsidR="00B04BFA" w:rsidRDefault="00B04BFA" w:rsidP="00E46AD7">
      <w:r>
        <w:fldChar w:fldCharType="end"/>
      </w:r>
    </w:p>
    <w:p w14:paraId="63DDF720" w14:textId="77777777" w:rsidR="00E46AD7" w:rsidRDefault="00E46AD7">
      <w:pPr>
        <w:rPr>
          <w:rFonts w:ascii="Times New Roman" w:eastAsiaTheme="majorEastAsia" w:hAnsi="Times New Roman" w:cs="Times New Roman"/>
          <w:b/>
          <w:bCs/>
          <w:sz w:val="32"/>
          <w:szCs w:val="32"/>
        </w:rPr>
      </w:pPr>
      <w:r>
        <w:rPr>
          <w:rFonts w:ascii="Times New Roman" w:hAnsi="Times New Roman" w:cs="Times New Roman"/>
          <w:b/>
          <w:bCs/>
        </w:rPr>
        <w:br w:type="page"/>
      </w:r>
    </w:p>
    <w:p w14:paraId="72377742" w14:textId="2512F8C2" w:rsidR="00A86733" w:rsidRPr="00ED6782" w:rsidRDefault="00A86733" w:rsidP="00ED6782">
      <w:pPr>
        <w:pStyle w:val="Heading1"/>
        <w:spacing w:before="0" w:after="240"/>
        <w:rPr>
          <w:rFonts w:ascii="Times New Roman" w:hAnsi="Times New Roman" w:cs="Times New Roman"/>
          <w:b/>
          <w:bCs/>
          <w:color w:val="auto"/>
        </w:rPr>
      </w:pPr>
      <w:bookmarkStart w:id="0" w:name="_Toc167492092"/>
      <w:r w:rsidRPr="00ED6782">
        <w:rPr>
          <w:rFonts w:ascii="Times New Roman" w:hAnsi="Times New Roman" w:cs="Times New Roman"/>
          <w:b/>
          <w:bCs/>
          <w:color w:val="auto"/>
        </w:rPr>
        <w:lastRenderedPageBreak/>
        <w:t>Executive Summary:</w:t>
      </w:r>
      <w:bookmarkEnd w:id="0"/>
    </w:p>
    <w:p w14:paraId="40F8CB65" w14:textId="06E06D52" w:rsidR="006305CB" w:rsidRPr="00A86733" w:rsidRDefault="006E2F44" w:rsidP="00A867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eminent hotel in an urban area named Urban Heights Hotel, has been facing a remarkable downturn in the financial acts, which is identified by the diminutive revenue rate, expenses acceleration and finally a tangible loss in net calculation. Decreasing liquidity and solvency rate are the major causes of this decline which raise question about the long-term viability of the hotel. To overcome these challenges, a comprehensive analysis has been performed for marking the underlying causes for the decline and proposing a strategy of turnaround. </w:t>
      </w:r>
      <w:r w:rsidR="00B04BFA">
        <w:rPr>
          <w:rFonts w:ascii="Times New Roman" w:hAnsi="Times New Roman" w:cs="Times New Roman"/>
          <w:sz w:val="24"/>
          <w:szCs w:val="24"/>
        </w:rPr>
        <w:t>Economic</w:t>
      </w:r>
      <w:r>
        <w:rPr>
          <w:rFonts w:ascii="Times New Roman" w:hAnsi="Times New Roman" w:cs="Times New Roman"/>
          <w:sz w:val="24"/>
          <w:szCs w:val="24"/>
        </w:rPr>
        <w:t xml:space="preserve"> downturns, insufficient operational support and competitive market </w:t>
      </w:r>
      <w:r w:rsidR="00ED6782">
        <w:rPr>
          <w:rFonts w:ascii="Times New Roman" w:hAnsi="Times New Roman" w:cs="Times New Roman"/>
          <w:sz w:val="24"/>
          <w:szCs w:val="24"/>
        </w:rPr>
        <w:t>are the major factors contributing in this hotel’s struggles. For reviving the financial condition and restore the reputation of Urban Heights Hotel, the proposed strategy for turnaround emphasized on cost reduction, enhanced customer experience, revenue generation, financial restructure, operational excellence and long-term sustainability.</w:t>
      </w:r>
    </w:p>
    <w:p w14:paraId="41FFF552" w14:textId="77777777" w:rsidR="00A86733" w:rsidRDefault="00A86733" w:rsidP="00A86733">
      <w:pPr>
        <w:spacing w:line="360" w:lineRule="auto"/>
        <w:jc w:val="both"/>
        <w:rPr>
          <w:rFonts w:ascii="Times New Roman" w:hAnsi="Times New Roman" w:cs="Times New Roman"/>
          <w:sz w:val="24"/>
          <w:szCs w:val="24"/>
        </w:rPr>
      </w:pPr>
    </w:p>
    <w:p w14:paraId="63510051" w14:textId="77777777" w:rsidR="00ED6782" w:rsidRDefault="00ED6782" w:rsidP="00A86733">
      <w:pPr>
        <w:spacing w:line="360" w:lineRule="auto"/>
        <w:jc w:val="both"/>
        <w:rPr>
          <w:rFonts w:ascii="Times New Roman" w:hAnsi="Times New Roman" w:cs="Times New Roman"/>
          <w:sz w:val="24"/>
          <w:szCs w:val="24"/>
        </w:rPr>
      </w:pPr>
    </w:p>
    <w:p w14:paraId="73AA84D5" w14:textId="77777777" w:rsidR="00ED6782" w:rsidRDefault="00ED6782" w:rsidP="00A86733">
      <w:pPr>
        <w:spacing w:line="360" w:lineRule="auto"/>
        <w:jc w:val="both"/>
        <w:rPr>
          <w:rFonts w:ascii="Times New Roman" w:hAnsi="Times New Roman" w:cs="Times New Roman"/>
          <w:sz w:val="24"/>
          <w:szCs w:val="24"/>
        </w:rPr>
      </w:pPr>
    </w:p>
    <w:p w14:paraId="5589AA6D" w14:textId="77777777" w:rsidR="00ED6782" w:rsidRDefault="00ED6782" w:rsidP="00A86733">
      <w:pPr>
        <w:spacing w:line="360" w:lineRule="auto"/>
        <w:jc w:val="both"/>
        <w:rPr>
          <w:rFonts w:ascii="Times New Roman" w:hAnsi="Times New Roman" w:cs="Times New Roman"/>
          <w:sz w:val="24"/>
          <w:szCs w:val="24"/>
        </w:rPr>
      </w:pPr>
    </w:p>
    <w:p w14:paraId="6DF088D6" w14:textId="77777777" w:rsidR="00ED6782" w:rsidRDefault="00ED6782" w:rsidP="00A86733">
      <w:pPr>
        <w:spacing w:line="360" w:lineRule="auto"/>
        <w:jc w:val="both"/>
        <w:rPr>
          <w:rFonts w:ascii="Times New Roman" w:hAnsi="Times New Roman" w:cs="Times New Roman"/>
          <w:sz w:val="24"/>
          <w:szCs w:val="24"/>
        </w:rPr>
      </w:pPr>
    </w:p>
    <w:p w14:paraId="074262B8" w14:textId="77777777" w:rsidR="00ED6782" w:rsidRDefault="00ED6782" w:rsidP="00A86733">
      <w:pPr>
        <w:spacing w:line="360" w:lineRule="auto"/>
        <w:jc w:val="both"/>
        <w:rPr>
          <w:rFonts w:ascii="Times New Roman" w:hAnsi="Times New Roman" w:cs="Times New Roman"/>
          <w:sz w:val="24"/>
          <w:szCs w:val="24"/>
        </w:rPr>
      </w:pPr>
    </w:p>
    <w:p w14:paraId="4774D181" w14:textId="77777777" w:rsidR="00ED6782" w:rsidRDefault="00ED6782" w:rsidP="00A86733">
      <w:pPr>
        <w:spacing w:line="360" w:lineRule="auto"/>
        <w:jc w:val="both"/>
        <w:rPr>
          <w:rFonts w:ascii="Times New Roman" w:hAnsi="Times New Roman" w:cs="Times New Roman"/>
          <w:sz w:val="24"/>
          <w:szCs w:val="24"/>
        </w:rPr>
      </w:pPr>
    </w:p>
    <w:p w14:paraId="0310CCD2" w14:textId="77777777" w:rsidR="00ED6782" w:rsidRDefault="00ED6782" w:rsidP="00A86733">
      <w:pPr>
        <w:spacing w:line="360" w:lineRule="auto"/>
        <w:jc w:val="both"/>
        <w:rPr>
          <w:rFonts w:ascii="Times New Roman" w:hAnsi="Times New Roman" w:cs="Times New Roman"/>
          <w:sz w:val="24"/>
          <w:szCs w:val="24"/>
        </w:rPr>
      </w:pPr>
    </w:p>
    <w:p w14:paraId="08E2F8B8" w14:textId="77777777" w:rsidR="00ED6782" w:rsidRDefault="00ED6782" w:rsidP="00A86733">
      <w:pPr>
        <w:spacing w:line="360" w:lineRule="auto"/>
        <w:jc w:val="both"/>
        <w:rPr>
          <w:rFonts w:ascii="Times New Roman" w:hAnsi="Times New Roman" w:cs="Times New Roman"/>
          <w:sz w:val="24"/>
          <w:szCs w:val="24"/>
        </w:rPr>
      </w:pPr>
    </w:p>
    <w:p w14:paraId="098A5D83" w14:textId="77777777" w:rsidR="00ED6782" w:rsidRDefault="00ED6782" w:rsidP="00A86733">
      <w:pPr>
        <w:spacing w:line="360" w:lineRule="auto"/>
        <w:jc w:val="both"/>
        <w:rPr>
          <w:rFonts w:ascii="Times New Roman" w:hAnsi="Times New Roman" w:cs="Times New Roman"/>
          <w:sz w:val="24"/>
          <w:szCs w:val="24"/>
        </w:rPr>
      </w:pPr>
    </w:p>
    <w:p w14:paraId="4A703B92" w14:textId="77777777" w:rsidR="00ED6782" w:rsidRDefault="00ED6782" w:rsidP="00A86733">
      <w:pPr>
        <w:spacing w:line="360" w:lineRule="auto"/>
        <w:jc w:val="both"/>
        <w:rPr>
          <w:rFonts w:ascii="Times New Roman" w:hAnsi="Times New Roman" w:cs="Times New Roman"/>
          <w:sz w:val="24"/>
          <w:szCs w:val="24"/>
        </w:rPr>
      </w:pPr>
    </w:p>
    <w:p w14:paraId="71BC26E8" w14:textId="77777777" w:rsidR="00ED6782" w:rsidRPr="00A86733" w:rsidRDefault="00ED6782" w:rsidP="00A86733">
      <w:pPr>
        <w:spacing w:line="360" w:lineRule="auto"/>
        <w:jc w:val="both"/>
        <w:rPr>
          <w:rFonts w:ascii="Times New Roman" w:hAnsi="Times New Roman" w:cs="Times New Roman"/>
          <w:sz w:val="24"/>
          <w:szCs w:val="24"/>
        </w:rPr>
      </w:pPr>
    </w:p>
    <w:p w14:paraId="41C737E1" w14:textId="1DFCF8FC" w:rsidR="00A86733" w:rsidRPr="00ED6782" w:rsidRDefault="00A86733" w:rsidP="00ED6782">
      <w:pPr>
        <w:pStyle w:val="Heading1"/>
        <w:spacing w:before="0" w:after="240"/>
        <w:rPr>
          <w:rFonts w:ascii="Times New Roman" w:hAnsi="Times New Roman" w:cs="Times New Roman"/>
          <w:b/>
          <w:bCs/>
          <w:color w:val="auto"/>
        </w:rPr>
      </w:pPr>
      <w:bookmarkStart w:id="1" w:name="_Toc167492093"/>
      <w:r w:rsidRPr="00ED6782">
        <w:rPr>
          <w:rFonts w:ascii="Times New Roman" w:hAnsi="Times New Roman" w:cs="Times New Roman"/>
          <w:b/>
          <w:bCs/>
          <w:color w:val="auto"/>
        </w:rPr>
        <w:lastRenderedPageBreak/>
        <w:t>Introduction:</w:t>
      </w:r>
      <w:bookmarkEnd w:id="1"/>
    </w:p>
    <w:p w14:paraId="6319F236" w14:textId="756FA5C0" w:rsidR="00842A5A" w:rsidRDefault="00ED6782" w:rsidP="00742749">
      <w:pPr>
        <w:spacing w:line="360" w:lineRule="auto"/>
        <w:jc w:val="both"/>
        <w:rPr>
          <w:rFonts w:ascii="Times New Roman" w:hAnsi="Times New Roman" w:cs="Times New Roman"/>
          <w:sz w:val="24"/>
          <w:szCs w:val="24"/>
        </w:rPr>
      </w:pPr>
      <w:r>
        <w:rPr>
          <w:rFonts w:ascii="Times New Roman" w:hAnsi="Times New Roman" w:cs="Times New Roman"/>
          <w:sz w:val="24"/>
          <w:szCs w:val="24"/>
        </w:rPr>
        <w:t>A distinctive incorporation Urban Heights Hotel, bragging a range of benefits like restaurant, bar and event facilities has been turned as an integral part of the urban lifestyle. But, in recent years it has faced a trend of the decline in revenue, occupancy rates and customer satisfaction</w:t>
      </w:r>
      <w:r w:rsidR="00842A5A">
        <w:rPr>
          <w:rFonts w:ascii="Times New Roman" w:hAnsi="Times New Roman" w:cs="Times New Roman"/>
          <w:sz w:val="24"/>
          <w:szCs w:val="24"/>
        </w:rPr>
        <w:t>, provoking the owner to lookup external skills to formulate a turnaround strategy. This report is generated with a view to analyze the financial performance of Urban Heights Hotel for the last three years, emphasizing on the revenue, expenses, profitability, liquidity and solvency</w:t>
      </w:r>
      <w:r w:rsidR="00742749" w:rsidRPr="00742749">
        <w:rPr>
          <w:rFonts w:asciiTheme="majorBidi" w:hAnsiTheme="majorBidi" w:cstheme="majorBidi"/>
          <w:color w:val="222222"/>
          <w:sz w:val="24"/>
          <w:szCs w:val="24"/>
          <w:shd w:val="clear" w:color="auto" w:fill="FFFFFF"/>
        </w:rPr>
        <w:t xml:space="preserve"> </w:t>
      </w:r>
      <w:r w:rsidR="00742749">
        <w:rPr>
          <w:rFonts w:asciiTheme="majorBidi" w:hAnsiTheme="majorBidi" w:cstheme="majorBidi"/>
          <w:color w:val="222222"/>
          <w:sz w:val="24"/>
          <w:szCs w:val="24"/>
          <w:shd w:val="clear" w:color="auto" w:fill="FFFFFF"/>
        </w:rPr>
        <w:t>(</w:t>
      </w:r>
      <w:proofErr w:type="spellStart"/>
      <w:r w:rsidR="00742749" w:rsidRPr="00742749">
        <w:rPr>
          <w:rFonts w:asciiTheme="majorBidi" w:hAnsiTheme="majorBidi" w:cstheme="majorBidi"/>
          <w:color w:val="222222"/>
          <w:sz w:val="24"/>
          <w:szCs w:val="24"/>
          <w:shd w:val="clear" w:color="auto" w:fill="FFFFFF"/>
        </w:rPr>
        <w:t>Alrawabdeh</w:t>
      </w:r>
      <w:proofErr w:type="spellEnd"/>
      <w:r w:rsidR="00742749" w:rsidRPr="00742749">
        <w:rPr>
          <w:rFonts w:asciiTheme="majorBidi" w:hAnsiTheme="majorBidi" w:cstheme="majorBidi"/>
          <w:color w:val="222222"/>
          <w:sz w:val="24"/>
          <w:szCs w:val="24"/>
          <w:shd w:val="clear" w:color="auto" w:fill="FFFFFF"/>
        </w:rPr>
        <w:t>, 2022</w:t>
      </w:r>
      <w:r w:rsidR="00742749">
        <w:rPr>
          <w:rFonts w:asciiTheme="majorBidi" w:hAnsiTheme="majorBidi" w:cstheme="majorBidi"/>
          <w:color w:val="222222"/>
          <w:sz w:val="24"/>
          <w:szCs w:val="24"/>
          <w:shd w:val="clear" w:color="auto" w:fill="FFFFFF"/>
        </w:rPr>
        <w:t>)</w:t>
      </w:r>
      <w:r w:rsidR="00842A5A">
        <w:rPr>
          <w:rFonts w:ascii="Times New Roman" w:hAnsi="Times New Roman" w:cs="Times New Roman"/>
          <w:sz w:val="24"/>
          <w:szCs w:val="24"/>
        </w:rPr>
        <w:t>. Furthermore, it will also mark the major factors responsible for the decline in profitability, considering the real-world events and the current economic climate. At the end, this report will generate a comprehensive turnaround strategy framework to revive the hotel’s financial condition and reputation also, or suggest the most crucial financial outcomes for the owner.</w:t>
      </w:r>
    </w:p>
    <w:p w14:paraId="14BD657A" w14:textId="77777777" w:rsidR="00B04BFA" w:rsidRDefault="00B04BFA" w:rsidP="00B04BFA">
      <w:pPr>
        <w:spacing w:line="360" w:lineRule="auto"/>
        <w:jc w:val="both"/>
        <w:rPr>
          <w:rFonts w:ascii="Times New Roman" w:hAnsi="Times New Roman" w:cs="Times New Roman"/>
          <w:sz w:val="24"/>
          <w:szCs w:val="24"/>
        </w:rPr>
      </w:pPr>
    </w:p>
    <w:p w14:paraId="459EBB96" w14:textId="39FABC63" w:rsidR="00A86733" w:rsidRPr="00842A5A" w:rsidRDefault="00A86733" w:rsidP="00842A5A">
      <w:pPr>
        <w:pStyle w:val="Heading1"/>
        <w:spacing w:before="0" w:after="240"/>
        <w:rPr>
          <w:rFonts w:ascii="Times New Roman" w:hAnsi="Times New Roman" w:cs="Times New Roman"/>
          <w:b/>
          <w:bCs/>
          <w:color w:val="auto"/>
        </w:rPr>
      </w:pPr>
      <w:bookmarkStart w:id="2" w:name="_Toc167492094"/>
      <w:r w:rsidRPr="00842A5A">
        <w:rPr>
          <w:rFonts w:ascii="Times New Roman" w:hAnsi="Times New Roman" w:cs="Times New Roman"/>
          <w:b/>
          <w:bCs/>
          <w:color w:val="auto"/>
        </w:rPr>
        <w:t>Financial Performance Evaluation:</w:t>
      </w:r>
      <w:bookmarkEnd w:id="2"/>
    </w:p>
    <w:p w14:paraId="20A57D19" w14:textId="75DF1890" w:rsidR="00FD16C6" w:rsidRDefault="00FD16C6" w:rsidP="00842A5A">
      <w:pPr>
        <w:spacing w:line="360" w:lineRule="auto"/>
        <w:jc w:val="both"/>
        <w:rPr>
          <w:rFonts w:ascii="Times New Roman" w:hAnsi="Times New Roman" w:cs="Times New Roman"/>
          <w:sz w:val="24"/>
          <w:szCs w:val="24"/>
        </w:rPr>
      </w:pPr>
      <w:r>
        <w:rPr>
          <w:rFonts w:ascii="Times New Roman" w:hAnsi="Times New Roman" w:cs="Times New Roman"/>
          <w:sz w:val="24"/>
          <w:szCs w:val="24"/>
        </w:rPr>
        <w:t>The financial performance evaluation includes the analysis and review of the financial health of an organization for a specified period for determining the efficiency rate of performance for proposing a better strategy. The evaluation of Urban Heights Hotel’s financial performance considering the income statement, balance sheet, profitability, liquidity and solvency and summary of financial performance for last three years will help in analyzing the major factors for the decline in profitability and proposing more viable turnaround strategy.</w:t>
      </w:r>
    </w:p>
    <w:p w14:paraId="6153B361" w14:textId="77777777" w:rsidR="00B04BFA" w:rsidRDefault="00B04BFA" w:rsidP="00842A5A">
      <w:pPr>
        <w:spacing w:line="360" w:lineRule="auto"/>
        <w:jc w:val="both"/>
        <w:rPr>
          <w:rFonts w:ascii="Times New Roman" w:hAnsi="Times New Roman" w:cs="Times New Roman"/>
          <w:sz w:val="24"/>
          <w:szCs w:val="24"/>
        </w:rPr>
      </w:pPr>
    </w:p>
    <w:p w14:paraId="4C81F43B" w14:textId="77777777" w:rsidR="00FD16C6" w:rsidRPr="00B04BFA" w:rsidRDefault="00FD16C6" w:rsidP="00B04BFA">
      <w:pPr>
        <w:pStyle w:val="Heading1"/>
        <w:spacing w:line="360" w:lineRule="auto"/>
        <w:rPr>
          <w:rFonts w:asciiTheme="majorBidi" w:hAnsiTheme="majorBidi"/>
          <w:b/>
          <w:bCs/>
          <w:color w:val="auto"/>
        </w:rPr>
      </w:pPr>
      <w:bookmarkStart w:id="3" w:name="_Toc167492095"/>
      <w:r w:rsidRPr="00B04BFA">
        <w:rPr>
          <w:rFonts w:asciiTheme="majorBidi" w:hAnsiTheme="majorBidi"/>
          <w:b/>
          <w:bCs/>
          <w:color w:val="auto"/>
        </w:rPr>
        <w:t>Income statement analysis</w:t>
      </w:r>
      <w:bookmarkEnd w:id="3"/>
    </w:p>
    <w:p w14:paraId="30834D8E" w14:textId="5CB475B0" w:rsidR="00FD16C6" w:rsidRPr="00FD16C6" w:rsidRDefault="00FD16C6" w:rsidP="00FD16C6">
      <w:pPr>
        <w:spacing w:line="360" w:lineRule="auto"/>
        <w:jc w:val="both"/>
        <w:rPr>
          <w:rFonts w:ascii="Times New Roman" w:hAnsi="Times New Roman" w:cs="Times New Roman"/>
          <w:sz w:val="24"/>
          <w:szCs w:val="24"/>
        </w:rPr>
      </w:pPr>
      <w:r w:rsidRPr="00FD16C6">
        <w:rPr>
          <w:rFonts w:ascii="Times New Roman" w:hAnsi="Times New Roman" w:cs="Times New Roman"/>
          <w:sz w:val="24"/>
          <w:szCs w:val="24"/>
        </w:rPr>
        <w:t xml:space="preserve">The income statement of </w:t>
      </w:r>
      <w:r>
        <w:rPr>
          <w:rFonts w:ascii="Times New Roman" w:hAnsi="Times New Roman" w:cs="Times New Roman"/>
          <w:sz w:val="24"/>
          <w:szCs w:val="24"/>
        </w:rPr>
        <w:t>Urban Heights Hotel</w:t>
      </w:r>
      <w:r w:rsidRPr="00FD16C6">
        <w:rPr>
          <w:rFonts w:ascii="Times New Roman" w:hAnsi="Times New Roman" w:cs="Times New Roman"/>
          <w:sz w:val="24"/>
          <w:szCs w:val="24"/>
        </w:rPr>
        <w:t xml:space="preserve"> from 202</w:t>
      </w:r>
      <w:r>
        <w:rPr>
          <w:rFonts w:ascii="Times New Roman" w:hAnsi="Times New Roman" w:cs="Times New Roman"/>
          <w:sz w:val="24"/>
          <w:szCs w:val="24"/>
        </w:rPr>
        <w:t>1</w:t>
      </w:r>
      <w:r w:rsidRPr="00FD16C6">
        <w:rPr>
          <w:rFonts w:ascii="Times New Roman" w:hAnsi="Times New Roman" w:cs="Times New Roman"/>
          <w:sz w:val="24"/>
          <w:szCs w:val="24"/>
        </w:rPr>
        <w:t xml:space="preserve"> to 202</w:t>
      </w:r>
      <w:r>
        <w:rPr>
          <w:rFonts w:ascii="Times New Roman" w:hAnsi="Times New Roman" w:cs="Times New Roman"/>
          <w:sz w:val="24"/>
          <w:szCs w:val="24"/>
        </w:rPr>
        <w:t>3</w:t>
      </w:r>
      <w:r w:rsidRPr="00FD16C6">
        <w:rPr>
          <w:rFonts w:ascii="Times New Roman" w:hAnsi="Times New Roman" w:cs="Times New Roman"/>
          <w:sz w:val="24"/>
          <w:szCs w:val="24"/>
        </w:rPr>
        <w:t xml:space="preserve"> </w:t>
      </w:r>
      <w:r>
        <w:rPr>
          <w:rFonts w:ascii="Times New Roman" w:hAnsi="Times New Roman" w:cs="Times New Roman"/>
          <w:sz w:val="24"/>
          <w:szCs w:val="24"/>
        </w:rPr>
        <w:t>demonstrate</w:t>
      </w:r>
      <w:r w:rsidR="00750BCF">
        <w:rPr>
          <w:rFonts w:ascii="Times New Roman" w:hAnsi="Times New Roman" w:cs="Times New Roman"/>
          <w:sz w:val="24"/>
          <w:szCs w:val="24"/>
        </w:rPr>
        <w:t>s</w:t>
      </w:r>
      <w:r>
        <w:rPr>
          <w:rFonts w:ascii="Times New Roman" w:hAnsi="Times New Roman" w:cs="Times New Roman"/>
          <w:sz w:val="24"/>
          <w:szCs w:val="24"/>
        </w:rPr>
        <w:t xml:space="preserve"> the </w:t>
      </w:r>
      <w:r w:rsidRPr="00FD16C6">
        <w:rPr>
          <w:rFonts w:ascii="Times New Roman" w:hAnsi="Times New Roman" w:cs="Times New Roman"/>
          <w:sz w:val="24"/>
          <w:szCs w:val="24"/>
        </w:rPr>
        <w:t>hotel</w:t>
      </w:r>
      <w:r>
        <w:rPr>
          <w:rFonts w:ascii="Times New Roman" w:hAnsi="Times New Roman" w:cs="Times New Roman"/>
          <w:sz w:val="24"/>
          <w:szCs w:val="24"/>
        </w:rPr>
        <w:t>’s performances</w:t>
      </w:r>
      <w:r w:rsidRPr="00FD16C6">
        <w:rPr>
          <w:rFonts w:ascii="Times New Roman" w:hAnsi="Times New Roman" w:cs="Times New Roman"/>
          <w:sz w:val="24"/>
          <w:szCs w:val="24"/>
        </w:rPr>
        <w:t xml:space="preserve"> over the three years and </w:t>
      </w:r>
      <w:r w:rsidR="00750BCF">
        <w:rPr>
          <w:rFonts w:ascii="Times New Roman" w:hAnsi="Times New Roman" w:cs="Times New Roman"/>
          <w:sz w:val="24"/>
          <w:szCs w:val="24"/>
        </w:rPr>
        <w:t>the transition of the performance from one year to another year.</w:t>
      </w:r>
    </w:p>
    <w:p w14:paraId="4742698D" w14:textId="30FE46AB" w:rsidR="00750BCF" w:rsidRDefault="00750BCF" w:rsidP="007427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year 2021, 2022 and 2023 the hotel generated a total revenue of </w:t>
      </w:r>
      <w:r w:rsidRPr="00750BCF">
        <w:rPr>
          <w:rFonts w:ascii="Times New Roman" w:hAnsi="Times New Roman" w:cs="Times New Roman"/>
          <w:sz w:val="24"/>
          <w:szCs w:val="24"/>
        </w:rPr>
        <w:t>£2,500,000 £2,200,000 £1,800,000</w:t>
      </w:r>
      <w:r>
        <w:rPr>
          <w:rFonts w:ascii="Times New Roman" w:hAnsi="Times New Roman" w:cs="Times New Roman"/>
          <w:sz w:val="24"/>
          <w:szCs w:val="24"/>
        </w:rPr>
        <w:t xml:space="preserve"> consecutively. These revenue sheet make a statement of a steady decline in total revenue over past three years and it</w:t>
      </w:r>
      <w:r w:rsidR="00B34C17">
        <w:rPr>
          <w:rFonts w:ascii="Times New Roman" w:hAnsi="Times New Roman" w:cs="Times New Roman"/>
          <w:sz w:val="24"/>
          <w:szCs w:val="24"/>
        </w:rPr>
        <w:t>’</w:t>
      </w:r>
      <w:r>
        <w:rPr>
          <w:rFonts w:ascii="Times New Roman" w:hAnsi="Times New Roman" w:cs="Times New Roman"/>
          <w:sz w:val="24"/>
          <w:szCs w:val="24"/>
        </w:rPr>
        <w:t xml:space="preserve">s also clear that there is a reduction of customers as well as decline in market competition. On the other, the expenses for operation have been rising gradually </w:t>
      </w:r>
      <w:r>
        <w:rPr>
          <w:rFonts w:ascii="Times New Roman" w:hAnsi="Times New Roman" w:cs="Times New Roman"/>
          <w:sz w:val="24"/>
          <w:szCs w:val="24"/>
        </w:rPr>
        <w:lastRenderedPageBreak/>
        <w:t xml:space="preserve">over three years. In 2021 the operating expense was </w:t>
      </w:r>
      <w:r w:rsidRPr="00750BCF">
        <w:rPr>
          <w:rFonts w:ascii="Times New Roman" w:hAnsi="Times New Roman" w:cs="Times New Roman"/>
          <w:sz w:val="24"/>
          <w:szCs w:val="24"/>
        </w:rPr>
        <w:t xml:space="preserve">£1,800,000 </w:t>
      </w:r>
      <w:r>
        <w:rPr>
          <w:rFonts w:ascii="Times New Roman" w:hAnsi="Times New Roman" w:cs="Times New Roman"/>
          <w:sz w:val="24"/>
          <w:szCs w:val="24"/>
        </w:rPr>
        <w:t xml:space="preserve">which was increased to </w:t>
      </w:r>
      <w:r w:rsidRPr="00750BCF">
        <w:rPr>
          <w:rFonts w:ascii="Times New Roman" w:hAnsi="Times New Roman" w:cs="Times New Roman"/>
          <w:sz w:val="24"/>
          <w:szCs w:val="24"/>
        </w:rPr>
        <w:t xml:space="preserve">£2,000,000 </w:t>
      </w:r>
      <w:r>
        <w:rPr>
          <w:rFonts w:ascii="Times New Roman" w:hAnsi="Times New Roman" w:cs="Times New Roman"/>
          <w:sz w:val="24"/>
          <w:szCs w:val="24"/>
        </w:rPr>
        <w:t xml:space="preserve">in </w:t>
      </w:r>
      <w:r w:rsidR="00DB2A8A">
        <w:rPr>
          <w:rFonts w:ascii="Times New Roman" w:hAnsi="Times New Roman" w:cs="Times New Roman"/>
          <w:sz w:val="24"/>
          <w:szCs w:val="24"/>
        </w:rPr>
        <w:t xml:space="preserve">2022 and </w:t>
      </w:r>
      <w:r w:rsidRPr="00750BCF">
        <w:rPr>
          <w:rFonts w:ascii="Times New Roman" w:hAnsi="Times New Roman" w:cs="Times New Roman"/>
          <w:sz w:val="24"/>
          <w:szCs w:val="24"/>
        </w:rPr>
        <w:t>2,300,000</w:t>
      </w:r>
      <w:r w:rsidR="00DB2A8A">
        <w:rPr>
          <w:rFonts w:ascii="Times New Roman" w:hAnsi="Times New Roman" w:cs="Times New Roman"/>
          <w:sz w:val="24"/>
          <w:szCs w:val="24"/>
        </w:rPr>
        <w:t xml:space="preserve"> by further increasing in 2023. Such kind of increment of operation expenses greatly impact the financial health and make a decline in profitability of the hotel. The operating expense increment occurred may be due to the increasing price of the materials and supplies also the other expenses. A gradual decline is seen in the net income of the hotel which is on account of the decline in revenue and uprising operating expenses. The net income of the Urban Heights Hotel in year 2021 was </w:t>
      </w:r>
      <w:r w:rsidR="00DB2A8A" w:rsidRPr="00DB2A8A">
        <w:rPr>
          <w:rFonts w:ascii="Times New Roman" w:hAnsi="Times New Roman" w:cs="Times New Roman"/>
          <w:sz w:val="24"/>
          <w:szCs w:val="24"/>
        </w:rPr>
        <w:t>£700,000</w:t>
      </w:r>
      <w:r w:rsidR="00DB2A8A">
        <w:rPr>
          <w:rFonts w:ascii="Times New Roman" w:hAnsi="Times New Roman" w:cs="Times New Roman"/>
          <w:sz w:val="24"/>
          <w:szCs w:val="24"/>
        </w:rPr>
        <w:t xml:space="preserve"> which was gradually decreased in next two years </w:t>
      </w:r>
      <w:r w:rsidR="00515FE5">
        <w:rPr>
          <w:rFonts w:ascii="Times New Roman" w:hAnsi="Times New Roman" w:cs="Times New Roman"/>
          <w:sz w:val="24"/>
          <w:szCs w:val="24"/>
        </w:rPr>
        <w:t>and it was</w:t>
      </w:r>
      <w:r w:rsidR="00DB2A8A" w:rsidRPr="00DB2A8A">
        <w:rPr>
          <w:rFonts w:ascii="Times New Roman" w:hAnsi="Times New Roman" w:cs="Times New Roman"/>
          <w:sz w:val="24"/>
          <w:szCs w:val="24"/>
        </w:rPr>
        <w:t xml:space="preserve"> £200,000 </w:t>
      </w:r>
      <w:r w:rsidR="00515FE5">
        <w:rPr>
          <w:rFonts w:ascii="Times New Roman" w:hAnsi="Times New Roman" w:cs="Times New Roman"/>
          <w:sz w:val="24"/>
          <w:szCs w:val="24"/>
        </w:rPr>
        <w:t xml:space="preserve">and </w:t>
      </w:r>
      <w:r w:rsidR="00DB2A8A" w:rsidRPr="00DB2A8A">
        <w:rPr>
          <w:rFonts w:ascii="Times New Roman" w:hAnsi="Times New Roman" w:cs="Times New Roman"/>
          <w:sz w:val="24"/>
          <w:szCs w:val="24"/>
        </w:rPr>
        <w:t>£500,000</w:t>
      </w:r>
      <w:r w:rsidR="00515FE5">
        <w:rPr>
          <w:rFonts w:ascii="Times New Roman" w:hAnsi="Times New Roman" w:cs="Times New Roman"/>
          <w:sz w:val="24"/>
          <w:szCs w:val="24"/>
        </w:rPr>
        <w:t xml:space="preserve"> in 2022 and 2023 respectively. The upturn of the operating expenses in both 2022 and 2023 has contributed in this gradual decline in gross profit. This decline represents that the high operating expenses cannot be covered through the total revenue for increasing the gross profit. The analysis of net income of Urban Heights Hotel demonstrates a gradual reduction over the past three years. This kind of massive changes in net profit can impact the profitability of an organization significantly and that</w:t>
      </w:r>
      <w:r w:rsidR="004B6F56">
        <w:rPr>
          <w:rFonts w:ascii="Times New Roman" w:hAnsi="Times New Roman" w:cs="Times New Roman"/>
          <w:sz w:val="24"/>
          <w:szCs w:val="24"/>
        </w:rPr>
        <w:t xml:space="preserve"> is the actual threat for the company. It has drawn a legible picture that demonstrate that Urban Heights Hotel is going through difficulties to manage the operating expense and revenue generation</w:t>
      </w:r>
      <w:r w:rsidR="00742749" w:rsidRPr="00742749">
        <w:rPr>
          <w:rFonts w:asciiTheme="majorBidi" w:hAnsiTheme="majorBidi" w:cstheme="majorBidi"/>
          <w:color w:val="222222"/>
          <w:sz w:val="24"/>
          <w:szCs w:val="24"/>
          <w:shd w:val="clear" w:color="auto" w:fill="FFFFFF"/>
        </w:rPr>
        <w:t xml:space="preserve"> </w:t>
      </w:r>
      <w:r w:rsidR="00742749">
        <w:rPr>
          <w:rFonts w:asciiTheme="majorBidi" w:hAnsiTheme="majorBidi" w:cstheme="majorBidi"/>
          <w:color w:val="222222"/>
          <w:sz w:val="24"/>
          <w:szCs w:val="24"/>
          <w:shd w:val="clear" w:color="auto" w:fill="FFFFFF"/>
        </w:rPr>
        <w:t>(</w:t>
      </w:r>
      <w:r w:rsidR="00742749" w:rsidRPr="00742749">
        <w:rPr>
          <w:rFonts w:asciiTheme="majorBidi" w:hAnsiTheme="majorBidi" w:cstheme="majorBidi"/>
          <w:color w:val="222222"/>
          <w:sz w:val="24"/>
          <w:szCs w:val="24"/>
          <w:shd w:val="clear" w:color="auto" w:fill="FFFFFF"/>
        </w:rPr>
        <w:t>Tan</w:t>
      </w:r>
      <w:r w:rsidR="00742749">
        <w:rPr>
          <w:rFonts w:asciiTheme="majorBidi" w:hAnsiTheme="majorBidi" w:cstheme="majorBidi"/>
          <w:color w:val="222222"/>
          <w:sz w:val="24"/>
          <w:szCs w:val="24"/>
          <w:shd w:val="clear" w:color="auto" w:fill="FFFFFF"/>
        </w:rPr>
        <w:t xml:space="preserve"> </w:t>
      </w:r>
      <w:r w:rsidR="00742749" w:rsidRPr="00742749">
        <w:rPr>
          <w:rFonts w:asciiTheme="majorBidi" w:hAnsiTheme="majorBidi" w:cstheme="majorBidi"/>
          <w:color w:val="222222"/>
          <w:sz w:val="24"/>
          <w:szCs w:val="24"/>
          <w:shd w:val="clear" w:color="auto" w:fill="FFFFFF"/>
        </w:rPr>
        <w:t xml:space="preserve">and </w:t>
      </w:r>
      <w:proofErr w:type="spellStart"/>
      <w:r w:rsidR="00742749" w:rsidRPr="00742749">
        <w:rPr>
          <w:rFonts w:asciiTheme="majorBidi" w:hAnsiTheme="majorBidi" w:cstheme="majorBidi"/>
          <w:color w:val="222222"/>
          <w:sz w:val="24"/>
          <w:szCs w:val="24"/>
          <w:shd w:val="clear" w:color="auto" w:fill="FFFFFF"/>
        </w:rPr>
        <w:t>Despotis</w:t>
      </w:r>
      <w:proofErr w:type="spellEnd"/>
      <w:r w:rsidR="00742749" w:rsidRPr="00742749">
        <w:rPr>
          <w:rFonts w:asciiTheme="majorBidi" w:hAnsiTheme="majorBidi" w:cstheme="majorBidi"/>
          <w:color w:val="222222"/>
          <w:sz w:val="24"/>
          <w:szCs w:val="24"/>
          <w:shd w:val="clear" w:color="auto" w:fill="FFFFFF"/>
        </w:rPr>
        <w:t>, 2021</w:t>
      </w:r>
      <w:r w:rsidR="00742749">
        <w:rPr>
          <w:rFonts w:asciiTheme="majorBidi" w:hAnsiTheme="majorBidi" w:cstheme="majorBidi"/>
          <w:color w:val="222222"/>
          <w:sz w:val="24"/>
          <w:szCs w:val="24"/>
          <w:shd w:val="clear" w:color="auto" w:fill="FFFFFF"/>
        </w:rPr>
        <w:t>)</w:t>
      </w:r>
      <w:r w:rsidR="004B6F56">
        <w:rPr>
          <w:rFonts w:ascii="Times New Roman" w:hAnsi="Times New Roman" w:cs="Times New Roman"/>
          <w:sz w:val="24"/>
          <w:szCs w:val="24"/>
        </w:rPr>
        <w:t xml:space="preserve">. The net profit margin was 28% in the year 2021, which was fall into 9% in 2022 and further decreased to -28% in 2023. The big concern for the hotel right now is to identify the root cause of such profitability decline. </w:t>
      </w:r>
    </w:p>
    <w:p w14:paraId="3B52AA81" w14:textId="77777777" w:rsidR="006F6A42" w:rsidRPr="00E46AD7" w:rsidRDefault="006F6A42" w:rsidP="00E46AD7">
      <w:pPr>
        <w:pStyle w:val="Heading1"/>
        <w:spacing w:line="360" w:lineRule="auto"/>
        <w:jc w:val="both"/>
        <w:rPr>
          <w:rFonts w:ascii="Times New Roman" w:hAnsi="Times New Roman" w:cs="Times New Roman"/>
          <w:b/>
          <w:bCs/>
          <w:color w:val="auto"/>
        </w:rPr>
      </w:pPr>
      <w:bookmarkStart w:id="4" w:name="_Toc149663470"/>
      <w:bookmarkStart w:id="5" w:name="_Toc167492096"/>
      <w:r w:rsidRPr="00E46AD7">
        <w:rPr>
          <w:rFonts w:ascii="Times New Roman" w:hAnsi="Times New Roman" w:cs="Times New Roman"/>
          <w:b/>
          <w:bCs/>
          <w:color w:val="auto"/>
        </w:rPr>
        <w:t>Balance sheet analysis</w:t>
      </w:r>
      <w:bookmarkEnd w:id="4"/>
      <w:bookmarkEnd w:id="5"/>
    </w:p>
    <w:p w14:paraId="6D63DB45" w14:textId="7A7BBEC5" w:rsidR="006F6A42" w:rsidRPr="008F1D0A" w:rsidRDefault="00A7059A" w:rsidP="00402F4B">
      <w:pPr>
        <w:spacing w:line="360" w:lineRule="auto"/>
        <w:jc w:val="both"/>
        <w:rPr>
          <w:rFonts w:ascii="Times New Roman" w:hAnsi="Times New Roman" w:cs="Times New Roman"/>
          <w:sz w:val="24"/>
          <w:szCs w:val="24"/>
        </w:rPr>
      </w:pPr>
      <w:r>
        <w:rPr>
          <w:rFonts w:ascii="Times New Roman" w:hAnsi="Times New Roman" w:cs="Times New Roman"/>
          <w:sz w:val="24"/>
          <w:szCs w:val="24"/>
        </w:rPr>
        <w:t>The total assets and liabilities along with the total equity of Urban Heights Hotel can be analyzed through the balance sheet analysis. The balance sheet will help to represent the financial position of the hotel by considering the recent market and the competitors’ profile</w:t>
      </w:r>
      <w:r w:rsidR="00742749" w:rsidRPr="00742749">
        <w:rPr>
          <w:rFonts w:asciiTheme="majorBidi" w:hAnsiTheme="majorBidi" w:cstheme="majorBidi"/>
          <w:color w:val="222222"/>
          <w:sz w:val="24"/>
          <w:szCs w:val="24"/>
          <w:shd w:val="clear" w:color="auto" w:fill="FFFFFF"/>
        </w:rPr>
        <w:t xml:space="preserve"> </w:t>
      </w:r>
      <w:r w:rsidR="00742749">
        <w:rPr>
          <w:rFonts w:asciiTheme="majorBidi" w:hAnsiTheme="majorBidi" w:cstheme="majorBidi"/>
          <w:color w:val="222222"/>
          <w:sz w:val="24"/>
          <w:szCs w:val="24"/>
          <w:shd w:val="clear" w:color="auto" w:fill="FFFFFF"/>
        </w:rPr>
        <w:t>(</w:t>
      </w:r>
      <w:r w:rsidR="00742749" w:rsidRPr="00742749">
        <w:rPr>
          <w:rFonts w:asciiTheme="majorBidi" w:hAnsiTheme="majorBidi" w:cstheme="majorBidi"/>
          <w:color w:val="222222"/>
          <w:sz w:val="24"/>
          <w:szCs w:val="24"/>
          <w:shd w:val="clear" w:color="auto" w:fill="FFFFFF"/>
        </w:rPr>
        <w:t>Mitrović</w:t>
      </w:r>
      <w:r w:rsidR="00742749">
        <w:rPr>
          <w:rFonts w:asciiTheme="majorBidi" w:hAnsiTheme="majorBidi" w:cstheme="majorBidi"/>
          <w:color w:val="222222"/>
          <w:sz w:val="24"/>
          <w:szCs w:val="24"/>
          <w:shd w:val="clear" w:color="auto" w:fill="FFFFFF"/>
        </w:rPr>
        <w:t>, et al., 2021)</w:t>
      </w:r>
      <w:r>
        <w:rPr>
          <w:rFonts w:ascii="Times New Roman" w:hAnsi="Times New Roman" w:cs="Times New Roman"/>
          <w:sz w:val="24"/>
          <w:szCs w:val="24"/>
        </w:rPr>
        <w:t xml:space="preserve">. </w:t>
      </w:r>
      <w:r w:rsidR="00193F7B">
        <w:rPr>
          <w:rFonts w:ascii="Times New Roman" w:hAnsi="Times New Roman" w:cs="Times New Roman"/>
          <w:sz w:val="24"/>
          <w:szCs w:val="24"/>
        </w:rPr>
        <w:t xml:space="preserve">From the balance sheet of Urban Heights Hotel at the end of the year 2023 the total </w:t>
      </w:r>
      <w:proofErr w:type="gramStart"/>
      <w:r w:rsidR="00193F7B">
        <w:rPr>
          <w:rFonts w:ascii="Times New Roman" w:hAnsi="Times New Roman" w:cs="Times New Roman"/>
          <w:sz w:val="24"/>
          <w:szCs w:val="24"/>
        </w:rPr>
        <w:t>assets</w:t>
      </w:r>
      <w:proofErr w:type="gramEnd"/>
      <w:r w:rsidR="00193F7B">
        <w:rPr>
          <w:rFonts w:ascii="Times New Roman" w:hAnsi="Times New Roman" w:cs="Times New Roman"/>
          <w:sz w:val="24"/>
          <w:szCs w:val="24"/>
        </w:rPr>
        <w:t xml:space="preserve"> of the hotel </w:t>
      </w:r>
      <w:proofErr w:type="gramStart"/>
      <w:r w:rsidR="007835D9">
        <w:rPr>
          <w:rFonts w:ascii="Times New Roman" w:hAnsi="Times New Roman" w:cs="Times New Roman"/>
          <w:sz w:val="24"/>
          <w:szCs w:val="24"/>
        </w:rPr>
        <w:t>i</w:t>
      </w:r>
      <w:r w:rsidR="00193F7B">
        <w:rPr>
          <w:rFonts w:ascii="Times New Roman" w:hAnsi="Times New Roman" w:cs="Times New Roman"/>
          <w:sz w:val="24"/>
          <w:szCs w:val="24"/>
        </w:rPr>
        <w:t>s</w:t>
      </w:r>
      <w:proofErr w:type="gramEnd"/>
      <w:r w:rsidR="00193F7B">
        <w:rPr>
          <w:rFonts w:ascii="Times New Roman" w:hAnsi="Times New Roman" w:cs="Times New Roman"/>
          <w:sz w:val="24"/>
          <w:szCs w:val="24"/>
        </w:rPr>
        <w:t xml:space="preserve"> </w:t>
      </w:r>
      <w:r w:rsidR="00193F7B" w:rsidRPr="00193F7B">
        <w:rPr>
          <w:rFonts w:ascii="Times New Roman" w:hAnsi="Times New Roman" w:cs="Times New Roman"/>
          <w:sz w:val="24"/>
          <w:szCs w:val="24"/>
        </w:rPr>
        <w:t>£4,680,000</w:t>
      </w:r>
      <w:r w:rsidR="00193F7B">
        <w:rPr>
          <w:rFonts w:ascii="Times New Roman" w:hAnsi="Times New Roman" w:cs="Times New Roman"/>
          <w:sz w:val="24"/>
          <w:szCs w:val="24"/>
        </w:rPr>
        <w:t xml:space="preserve"> that consisting of cash and equivalents of £1,0</w:t>
      </w:r>
      <w:r w:rsidR="00193F7B" w:rsidRPr="00193F7B">
        <w:rPr>
          <w:rFonts w:ascii="Times New Roman" w:hAnsi="Times New Roman" w:cs="Times New Roman"/>
          <w:sz w:val="24"/>
          <w:szCs w:val="24"/>
        </w:rPr>
        <w:t>0,000</w:t>
      </w:r>
      <w:r w:rsidR="00193F7B">
        <w:rPr>
          <w:rFonts w:ascii="Times New Roman" w:hAnsi="Times New Roman" w:cs="Times New Roman"/>
          <w:sz w:val="24"/>
          <w:szCs w:val="24"/>
        </w:rPr>
        <w:t xml:space="preserve">, property &amp; equipment of </w:t>
      </w:r>
      <w:r w:rsidR="00193F7B" w:rsidRPr="00193F7B">
        <w:rPr>
          <w:rFonts w:ascii="Times New Roman" w:hAnsi="Times New Roman" w:cs="Times New Roman"/>
          <w:sz w:val="24"/>
          <w:szCs w:val="24"/>
        </w:rPr>
        <w:t>£4,</w:t>
      </w:r>
      <w:r w:rsidR="00193F7B">
        <w:rPr>
          <w:rFonts w:ascii="Times New Roman" w:hAnsi="Times New Roman" w:cs="Times New Roman"/>
          <w:sz w:val="24"/>
          <w:szCs w:val="24"/>
        </w:rPr>
        <w:t>50</w:t>
      </w:r>
      <w:r w:rsidR="00193F7B" w:rsidRPr="00193F7B">
        <w:rPr>
          <w:rFonts w:ascii="Times New Roman" w:hAnsi="Times New Roman" w:cs="Times New Roman"/>
          <w:sz w:val="24"/>
          <w:szCs w:val="24"/>
        </w:rPr>
        <w:t>0,000</w:t>
      </w:r>
      <w:r w:rsidR="00193F7B">
        <w:rPr>
          <w:rFonts w:ascii="Times New Roman" w:hAnsi="Times New Roman" w:cs="Times New Roman"/>
          <w:sz w:val="24"/>
          <w:szCs w:val="24"/>
        </w:rPr>
        <w:t xml:space="preserve"> and other assets of £</w:t>
      </w:r>
      <w:r w:rsidR="00193F7B" w:rsidRPr="00193F7B">
        <w:rPr>
          <w:rFonts w:ascii="Times New Roman" w:hAnsi="Times New Roman" w:cs="Times New Roman"/>
          <w:sz w:val="24"/>
          <w:szCs w:val="24"/>
        </w:rPr>
        <w:t>80,000</w:t>
      </w:r>
      <w:r w:rsidR="00193F7B">
        <w:rPr>
          <w:rFonts w:ascii="Times New Roman" w:hAnsi="Times New Roman" w:cs="Times New Roman"/>
          <w:sz w:val="24"/>
          <w:szCs w:val="24"/>
        </w:rPr>
        <w:t xml:space="preserve">. Here a maximum amount of the total assets contributes in property and equipment, hence there is a scope to optimize its asset through invest in other sectors. </w:t>
      </w:r>
      <w:r w:rsidR="007835D9">
        <w:rPr>
          <w:rFonts w:ascii="Times New Roman" w:hAnsi="Times New Roman" w:cs="Times New Roman"/>
          <w:sz w:val="24"/>
          <w:szCs w:val="24"/>
        </w:rPr>
        <w:t xml:space="preserve">In the balance sheet there is a total liabilities of </w:t>
      </w:r>
      <w:r w:rsidR="007835D9" w:rsidRPr="007835D9">
        <w:rPr>
          <w:rFonts w:ascii="Times New Roman" w:hAnsi="Times New Roman" w:cs="Times New Roman"/>
          <w:sz w:val="24"/>
          <w:szCs w:val="24"/>
        </w:rPr>
        <w:t>£3,300,000</w:t>
      </w:r>
      <w:r w:rsidR="007835D9">
        <w:rPr>
          <w:rFonts w:ascii="Times New Roman" w:hAnsi="Times New Roman" w:cs="Times New Roman"/>
          <w:sz w:val="24"/>
          <w:szCs w:val="24"/>
        </w:rPr>
        <w:t xml:space="preserve"> of Urban Heights Hotel which has current liabilities of </w:t>
      </w:r>
      <w:r w:rsidR="007835D9" w:rsidRPr="007835D9">
        <w:rPr>
          <w:rFonts w:ascii="Times New Roman" w:hAnsi="Times New Roman" w:cs="Times New Roman"/>
          <w:sz w:val="24"/>
          <w:szCs w:val="24"/>
        </w:rPr>
        <w:t>£300,000</w:t>
      </w:r>
      <w:r w:rsidR="007835D9">
        <w:rPr>
          <w:rFonts w:ascii="Times New Roman" w:hAnsi="Times New Roman" w:cs="Times New Roman"/>
          <w:sz w:val="24"/>
          <w:szCs w:val="24"/>
        </w:rPr>
        <w:t xml:space="preserve"> along with the long term liabilities of </w:t>
      </w:r>
      <w:r w:rsidR="007835D9" w:rsidRPr="007835D9">
        <w:rPr>
          <w:rFonts w:ascii="Times New Roman" w:hAnsi="Times New Roman" w:cs="Times New Roman"/>
          <w:sz w:val="24"/>
          <w:szCs w:val="24"/>
        </w:rPr>
        <w:t>£3</w:t>
      </w:r>
      <w:r w:rsidR="007835D9">
        <w:rPr>
          <w:rFonts w:ascii="Times New Roman" w:hAnsi="Times New Roman" w:cs="Times New Roman"/>
          <w:sz w:val="24"/>
          <w:szCs w:val="24"/>
        </w:rPr>
        <w:t>,0</w:t>
      </w:r>
      <w:r w:rsidR="007835D9" w:rsidRPr="007835D9">
        <w:rPr>
          <w:rFonts w:ascii="Times New Roman" w:hAnsi="Times New Roman" w:cs="Times New Roman"/>
          <w:sz w:val="24"/>
          <w:szCs w:val="24"/>
        </w:rPr>
        <w:t>00,000</w:t>
      </w:r>
      <w:r w:rsidR="007835D9">
        <w:rPr>
          <w:rFonts w:ascii="Times New Roman" w:hAnsi="Times New Roman" w:cs="Times New Roman"/>
          <w:sz w:val="24"/>
          <w:szCs w:val="24"/>
        </w:rPr>
        <w:t xml:space="preserve">. The Urban Heights Hotel has a big burden of long term liabilities because of the high amount of long-term liabilities. Thus an impact of that is reflected in the total equity of the hotel. As per as the balance </w:t>
      </w:r>
      <w:r w:rsidR="007835D9">
        <w:rPr>
          <w:rFonts w:ascii="Times New Roman" w:hAnsi="Times New Roman" w:cs="Times New Roman"/>
          <w:sz w:val="24"/>
          <w:szCs w:val="24"/>
        </w:rPr>
        <w:lastRenderedPageBreak/>
        <w:t xml:space="preserve">sheet the current total equity of Urban Heights Hotel is </w:t>
      </w:r>
      <w:r w:rsidR="007835D9" w:rsidRPr="007835D9">
        <w:rPr>
          <w:rFonts w:ascii="Times New Roman" w:hAnsi="Times New Roman" w:cs="Times New Roman"/>
          <w:sz w:val="24"/>
          <w:szCs w:val="24"/>
        </w:rPr>
        <w:t>£1,380,000</w:t>
      </w:r>
      <w:r w:rsidR="00402F4B">
        <w:rPr>
          <w:rFonts w:ascii="Times New Roman" w:hAnsi="Times New Roman" w:cs="Times New Roman"/>
          <w:sz w:val="24"/>
          <w:szCs w:val="24"/>
        </w:rPr>
        <w:t xml:space="preserve"> and it is comparatively low while comparing with the total assets of the hotel.</w:t>
      </w:r>
    </w:p>
    <w:p w14:paraId="585E616B" w14:textId="6AF5916B" w:rsidR="00193F7B" w:rsidRDefault="00193F7B" w:rsidP="006F6A42">
      <w:pPr>
        <w:spacing w:line="360" w:lineRule="auto"/>
        <w:jc w:val="both"/>
        <w:rPr>
          <w:rFonts w:ascii="Times New Roman" w:hAnsi="Times New Roman" w:cs="Times New Roman"/>
          <w:sz w:val="24"/>
          <w:szCs w:val="24"/>
        </w:rPr>
      </w:pPr>
      <w:r>
        <w:rPr>
          <w:rFonts w:ascii="Times New Roman" w:hAnsi="Times New Roman" w:cs="Times New Roman"/>
          <w:sz w:val="24"/>
          <w:szCs w:val="24"/>
        </w:rPr>
        <w:t>The current ratio of the Urban Heights Hotel can be calculated as follows:</w:t>
      </w:r>
    </w:p>
    <w:p w14:paraId="1F5F254B" w14:textId="2655E5A3" w:rsidR="007527E4" w:rsidRPr="002B4F43" w:rsidRDefault="007527E4" w:rsidP="007527E4">
      <w:pPr>
        <w:spacing w:line="360" w:lineRule="auto"/>
        <w:jc w:val="both"/>
        <w:rPr>
          <w:rFonts w:asciiTheme="majorBidi" w:hAnsiTheme="majorBidi" w:cstheme="majorBidi"/>
          <w:iCs/>
          <w:sz w:val="28"/>
          <w:szCs w:val="28"/>
        </w:rPr>
      </w:pPr>
      <w:r>
        <w:rPr>
          <w:rFonts w:ascii="Times New Roman" w:hAnsi="Times New Roman" w:cs="Times New Roman"/>
          <w:sz w:val="24"/>
          <w:szCs w:val="24"/>
        </w:rPr>
        <w:t>Current ratio</w:t>
      </w:r>
      <w:r>
        <w:rPr>
          <w:rFonts w:ascii="Times New Roman" w:hAnsi="Times New Roman" w:cs="Times New Roman"/>
          <w:sz w:val="24"/>
          <w:szCs w:val="24"/>
        </w:rPr>
        <w:tab/>
      </w:r>
      <w:r w:rsidR="006F6A42" w:rsidRPr="008F1D0A">
        <w:rPr>
          <w:rFonts w:ascii="Times New Roman" w:hAnsi="Times New Roman" w:cs="Times New Roman"/>
          <w:sz w:val="24"/>
          <w:szCs w:val="24"/>
        </w:rPr>
        <w:t xml:space="preserve">= </w:t>
      </w:r>
      <m:oMath>
        <m:f>
          <m:fPr>
            <m:ctrlPr>
              <w:rPr>
                <w:rFonts w:ascii="Cambria Math" w:hAnsi="Cambria Math" w:cstheme="majorBidi"/>
                <w:iCs/>
                <w:sz w:val="32"/>
                <w:szCs w:val="32"/>
              </w:rPr>
            </m:ctrlPr>
          </m:fPr>
          <m:num>
            <m:r>
              <m:rPr>
                <m:nor/>
              </m:rPr>
              <w:rPr>
                <w:rFonts w:asciiTheme="majorBidi" w:hAnsiTheme="majorBidi" w:cstheme="majorBidi"/>
                <w:iCs/>
                <w:sz w:val="32"/>
                <w:szCs w:val="32"/>
              </w:rPr>
              <m:t>Current asset</m:t>
            </m:r>
            <m:r>
              <m:rPr>
                <m:nor/>
              </m:rPr>
              <w:rPr>
                <w:rFonts w:ascii="Cambria Math" w:hAnsiTheme="majorBidi" w:cstheme="majorBidi"/>
                <w:iCs/>
                <w:sz w:val="32"/>
                <w:szCs w:val="32"/>
              </w:rPr>
              <m:t>s</m:t>
            </m:r>
          </m:num>
          <m:den>
            <m:r>
              <m:rPr>
                <m:nor/>
              </m:rPr>
              <w:rPr>
                <w:rFonts w:asciiTheme="majorBidi" w:hAnsiTheme="majorBidi" w:cstheme="majorBidi"/>
                <w:iCs/>
                <w:sz w:val="32"/>
                <w:szCs w:val="32"/>
              </w:rPr>
              <m:t xml:space="preserve">Current liabilities </m:t>
            </m:r>
          </m:den>
        </m:f>
      </m:oMath>
    </w:p>
    <w:p w14:paraId="3247F520" w14:textId="20267176" w:rsidR="006F6A42" w:rsidRPr="002B4F43" w:rsidRDefault="007527E4" w:rsidP="007527E4">
      <w:pPr>
        <w:spacing w:line="360" w:lineRule="auto"/>
        <w:ind w:left="720" w:firstLine="720"/>
        <w:jc w:val="both"/>
        <w:rPr>
          <w:rFonts w:asciiTheme="majorBidi" w:hAnsiTheme="majorBidi" w:cstheme="majorBidi"/>
          <w:iCs/>
          <w:sz w:val="28"/>
          <w:szCs w:val="28"/>
        </w:rPr>
      </w:pPr>
      <w:r w:rsidRPr="002B4F43">
        <w:rPr>
          <w:rFonts w:asciiTheme="majorBidi" w:hAnsiTheme="majorBidi" w:cstheme="majorBidi"/>
          <w:iCs/>
          <w:sz w:val="24"/>
          <w:szCs w:val="24"/>
        </w:rPr>
        <w:t>=</w:t>
      </w:r>
      <w:r w:rsidR="006F6A42" w:rsidRPr="002B4F43">
        <w:rPr>
          <w:rFonts w:asciiTheme="majorBidi" w:hAnsiTheme="majorBidi" w:cstheme="majorBidi"/>
          <w:iCs/>
          <w:sz w:val="28"/>
          <w:szCs w:val="28"/>
        </w:rPr>
        <w:t xml:space="preserve"> </w:t>
      </w:r>
      <m:oMath>
        <m:f>
          <m:fPr>
            <m:ctrlPr>
              <w:rPr>
                <w:rFonts w:ascii="Cambria Math" w:hAnsi="Cambria Math" w:cstheme="majorBidi"/>
                <w:iCs/>
                <w:sz w:val="32"/>
                <w:szCs w:val="32"/>
              </w:rPr>
            </m:ctrlPr>
          </m:fPr>
          <m:num>
            <m:r>
              <m:rPr>
                <m:nor/>
              </m:rPr>
              <w:rPr>
                <w:rFonts w:asciiTheme="majorBidi" w:hAnsiTheme="majorBidi" w:cstheme="majorBidi"/>
                <w:iCs/>
                <w:sz w:val="32"/>
                <w:szCs w:val="32"/>
              </w:rPr>
              <m:t>(£100,000 + £80,000)</m:t>
            </m:r>
          </m:num>
          <m:den>
            <m:r>
              <m:rPr>
                <m:nor/>
              </m:rPr>
              <w:rPr>
                <w:rFonts w:asciiTheme="majorBidi" w:hAnsiTheme="majorBidi" w:cstheme="majorBidi"/>
                <w:iCs/>
                <w:sz w:val="32"/>
                <w:szCs w:val="32"/>
              </w:rPr>
              <m:t>£300,000</m:t>
            </m:r>
          </m:den>
        </m:f>
      </m:oMath>
    </w:p>
    <w:p w14:paraId="0D93A21F" w14:textId="2A67D3F4" w:rsidR="006F6A42" w:rsidRPr="008F1D0A" w:rsidRDefault="006F6A42" w:rsidP="007527E4">
      <w:pPr>
        <w:spacing w:line="360" w:lineRule="auto"/>
        <w:ind w:left="720" w:firstLine="720"/>
        <w:jc w:val="both"/>
        <w:rPr>
          <w:rFonts w:ascii="Times New Roman" w:hAnsi="Times New Roman" w:cs="Times New Roman"/>
          <w:sz w:val="24"/>
          <w:szCs w:val="24"/>
        </w:rPr>
      </w:pPr>
      <w:r w:rsidRPr="008F1D0A">
        <w:rPr>
          <w:rFonts w:ascii="Times New Roman" w:hAnsi="Times New Roman" w:cs="Times New Roman"/>
          <w:sz w:val="24"/>
          <w:szCs w:val="24"/>
        </w:rPr>
        <w:t xml:space="preserve">= </w:t>
      </w:r>
      <w:r>
        <w:rPr>
          <w:rFonts w:ascii="Times New Roman" w:hAnsi="Times New Roman" w:cs="Times New Roman"/>
          <w:sz w:val="24"/>
          <w:szCs w:val="24"/>
        </w:rPr>
        <w:t>0.6</w:t>
      </w:r>
    </w:p>
    <w:p w14:paraId="6CF32B90" w14:textId="694115B4" w:rsidR="00844630" w:rsidRDefault="00402F4B" w:rsidP="00A93A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current ratio of Urban Heights Hotel is found 0.6 and the value indicates that the company is on high risk of </w:t>
      </w:r>
      <w:r w:rsidR="00345B0A">
        <w:rPr>
          <w:rFonts w:ascii="Times New Roman" w:hAnsi="Times New Roman" w:cs="Times New Roman"/>
          <w:sz w:val="24"/>
          <w:szCs w:val="24"/>
        </w:rPr>
        <w:t>being bankrupt as its current liabilities is more than current assets</w:t>
      </w:r>
      <w:r w:rsidR="002B4F43">
        <w:rPr>
          <w:rFonts w:ascii="Times New Roman" w:hAnsi="Times New Roman" w:cs="Times New Roman"/>
          <w:sz w:val="24"/>
          <w:szCs w:val="24"/>
        </w:rPr>
        <w:t>.</w:t>
      </w:r>
    </w:p>
    <w:p w14:paraId="664211CE" w14:textId="77777777" w:rsidR="00844630" w:rsidRPr="00A7293F" w:rsidRDefault="00844630" w:rsidP="00A7293F">
      <w:pPr>
        <w:pStyle w:val="Heading1"/>
        <w:spacing w:line="360" w:lineRule="auto"/>
        <w:rPr>
          <w:rFonts w:asciiTheme="majorBidi" w:hAnsiTheme="majorBidi"/>
          <w:b/>
          <w:bCs/>
          <w:color w:val="auto"/>
        </w:rPr>
      </w:pPr>
      <w:bookmarkStart w:id="6" w:name="_Toc167492097"/>
      <w:r w:rsidRPr="00A7293F">
        <w:rPr>
          <w:rFonts w:asciiTheme="majorBidi" w:hAnsiTheme="majorBidi"/>
          <w:b/>
          <w:bCs/>
          <w:color w:val="auto"/>
        </w:rPr>
        <w:t>Financial assessment:</w:t>
      </w:r>
      <w:bookmarkEnd w:id="6"/>
    </w:p>
    <w:p w14:paraId="03AC3A71" w14:textId="5E049386" w:rsidR="00D27CCB" w:rsidRDefault="00844630" w:rsidP="00844630">
      <w:pPr>
        <w:spacing w:line="360" w:lineRule="auto"/>
        <w:jc w:val="both"/>
        <w:rPr>
          <w:rFonts w:ascii="Times New Roman" w:hAnsi="Times New Roman" w:cs="Times New Roman"/>
          <w:sz w:val="24"/>
          <w:szCs w:val="24"/>
        </w:rPr>
      </w:pPr>
      <w:r>
        <w:rPr>
          <w:rFonts w:ascii="Times New Roman" w:hAnsi="Times New Roman" w:cs="Times New Roman"/>
          <w:sz w:val="24"/>
          <w:szCs w:val="24"/>
        </w:rPr>
        <w:t>A s</w:t>
      </w:r>
      <w:r w:rsidR="00D27CCB">
        <w:rPr>
          <w:rFonts w:ascii="Times New Roman" w:hAnsi="Times New Roman" w:cs="Times New Roman"/>
          <w:sz w:val="24"/>
          <w:szCs w:val="24"/>
        </w:rPr>
        <w:t xml:space="preserve">ummary </w:t>
      </w:r>
      <w:r>
        <w:rPr>
          <w:rFonts w:ascii="Times New Roman" w:hAnsi="Times New Roman" w:cs="Times New Roman"/>
          <w:sz w:val="24"/>
          <w:szCs w:val="24"/>
        </w:rPr>
        <w:t xml:space="preserve">table </w:t>
      </w:r>
      <w:r w:rsidR="00D27CCB">
        <w:rPr>
          <w:rFonts w:ascii="Times New Roman" w:hAnsi="Times New Roman" w:cs="Times New Roman"/>
          <w:sz w:val="24"/>
          <w:szCs w:val="24"/>
        </w:rPr>
        <w:t>of the Urban Heights Hotel</w:t>
      </w:r>
      <w:r>
        <w:rPr>
          <w:rFonts w:ascii="Times New Roman" w:hAnsi="Times New Roman" w:cs="Times New Roman"/>
          <w:sz w:val="24"/>
          <w:szCs w:val="24"/>
        </w:rPr>
        <w:t>’s financial assessment from the income sheet and balance sheet is given below:</w:t>
      </w:r>
    </w:p>
    <w:p w14:paraId="163C215A" w14:textId="247152BB" w:rsidR="00A96038" w:rsidRPr="00A96038" w:rsidRDefault="00A96038" w:rsidP="00A96038">
      <w:pPr>
        <w:pStyle w:val="Caption"/>
        <w:rPr>
          <w:rFonts w:asciiTheme="majorBidi" w:hAnsiTheme="majorBidi" w:cstheme="majorBidi"/>
          <w:b/>
          <w:bCs/>
          <w:i w:val="0"/>
          <w:iCs w:val="0"/>
          <w:color w:val="auto"/>
          <w:sz w:val="24"/>
          <w:szCs w:val="24"/>
        </w:rPr>
      </w:pPr>
      <w:bookmarkStart w:id="7" w:name="_Toc167453713"/>
      <w:r w:rsidRPr="00A96038">
        <w:rPr>
          <w:rFonts w:asciiTheme="majorBidi" w:hAnsiTheme="majorBidi" w:cstheme="majorBidi"/>
          <w:b/>
          <w:bCs/>
          <w:i w:val="0"/>
          <w:iCs w:val="0"/>
          <w:color w:val="auto"/>
          <w:sz w:val="24"/>
          <w:szCs w:val="24"/>
        </w:rPr>
        <w:t xml:space="preserve">Table </w:t>
      </w:r>
      <w:r w:rsidRPr="00A96038">
        <w:rPr>
          <w:rFonts w:asciiTheme="majorBidi" w:hAnsiTheme="majorBidi" w:cstheme="majorBidi"/>
          <w:b/>
          <w:bCs/>
          <w:i w:val="0"/>
          <w:iCs w:val="0"/>
          <w:color w:val="auto"/>
          <w:sz w:val="24"/>
          <w:szCs w:val="24"/>
        </w:rPr>
        <w:fldChar w:fldCharType="begin"/>
      </w:r>
      <w:r w:rsidRPr="00A96038">
        <w:rPr>
          <w:rFonts w:asciiTheme="majorBidi" w:hAnsiTheme="majorBidi" w:cstheme="majorBidi"/>
          <w:b/>
          <w:bCs/>
          <w:i w:val="0"/>
          <w:iCs w:val="0"/>
          <w:color w:val="auto"/>
          <w:sz w:val="24"/>
          <w:szCs w:val="24"/>
        </w:rPr>
        <w:instrText xml:space="preserve"> SEQ Table \* ARABIC </w:instrText>
      </w:r>
      <w:r w:rsidRPr="00A96038">
        <w:rPr>
          <w:rFonts w:asciiTheme="majorBidi" w:hAnsiTheme="majorBidi" w:cstheme="majorBidi"/>
          <w:b/>
          <w:bCs/>
          <w:i w:val="0"/>
          <w:iCs w:val="0"/>
          <w:color w:val="auto"/>
          <w:sz w:val="24"/>
          <w:szCs w:val="24"/>
        </w:rPr>
        <w:fldChar w:fldCharType="separate"/>
      </w:r>
      <w:r w:rsidR="00011894">
        <w:rPr>
          <w:rFonts w:asciiTheme="majorBidi" w:hAnsiTheme="majorBidi" w:cstheme="majorBidi"/>
          <w:b/>
          <w:bCs/>
          <w:i w:val="0"/>
          <w:iCs w:val="0"/>
          <w:noProof/>
          <w:color w:val="auto"/>
          <w:sz w:val="24"/>
          <w:szCs w:val="24"/>
        </w:rPr>
        <w:t>1</w:t>
      </w:r>
      <w:r w:rsidRPr="00A96038">
        <w:rPr>
          <w:rFonts w:asciiTheme="majorBidi" w:hAnsiTheme="majorBidi" w:cstheme="majorBidi"/>
          <w:b/>
          <w:bCs/>
          <w:i w:val="0"/>
          <w:iCs w:val="0"/>
          <w:color w:val="auto"/>
          <w:sz w:val="24"/>
          <w:szCs w:val="24"/>
        </w:rPr>
        <w:fldChar w:fldCharType="end"/>
      </w:r>
      <w:r w:rsidRPr="00A96038">
        <w:rPr>
          <w:rFonts w:asciiTheme="majorBidi" w:hAnsiTheme="majorBidi" w:cstheme="majorBidi"/>
          <w:b/>
          <w:bCs/>
          <w:i w:val="0"/>
          <w:iCs w:val="0"/>
          <w:color w:val="auto"/>
          <w:sz w:val="24"/>
          <w:szCs w:val="24"/>
        </w:rPr>
        <w:t>: Summary table of the Urban Heights Hotel’s financial assessment</w:t>
      </w:r>
      <w:bookmarkEnd w:id="7"/>
    </w:p>
    <w:tbl>
      <w:tblPr>
        <w:tblStyle w:val="TableGrid"/>
        <w:tblW w:w="9445" w:type="dxa"/>
        <w:tblLook w:val="04A0" w:firstRow="1" w:lastRow="0" w:firstColumn="1" w:lastColumn="0" w:noHBand="0" w:noVBand="1"/>
      </w:tblPr>
      <w:tblGrid>
        <w:gridCol w:w="2965"/>
        <w:gridCol w:w="6480"/>
      </w:tblGrid>
      <w:tr w:rsidR="00844630" w14:paraId="6E28FB7A" w14:textId="77777777" w:rsidTr="00A96038">
        <w:trPr>
          <w:trHeight w:val="1584"/>
        </w:trPr>
        <w:tc>
          <w:tcPr>
            <w:tcW w:w="2965" w:type="dxa"/>
          </w:tcPr>
          <w:p w14:paraId="500F8BF7" w14:textId="4FFCCC50" w:rsidR="00844630" w:rsidRPr="00844630" w:rsidRDefault="00844630" w:rsidP="00844630">
            <w:pPr>
              <w:spacing w:line="360" w:lineRule="auto"/>
              <w:rPr>
                <w:rFonts w:ascii="Times New Roman" w:hAnsi="Times New Roman" w:cs="Times New Roman"/>
                <w:sz w:val="24"/>
                <w:szCs w:val="24"/>
              </w:rPr>
            </w:pPr>
            <w:r w:rsidRPr="00844630">
              <w:rPr>
                <w:rFonts w:ascii="Times New Roman" w:hAnsi="Times New Roman" w:cs="Times New Roman"/>
                <w:b/>
                <w:bCs/>
                <w:sz w:val="24"/>
                <w:szCs w:val="24"/>
              </w:rPr>
              <w:t>Revenue Trends (Revenue Growth Rate):</w:t>
            </w:r>
          </w:p>
        </w:tc>
        <w:tc>
          <w:tcPr>
            <w:tcW w:w="6480" w:type="dxa"/>
          </w:tcPr>
          <w:p w14:paraId="3DF5817F" w14:textId="77777777" w:rsidR="00844630" w:rsidRPr="00844630" w:rsidRDefault="00844630" w:rsidP="00844630">
            <w:pPr>
              <w:spacing w:line="360" w:lineRule="auto"/>
              <w:rPr>
                <w:rFonts w:ascii="Times New Roman" w:hAnsi="Times New Roman" w:cs="Times New Roman"/>
                <w:b/>
                <w:bCs/>
                <w:sz w:val="24"/>
                <w:szCs w:val="24"/>
              </w:rPr>
            </w:pPr>
            <w:r w:rsidRPr="00844630">
              <w:rPr>
                <w:rFonts w:ascii="Times New Roman" w:hAnsi="Times New Roman" w:cs="Times New Roman"/>
                <w:b/>
                <w:bCs/>
                <w:sz w:val="24"/>
                <w:szCs w:val="24"/>
              </w:rPr>
              <w:t xml:space="preserve">2021 to 2022: </w:t>
            </w:r>
          </w:p>
          <w:p w14:paraId="3E32FDB6" w14:textId="0E75B5D6" w:rsidR="00844630" w:rsidRPr="00844630" w:rsidRDefault="00844630" w:rsidP="00844630">
            <w:pPr>
              <w:spacing w:line="360" w:lineRule="auto"/>
              <w:rPr>
                <w:rFonts w:ascii="Times New Roman" w:hAnsi="Times New Roman" w:cs="Times New Roman"/>
                <w:sz w:val="24"/>
                <w:szCs w:val="24"/>
              </w:rPr>
            </w:pPr>
            <w:r w:rsidRPr="00844630">
              <w:rPr>
                <w:rFonts w:ascii="Times New Roman" w:hAnsi="Times New Roman" w:cs="Times New Roman"/>
                <w:sz w:val="24"/>
                <w:szCs w:val="24"/>
              </w:rPr>
              <w:t>(£2,200,000 - £2,500,000) / £2,500,000 = -0.12 or -12%</w:t>
            </w:r>
          </w:p>
          <w:p w14:paraId="54CD9E45" w14:textId="77777777" w:rsidR="00844630" w:rsidRPr="00844630" w:rsidRDefault="00844630" w:rsidP="00844630">
            <w:pPr>
              <w:spacing w:line="360" w:lineRule="auto"/>
              <w:jc w:val="both"/>
              <w:rPr>
                <w:rFonts w:ascii="Times New Roman" w:hAnsi="Times New Roman" w:cs="Times New Roman"/>
                <w:b/>
                <w:bCs/>
                <w:sz w:val="24"/>
                <w:szCs w:val="24"/>
              </w:rPr>
            </w:pPr>
            <w:r w:rsidRPr="00844630">
              <w:rPr>
                <w:rFonts w:ascii="Times New Roman" w:hAnsi="Times New Roman" w:cs="Times New Roman"/>
                <w:b/>
                <w:bCs/>
                <w:sz w:val="24"/>
                <w:szCs w:val="24"/>
              </w:rPr>
              <w:t xml:space="preserve">2022 to 2023: </w:t>
            </w:r>
          </w:p>
          <w:p w14:paraId="7F795E70" w14:textId="6F3D9A80" w:rsidR="00844630" w:rsidRDefault="00844630" w:rsidP="00844630">
            <w:pPr>
              <w:spacing w:line="360" w:lineRule="auto"/>
              <w:jc w:val="both"/>
              <w:rPr>
                <w:rFonts w:ascii="Times New Roman" w:hAnsi="Times New Roman" w:cs="Times New Roman"/>
                <w:sz w:val="24"/>
                <w:szCs w:val="24"/>
              </w:rPr>
            </w:pPr>
            <w:r w:rsidRPr="00844630">
              <w:rPr>
                <w:rFonts w:ascii="Times New Roman" w:hAnsi="Times New Roman" w:cs="Times New Roman"/>
                <w:sz w:val="24"/>
                <w:szCs w:val="24"/>
              </w:rPr>
              <w:t>(£1,800,000 - £2,200,000) / £2,200,000 = -0.18 or -18%</w:t>
            </w:r>
          </w:p>
        </w:tc>
      </w:tr>
      <w:tr w:rsidR="00844630" w14:paraId="25E5F1E2" w14:textId="77777777" w:rsidTr="00A96038">
        <w:trPr>
          <w:trHeight w:val="2880"/>
        </w:trPr>
        <w:tc>
          <w:tcPr>
            <w:tcW w:w="2965" w:type="dxa"/>
          </w:tcPr>
          <w:p w14:paraId="4756567C" w14:textId="77777777" w:rsidR="00844630" w:rsidRPr="006F6A42" w:rsidRDefault="00844630" w:rsidP="00844630">
            <w:pPr>
              <w:spacing w:line="360" w:lineRule="auto"/>
              <w:jc w:val="both"/>
              <w:rPr>
                <w:rFonts w:ascii="Times New Roman" w:hAnsi="Times New Roman" w:cs="Times New Roman"/>
                <w:b/>
                <w:bCs/>
                <w:sz w:val="24"/>
                <w:szCs w:val="24"/>
              </w:rPr>
            </w:pPr>
            <w:r w:rsidRPr="006F6A42">
              <w:rPr>
                <w:rFonts w:ascii="Times New Roman" w:hAnsi="Times New Roman" w:cs="Times New Roman"/>
                <w:b/>
                <w:bCs/>
                <w:sz w:val="24"/>
                <w:szCs w:val="24"/>
              </w:rPr>
              <w:t>Profitability Ratios:</w:t>
            </w:r>
          </w:p>
          <w:p w14:paraId="35445CD9" w14:textId="77777777" w:rsidR="00844630" w:rsidRDefault="00844630" w:rsidP="00844630">
            <w:pPr>
              <w:spacing w:line="360" w:lineRule="auto"/>
              <w:jc w:val="both"/>
              <w:rPr>
                <w:rFonts w:ascii="Times New Roman" w:hAnsi="Times New Roman" w:cs="Times New Roman"/>
                <w:sz w:val="24"/>
                <w:szCs w:val="24"/>
              </w:rPr>
            </w:pPr>
          </w:p>
        </w:tc>
        <w:tc>
          <w:tcPr>
            <w:tcW w:w="6480" w:type="dxa"/>
          </w:tcPr>
          <w:p w14:paraId="56817483" w14:textId="77777777" w:rsidR="00844630" w:rsidRPr="006F6A42" w:rsidRDefault="00844630" w:rsidP="00844630">
            <w:pPr>
              <w:spacing w:line="360" w:lineRule="auto"/>
              <w:jc w:val="both"/>
              <w:rPr>
                <w:rFonts w:ascii="Times New Roman" w:hAnsi="Times New Roman" w:cs="Times New Roman"/>
                <w:b/>
                <w:bCs/>
                <w:sz w:val="24"/>
                <w:szCs w:val="24"/>
              </w:rPr>
            </w:pPr>
            <w:r w:rsidRPr="006F6A42">
              <w:rPr>
                <w:rFonts w:ascii="Times New Roman" w:hAnsi="Times New Roman" w:cs="Times New Roman"/>
                <w:b/>
                <w:bCs/>
                <w:sz w:val="24"/>
                <w:szCs w:val="24"/>
              </w:rPr>
              <w:t>Net Profit Margin:</w:t>
            </w:r>
          </w:p>
          <w:p w14:paraId="3FA8435A" w14:textId="77777777" w:rsidR="00844630" w:rsidRPr="00844630" w:rsidRDefault="00844630" w:rsidP="00844630">
            <w:pPr>
              <w:spacing w:line="360" w:lineRule="auto"/>
              <w:jc w:val="both"/>
              <w:rPr>
                <w:rFonts w:ascii="Times New Roman" w:hAnsi="Times New Roman" w:cs="Times New Roman"/>
                <w:b/>
                <w:bCs/>
                <w:sz w:val="24"/>
                <w:szCs w:val="24"/>
              </w:rPr>
            </w:pPr>
            <w:r w:rsidRPr="00844630">
              <w:rPr>
                <w:rFonts w:ascii="Times New Roman" w:hAnsi="Times New Roman" w:cs="Times New Roman"/>
                <w:b/>
                <w:bCs/>
                <w:sz w:val="24"/>
                <w:szCs w:val="24"/>
              </w:rPr>
              <w:t xml:space="preserve">2021: </w:t>
            </w:r>
          </w:p>
          <w:p w14:paraId="3F5F9983" w14:textId="352CB03C" w:rsidR="00844630" w:rsidRPr="006305CB" w:rsidRDefault="00844630" w:rsidP="00844630">
            <w:pPr>
              <w:spacing w:line="360" w:lineRule="auto"/>
              <w:jc w:val="both"/>
              <w:rPr>
                <w:rFonts w:ascii="Times New Roman" w:hAnsi="Times New Roman" w:cs="Times New Roman"/>
                <w:sz w:val="24"/>
                <w:szCs w:val="24"/>
              </w:rPr>
            </w:pPr>
            <w:r w:rsidRPr="006305CB">
              <w:rPr>
                <w:rFonts w:ascii="Times New Roman" w:hAnsi="Times New Roman" w:cs="Times New Roman"/>
                <w:sz w:val="24"/>
                <w:szCs w:val="24"/>
              </w:rPr>
              <w:t>£700,000 / £2,500,000 = 0.28 or 28%</w:t>
            </w:r>
          </w:p>
          <w:p w14:paraId="0E71ADCA" w14:textId="77777777" w:rsidR="00844630" w:rsidRPr="00844630" w:rsidRDefault="00844630" w:rsidP="00844630">
            <w:pPr>
              <w:spacing w:line="360" w:lineRule="auto"/>
              <w:jc w:val="both"/>
              <w:rPr>
                <w:rFonts w:ascii="Times New Roman" w:hAnsi="Times New Roman" w:cs="Times New Roman"/>
                <w:b/>
                <w:bCs/>
                <w:sz w:val="24"/>
                <w:szCs w:val="24"/>
              </w:rPr>
            </w:pPr>
            <w:r w:rsidRPr="00844630">
              <w:rPr>
                <w:rFonts w:ascii="Times New Roman" w:hAnsi="Times New Roman" w:cs="Times New Roman"/>
                <w:b/>
                <w:bCs/>
                <w:sz w:val="24"/>
                <w:szCs w:val="24"/>
              </w:rPr>
              <w:t xml:space="preserve">2022: </w:t>
            </w:r>
          </w:p>
          <w:p w14:paraId="5190FAD9" w14:textId="3A24D681" w:rsidR="00844630" w:rsidRPr="006305CB" w:rsidRDefault="00844630" w:rsidP="00844630">
            <w:pPr>
              <w:spacing w:line="360" w:lineRule="auto"/>
              <w:jc w:val="both"/>
              <w:rPr>
                <w:rFonts w:ascii="Times New Roman" w:hAnsi="Times New Roman" w:cs="Times New Roman"/>
                <w:sz w:val="24"/>
                <w:szCs w:val="24"/>
              </w:rPr>
            </w:pPr>
            <w:r w:rsidRPr="006305CB">
              <w:rPr>
                <w:rFonts w:ascii="Times New Roman" w:hAnsi="Times New Roman" w:cs="Times New Roman"/>
                <w:sz w:val="24"/>
                <w:szCs w:val="24"/>
              </w:rPr>
              <w:t>£200,000 / £2,200,000 = 0.09 or 9%</w:t>
            </w:r>
          </w:p>
          <w:p w14:paraId="3245EE94" w14:textId="77777777" w:rsidR="00844630" w:rsidRPr="00844630" w:rsidRDefault="00844630" w:rsidP="00844630">
            <w:pPr>
              <w:spacing w:line="360" w:lineRule="auto"/>
              <w:jc w:val="both"/>
              <w:rPr>
                <w:rFonts w:ascii="Times New Roman" w:hAnsi="Times New Roman" w:cs="Times New Roman"/>
                <w:b/>
                <w:bCs/>
                <w:sz w:val="24"/>
                <w:szCs w:val="24"/>
              </w:rPr>
            </w:pPr>
            <w:r w:rsidRPr="00844630">
              <w:rPr>
                <w:rFonts w:ascii="Times New Roman" w:hAnsi="Times New Roman" w:cs="Times New Roman"/>
                <w:b/>
                <w:bCs/>
                <w:sz w:val="24"/>
                <w:szCs w:val="24"/>
              </w:rPr>
              <w:t xml:space="preserve">2023: </w:t>
            </w:r>
          </w:p>
          <w:p w14:paraId="1AAACF78" w14:textId="3FDE63D4" w:rsidR="00844630" w:rsidRDefault="00844630" w:rsidP="00844630">
            <w:pPr>
              <w:spacing w:line="360" w:lineRule="auto"/>
              <w:jc w:val="both"/>
              <w:rPr>
                <w:rFonts w:ascii="Times New Roman" w:hAnsi="Times New Roman" w:cs="Times New Roman"/>
                <w:sz w:val="24"/>
                <w:szCs w:val="24"/>
              </w:rPr>
            </w:pPr>
            <w:r w:rsidRPr="006305CB">
              <w:rPr>
                <w:rFonts w:ascii="Times New Roman" w:hAnsi="Times New Roman" w:cs="Times New Roman"/>
                <w:sz w:val="24"/>
                <w:szCs w:val="24"/>
              </w:rPr>
              <w:t>(£500,000) / £1,800,000 = -0.28 or -28%</w:t>
            </w:r>
          </w:p>
        </w:tc>
      </w:tr>
      <w:tr w:rsidR="00844630" w14:paraId="1104D0BD" w14:textId="77777777" w:rsidTr="00A96038">
        <w:trPr>
          <w:trHeight w:val="2880"/>
        </w:trPr>
        <w:tc>
          <w:tcPr>
            <w:tcW w:w="2965" w:type="dxa"/>
          </w:tcPr>
          <w:p w14:paraId="4D47502F" w14:textId="77777777" w:rsidR="00844630" w:rsidRPr="006F6A42" w:rsidRDefault="00844630" w:rsidP="00844630">
            <w:pPr>
              <w:spacing w:line="360" w:lineRule="auto"/>
              <w:jc w:val="both"/>
              <w:rPr>
                <w:rFonts w:ascii="Times New Roman" w:hAnsi="Times New Roman" w:cs="Times New Roman"/>
                <w:b/>
                <w:bCs/>
                <w:sz w:val="24"/>
                <w:szCs w:val="24"/>
              </w:rPr>
            </w:pPr>
            <w:r w:rsidRPr="006F6A42">
              <w:rPr>
                <w:rFonts w:ascii="Times New Roman" w:hAnsi="Times New Roman" w:cs="Times New Roman"/>
                <w:b/>
                <w:bCs/>
                <w:sz w:val="24"/>
                <w:szCs w:val="24"/>
              </w:rPr>
              <w:lastRenderedPageBreak/>
              <w:t>Expense Management:</w:t>
            </w:r>
          </w:p>
          <w:p w14:paraId="017D22ED" w14:textId="77777777" w:rsidR="00844630" w:rsidRDefault="00844630" w:rsidP="00844630">
            <w:pPr>
              <w:spacing w:line="360" w:lineRule="auto"/>
              <w:jc w:val="both"/>
              <w:rPr>
                <w:rFonts w:ascii="Times New Roman" w:hAnsi="Times New Roman" w:cs="Times New Roman"/>
                <w:sz w:val="24"/>
                <w:szCs w:val="24"/>
              </w:rPr>
            </w:pPr>
          </w:p>
        </w:tc>
        <w:tc>
          <w:tcPr>
            <w:tcW w:w="6480" w:type="dxa"/>
          </w:tcPr>
          <w:p w14:paraId="0362F294" w14:textId="77777777" w:rsidR="00844630" w:rsidRPr="006F6A42" w:rsidRDefault="00844630" w:rsidP="00844630">
            <w:pPr>
              <w:spacing w:line="360" w:lineRule="auto"/>
              <w:jc w:val="both"/>
              <w:rPr>
                <w:rFonts w:ascii="Times New Roman" w:hAnsi="Times New Roman" w:cs="Times New Roman"/>
                <w:b/>
                <w:bCs/>
                <w:sz w:val="24"/>
                <w:szCs w:val="24"/>
              </w:rPr>
            </w:pPr>
            <w:r w:rsidRPr="006F6A42">
              <w:rPr>
                <w:rFonts w:ascii="Times New Roman" w:hAnsi="Times New Roman" w:cs="Times New Roman"/>
                <w:b/>
                <w:bCs/>
                <w:sz w:val="24"/>
                <w:szCs w:val="24"/>
              </w:rPr>
              <w:t>Operating Expense Ratio:</w:t>
            </w:r>
          </w:p>
          <w:p w14:paraId="7507092D" w14:textId="77777777" w:rsidR="00844630" w:rsidRPr="00844630" w:rsidRDefault="00844630" w:rsidP="00844630">
            <w:pPr>
              <w:spacing w:line="360" w:lineRule="auto"/>
              <w:jc w:val="both"/>
              <w:rPr>
                <w:rFonts w:ascii="Times New Roman" w:hAnsi="Times New Roman" w:cs="Times New Roman"/>
                <w:b/>
                <w:bCs/>
                <w:sz w:val="24"/>
                <w:szCs w:val="24"/>
              </w:rPr>
            </w:pPr>
            <w:r w:rsidRPr="00844630">
              <w:rPr>
                <w:rFonts w:ascii="Times New Roman" w:hAnsi="Times New Roman" w:cs="Times New Roman"/>
                <w:b/>
                <w:bCs/>
                <w:sz w:val="24"/>
                <w:szCs w:val="24"/>
              </w:rPr>
              <w:t>2021:</w:t>
            </w:r>
          </w:p>
          <w:p w14:paraId="0600C075" w14:textId="29F802E1" w:rsidR="00844630" w:rsidRPr="006305CB" w:rsidRDefault="00844630" w:rsidP="00844630">
            <w:pPr>
              <w:spacing w:line="360" w:lineRule="auto"/>
              <w:jc w:val="both"/>
              <w:rPr>
                <w:rFonts w:ascii="Times New Roman" w:hAnsi="Times New Roman" w:cs="Times New Roman"/>
                <w:sz w:val="24"/>
                <w:szCs w:val="24"/>
              </w:rPr>
            </w:pPr>
            <w:r w:rsidRPr="006305CB">
              <w:rPr>
                <w:rFonts w:ascii="Times New Roman" w:hAnsi="Times New Roman" w:cs="Times New Roman"/>
                <w:sz w:val="24"/>
                <w:szCs w:val="24"/>
              </w:rPr>
              <w:t xml:space="preserve"> £1,800,000 / £2,500,000 = 0.72 or 72%</w:t>
            </w:r>
          </w:p>
          <w:p w14:paraId="2A932B36" w14:textId="77777777" w:rsidR="00844630" w:rsidRPr="00844630" w:rsidRDefault="00844630" w:rsidP="00844630">
            <w:pPr>
              <w:spacing w:line="360" w:lineRule="auto"/>
              <w:jc w:val="both"/>
              <w:rPr>
                <w:rFonts w:ascii="Times New Roman" w:hAnsi="Times New Roman" w:cs="Times New Roman"/>
                <w:b/>
                <w:bCs/>
                <w:sz w:val="24"/>
                <w:szCs w:val="24"/>
              </w:rPr>
            </w:pPr>
            <w:r w:rsidRPr="00844630">
              <w:rPr>
                <w:rFonts w:ascii="Times New Roman" w:hAnsi="Times New Roman" w:cs="Times New Roman"/>
                <w:b/>
                <w:bCs/>
                <w:sz w:val="24"/>
                <w:szCs w:val="24"/>
              </w:rPr>
              <w:t xml:space="preserve">2022: </w:t>
            </w:r>
          </w:p>
          <w:p w14:paraId="65E3EDD1" w14:textId="6AED764E" w:rsidR="00844630" w:rsidRPr="006305CB" w:rsidRDefault="00844630" w:rsidP="00844630">
            <w:pPr>
              <w:spacing w:line="360" w:lineRule="auto"/>
              <w:jc w:val="both"/>
              <w:rPr>
                <w:rFonts w:ascii="Times New Roman" w:hAnsi="Times New Roman" w:cs="Times New Roman"/>
                <w:sz w:val="24"/>
                <w:szCs w:val="24"/>
              </w:rPr>
            </w:pPr>
            <w:r w:rsidRPr="006305CB">
              <w:rPr>
                <w:rFonts w:ascii="Times New Roman" w:hAnsi="Times New Roman" w:cs="Times New Roman"/>
                <w:sz w:val="24"/>
                <w:szCs w:val="24"/>
              </w:rPr>
              <w:t>£2,000,000 / £2,200,000 = 0.91 or 91%</w:t>
            </w:r>
          </w:p>
          <w:p w14:paraId="32E07750" w14:textId="77777777" w:rsidR="00844630" w:rsidRPr="00844630" w:rsidRDefault="00844630" w:rsidP="00844630">
            <w:pPr>
              <w:spacing w:line="360" w:lineRule="auto"/>
              <w:jc w:val="both"/>
              <w:rPr>
                <w:rFonts w:ascii="Times New Roman" w:hAnsi="Times New Roman" w:cs="Times New Roman"/>
                <w:b/>
                <w:bCs/>
                <w:sz w:val="24"/>
                <w:szCs w:val="24"/>
              </w:rPr>
            </w:pPr>
            <w:r w:rsidRPr="00844630">
              <w:rPr>
                <w:rFonts w:ascii="Times New Roman" w:hAnsi="Times New Roman" w:cs="Times New Roman"/>
                <w:b/>
                <w:bCs/>
                <w:sz w:val="24"/>
                <w:szCs w:val="24"/>
              </w:rPr>
              <w:t xml:space="preserve">2023: </w:t>
            </w:r>
          </w:p>
          <w:p w14:paraId="38B19DF0" w14:textId="684DFDF8" w:rsidR="00844630" w:rsidRDefault="00844630" w:rsidP="00844630">
            <w:pPr>
              <w:spacing w:line="360" w:lineRule="auto"/>
              <w:jc w:val="both"/>
              <w:rPr>
                <w:rFonts w:ascii="Times New Roman" w:hAnsi="Times New Roman" w:cs="Times New Roman"/>
                <w:sz w:val="24"/>
                <w:szCs w:val="24"/>
              </w:rPr>
            </w:pPr>
            <w:r w:rsidRPr="006305CB">
              <w:rPr>
                <w:rFonts w:ascii="Times New Roman" w:hAnsi="Times New Roman" w:cs="Times New Roman"/>
                <w:sz w:val="24"/>
                <w:szCs w:val="24"/>
              </w:rPr>
              <w:t>£2,300,000 / £1,800,000 = 1.28 or 128%</w:t>
            </w:r>
          </w:p>
        </w:tc>
      </w:tr>
      <w:tr w:rsidR="00844630" w14:paraId="5A88A6BF" w14:textId="77777777" w:rsidTr="00844630">
        <w:trPr>
          <w:trHeight w:val="3312"/>
        </w:trPr>
        <w:tc>
          <w:tcPr>
            <w:tcW w:w="2965" w:type="dxa"/>
          </w:tcPr>
          <w:p w14:paraId="05C9B72E" w14:textId="4807287B" w:rsidR="00844630" w:rsidRPr="006F6A42" w:rsidRDefault="00844630" w:rsidP="0084463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Liquidity Ratios:</w:t>
            </w:r>
          </w:p>
        </w:tc>
        <w:tc>
          <w:tcPr>
            <w:tcW w:w="6480" w:type="dxa"/>
          </w:tcPr>
          <w:p w14:paraId="1280CED9" w14:textId="77777777" w:rsidR="00844630" w:rsidRPr="006F6A42" w:rsidRDefault="00844630" w:rsidP="00844630">
            <w:pPr>
              <w:spacing w:line="360" w:lineRule="auto"/>
              <w:jc w:val="both"/>
              <w:rPr>
                <w:rFonts w:ascii="Times New Roman" w:hAnsi="Times New Roman" w:cs="Times New Roman"/>
                <w:b/>
                <w:bCs/>
                <w:sz w:val="24"/>
                <w:szCs w:val="24"/>
              </w:rPr>
            </w:pPr>
            <w:r w:rsidRPr="006F6A42">
              <w:rPr>
                <w:rFonts w:ascii="Times New Roman" w:hAnsi="Times New Roman" w:cs="Times New Roman"/>
                <w:b/>
                <w:bCs/>
                <w:sz w:val="24"/>
                <w:szCs w:val="24"/>
              </w:rPr>
              <w:t>Current Ratio:</w:t>
            </w:r>
          </w:p>
          <w:p w14:paraId="1B5D9494" w14:textId="77777777" w:rsidR="00844630" w:rsidRPr="00844630" w:rsidRDefault="00844630" w:rsidP="00844630">
            <w:pPr>
              <w:spacing w:line="360" w:lineRule="auto"/>
              <w:jc w:val="both"/>
              <w:rPr>
                <w:rFonts w:ascii="Times New Roman" w:hAnsi="Times New Roman" w:cs="Times New Roman"/>
                <w:b/>
                <w:bCs/>
                <w:sz w:val="24"/>
                <w:szCs w:val="24"/>
              </w:rPr>
            </w:pPr>
            <w:r w:rsidRPr="00844630">
              <w:rPr>
                <w:rFonts w:ascii="Times New Roman" w:hAnsi="Times New Roman" w:cs="Times New Roman"/>
                <w:b/>
                <w:bCs/>
                <w:sz w:val="24"/>
                <w:szCs w:val="24"/>
              </w:rPr>
              <w:t xml:space="preserve">2021: </w:t>
            </w:r>
          </w:p>
          <w:p w14:paraId="728C0696" w14:textId="7019AB1F" w:rsidR="00844630" w:rsidRPr="006305CB" w:rsidRDefault="00844630" w:rsidP="00844630">
            <w:pPr>
              <w:spacing w:line="360" w:lineRule="auto"/>
              <w:jc w:val="both"/>
              <w:rPr>
                <w:rFonts w:ascii="Times New Roman" w:hAnsi="Times New Roman" w:cs="Times New Roman"/>
                <w:sz w:val="24"/>
                <w:szCs w:val="24"/>
              </w:rPr>
            </w:pPr>
            <w:r w:rsidRPr="006305CB">
              <w:rPr>
                <w:rFonts w:ascii="Times New Roman" w:hAnsi="Times New Roman" w:cs="Times New Roman"/>
                <w:sz w:val="24"/>
                <w:szCs w:val="24"/>
              </w:rPr>
              <w:t>(£300,000 + £150,000) / £250,000 = 1.80</w:t>
            </w:r>
          </w:p>
          <w:p w14:paraId="23C6B30C" w14:textId="77777777" w:rsidR="00844630" w:rsidRPr="00844630" w:rsidRDefault="00844630" w:rsidP="00844630">
            <w:pPr>
              <w:spacing w:line="360" w:lineRule="auto"/>
              <w:jc w:val="both"/>
              <w:rPr>
                <w:rFonts w:ascii="Times New Roman" w:hAnsi="Times New Roman" w:cs="Times New Roman"/>
                <w:b/>
                <w:bCs/>
                <w:sz w:val="24"/>
                <w:szCs w:val="24"/>
              </w:rPr>
            </w:pPr>
            <w:r w:rsidRPr="00844630">
              <w:rPr>
                <w:rFonts w:ascii="Times New Roman" w:hAnsi="Times New Roman" w:cs="Times New Roman"/>
                <w:b/>
                <w:bCs/>
                <w:sz w:val="24"/>
                <w:szCs w:val="24"/>
              </w:rPr>
              <w:t xml:space="preserve">2022: </w:t>
            </w:r>
          </w:p>
          <w:p w14:paraId="00E5ABB2" w14:textId="18CF8916" w:rsidR="00844630" w:rsidRPr="006305CB" w:rsidRDefault="00844630" w:rsidP="00844630">
            <w:pPr>
              <w:spacing w:line="360" w:lineRule="auto"/>
              <w:jc w:val="both"/>
              <w:rPr>
                <w:rFonts w:ascii="Times New Roman" w:hAnsi="Times New Roman" w:cs="Times New Roman"/>
                <w:sz w:val="24"/>
                <w:szCs w:val="24"/>
              </w:rPr>
            </w:pPr>
            <w:r w:rsidRPr="006305CB">
              <w:rPr>
                <w:rFonts w:ascii="Times New Roman" w:hAnsi="Times New Roman" w:cs="Times New Roman"/>
                <w:sz w:val="24"/>
                <w:szCs w:val="24"/>
              </w:rPr>
              <w:t>(£200,000 + £100,000) / £270,000 = 1.11</w:t>
            </w:r>
          </w:p>
          <w:p w14:paraId="6CCACD88" w14:textId="77777777" w:rsidR="00844630" w:rsidRPr="00844630" w:rsidRDefault="00844630" w:rsidP="00844630">
            <w:pPr>
              <w:spacing w:line="360" w:lineRule="auto"/>
              <w:jc w:val="both"/>
              <w:rPr>
                <w:rFonts w:ascii="Times New Roman" w:hAnsi="Times New Roman" w:cs="Times New Roman"/>
                <w:b/>
                <w:bCs/>
                <w:sz w:val="24"/>
                <w:szCs w:val="24"/>
              </w:rPr>
            </w:pPr>
            <w:r w:rsidRPr="00844630">
              <w:rPr>
                <w:rFonts w:ascii="Times New Roman" w:hAnsi="Times New Roman" w:cs="Times New Roman"/>
                <w:b/>
                <w:bCs/>
                <w:sz w:val="24"/>
                <w:szCs w:val="24"/>
              </w:rPr>
              <w:t xml:space="preserve">2023: </w:t>
            </w:r>
          </w:p>
          <w:p w14:paraId="26851523" w14:textId="3B3BD19E" w:rsidR="00844630" w:rsidRPr="00844630" w:rsidRDefault="00844630" w:rsidP="00844630">
            <w:pPr>
              <w:spacing w:line="360" w:lineRule="auto"/>
              <w:jc w:val="both"/>
              <w:rPr>
                <w:rFonts w:ascii="Times New Roman" w:hAnsi="Times New Roman" w:cs="Times New Roman"/>
                <w:sz w:val="24"/>
                <w:szCs w:val="24"/>
              </w:rPr>
            </w:pPr>
            <w:r w:rsidRPr="006305CB">
              <w:rPr>
                <w:rFonts w:ascii="Times New Roman" w:hAnsi="Times New Roman" w:cs="Times New Roman"/>
                <w:sz w:val="24"/>
                <w:szCs w:val="24"/>
              </w:rPr>
              <w:t>(£100,000 + £80,000) / £300,000 = 0.60</w:t>
            </w:r>
          </w:p>
        </w:tc>
      </w:tr>
      <w:tr w:rsidR="00844630" w14:paraId="72C6EDF9" w14:textId="77777777" w:rsidTr="00844630">
        <w:trPr>
          <w:trHeight w:val="2880"/>
        </w:trPr>
        <w:tc>
          <w:tcPr>
            <w:tcW w:w="2965" w:type="dxa"/>
          </w:tcPr>
          <w:p w14:paraId="433F8117" w14:textId="77777777" w:rsidR="00844630" w:rsidRPr="006F6A42" w:rsidRDefault="00844630" w:rsidP="00844630">
            <w:pPr>
              <w:spacing w:line="360" w:lineRule="auto"/>
              <w:jc w:val="both"/>
              <w:rPr>
                <w:rFonts w:ascii="Times New Roman" w:hAnsi="Times New Roman" w:cs="Times New Roman"/>
                <w:b/>
                <w:bCs/>
                <w:sz w:val="24"/>
                <w:szCs w:val="24"/>
              </w:rPr>
            </w:pPr>
            <w:r w:rsidRPr="006F6A42">
              <w:rPr>
                <w:rFonts w:ascii="Times New Roman" w:hAnsi="Times New Roman" w:cs="Times New Roman"/>
                <w:b/>
                <w:bCs/>
                <w:sz w:val="24"/>
                <w:szCs w:val="24"/>
              </w:rPr>
              <w:t>Solvency Ratios:</w:t>
            </w:r>
          </w:p>
          <w:p w14:paraId="22373236" w14:textId="77777777" w:rsidR="00844630" w:rsidRDefault="00844630" w:rsidP="00844630">
            <w:pPr>
              <w:spacing w:line="360" w:lineRule="auto"/>
              <w:jc w:val="both"/>
              <w:rPr>
                <w:rFonts w:ascii="Times New Roman" w:hAnsi="Times New Roman" w:cs="Times New Roman"/>
                <w:b/>
                <w:bCs/>
                <w:sz w:val="24"/>
                <w:szCs w:val="24"/>
              </w:rPr>
            </w:pPr>
          </w:p>
        </w:tc>
        <w:tc>
          <w:tcPr>
            <w:tcW w:w="6480" w:type="dxa"/>
          </w:tcPr>
          <w:p w14:paraId="74E0E15B" w14:textId="77777777" w:rsidR="00844630" w:rsidRPr="006F6A42" w:rsidRDefault="00844630" w:rsidP="00844630">
            <w:pPr>
              <w:spacing w:line="360" w:lineRule="auto"/>
              <w:jc w:val="both"/>
              <w:rPr>
                <w:rFonts w:ascii="Times New Roman" w:hAnsi="Times New Roman" w:cs="Times New Roman"/>
                <w:b/>
                <w:bCs/>
                <w:sz w:val="24"/>
                <w:szCs w:val="24"/>
              </w:rPr>
            </w:pPr>
            <w:r w:rsidRPr="006F6A42">
              <w:rPr>
                <w:rFonts w:ascii="Times New Roman" w:hAnsi="Times New Roman" w:cs="Times New Roman"/>
                <w:b/>
                <w:bCs/>
                <w:sz w:val="24"/>
                <w:szCs w:val="24"/>
              </w:rPr>
              <w:t>Debt-to-Equity Ratio:</w:t>
            </w:r>
          </w:p>
          <w:p w14:paraId="06B3CF16" w14:textId="77777777" w:rsidR="00844630" w:rsidRPr="00844630" w:rsidRDefault="00844630" w:rsidP="00844630">
            <w:pPr>
              <w:spacing w:line="360" w:lineRule="auto"/>
              <w:jc w:val="both"/>
              <w:rPr>
                <w:rFonts w:ascii="Times New Roman" w:hAnsi="Times New Roman" w:cs="Times New Roman"/>
                <w:b/>
                <w:bCs/>
                <w:sz w:val="24"/>
                <w:szCs w:val="24"/>
              </w:rPr>
            </w:pPr>
            <w:r w:rsidRPr="00844630">
              <w:rPr>
                <w:rFonts w:ascii="Times New Roman" w:hAnsi="Times New Roman" w:cs="Times New Roman"/>
                <w:b/>
                <w:bCs/>
                <w:sz w:val="24"/>
                <w:szCs w:val="24"/>
              </w:rPr>
              <w:t>2021:</w:t>
            </w:r>
          </w:p>
          <w:p w14:paraId="7232583E" w14:textId="091FBC0A" w:rsidR="00844630" w:rsidRPr="006305CB" w:rsidRDefault="00844630" w:rsidP="00844630">
            <w:pPr>
              <w:spacing w:line="360" w:lineRule="auto"/>
              <w:jc w:val="both"/>
              <w:rPr>
                <w:rFonts w:ascii="Times New Roman" w:hAnsi="Times New Roman" w:cs="Times New Roman"/>
                <w:sz w:val="24"/>
                <w:szCs w:val="24"/>
              </w:rPr>
            </w:pPr>
            <w:r w:rsidRPr="006305CB">
              <w:rPr>
                <w:rFonts w:ascii="Times New Roman" w:hAnsi="Times New Roman" w:cs="Times New Roman"/>
                <w:sz w:val="24"/>
                <w:szCs w:val="24"/>
              </w:rPr>
              <w:t>£3,000,000 / £2,200,000 = 1.36</w:t>
            </w:r>
          </w:p>
          <w:p w14:paraId="45C8A03F" w14:textId="77777777" w:rsidR="00844630" w:rsidRPr="00844630" w:rsidRDefault="00844630" w:rsidP="00844630">
            <w:pPr>
              <w:spacing w:line="360" w:lineRule="auto"/>
              <w:jc w:val="both"/>
              <w:rPr>
                <w:rFonts w:ascii="Times New Roman" w:hAnsi="Times New Roman" w:cs="Times New Roman"/>
                <w:b/>
                <w:bCs/>
                <w:sz w:val="24"/>
                <w:szCs w:val="24"/>
              </w:rPr>
            </w:pPr>
            <w:r w:rsidRPr="00844630">
              <w:rPr>
                <w:rFonts w:ascii="Times New Roman" w:hAnsi="Times New Roman" w:cs="Times New Roman"/>
                <w:b/>
                <w:bCs/>
                <w:sz w:val="24"/>
                <w:szCs w:val="24"/>
              </w:rPr>
              <w:t xml:space="preserve">2022: </w:t>
            </w:r>
          </w:p>
          <w:p w14:paraId="107029DA" w14:textId="3CB865A2" w:rsidR="00844630" w:rsidRPr="006305CB" w:rsidRDefault="00844630" w:rsidP="00844630">
            <w:pPr>
              <w:spacing w:line="360" w:lineRule="auto"/>
              <w:jc w:val="both"/>
              <w:rPr>
                <w:rFonts w:ascii="Times New Roman" w:hAnsi="Times New Roman" w:cs="Times New Roman"/>
                <w:sz w:val="24"/>
                <w:szCs w:val="24"/>
              </w:rPr>
            </w:pPr>
            <w:r w:rsidRPr="006305CB">
              <w:rPr>
                <w:rFonts w:ascii="Times New Roman" w:hAnsi="Times New Roman" w:cs="Times New Roman"/>
                <w:sz w:val="24"/>
                <w:szCs w:val="24"/>
              </w:rPr>
              <w:t>£3,000,000 / £1,830,000 = 1.64</w:t>
            </w:r>
          </w:p>
          <w:p w14:paraId="217D8A5A" w14:textId="77777777" w:rsidR="00844630" w:rsidRPr="00844630" w:rsidRDefault="00844630" w:rsidP="00844630">
            <w:pPr>
              <w:spacing w:line="360" w:lineRule="auto"/>
              <w:jc w:val="both"/>
              <w:rPr>
                <w:rFonts w:ascii="Times New Roman" w:hAnsi="Times New Roman" w:cs="Times New Roman"/>
                <w:b/>
                <w:bCs/>
                <w:sz w:val="24"/>
                <w:szCs w:val="24"/>
              </w:rPr>
            </w:pPr>
            <w:r w:rsidRPr="00844630">
              <w:rPr>
                <w:rFonts w:ascii="Times New Roman" w:hAnsi="Times New Roman" w:cs="Times New Roman"/>
                <w:b/>
                <w:bCs/>
                <w:sz w:val="24"/>
                <w:szCs w:val="24"/>
              </w:rPr>
              <w:t xml:space="preserve">2023: </w:t>
            </w:r>
          </w:p>
          <w:p w14:paraId="3A8DF398" w14:textId="475B1175" w:rsidR="00844630" w:rsidRPr="00844630" w:rsidRDefault="00844630" w:rsidP="00844630">
            <w:pPr>
              <w:spacing w:line="360" w:lineRule="auto"/>
              <w:jc w:val="both"/>
              <w:rPr>
                <w:rFonts w:ascii="Times New Roman" w:hAnsi="Times New Roman" w:cs="Times New Roman"/>
                <w:sz w:val="24"/>
                <w:szCs w:val="24"/>
              </w:rPr>
            </w:pPr>
            <w:r w:rsidRPr="006305CB">
              <w:rPr>
                <w:rFonts w:ascii="Times New Roman" w:hAnsi="Times New Roman" w:cs="Times New Roman"/>
                <w:sz w:val="24"/>
                <w:szCs w:val="24"/>
              </w:rPr>
              <w:t>£3,000,000 / £1,380,000 = 2.17</w:t>
            </w:r>
          </w:p>
        </w:tc>
      </w:tr>
    </w:tbl>
    <w:p w14:paraId="758F4BDF" w14:textId="77777777" w:rsidR="00A86733" w:rsidRPr="00A86733" w:rsidRDefault="00A86733" w:rsidP="00B95310">
      <w:pPr>
        <w:spacing w:after="0" w:line="360" w:lineRule="auto"/>
        <w:jc w:val="both"/>
        <w:rPr>
          <w:rFonts w:ascii="Times New Roman" w:hAnsi="Times New Roman" w:cs="Times New Roman"/>
          <w:sz w:val="24"/>
          <w:szCs w:val="24"/>
        </w:rPr>
      </w:pPr>
    </w:p>
    <w:p w14:paraId="3CD29A52" w14:textId="25F3E03F" w:rsidR="00D27CCB" w:rsidRPr="00A86733" w:rsidRDefault="00DA6E17" w:rsidP="00B953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above table, </w:t>
      </w:r>
      <w:r w:rsidR="00B95310">
        <w:rPr>
          <w:rFonts w:ascii="Times New Roman" w:hAnsi="Times New Roman" w:cs="Times New Roman"/>
          <w:sz w:val="24"/>
          <w:szCs w:val="24"/>
        </w:rPr>
        <w:t xml:space="preserve">an overall insights of </w:t>
      </w:r>
      <w:r>
        <w:rPr>
          <w:rFonts w:ascii="Times New Roman" w:hAnsi="Times New Roman" w:cs="Times New Roman"/>
          <w:sz w:val="24"/>
          <w:szCs w:val="24"/>
        </w:rPr>
        <w:t>the</w:t>
      </w:r>
      <w:r w:rsidR="00A86733" w:rsidRPr="00A86733">
        <w:rPr>
          <w:rFonts w:ascii="Times New Roman" w:hAnsi="Times New Roman" w:cs="Times New Roman"/>
          <w:sz w:val="24"/>
          <w:szCs w:val="24"/>
        </w:rPr>
        <w:t xml:space="preserve"> </w:t>
      </w:r>
      <w:r w:rsidR="00B95310">
        <w:rPr>
          <w:rFonts w:ascii="Times New Roman" w:hAnsi="Times New Roman" w:cs="Times New Roman"/>
          <w:sz w:val="24"/>
          <w:szCs w:val="24"/>
        </w:rPr>
        <w:t>financial performance</w:t>
      </w:r>
      <w:r w:rsidR="00A86733" w:rsidRPr="00A86733">
        <w:rPr>
          <w:rFonts w:ascii="Times New Roman" w:hAnsi="Times New Roman" w:cs="Times New Roman"/>
          <w:sz w:val="24"/>
          <w:szCs w:val="24"/>
        </w:rPr>
        <w:t xml:space="preserve"> of Urban Heights Hotel </w:t>
      </w:r>
      <w:r w:rsidR="00B95310">
        <w:rPr>
          <w:rFonts w:ascii="Times New Roman" w:hAnsi="Times New Roman" w:cs="Times New Roman"/>
          <w:sz w:val="24"/>
          <w:szCs w:val="24"/>
        </w:rPr>
        <w:t xml:space="preserve">is </w:t>
      </w:r>
      <w:r w:rsidR="00A86733" w:rsidRPr="00A86733">
        <w:rPr>
          <w:rFonts w:ascii="Times New Roman" w:hAnsi="Times New Roman" w:cs="Times New Roman"/>
          <w:sz w:val="24"/>
          <w:szCs w:val="24"/>
        </w:rPr>
        <w:t>reveal</w:t>
      </w:r>
      <w:r w:rsidR="00B95310">
        <w:rPr>
          <w:rFonts w:ascii="Times New Roman" w:hAnsi="Times New Roman" w:cs="Times New Roman"/>
          <w:sz w:val="24"/>
          <w:szCs w:val="24"/>
        </w:rPr>
        <w:t>ed</w:t>
      </w:r>
      <w:r w:rsidR="00A86733" w:rsidRPr="00A86733">
        <w:rPr>
          <w:rFonts w:ascii="Times New Roman" w:hAnsi="Times New Roman" w:cs="Times New Roman"/>
          <w:sz w:val="24"/>
          <w:szCs w:val="24"/>
        </w:rPr>
        <w:t xml:space="preserve"> </w:t>
      </w:r>
      <w:r w:rsidR="00B95310">
        <w:rPr>
          <w:rFonts w:ascii="Times New Roman" w:hAnsi="Times New Roman" w:cs="Times New Roman"/>
          <w:sz w:val="24"/>
          <w:szCs w:val="24"/>
        </w:rPr>
        <w:t>with the</w:t>
      </w:r>
      <w:r w:rsidR="00A86733" w:rsidRPr="00A86733">
        <w:rPr>
          <w:rFonts w:ascii="Times New Roman" w:hAnsi="Times New Roman" w:cs="Times New Roman"/>
          <w:sz w:val="24"/>
          <w:szCs w:val="24"/>
        </w:rPr>
        <w:t xml:space="preserve"> trends and patterns over the past three years.</w:t>
      </w:r>
      <w:r w:rsidR="00B95310">
        <w:rPr>
          <w:rFonts w:ascii="Times New Roman" w:hAnsi="Times New Roman" w:cs="Times New Roman"/>
          <w:sz w:val="24"/>
          <w:szCs w:val="24"/>
        </w:rPr>
        <w:t xml:space="preserve"> A</w:t>
      </w:r>
      <w:r w:rsidR="00B95310" w:rsidRPr="00A86733">
        <w:rPr>
          <w:rFonts w:ascii="Times New Roman" w:hAnsi="Times New Roman" w:cs="Times New Roman"/>
          <w:sz w:val="24"/>
          <w:szCs w:val="24"/>
        </w:rPr>
        <w:t xml:space="preserve"> consistent decline</w:t>
      </w:r>
      <w:r w:rsidR="00B95310">
        <w:rPr>
          <w:rFonts w:ascii="Times New Roman" w:hAnsi="Times New Roman" w:cs="Times New Roman"/>
          <w:sz w:val="24"/>
          <w:szCs w:val="24"/>
        </w:rPr>
        <w:t xml:space="preserve"> is observed in the r</w:t>
      </w:r>
      <w:r w:rsidR="00A86733" w:rsidRPr="00A86733">
        <w:rPr>
          <w:rFonts w:ascii="Times New Roman" w:hAnsi="Times New Roman" w:cs="Times New Roman"/>
          <w:sz w:val="24"/>
          <w:szCs w:val="24"/>
        </w:rPr>
        <w:t>evenue dropping from £2,500,000 in 2021 to £1,800,000 in 2023.</w:t>
      </w:r>
      <w:r w:rsidR="00B95310">
        <w:rPr>
          <w:rFonts w:ascii="Times New Roman" w:hAnsi="Times New Roman" w:cs="Times New Roman"/>
          <w:sz w:val="24"/>
          <w:szCs w:val="24"/>
        </w:rPr>
        <w:t xml:space="preserve"> The operational</w:t>
      </w:r>
      <w:r w:rsidR="00A86733" w:rsidRPr="00A86733">
        <w:rPr>
          <w:rFonts w:ascii="Times New Roman" w:hAnsi="Times New Roman" w:cs="Times New Roman"/>
          <w:sz w:val="24"/>
          <w:szCs w:val="24"/>
        </w:rPr>
        <w:t xml:space="preserve"> expenses have </w:t>
      </w:r>
      <w:r w:rsidR="00B95310">
        <w:rPr>
          <w:rFonts w:ascii="Times New Roman" w:hAnsi="Times New Roman" w:cs="Times New Roman"/>
          <w:sz w:val="24"/>
          <w:szCs w:val="24"/>
        </w:rPr>
        <w:t>expanded</w:t>
      </w:r>
      <w:r w:rsidR="00A86733" w:rsidRPr="00A86733">
        <w:rPr>
          <w:rFonts w:ascii="Times New Roman" w:hAnsi="Times New Roman" w:cs="Times New Roman"/>
          <w:sz w:val="24"/>
          <w:szCs w:val="24"/>
        </w:rPr>
        <w:t xml:space="preserve"> steadily</w:t>
      </w:r>
      <w:r w:rsidR="00B95310">
        <w:rPr>
          <w:rFonts w:ascii="Times New Roman" w:hAnsi="Times New Roman" w:cs="Times New Roman"/>
          <w:sz w:val="24"/>
          <w:szCs w:val="24"/>
        </w:rPr>
        <w:t xml:space="preserve"> by </w:t>
      </w:r>
      <w:r w:rsidR="00A86733" w:rsidRPr="00A86733">
        <w:rPr>
          <w:rFonts w:ascii="Times New Roman" w:hAnsi="Times New Roman" w:cs="Times New Roman"/>
          <w:sz w:val="24"/>
          <w:szCs w:val="24"/>
        </w:rPr>
        <w:t>reaching £2,300,000 in 2023</w:t>
      </w:r>
      <w:r w:rsidR="00B95310">
        <w:rPr>
          <w:rFonts w:ascii="Times New Roman" w:hAnsi="Times New Roman" w:cs="Times New Roman"/>
          <w:sz w:val="24"/>
          <w:szCs w:val="24"/>
        </w:rPr>
        <w:t xml:space="preserve"> that</w:t>
      </w:r>
      <w:r w:rsidR="00A86733" w:rsidRPr="00A86733">
        <w:rPr>
          <w:rFonts w:ascii="Times New Roman" w:hAnsi="Times New Roman" w:cs="Times New Roman"/>
          <w:sz w:val="24"/>
          <w:szCs w:val="24"/>
        </w:rPr>
        <w:t xml:space="preserve"> outpac</w:t>
      </w:r>
      <w:r w:rsidR="00B95310">
        <w:rPr>
          <w:rFonts w:ascii="Times New Roman" w:hAnsi="Times New Roman" w:cs="Times New Roman"/>
          <w:sz w:val="24"/>
          <w:szCs w:val="24"/>
        </w:rPr>
        <w:t xml:space="preserve">es </w:t>
      </w:r>
      <w:r w:rsidR="00A86733" w:rsidRPr="00A86733">
        <w:rPr>
          <w:rFonts w:ascii="Times New Roman" w:hAnsi="Times New Roman" w:cs="Times New Roman"/>
          <w:sz w:val="24"/>
          <w:szCs w:val="24"/>
        </w:rPr>
        <w:t>revenue growth and diminished profitability</w:t>
      </w:r>
      <w:r w:rsidR="00B95310">
        <w:rPr>
          <w:rFonts w:ascii="Times New Roman" w:hAnsi="Times New Roman" w:cs="Times New Roman"/>
          <w:sz w:val="24"/>
          <w:szCs w:val="24"/>
        </w:rPr>
        <w:t xml:space="preserve"> as a consequence</w:t>
      </w:r>
      <w:r w:rsidR="00A86733" w:rsidRPr="00A86733">
        <w:rPr>
          <w:rFonts w:ascii="Times New Roman" w:hAnsi="Times New Roman" w:cs="Times New Roman"/>
          <w:sz w:val="24"/>
          <w:szCs w:val="24"/>
        </w:rPr>
        <w:t>.</w:t>
      </w:r>
      <w:r w:rsidR="00B95310">
        <w:rPr>
          <w:rFonts w:ascii="Times New Roman" w:hAnsi="Times New Roman" w:cs="Times New Roman"/>
          <w:sz w:val="24"/>
          <w:szCs w:val="24"/>
        </w:rPr>
        <w:t xml:space="preserve"> The net income is also downturned </w:t>
      </w:r>
      <w:r w:rsidR="00A86733" w:rsidRPr="00A86733">
        <w:rPr>
          <w:rFonts w:ascii="Times New Roman" w:hAnsi="Times New Roman" w:cs="Times New Roman"/>
          <w:sz w:val="24"/>
          <w:szCs w:val="24"/>
        </w:rPr>
        <w:t xml:space="preserve">from £700,000 in 2021 to a </w:t>
      </w:r>
      <w:r w:rsidR="00B95310">
        <w:rPr>
          <w:rFonts w:ascii="Times New Roman" w:hAnsi="Times New Roman" w:cs="Times New Roman"/>
          <w:sz w:val="24"/>
          <w:szCs w:val="24"/>
        </w:rPr>
        <w:t>sufficient</w:t>
      </w:r>
      <w:r w:rsidR="00A86733" w:rsidRPr="00A86733">
        <w:rPr>
          <w:rFonts w:ascii="Times New Roman" w:hAnsi="Times New Roman" w:cs="Times New Roman"/>
          <w:sz w:val="24"/>
          <w:szCs w:val="24"/>
        </w:rPr>
        <w:t xml:space="preserve"> loss of £500,000 in 2023</w:t>
      </w:r>
      <w:r w:rsidR="00B95310">
        <w:rPr>
          <w:rFonts w:ascii="Times New Roman" w:hAnsi="Times New Roman" w:cs="Times New Roman"/>
          <w:sz w:val="24"/>
          <w:szCs w:val="24"/>
        </w:rPr>
        <w:t xml:space="preserve"> which</w:t>
      </w:r>
      <w:r w:rsidR="00A86733" w:rsidRPr="00A86733">
        <w:rPr>
          <w:rFonts w:ascii="Times New Roman" w:hAnsi="Times New Roman" w:cs="Times New Roman"/>
          <w:sz w:val="24"/>
          <w:szCs w:val="24"/>
        </w:rPr>
        <w:t xml:space="preserve"> re</w:t>
      </w:r>
      <w:r w:rsidR="00B95310">
        <w:rPr>
          <w:rFonts w:ascii="Times New Roman" w:hAnsi="Times New Roman" w:cs="Times New Roman"/>
          <w:sz w:val="24"/>
          <w:szCs w:val="24"/>
        </w:rPr>
        <w:t>presents</w:t>
      </w:r>
      <w:r w:rsidR="00A86733" w:rsidRPr="00A86733">
        <w:rPr>
          <w:rFonts w:ascii="Times New Roman" w:hAnsi="Times New Roman" w:cs="Times New Roman"/>
          <w:sz w:val="24"/>
          <w:szCs w:val="24"/>
        </w:rPr>
        <w:t xml:space="preserve"> the severity of the hotel's financial </w:t>
      </w:r>
      <w:r w:rsidR="00B95310">
        <w:rPr>
          <w:rFonts w:ascii="Times New Roman" w:hAnsi="Times New Roman" w:cs="Times New Roman"/>
          <w:sz w:val="24"/>
          <w:szCs w:val="24"/>
        </w:rPr>
        <w:t>health. Over the years the l</w:t>
      </w:r>
      <w:r w:rsidR="00A86733" w:rsidRPr="00A86733">
        <w:rPr>
          <w:rFonts w:ascii="Times New Roman" w:hAnsi="Times New Roman" w:cs="Times New Roman"/>
          <w:sz w:val="24"/>
          <w:szCs w:val="24"/>
        </w:rPr>
        <w:t>iquidity has d</w:t>
      </w:r>
      <w:r w:rsidR="00B95310">
        <w:rPr>
          <w:rFonts w:ascii="Times New Roman" w:hAnsi="Times New Roman" w:cs="Times New Roman"/>
          <w:sz w:val="24"/>
          <w:szCs w:val="24"/>
        </w:rPr>
        <w:t>ropp</w:t>
      </w:r>
      <w:r w:rsidR="00A86733" w:rsidRPr="00A86733">
        <w:rPr>
          <w:rFonts w:ascii="Times New Roman" w:hAnsi="Times New Roman" w:cs="Times New Roman"/>
          <w:sz w:val="24"/>
          <w:szCs w:val="24"/>
        </w:rPr>
        <w:t xml:space="preserve">ed, with cash and equivalents dwindling from </w:t>
      </w:r>
      <w:r w:rsidR="00A86733" w:rsidRPr="00A86733">
        <w:rPr>
          <w:rFonts w:ascii="Times New Roman" w:hAnsi="Times New Roman" w:cs="Times New Roman"/>
          <w:sz w:val="24"/>
          <w:szCs w:val="24"/>
        </w:rPr>
        <w:lastRenderedPageBreak/>
        <w:t xml:space="preserve">£300,000 in 2021 to £100,000 in 2023. </w:t>
      </w:r>
      <w:r w:rsidR="00B95310">
        <w:rPr>
          <w:rFonts w:ascii="Times New Roman" w:hAnsi="Times New Roman" w:cs="Times New Roman"/>
          <w:sz w:val="24"/>
          <w:szCs w:val="24"/>
        </w:rPr>
        <w:t>In the m</w:t>
      </w:r>
      <w:r w:rsidR="00A86733" w:rsidRPr="00A86733">
        <w:rPr>
          <w:rFonts w:ascii="Times New Roman" w:hAnsi="Times New Roman" w:cs="Times New Roman"/>
          <w:sz w:val="24"/>
          <w:szCs w:val="24"/>
        </w:rPr>
        <w:t>ean</w:t>
      </w:r>
      <w:r w:rsidR="00B95310">
        <w:rPr>
          <w:rFonts w:ascii="Times New Roman" w:hAnsi="Times New Roman" w:cs="Times New Roman"/>
          <w:sz w:val="24"/>
          <w:szCs w:val="24"/>
        </w:rPr>
        <w:t>time</w:t>
      </w:r>
      <w:r w:rsidR="00A86733" w:rsidRPr="00A86733">
        <w:rPr>
          <w:rFonts w:ascii="Times New Roman" w:hAnsi="Times New Roman" w:cs="Times New Roman"/>
          <w:sz w:val="24"/>
          <w:szCs w:val="24"/>
        </w:rPr>
        <w:t xml:space="preserve">, </w:t>
      </w:r>
      <w:r w:rsidR="00B95310">
        <w:rPr>
          <w:rFonts w:ascii="Times New Roman" w:hAnsi="Times New Roman" w:cs="Times New Roman"/>
          <w:sz w:val="24"/>
          <w:szCs w:val="24"/>
        </w:rPr>
        <w:t xml:space="preserve">the </w:t>
      </w:r>
      <w:r w:rsidR="00A86733" w:rsidRPr="00A86733">
        <w:rPr>
          <w:rFonts w:ascii="Times New Roman" w:hAnsi="Times New Roman" w:cs="Times New Roman"/>
          <w:sz w:val="24"/>
          <w:szCs w:val="24"/>
        </w:rPr>
        <w:t xml:space="preserve">total liabilities have remained </w:t>
      </w:r>
      <w:r w:rsidR="00B95310">
        <w:rPr>
          <w:rFonts w:ascii="Times New Roman" w:hAnsi="Times New Roman" w:cs="Times New Roman"/>
          <w:sz w:val="24"/>
          <w:szCs w:val="24"/>
        </w:rPr>
        <w:t>comparativ</w:t>
      </w:r>
      <w:r w:rsidR="00A86733" w:rsidRPr="00A86733">
        <w:rPr>
          <w:rFonts w:ascii="Times New Roman" w:hAnsi="Times New Roman" w:cs="Times New Roman"/>
          <w:sz w:val="24"/>
          <w:szCs w:val="24"/>
        </w:rPr>
        <w:t xml:space="preserve">ely stable, </w:t>
      </w:r>
      <w:r w:rsidR="00B95310">
        <w:rPr>
          <w:rFonts w:ascii="Times New Roman" w:hAnsi="Times New Roman" w:cs="Times New Roman"/>
          <w:sz w:val="24"/>
          <w:szCs w:val="24"/>
        </w:rPr>
        <w:t>govern</w:t>
      </w:r>
      <w:r w:rsidR="00A86733" w:rsidRPr="00A86733">
        <w:rPr>
          <w:rFonts w:ascii="Times New Roman" w:hAnsi="Times New Roman" w:cs="Times New Roman"/>
          <w:sz w:val="24"/>
          <w:szCs w:val="24"/>
        </w:rPr>
        <w:t>ing to</w:t>
      </w:r>
      <w:r w:rsidR="00B95310">
        <w:rPr>
          <w:rFonts w:ascii="Times New Roman" w:hAnsi="Times New Roman" w:cs="Times New Roman"/>
          <w:sz w:val="24"/>
          <w:szCs w:val="24"/>
        </w:rPr>
        <w:t>wards</w:t>
      </w:r>
      <w:r w:rsidR="00A86733" w:rsidRPr="00A86733">
        <w:rPr>
          <w:rFonts w:ascii="Times New Roman" w:hAnsi="Times New Roman" w:cs="Times New Roman"/>
          <w:sz w:val="24"/>
          <w:szCs w:val="24"/>
        </w:rPr>
        <w:t xml:space="preserve"> a decline in equity.</w:t>
      </w:r>
    </w:p>
    <w:p w14:paraId="34B7EDD0" w14:textId="71AE1A0D" w:rsidR="00A86733" w:rsidRPr="00842A5A" w:rsidRDefault="00A86733" w:rsidP="00842A5A">
      <w:pPr>
        <w:pStyle w:val="Heading1"/>
        <w:spacing w:after="240"/>
        <w:rPr>
          <w:rFonts w:ascii="Times New Roman" w:hAnsi="Times New Roman" w:cs="Times New Roman"/>
          <w:b/>
          <w:bCs/>
          <w:color w:val="auto"/>
        </w:rPr>
      </w:pPr>
      <w:bookmarkStart w:id="8" w:name="_Toc167492098"/>
      <w:r w:rsidRPr="00842A5A">
        <w:rPr>
          <w:rFonts w:ascii="Times New Roman" w:hAnsi="Times New Roman" w:cs="Times New Roman"/>
          <w:b/>
          <w:bCs/>
          <w:color w:val="auto"/>
        </w:rPr>
        <w:t>Reasons for Decline:</w:t>
      </w:r>
      <w:bookmarkEnd w:id="8"/>
    </w:p>
    <w:p w14:paraId="01182B2D" w14:textId="33E91EB9" w:rsidR="00A86733" w:rsidRPr="00A86733" w:rsidRDefault="00A93A15" w:rsidP="002C545F">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Pr="00A93A15">
        <w:rPr>
          <w:rFonts w:ascii="Times New Roman" w:hAnsi="Times New Roman" w:cs="Times New Roman"/>
          <w:sz w:val="24"/>
          <w:szCs w:val="24"/>
        </w:rPr>
        <w:t>onsidering real-world events and the current economic landscape</w:t>
      </w:r>
      <w:r>
        <w:rPr>
          <w:rFonts w:ascii="Times New Roman" w:hAnsi="Times New Roman" w:cs="Times New Roman"/>
          <w:sz w:val="24"/>
          <w:szCs w:val="24"/>
        </w:rPr>
        <w:t xml:space="preserve"> there are a number of key reasons for t</w:t>
      </w:r>
      <w:r w:rsidR="00A86733" w:rsidRPr="00A86733">
        <w:rPr>
          <w:rFonts w:ascii="Times New Roman" w:hAnsi="Times New Roman" w:cs="Times New Roman"/>
          <w:sz w:val="24"/>
          <w:szCs w:val="24"/>
        </w:rPr>
        <w:t xml:space="preserve">he decline in Urban Heights Hotel's profitability </w:t>
      </w:r>
      <w:r>
        <w:rPr>
          <w:rFonts w:ascii="Times New Roman" w:hAnsi="Times New Roman" w:cs="Times New Roman"/>
          <w:sz w:val="24"/>
          <w:szCs w:val="24"/>
        </w:rPr>
        <w:t xml:space="preserve">which </w:t>
      </w:r>
      <w:r w:rsidR="00A86733" w:rsidRPr="00A86733">
        <w:rPr>
          <w:rFonts w:ascii="Times New Roman" w:hAnsi="Times New Roman" w:cs="Times New Roman"/>
          <w:sz w:val="24"/>
          <w:szCs w:val="24"/>
        </w:rPr>
        <w:t>can be attributed to a combination of internal and external factors</w:t>
      </w:r>
      <w:r w:rsidR="00742749" w:rsidRPr="00742749">
        <w:rPr>
          <w:rFonts w:asciiTheme="majorBidi" w:hAnsiTheme="majorBidi" w:cstheme="majorBidi"/>
          <w:color w:val="222222"/>
          <w:sz w:val="24"/>
          <w:szCs w:val="24"/>
          <w:shd w:val="clear" w:color="auto" w:fill="FFFFFF"/>
        </w:rPr>
        <w:t xml:space="preserve"> </w:t>
      </w:r>
      <w:r w:rsidR="00742749">
        <w:rPr>
          <w:rFonts w:asciiTheme="majorBidi" w:hAnsiTheme="majorBidi" w:cstheme="majorBidi"/>
          <w:color w:val="222222"/>
          <w:sz w:val="24"/>
          <w:szCs w:val="24"/>
          <w:shd w:val="clear" w:color="auto" w:fill="FFFFFF"/>
        </w:rPr>
        <w:t>(</w:t>
      </w:r>
      <w:r w:rsidR="00742749" w:rsidRPr="00742749">
        <w:rPr>
          <w:rFonts w:asciiTheme="majorBidi" w:hAnsiTheme="majorBidi" w:cstheme="majorBidi"/>
          <w:color w:val="222222"/>
          <w:sz w:val="24"/>
          <w:szCs w:val="24"/>
          <w:shd w:val="clear" w:color="auto" w:fill="FFFFFF"/>
        </w:rPr>
        <w:t>Hayes</w:t>
      </w:r>
      <w:r w:rsidR="00742749">
        <w:rPr>
          <w:rFonts w:asciiTheme="majorBidi" w:hAnsiTheme="majorBidi" w:cstheme="majorBidi"/>
          <w:color w:val="222222"/>
          <w:sz w:val="24"/>
          <w:szCs w:val="24"/>
          <w:shd w:val="clear" w:color="auto" w:fill="FFFFFF"/>
        </w:rPr>
        <w:t>, et al., 2021)</w:t>
      </w:r>
      <w:r w:rsidR="00A86733" w:rsidRPr="00A86733">
        <w:rPr>
          <w:rFonts w:ascii="Times New Roman" w:hAnsi="Times New Roman" w:cs="Times New Roman"/>
          <w:sz w:val="24"/>
          <w:szCs w:val="24"/>
        </w:rPr>
        <w:t>.</w:t>
      </w:r>
      <w:r w:rsidR="00D10721">
        <w:rPr>
          <w:rFonts w:ascii="Times New Roman" w:hAnsi="Times New Roman" w:cs="Times New Roman"/>
          <w:sz w:val="24"/>
          <w:szCs w:val="24"/>
        </w:rPr>
        <w:t xml:space="preserve"> Likewise-</w:t>
      </w:r>
    </w:p>
    <w:p w14:paraId="62EB8E71" w14:textId="598606DF" w:rsidR="00A93A15" w:rsidRPr="00A93A15" w:rsidRDefault="00A93A15" w:rsidP="002C545F">
      <w:pPr>
        <w:spacing w:line="360" w:lineRule="auto"/>
        <w:jc w:val="both"/>
        <w:rPr>
          <w:rFonts w:ascii="Times New Roman" w:hAnsi="Times New Roman" w:cs="Times New Roman"/>
          <w:sz w:val="24"/>
          <w:szCs w:val="24"/>
        </w:rPr>
      </w:pPr>
      <w:r w:rsidRPr="00D10721">
        <w:rPr>
          <w:rFonts w:ascii="Times New Roman" w:hAnsi="Times New Roman" w:cs="Times New Roman"/>
          <w:b/>
          <w:bCs/>
          <w:sz w:val="24"/>
          <w:szCs w:val="24"/>
        </w:rPr>
        <w:t>Business Travel Reduction:</w:t>
      </w:r>
      <w:r w:rsidRPr="00A93A15">
        <w:rPr>
          <w:rFonts w:ascii="Times New Roman" w:hAnsi="Times New Roman" w:cs="Times New Roman"/>
          <w:sz w:val="24"/>
          <w:szCs w:val="24"/>
        </w:rPr>
        <w:t xml:space="preserve"> </w:t>
      </w:r>
      <w:r w:rsidR="00D10721">
        <w:rPr>
          <w:rFonts w:ascii="Times New Roman" w:hAnsi="Times New Roman" w:cs="Times New Roman"/>
          <w:sz w:val="24"/>
          <w:szCs w:val="24"/>
        </w:rPr>
        <w:t>Urban Heights Hotel’s corporate clientele can be affected through the rising of remote work and virtual meetings and decreasing business travels. The corporate events and travels are reduced and virtual conferences are increasing to minimize travel budgets which lead to lower occupancy rates and therefore lower profitability rates.</w:t>
      </w:r>
    </w:p>
    <w:p w14:paraId="67A6C969" w14:textId="443FC4B4" w:rsidR="00A93A15" w:rsidRPr="00A93A15" w:rsidRDefault="00A93A15" w:rsidP="002C545F">
      <w:pPr>
        <w:spacing w:line="360" w:lineRule="auto"/>
        <w:jc w:val="both"/>
        <w:rPr>
          <w:rFonts w:ascii="Times New Roman" w:hAnsi="Times New Roman" w:cs="Times New Roman"/>
          <w:sz w:val="24"/>
          <w:szCs w:val="24"/>
        </w:rPr>
      </w:pPr>
      <w:r w:rsidRPr="00D10721">
        <w:rPr>
          <w:rFonts w:ascii="Times New Roman" w:hAnsi="Times New Roman" w:cs="Times New Roman"/>
          <w:b/>
          <w:bCs/>
          <w:sz w:val="24"/>
          <w:szCs w:val="24"/>
        </w:rPr>
        <w:t>Increased Competition:</w:t>
      </w:r>
      <w:r w:rsidRPr="00A93A15">
        <w:rPr>
          <w:rFonts w:ascii="Times New Roman" w:hAnsi="Times New Roman" w:cs="Times New Roman"/>
          <w:sz w:val="24"/>
          <w:szCs w:val="24"/>
        </w:rPr>
        <w:t xml:space="preserve"> </w:t>
      </w:r>
      <w:r w:rsidR="00D10721">
        <w:rPr>
          <w:rFonts w:ascii="Times New Roman" w:hAnsi="Times New Roman" w:cs="Times New Roman"/>
          <w:sz w:val="24"/>
          <w:szCs w:val="24"/>
        </w:rPr>
        <w:t>The high competition rate in urban hospitality landscape with new hotels establishment, Airbnb listings and accommodations alternatives continuously entering into the market. This competition rising can introduce to price war and lowering the profitability for established hotels like Urban Heights.</w:t>
      </w:r>
    </w:p>
    <w:p w14:paraId="2EE61465" w14:textId="3E252A46" w:rsidR="00A93A15" w:rsidRDefault="00A93A15" w:rsidP="002C545F">
      <w:pPr>
        <w:spacing w:line="360" w:lineRule="auto"/>
        <w:jc w:val="both"/>
        <w:rPr>
          <w:rFonts w:ascii="Times New Roman" w:hAnsi="Times New Roman" w:cs="Times New Roman"/>
          <w:sz w:val="24"/>
          <w:szCs w:val="24"/>
        </w:rPr>
      </w:pPr>
      <w:r w:rsidRPr="00D10721">
        <w:rPr>
          <w:rFonts w:ascii="Times New Roman" w:hAnsi="Times New Roman" w:cs="Times New Roman"/>
          <w:b/>
          <w:bCs/>
          <w:sz w:val="24"/>
          <w:szCs w:val="24"/>
        </w:rPr>
        <w:t>Operating Costs:</w:t>
      </w:r>
      <w:r w:rsidRPr="00A93A15">
        <w:rPr>
          <w:rFonts w:ascii="Times New Roman" w:hAnsi="Times New Roman" w:cs="Times New Roman"/>
          <w:sz w:val="24"/>
          <w:szCs w:val="24"/>
        </w:rPr>
        <w:t xml:space="preserve"> </w:t>
      </w:r>
      <w:r w:rsidR="00D10721">
        <w:rPr>
          <w:rFonts w:ascii="Times New Roman" w:hAnsi="Times New Roman" w:cs="Times New Roman"/>
          <w:sz w:val="24"/>
          <w:szCs w:val="24"/>
        </w:rPr>
        <w:t xml:space="preserve">The increasing operational costs including the labor rate, utilities and maintenance can impact the decline in revenue generation. </w:t>
      </w:r>
      <w:r w:rsidR="00A96038">
        <w:rPr>
          <w:rFonts w:ascii="Times New Roman" w:hAnsi="Times New Roman" w:cs="Times New Roman"/>
          <w:sz w:val="24"/>
          <w:szCs w:val="24"/>
        </w:rPr>
        <w:t xml:space="preserve">Regulatory challenges including health and safety protocols after pandemic can require more investments which </w:t>
      </w:r>
      <w:r w:rsidR="00A31CF5">
        <w:rPr>
          <w:rFonts w:ascii="Times New Roman" w:hAnsi="Times New Roman" w:cs="Times New Roman"/>
          <w:sz w:val="24"/>
          <w:szCs w:val="24"/>
        </w:rPr>
        <w:t>further impacts the bottom line.</w:t>
      </w:r>
    </w:p>
    <w:p w14:paraId="3F699A54" w14:textId="2A76FF8B" w:rsidR="00A31CF5" w:rsidRDefault="00A31CF5" w:rsidP="002C545F">
      <w:pPr>
        <w:spacing w:line="360" w:lineRule="auto"/>
        <w:jc w:val="both"/>
        <w:rPr>
          <w:rFonts w:ascii="Times New Roman" w:hAnsi="Times New Roman" w:cs="Times New Roman"/>
          <w:sz w:val="24"/>
          <w:szCs w:val="24"/>
        </w:rPr>
      </w:pPr>
      <w:r w:rsidRPr="00A31CF5">
        <w:rPr>
          <w:rFonts w:ascii="Times New Roman" w:hAnsi="Times New Roman" w:cs="Times New Roman"/>
          <w:b/>
          <w:bCs/>
          <w:sz w:val="24"/>
          <w:szCs w:val="24"/>
        </w:rPr>
        <w:t xml:space="preserve">Consumer Preferences Shifts: </w:t>
      </w:r>
      <w:r>
        <w:rPr>
          <w:rFonts w:ascii="Times New Roman" w:hAnsi="Times New Roman" w:cs="Times New Roman"/>
          <w:sz w:val="24"/>
          <w:szCs w:val="24"/>
        </w:rPr>
        <w:t xml:space="preserve"> Changes in preferences of consumer’s for more individualized experiences, sustain practices or exclusive amenities could require more investment for renovating or rebranding efforts</w:t>
      </w:r>
      <w:r w:rsidR="00742749" w:rsidRPr="00742749">
        <w:rPr>
          <w:rFonts w:asciiTheme="majorBidi" w:hAnsiTheme="majorBidi" w:cstheme="majorBidi"/>
          <w:color w:val="222222"/>
          <w:sz w:val="24"/>
          <w:szCs w:val="24"/>
          <w:shd w:val="clear" w:color="auto" w:fill="FFFFFF"/>
        </w:rPr>
        <w:t xml:space="preserve"> </w:t>
      </w:r>
      <w:r w:rsidR="00742749">
        <w:rPr>
          <w:rFonts w:asciiTheme="majorBidi" w:hAnsiTheme="majorBidi" w:cstheme="majorBidi"/>
          <w:color w:val="222222"/>
          <w:sz w:val="24"/>
          <w:szCs w:val="24"/>
          <w:shd w:val="clear" w:color="auto" w:fill="FFFFFF"/>
        </w:rPr>
        <w:t>(</w:t>
      </w:r>
      <w:proofErr w:type="spellStart"/>
      <w:r w:rsidR="00742749">
        <w:rPr>
          <w:rFonts w:asciiTheme="majorBidi" w:hAnsiTheme="majorBidi" w:cstheme="majorBidi"/>
          <w:color w:val="222222"/>
          <w:sz w:val="24"/>
          <w:szCs w:val="24"/>
          <w:shd w:val="clear" w:color="auto" w:fill="FFFFFF"/>
        </w:rPr>
        <w:t>Nuseir</w:t>
      </w:r>
      <w:proofErr w:type="spellEnd"/>
      <w:r w:rsidR="00742749" w:rsidRPr="00742749">
        <w:rPr>
          <w:rFonts w:asciiTheme="majorBidi" w:hAnsiTheme="majorBidi" w:cstheme="majorBidi"/>
          <w:color w:val="222222"/>
          <w:sz w:val="24"/>
          <w:szCs w:val="24"/>
          <w:shd w:val="clear" w:color="auto" w:fill="FFFFFF"/>
        </w:rPr>
        <w:t>, 2021</w:t>
      </w:r>
      <w:r w:rsidR="00742749">
        <w:rPr>
          <w:rFonts w:asciiTheme="majorBidi" w:hAnsiTheme="majorBidi" w:cstheme="majorBidi"/>
          <w:color w:val="222222"/>
          <w:sz w:val="24"/>
          <w:szCs w:val="24"/>
          <w:shd w:val="clear" w:color="auto" w:fill="FFFFFF"/>
        </w:rPr>
        <w:t>)</w:t>
      </w:r>
      <w:r>
        <w:rPr>
          <w:rFonts w:ascii="Times New Roman" w:hAnsi="Times New Roman" w:cs="Times New Roman"/>
          <w:sz w:val="24"/>
          <w:szCs w:val="24"/>
        </w:rPr>
        <w:t>. If anyone fails to accept to involving consumer demands may lead to customer dissatisfaction as well as low profitability.</w:t>
      </w:r>
    </w:p>
    <w:p w14:paraId="6317A379" w14:textId="24CD6BAE" w:rsidR="00A93A15" w:rsidRDefault="00A31CF5" w:rsidP="002C545F">
      <w:pPr>
        <w:spacing w:line="360" w:lineRule="auto"/>
        <w:jc w:val="both"/>
        <w:rPr>
          <w:rFonts w:ascii="Times New Roman" w:hAnsi="Times New Roman" w:cs="Times New Roman"/>
          <w:sz w:val="24"/>
          <w:szCs w:val="24"/>
        </w:rPr>
      </w:pPr>
      <w:r w:rsidRPr="00A31CF5">
        <w:rPr>
          <w:rFonts w:ascii="Times New Roman" w:hAnsi="Times New Roman" w:cs="Times New Roman"/>
          <w:b/>
          <w:bCs/>
          <w:sz w:val="24"/>
          <w:szCs w:val="24"/>
        </w:rPr>
        <w:t xml:space="preserve">Supply Chain Disruptions: </w:t>
      </w:r>
      <w:r>
        <w:rPr>
          <w:rFonts w:ascii="Times New Roman" w:hAnsi="Times New Roman" w:cs="Times New Roman"/>
          <w:sz w:val="24"/>
          <w:szCs w:val="24"/>
        </w:rPr>
        <w:t xml:space="preserve">Natural calamities, trade disputes or pandemics like global events </w:t>
      </w:r>
      <w:r w:rsidR="00D5119D">
        <w:rPr>
          <w:rFonts w:ascii="Times New Roman" w:hAnsi="Times New Roman" w:cs="Times New Roman"/>
          <w:sz w:val="24"/>
          <w:szCs w:val="24"/>
        </w:rPr>
        <w:t>can create disruptions in supply chain that leads to increasing costs for foods, linens or other essentials for hotels. Shortages of supplies or price hikes can lower profitability of Urban Heights.</w:t>
      </w:r>
    </w:p>
    <w:p w14:paraId="77A8BA70" w14:textId="77777777" w:rsidR="00D5119D" w:rsidRPr="00D5119D" w:rsidRDefault="00D5119D" w:rsidP="00D5119D">
      <w:pPr>
        <w:spacing w:line="360" w:lineRule="auto"/>
        <w:rPr>
          <w:rFonts w:ascii="Times New Roman" w:hAnsi="Times New Roman" w:cs="Times New Roman"/>
          <w:sz w:val="24"/>
          <w:szCs w:val="24"/>
        </w:rPr>
      </w:pPr>
    </w:p>
    <w:p w14:paraId="1F055ECA" w14:textId="1DE2861E" w:rsidR="00D5119D" w:rsidRPr="00D5119D" w:rsidRDefault="00D5119D" w:rsidP="00A96038">
      <w:pPr>
        <w:spacing w:line="360" w:lineRule="auto"/>
        <w:rPr>
          <w:rFonts w:ascii="Times New Roman" w:hAnsi="Times New Roman" w:cs="Times New Roman"/>
          <w:sz w:val="24"/>
          <w:szCs w:val="24"/>
        </w:rPr>
      </w:pPr>
      <w:r w:rsidRPr="00D5119D">
        <w:rPr>
          <w:rFonts w:ascii="Times New Roman" w:hAnsi="Times New Roman" w:cs="Times New Roman"/>
          <w:b/>
          <w:bCs/>
          <w:sz w:val="24"/>
          <w:szCs w:val="24"/>
        </w:rPr>
        <w:lastRenderedPageBreak/>
        <w:t>T</w:t>
      </w:r>
      <w:r>
        <w:rPr>
          <w:rFonts w:ascii="Times New Roman" w:hAnsi="Times New Roman" w:cs="Times New Roman"/>
          <w:b/>
          <w:bCs/>
          <w:sz w:val="24"/>
          <w:szCs w:val="24"/>
        </w:rPr>
        <w:t xml:space="preserve">echnological Disruptions: </w:t>
      </w:r>
      <w:r>
        <w:rPr>
          <w:rFonts w:ascii="Times New Roman" w:hAnsi="Times New Roman" w:cs="Times New Roman"/>
          <w:sz w:val="24"/>
          <w:szCs w:val="24"/>
        </w:rPr>
        <w:t xml:space="preserve"> With the advancements of technologies </w:t>
      </w:r>
      <w:r w:rsidR="003C4D9B">
        <w:rPr>
          <w:rFonts w:ascii="Times New Roman" w:hAnsi="Times New Roman" w:cs="Times New Roman"/>
          <w:sz w:val="24"/>
          <w:szCs w:val="24"/>
        </w:rPr>
        <w:t>to be benefited in the long run might needed significant upfront investments and adjustments in operation</w:t>
      </w:r>
      <w:r w:rsidR="00742749" w:rsidRPr="00742749">
        <w:rPr>
          <w:rFonts w:asciiTheme="majorBidi" w:hAnsiTheme="majorBidi" w:cstheme="majorBidi"/>
          <w:color w:val="222222"/>
          <w:sz w:val="24"/>
          <w:szCs w:val="24"/>
          <w:shd w:val="clear" w:color="auto" w:fill="FFFFFF"/>
        </w:rPr>
        <w:t xml:space="preserve"> </w:t>
      </w:r>
      <w:r w:rsidR="00742749">
        <w:rPr>
          <w:rFonts w:asciiTheme="majorBidi" w:hAnsiTheme="majorBidi" w:cstheme="majorBidi"/>
          <w:color w:val="222222"/>
          <w:sz w:val="24"/>
          <w:szCs w:val="24"/>
          <w:shd w:val="clear" w:color="auto" w:fill="FFFFFF"/>
        </w:rPr>
        <w:t>(</w:t>
      </w:r>
      <w:r w:rsidR="00742749" w:rsidRPr="00742749">
        <w:rPr>
          <w:rFonts w:asciiTheme="majorBidi" w:hAnsiTheme="majorBidi" w:cstheme="majorBidi"/>
          <w:color w:val="222222"/>
          <w:sz w:val="24"/>
          <w:szCs w:val="24"/>
          <w:shd w:val="clear" w:color="auto" w:fill="FFFFFF"/>
        </w:rPr>
        <w:t>Jawabreh</w:t>
      </w:r>
      <w:r w:rsidR="00742749">
        <w:rPr>
          <w:rFonts w:asciiTheme="majorBidi" w:hAnsiTheme="majorBidi" w:cstheme="majorBidi"/>
          <w:color w:val="222222"/>
          <w:sz w:val="24"/>
          <w:szCs w:val="24"/>
          <w:shd w:val="clear" w:color="auto" w:fill="FFFFFF"/>
        </w:rPr>
        <w:t>, et al. 2022)</w:t>
      </w:r>
      <w:r w:rsidR="003C4D9B">
        <w:rPr>
          <w:rFonts w:ascii="Times New Roman" w:hAnsi="Times New Roman" w:cs="Times New Roman"/>
          <w:sz w:val="24"/>
          <w:szCs w:val="24"/>
        </w:rPr>
        <w:t xml:space="preserve">. Hence if fail to adopt these innovations for reservations, guest services or branding might lead to diminishing </w:t>
      </w:r>
      <w:r w:rsidR="0028266E">
        <w:rPr>
          <w:rFonts w:ascii="Times New Roman" w:hAnsi="Times New Roman" w:cs="Times New Roman"/>
          <w:sz w:val="24"/>
          <w:szCs w:val="24"/>
        </w:rPr>
        <w:t>competitiveness and profitability.</w:t>
      </w:r>
    </w:p>
    <w:p w14:paraId="517A97DF" w14:textId="439F5CAD" w:rsidR="0028266E" w:rsidRPr="0028266E" w:rsidRDefault="0028266E" w:rsidP="0028266E">
      <w:pPr>
        <w:spacing w:line="360" w:lineRule="auto"/>
        <w:rPr>
          <w:rFonts w:asciiTheme="majorBidi" w:hAnsiTheme="majorBidi" w:cstheme="majorBidi"/>
          <w:sz w:val="24"/>
          <w:szCs w:val="24"/>
        </w:rPr>
      </w:pPr>
      <w:r w:rsidRPr="0028266E">
        <w:rPr>
          <w:rFonts w:ascii="Times New Roman" w:hAnsi="Times New Roman" w:cs="Times New Roman"/>
          <w:b/>
          <w:bCs/>
          <w:sz w:val="24"/>
          <w:szCs w:val="24"/>
        </w:rPr>
        <w:t xml:space="preserve">Economic Recession: </w:t>
      </w:r>
      <w:r>
        <w:rPr>
          <w:rFonts w:asciiTheme="majorBidi" w:hAnsiTheme="majorBidi" w:cstheme="majorBidi"/>
          <w:sz w:val="24"/>
          <w:szCs w:val="24"/>
        </w:rPr>
        <w:t>Economic crisis or downturns like recessions can demotivate consumer to spend in buying luxury items such as travels and accommodation. Urban Heights Hotels faces lower demand in these times which impacts the profitability.</w:t>
      </w:r>
    </w:p>
    <w:p w14:paraId="69450CC8" w14:textId="19083C96" w:rsidR="0028266E" w:rsidRPr="00A86733" w:rsidRDefault="0028266E" w:rsidP="0028266E">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Geopolitical Events: </w:t>
      </w:r>
      <w:r>
        <w:rPr>
          <w:rFonts w:ascii="Times New Roman" w:hAnsi="Times New Roman" w:cs="Times New Roman"/>
          <w:sz w:val="24"/>
          <w:szCs w:val="24"/>
        </w:rPr>
        <w:t>Political instability, threats in terrorism or travel advisories in urban settings can deter business travelers and tourists which directly impact Urban Heights Hotel occupancy rates as well as revenue generation.</w:t>
      </w:r>
    </w:p>
    <w:p w14:paraId="5151C292" w14:textId="62AF9F9E" w:rsidR="00A86733" w:rsidRPr="00D27CCB" w:rsidRDefault="00A86733" w:rsidP="00D27CCB">
      <w:pPr>
        <w:pStyle w:val="Heading1"/>
        <w:spacing w:line="360" w:lineRule="auto"/>
        <w:rPr>
          <w:rFonts w:asciiTheme="majorBidi" w:hAnsiTheme="majorBidi"/>
          <w:b/>
          <w:bCs/>
          <w:color w:val="auto"/>
        </w:rPr>
      </w:pPr>
      <w:bookmarkStart w:id="9" w:name="_Toc167492099"/>
      <w:r w:rsidRPr="00D27CCB">
        <w:rPr>
          <w:rFonts w:asciiTheme="majorBidi" w:hAnsiTheme="majorBidi"/>
          <w:b/>
          <w:bCs/>
          <w:color w:val="auto"/>
        </w:rPr>
        <w:t>Turnaround Strategy:</w:t>
      </w:r>
      <w:bookmarkEnd w:id="9"/>
    </w:p>
    <w:p w14:paraId="104F5EDF" w14:textId="52B262D8" w:rsidR="00A86733" w:rsidRDefault="00A86733" w:rsidP="00742749">
      <w:pPr>
        <w:spacing w:line="360" w:lineRule="auto"/>
        <w:jc w:val="both"/>
        <w:rPr>
          <w:rFonts w:ascii="Times New Roman" w:hAnsi="Times New Roman" w:cs="Times New Roman"/>
          <w:sz w:val="24"/>
          <w:szCs w:val="24"/>
        </w:rPr>
      </w:pPr>
      <w:r w:rsidRPr="00A86733">
        <w:rPr>
          <w:rFonts w:ascii="Times New Roman" w:hAnsi="Times New Roman" w:cs="Times New Roman"/>
          <w:sz w:val="24"/>
          <w:szCs w:val="24"/>
        </w:rPr>
        <w:t>To address Urban Heights Hotel's financial challenges and restore its competitive position, a comprehensive turnaround strategy is proposed</w:t>
      </w:r>
      <w:r w:rsidR="00742749" w:rsidRPr="00742749">
        <w:rPr>
          <w:rFonts w:asciiTheme="majorBidi" w:hAnsiTheme="majorBidi" w:cstheme="majorBidi"/>
          <w:color w:val="222222"/>
          <w:sz w:val="24"/>
          <w:szCs w:val="24"/>
          <w:shd w:val="clear" w:color="auto" w:fill="FFFFFF"/>
        </w:rPr>
        <w:t xml:space="preserve"> </w:t>
      </w:r>
      <w:r w:rsidR="00742749">
        <w:rPr>
          <w:rFonts w:asciiTheme="majorBidi" w:hAnsiTheme="majorBidi" w:cstheme="majorBidi"/>
          <w:color w:val="222222"/>
          <w:sz w:val="24"/>
          <w:szCs w:val="24"/>
          <w:shd w:val="clear" w:color="auto" w:fill="FFFFFF"/>
        </w:rPr>
        <w:t>(</w:t>
      </w:r>
      <w:r w:rsidR="00742749" w:rsidRPr="00742749">
        <w:rPr>
          <w:rFonts w:asciiTheme="majorBidi" w:hAnsiTheme="majorBidi" w:cstheme="majorBidi"/>
          <w:color w:val="222222"/>
          <w:sz w:val="24"/>
          <w:szCs w:val="24"/>
          <w:shd w:val="clear" w:color="auto" w:fill="FFFFFF"/>
        </w:rPr>
        <w:t>Bhattach</w:t>
      </w:r>
      <w:r w:rsidR="00742749">
        <w:rPr>
          <w:rFonts w:asciiTheme="majorBidi" w:hAnsiTheme="majorBidi" w:cstheme="majorBidi"/>
          <w:color w:val="222222"/>
          <w:sz w:val="24"/>
          <w:szCs w:val="24"/>
          <w:shd w:val="clear" w:color="auto" w:fill="FFFFFF"/>
        </w:rPr>
        <w:t>aryya and Malik, 2020)</w:t>
      </w:r>
      <w:r w:rsidRPr="00A86733">
        <w:rPr>
          <w:rFonts w:ascii="Times New Roman" w:hAnsi="Times New Roman" w:cs="Times New Roman"/>
          <w:sz w:val="24"/>
          <w:szCs w:val="24"/>
        </w:rPr>
        <w:t>.</w:t>
      </w:r>
    </w:p>
    <w:p w14:paraId="1635D065" w14:textId="304CDB6B" w:rsidR="00011894" w:rsidRPr="00011894" w:rsidRDefault="00011894" w:rsidP="00011894">
      <w:pPr>
        <w:pStyle w:val="Caption"/>
        <w:rPr>
          <w:rFonts w:asciiTheme="majorBidi" w:hAnsiTheme="majorBidi" w:cstheme="majorBidi"/>
          <w:b/>
          <w:bCs/>
          <w:i w:val="0"/>
          <w:iCs w:val="0"/>
          <w:color w:val="auto"/>
          <w:sz w:val="24"/>
          <w:szCs w:val="24"/>
        </w:rPr>
      </w:pPr>
      <w:bookmarkStart w:id="10" w:name="_Toc167453714"/>
      <w:r w:rsidRPr="00011894">
        <w:rPr>
          <w:rFonts w:asciiTheme="majorBidi" w:hAnsiTheme="majorBidi" w:cstheme="majorBidi"/>
          <w:b/>
          <w:bCs/>
          <w:i w:val="0"/>
          <w:iCs w:val="0"/>
          <w:color w:val="auto"/>
          <w:sz w:val="24"/>
          <w:szCs w:val="24"/>
        </w:rPr>
        <w:t xml:space="preserve">Table </w:t>
      </w:r>
      <w:r w:rsidRPr="00011894">
        <w:rPr>
          <w:rFonts w:asciiTheme="majorBidi" w:hAnsiTheme="majorBidi" w:cstheme="majorBidi"/>
          <w:b/>
          <w:bCs/>
          <w:i w:val="0"/>
          <w:iCs w:val="0"/>
          <w:color w:val="auto"/>
          <w:sz w:val="24"/>
          <w:szCs w:val="24"/>
        </w:rPr>
        <w:fldChar w:fldCharType="begin"/>
      </w:r>
      <w:r w:rsidRPr="00011894">
        <w:rPr>
          <w:rFonts w:asciiTheme="majorBidi" w:hAnsiTheme="majorBidi" w:cstheme="majorBidi"/>
          <w:b/>
          <w:bCs/>
          <w:i w:val="0"/>
          <w:iCs w:val="0"/>
          <w:color w:val="auto"/>
          <w:sz w:val="24"/>
          <w:szCs w:val="24"/>
        </w:rPr>
        <w:instrText xml:space="preserve"> SEQ Table \* ARABIC </w:instrText>
      </w:r>
      <w:r w:rsidRPr="00011894">
        <w:rPr>
          <w:rFonts w:asciiTheme="majorBidi" w:hAnsiTheme="majorBidi" w:cstheme="majorBidi"/>
          <w:b/>
          <w:bCs/>
          <w:i w:val="0"/>
          <w:iCs w:val="0"/>
          <w:color w:val="auto"/>
          <w:sz w:val="24"/>
          <w:szCs w:val="24"/>
        </w:rPr>
        <w:fldChar w:fldCharType="separate"/>
      </w:r>
      <w:r w:rsidRPr="00011894">
        <w:rPr>
          <w:rFonts w:asciiTheme="majorBidi" w:hAnsiTheme="majorBidi" w:cstheme="majorBidi"/>
          <w:b/>
          <w:bCs/>
          <w:i w:val="0"/>
          <w:iCs w:val="0"/>
          <w:noProof/>
          <w:color w:val="auto"/>
          <w:sz w:val="24"/>
          <w:szCs w:val="24"/>
        </w:rPr>
        <w:t>2</w:t>
      </w:r>
      <w:r w:rsidRPr="00011894">
        <w:rPr>
          <w:rFonts w:asciiTheme="majorBidi" w:hAnsiTheme="majorBidi" w:cstheme="majorBidi"/>
          <w:b/>
          <w:bCs/>
          <w:i w:val="0"/>
          <w:iCs w:val="0"/>
          <w:color w:val="auto"/>
          <w:sz w:val="24"/>
          <w:szCs w:val="24"/>
        </w:rPr>
        <w:fldChar w:fldCharType="end"/>
      </w:r>
      <w:r w:rsidRPr="00011894">
        <w:rPr>
          <w:rFonts w:asciiTheme="majorBidi" w:hAnsiTheme="majorBidi" w:cstheme="majorBidi"/>
          <w:b/>
          <w:bCs/>
          <w:i w:val="0"/>
          <w:iCs w:val="0"/>
          <w:color w:val="auto"/>
          <w:sz w:val="24"/>
          <w:szCs w:val="24"/>
        </w:rPr>
        <w:t>: Turnaround Strategy</w:t>
      </w:r>
      <w:bookmarkEnd w:id="10"/>
    </w:p>
    <w:tbl>
      <w:tblPr>
        <w:tblStyle w:val="TableGrid"/>
        <w:tblW w:w="0" w:type="auto"/>
        <w:tblLook w:val="04A0" w:firstRow="1" w:lastRow="0" w:firstColumn="1" w:lastColumn="0" w:noHBand="0" w:noVBand="1"/>
      </w:tblPr>
      <w:tblGrid>
        <w:gridCol w:w="2605"/>
        <w:gridCol w:w="6745"/>
      </w:tblGrid>
      <w:tr w:rsidR="00B04BFA" w:rsidRPr="00B04BFA" w14:paraId="4BA1BDB9" w14:textId="77777777" w:rsidTr="00035ABA">
        <w:trPr>
          <w:trHeight w:val="576"/>
        </w:trPr>
        <w:tc>
          <w:tcPr>
            <w:tcW w:w="2605" w:type="dxa"/>
            <w:vAlign w:val="center"/>
          </w:tcPr>
          <w:p w14:paraId="5254E487" w14:textId="314CEBEF" w:rsidR="00A96038" w:rsidRPr="00B04BFA" w:rsidRDefault="00A96038" w:rsidP="00B04BFA">
            <w:pPr>
              <w:rPr>
                <w:rFonts w:ascii="Times New Roman" w:hAnsi="Times New Roman" w:cs="Times New Roman"/>
                <w:b/>
                <w:bCs/>
                <w:sz w:val="24"/>
                <w:szCs w:val="24"/>
              </w:rPr>
            </w:pPr>
            <w:r w:rsidRPr="00B04BFA">
              <w:rPr>
                <w:rFonts w:ascii="Times New Roman" w:hAnsi="Times New Roman" w:cs="Times New Roman"/>
                <w:b/>
                <w:bCs/>
                <w:sz w:val="24"/>
                <w:szCs w:val="24"/>
              </w:rPr>
              <w:t>Strategy</w:t>
            </w:r>
          </w:p>
        </w:tc>
        <w:tc>
          <w:tcPr>
            <w:tcW w:w="6745" w:type="dxa"/>
            <w:vAlign w:val="center"/>
          </w:tcPr>
          <w:p w14:paraId="1DCFE570" w14:textId="6F03F5CE" w:rsidR="00A96038" w:rsidRPr="00B04BFA" w:rsidRDefault="00A96038" w:rsidP="00B04BFA">
            <w:pPr>
              <w:rPr>
                <w:rFonts w:ascii="Times New Roman" w:hAnsi="Times New Roman" w:cs="Times New Roman"/>
                <w:b/>
                <w:bCs/>
                <w:sz w:val="24"/>
                <w:szCs w:val="24"/>
              </w:rPr>
            </w:pPr>
            <w:r w:rsidRPr="00B04BFA">
              <w:rPr>
                <w:rFonts w:ascii="Times New Roman" w:hAnsi="Times New Roman" w:cs="Times New Roman"/>
                <w:b/>
                <w:bCs/>
                <w:sz w:val="24"/>
                <w:szCs w:val="24"/>
              </w:rPr>
              <w:t>Description</w:t>
            </w:r>
          </w:p>
        </w:tc>
      </w:tr>
      <w:tr w:rsidR="00A96038" w14:paraId="5C793757" w14:textId="77777777" w:rsidTr="00035ABA">
        <w:trPr>
          <w:trHeight w:val="2016"/>
        </w:trPr>
        <w:tc>
          <w:tcPr>
            <w:tcW w:w="2605" w:type="dxa"/>
            <w:vAlign w:val="center"/>
          </w:tcPr>
          <w:p w14:paraId="32249E15" w14:textId="77777777" w:rsidR="00A96038" w:rsidRDefault="00A96038" w:rsidP="00B04BFA">
            <w:pPr>
              <w:spacing w:line="360" w:lineRule="auto"/>
              <w:rPr>
                <w:rFonts w:ascii="Times New Roman" w:hAnsi="Times New Roman" w:cs="Times New Roman"/>
                <w:b/>
                <w:bCs/>
                <w:sz w:val="24"/>
                <w:szCs w:val="24"/>
              </w:rPr>
            </w:pPr>
            <w:r w:rsidRPr="00D27CCB">
              <w:rPr>
                <w:rFonts w:ascii="Times New Roman" w:hAnsi="Times New Roman" w:cs="Times New Roman"/>
                <w:b/>
                <w:bCs/>
                <w:sz w:val="24"/>
                <w:szCs w:val="24"/>
              </w:rPr>
              <w:t>Cost Reduction Measures</w:t>
            </w:r>
          </w:p>
        </w:tc>
        <w:tc>
          <w:tcPr>
            <w:tcW w:w="6745" w:type="dxa"/>
            <w:vAlign w:val="center"/>
          </w:tcPr>
          <w:p w14:paraId="5616EA1E" w14:textId="3B3DC6F9" w:rsidR="007211BB" w:rsidRPr="006305CB" w:rsidRDefault="007211BB" w:rsidP="00B04BFA">
            <w:pPr>
              <w:spacing w:line="360" w:lineRule="auto"/>
              <w:rPr>
                <w:rFonts w:ascii="Times New Roman" w:hAnsi="Times New Roman" w:cs="Times New Roman"/>
                <w:sz w:val="24"/>
                <w:szCs w:val="24"/>
              </w:rPr>
            </w:pPr>
            <w:r>
              <w:rPr>
                <w:rFonts w:ascii="Times New Roman" w:hAnsi="Times New Roman" w:cs="Times New Roman"/>
                <w:sz w:val="24"/>
                <w:szCs w:val="24"/>
              </w:rPr>
              <w:t>Reviewing and renegotiating contracts with suppliers and service providers to decreases the expenses.</w:t>
            </w:r>
          </w:p>
          <w:p w14:paraId="6BE923B5" w14:textId="77777777" w:rsidR="00035ABA" w:rsidRDefault="00035ABA" w:rsidP="00B04BFA">
            <w:pPr>
              <w:spacing w:line="360" w:lineRule="auto"/>
              <w:rPr>
                <w:rFonts w:ascii="Times New Roman" w:hAnsi="Times New Roman" w:cs="Times New Roman"/>
                <w:sz w:val="24"/>
                <w:szCs w:val="24"/>
              </w:rPr>
            </w:pPr>
            <w:r>
              <w:rPr>
                <w:rFonts w:ascii="Times New Roman" w:hAnsi="Times New Roman" w:cs="Times New Roman"/>
                <w:sz w:val="24"/>
                <w:szCs w:val="24"/>
              </w:rPr>
              <w:t>Implementing energy-saving plans to reduce utility costs.</w:t>
            </w:r>
          </w:p>
          <w:p w14:paraId="0945F94A" w14:textId="6A0BCCC4" w:rsidR="00035ABA" w:rsidRPr="00B04BFA" w:rsidRDefault="00035ABA" w:rsidP="00B04BFA">
            <w:pPr>
              <w:spacing w:line="360" w:lineRule="auto"/>
              <w:rPr>
                <w:rFonts w:ascii="Times New Roman" w:hAnsi="Times New Roman" w:cs="Times New Roman"/>
                <w:sz w:val="24"/>
                <w:szCs w:val="24"/>
              </w:rPr>
            </w:pPr>
            <w:r>
              <w:rPr>
                <w:rFonts w:ascii="Times New Roman" w:hAnsi="Times New Roman" w:cs="Times New Roman"/>
                <w:sz w:val="24"/>
                <w:szCs w:val="24"/>
              </w:rPr>
              <w:t>Optimizing the levels of staffs for matching demand fluctuations.</w:t>
            </w:r>
          </w:p>
        </w:tc>
      </w:tr>
      <w:tr w:rsidR="00A96038" w14:paraId="2A1DAA3C" w14:textId="77777777" w:rsidTr="00035ABA">
        <w:tc>
          <w:tcPr>
            <w:tcW w:w="2605" w:type="dxa"/>
            <w:vAlign w:val="center"/>
          </w:tcPr>
          <w:p w14:paraId="16F8395A" w14:textId="2DF0160F" w:rsidR="00A96038" w:rsidRDefault="00A96038" w:rsidP="00B04BFA">
            <w:pPr>
              <w:spacing w:line="360" w:lineRule="auto"/>
              <w:rPr>
                <w:rFonts w:ascii="Times New Roman" w:hAnsi="Times New Roman" w:cs="Times New Roman"/>
                <w:b/>
                <w:bCs/>
                <w:sz w:val="24"/>
                <w:szCs w:val="24"/>
              </w:rPr>
            </w:pPr>
            <w:r w:rsidRPr="00D27CCB">
              <w:rPr>
                <w:rFonts w:ascii="Times New Roman" w:hAnsi="Times New Roman" w:cs="Times New Roman"/>
                <w:b/>
                <w:bCs/>
                <w:sz w:val="24"/>
                <w:szCs w:val="24"/>
              </w:rPr>
              <w:t>Revenue Diversification</w:t>
            </w:r>
          </w:p>
        </w:tc>
        <w:tc>
          <w:tcPr>
            <w:tcW w:w="6745" w:type="dxa"/>
            <w:vAlign w:val="center"/>
          </w:tcPr>
          <w:p w14:paraId="5F91D4BE" w14:textId="6F2C2918" w:rsidR="00035ABA" w:rsidRPr="006305CB" w:rsidRDefault="00035ABA" w:rsidP="00B04BFA">
            <w:pPr>
              <w:spacing w:line="360" w:lineRule="auto"/>
              <w:rPr>
                <w:rFonts w:ascii="Times New Roman" w:hAnsi="Times New Roman" w:cs="Times New Roman"/>
                <w:sz w:val="24"/>
                <w:szCs w:val="24"/>
              </w:rPr>
            </w:pPr>
            <w:r>
              <w:rPr>
                <w:rFonts w:ascii="Times New Roman" w:hAnsi="Times New Roman" w:cs="Times New Roman"/>
                <w:sz w:val="24"/>
                <w:szCs w:val="24"/>
              </w:rPr>
              <w:t>Exploring the partnerships with local businesses for cross-promotion and more revenue streams.</w:t>
            </w:r>
          </w:p>
          <w:p w14:paraId="4BBCEEB0" w14:textId="6045C93D" w:rsidR="00035ABA" w:rsidRPr="00A96038" w:rsidRDefault="00035ABA" w:rsidP="00B04BFA">
            <w:pPr>
              <w:spacing w:line="360" w:lineRule="auto"/>
              <w:rPr>
                <w:rFonts w:ascii="Times New Roman" w:hAnsi="Times New Roman" w:cs="Times New Roman"/>
                <w:sz w:val="24"/>
                <w:szCs w:val="24"/>
              </w:rPr>
            </w:pPr>
            <w:r>
              <w:rPr>
                <w:rFonts w:ascii="Times New Roman" w:hAnsi="Times New Roman" w:cs="Times New Roman"/>
                <w:sz w:val="24"/>
                <w:szCs w:val="24"/>
              </w:rPr>
              <w:t>Offering attractive packages and deals for more guests like rate discount for extended stays or bundles services.</w:t>
            </w:r>
          </w:p>
        </w:tc>
      </w:tr>
      <w:tr w:rsidR="00A96038" w14:paraId="1B0AF37C" w14:textId="77777777" w:rsidTr="00035ABA">
        <w:tc>
          <w:tcPr>
            <w:tcW w:w="2605" w:type="dxa"/>
            <w:vAlign w:val="center"/>
          </w:tcPr>
          <w:p w14:paraId="4F188089" w14:textId="187D0183" w:rsidR="00A96038" w:rsidRDefault="00A96038" w:rsidP="00B04BFA">
            <w:pPr>
              <w:spacing w:line="360" w:lineRule="auto"/>
              <w:rPr>
                <w:rFonts w:ascii="Times New Roman" w:hAnsi="Times New Roman" w:cs="Times New Roman"/>
                <w:b/>
                <w:bCs/>
                <w:sz w:val="24"/>
                <w:szCs w:val="24"/>
              </w:rPr>
            </w:pPr>
            <w:r w:rsidRPr="00D27CCB">
              <w:rPr>
                <w:rFonts w:ascii="Times New Roman" w:hAnsi="Times New Roman" w:cs="Times New Roman"/>
                <w:b/>
                <w:bCs/>
                <w:sz w:val="24"/>
                <w:szCs w:val="24"/>
              </w:rPr>
              <w:t>Marketing and Branding</w:t>
            </w:r>
          </w:p>
        </w:tc>
        <w:tc>
          <w:tcPr>
            <w:tcW w:w="6745" w:type="dxa"/>
            <w:vAlign w:val="center"/>
          </w:tcPr>
          <w:p w14:paraId="70460B04" w14:textId="347512B9" w:rsidR="00035ABA" w:rsidRPr="006305CB" w:rsidRDefault="00035ABA" w:rsidP="00B04BFA">
            <w:pPr>
              <w:spacing w:line="360" w:lineRule="auto"/>
              <w:rPr>
                <w:rFonts w:ascii="Times New Roman" w:hAnsi="Times New Roman" w:cs="Times New Roman"/>
                <w:sz w:val="24"/>
                <w:szCs w:val="24"/>
              </w:rPr>
            </w:pPr>
            <w:r>
              <w:rPr>
                <w:rFonts w:ascii="Times New Roman" w:hAnsi="Times New Roman" w:cs="Times New Roman"/>
                <w:sz w:val="24"/>
                <w:szCs w:val="24"/>
              </w:rPr>
              <w:t>Enhancing the hotel’s online presence using targeted digital marketing campaigns.</w:t>
            </w:r>
          </w:p>
          <w:p w14:paraId="7A07DF35" w14:textId="0874A253" w:rsidR="00035ABA" w:rsidRPr="00A96038" w:rsidRDefault="00035ABA" w:rsidP="00B04BFA">
            <w:pPr>
              <w:spacing w:line="360" w:lineRule="auto"/>
              <w:rPr>
                <w:rFonts w:ascii="Times New Roman" w:hAnsi="Times New Roman" w:cs="Times New Roman"/>
                <w:sz w:val="24"/>
                <w:szCs w:val="24"/>
              </w:rPr>
            </w:pPr>
            <w:r>
              <w:rPr>
                <w:rFonts w:ascii="Times New Roman" w:hAnsi="Times New Roman" w:cs="Times New Roman"/>
                <w:sz w:val="24"/>
                <w:szCs w:val="24"/>
              </w:rPr>
              <w:t>Utilizing the social media platforms for engaging with potential guests and promote special offers and events.</w:t>
            </w:r>
          </w:p>
        </w:tc>
      </w:tr>
      <w:tr w:rsidR="00A96038" w14:paraId="167B2B09" w14:textId="77777777" w:rsidTr="00C879F9">
        <w:trPr>
          <w:trHeight w:val="1872"/>
        </w:trPr>
        <w:tc>
          <w:tcPr>
            <w:tcW w:w="2605" w:type="dxa"/>
            <w:vAlign w:val="center"/>
          </w:tcPr>
          <w:p w14:paraId="0E2BA003" w14:textId="71E99C3A" w:rsidR="00A96038" w:rsidRDefault="00B04BFA" w:rsidP="00B04BFA">
            <w:pPr>
              <w:spacing w:line="360" w:lineRule="auto"/>
              <w:rPr>
                <w:rFonts w:ascii="Times New Roman" w:hAnsi="Times New Roman" w:cs="Times New Roman"/>
                <w:b/>
                <w:bCs/>
                <w:sz w:val="24"/>
                <w:szCs w:val="24"/>
              </w:rPr>
            </w:pPr>
            <w:r w:rsidRPr="00D27CCB">
              <w:rPr>
                <w:rFonts w:ascii="Times New Roman" w:hAnsi="Times New Roman" w:cs="Times New Roman"/>
                <w:b/>
                <w:bCs/>
                <w:sz w:val="24"/>
                <w:szCs w:val="24"/>
              </w:rPr>
              <w:lastRenderedPageBreak/>
              <w:t>Operational Efficiency</w:t>
            </w:r>
          </w:p>
        </w:tc>
        <w:tc>
          <w:tcPr>
            <w:tcW w:w="6745" w:type="dxa"/>
            <w:vAlign w:val="center"/>
          </w:tcPr>
          <w:p w14:paraId="7D83F05D" w14:textId="37D60CD2" w:rsidR="00035ABA" w:rsidRPr="006305CB" w:rsidRDefault="00035ABA" w:rsidP="00B04BFA">
            <w:pPr>
              <w:spacing w:line="360" w:lineRule="auto"/>
              <w:rPr>
                <w:rFonts w:ascii="Times New Roman" w:hAnsi="Times New Roman" w:cs="Times New Roman"/>
                <w:sz w:val="24"/>
                <w:szCs w:val="24"/>
              </w:rPr>
            </w:pPr>
            <w:r>
              <w:rPr>
                <w:rFonts w:ascii="Times New Roman" w:hAnsi="Times New Roman" w:cs="Times New Roman"/>
                <w:sz w:val="24"/>
                <w:szCs w:val="24"/>
              </w:rPr>
              <w:t>Investing in modern technologies to streamline operations, improve guest experience and minimize overhead costs.</w:t>
            </w:r>
          </w:p>
          <w:p w14:paraId="3AA63CE7" w14:textId="692E56C7" w:rsidR="00035ABA" w:rsidRPr="00B04BFA" w:rsidRDefault="00035ABA" w:rsidP="00035ABA">
            <w:pPr>
              <w:spacing w:line="360" w:lineRule="auto"/>
              <w:rPr>
                <w:rFonts w:ascii="Times New Roman" w:hAnsi="Times New Roman" w:cs="Times New Roman"/>
                <w:sz w:val="24"/>
                <w:szCs w:val="24"/>
              </w:rPr>
            </w:pPr>
            <w:r>
              <w:rPr>
                <w:rFonts w:ascii="Times New Roman" w:hAnsi="Times New Roman" w:cs="Times New Roman"/>
                <w:sz w:val="24"/>
                <w:szCs w:val="24"/>
              </w:rPr>
              <w:t>Implementing training programs for</w:t>
            </w:r>
            <w:r w:rsidRPr="00035ABA">
              <w:rPr>
                <w:rFonts w:ascii="Times New Roman" w:hAnsi="Times New Roman" w:cs="Times New Roman"/>
                <w:sz w:val="24"/>
                <w:szCs w:val="24"/>
              </w:rPr>
              <w:t xml:space="preserve"> enhancing</w:t>
            </w:r>
            <w:r>
              <w:rPr>
                <w:rFonts w:ascii="Times New Roman" w:hAnsi="Times New Roman" w:cs="Times New Roman"/>
                <w:sz w:val="24"/>
                <w:szCs w:val="24"/>
              </w:rPr>
              <w:t xml:space="preserve"> staff productivity service quality.</w:t>
            </w:r>
          </w:p>
        </w:tc>
      </w:tr>
      <w:tr w:rsidR="00A96038" w14:paraId="440BBB7A" w14:textId="77777777" w:rsidTr="00C879F9">
        <w:trPr>
          <w:trHeight w:val="2016"/>
        </w:trPr>
        <w:tc>
          <w:tcPr>
            <w:tcW w:w="2605" w:type="dxa"/>
            <w:vAlign w:val="center"/>
          </w:tcPr>
          <w:p w14:paraId="0E2EA5D4" w14:textId="67C47CEB" w:rsidR="00A96038" w:rsidRDefault="00B04BFA" w:rsidP="00B04BFA">
            <w:pPr>
              <w:spacing w:line="360" w:lineRule="auto"/>
              <w:rPr>
                <w:rFonts w:ascii="Times New Roman" w:hAnsi="Times New Roman" w:cs="Times New Roman"/>
                <w:b/>
                <w:bCs/>
                <w:sz w:val="24"/>
                <w:szCs w:val="24"/>
              </w:rPr>
            </w:pPr>
            <w:r w:rsidRPr="00D27CCB">
              <w:rPr>
                <w:rFonts w:ascii="Times New Roman" w:hAnsi="Times New Roman" w:cs="Times New Roman"/>
                <w:b/>
                <w:bCs/>
                <w:sz w:val="24"/>
                <w:szCs w:val="24"/>
              </w:rPr>
              <w:t>Customer Experience Enhancement</w:t>
            </w:r>
          </w:p>
        </w:tc>
        <w:tc>
          <w:tcPr>
            <w:tcW w:w="6745" w:type="dxa"/>
            <w:vAlign w:val="center"/>
          </w:tcPr>
          <w:p w14:paraId="31C3EE1B" w14:textId="5B0CFCEF" w:rsidR="00035ABA" w:rsidRPr="006305CB" w:rsidRDefault="00035ABA" w:rsidP="00B04BFA">
            <w:pPr>
              <w:spacing w:line="360" w:lineRule="auto"/>
              <w:rPr>
                <w:rFonts w:ascii="Times New Roman" w:hAnsi="Times New Roman" w:cs="Times New Roman"/>
                <w:sz w:val="24"/>
                <w:szCs w:val="24"/>
              </w:rPr>
            </w:pPr>
            <w:r>
              <w:rPr>
                <w:rFonts w:ascii="Times New Roman" w:hAnsi="Times New Roman" w:cs="Times New Roman"/>
                <w:sz w:val="24"/>
                <w:szCs w:val="24"/>
              </w:rPr>
              <w:t>Emphasiz</w:t>
            </w:r>
            <w:r w:rsidR="00B54B51">
              <w:rPr>
                <w:rFonts w:ascii="Times New Roman" w:hAnsi="Times New Roman" w:cs="Times New Roman"/>
                <w:sz w:val="24"/>
                <w:szCs w:val="24"/>
              </w:rPr>
              <w:t>e</w:t>
            </w:r>
            <w:r>
              <w:rPr>
                <w:rFonts w:ascii="Times New Roman" w:hAnsi="Times New Roman" w:cs="Times New Roman"/>
                <w:sz w:val="24"/>
                <w:szCs w:val="24"/>
              </w:rPr>
              <w:t xml:space="preserve"> </w:t>
            </w:r>
            <w:r w:rsidR="00B54B51">
              <w:rPr>
                <w:rFonts w:ascii="Times New Roman" w:hAnsi="Times New Roman" w:cs="Times New Roman"/>
                <w:sz w:val="24"/>
                <w:szCs w:val="24"/>
              </w:rPr>
              <w:t>on</w:t>
            </w:r>
            <w:r>
              <w:rPr>
                <w:rFonts w:ascii="Times New Roman" w:hAnsi="Times New Roman" w:cs="Times New Roman"/>
                <w:sz w:val="24"/>
                <w:szCs w:val="24"/>
              </w:rPr>
              <w:t xml:space="preserve"> </w:t>
            </w:r>
            <w:r w:rsidR="00B54B51">
              <w:rPr>
                <w:rFonts w:ascii="Times New Roman" w:hAnsi="Times New Roman" w:cs="Times New Roman"/>
                <w:sz w:val="24"/>
                <w:szCs w:val="24"/>
              </w:rPr>
              <w:t>providing</w:t>
            </w:r>
            <w:r>
              <w:rPr>
                <w:rFonts w:ascii="Times New Roman" w:hAnsi="Times New Roman" w:cs="Times New Roman"/>
                <w:sz w:val="24"/>
                <w:szCs w:val="24"/>
              </w:rPr>
              <w:t xml:space="preserve"> </w:t>
            </w:r>
            <w:r w:rsidR="00B54B51">
              <w:rPr>
                <w:rFonts w:ascii="Times New Roman" w:hAnsi="Times New Roman" w:cs="Times New Roman"/>
                <w:sz w:val="24"/>
                <w:szCs w:val="24"/>
              </w:rPr>
              <w:t>exclusive</w:t>
            </w:r>
            <w:r>
              <w:rPr>
                <w:rFonts w:ascii="Times New Roman" w:hAnsi="Times New Roman" w:cs="Times New Roman"/>
                <w:sz w:val="24"/>
                <w:szCs w:val="24"/>
              </w:rPr>
              <w:t xml:space="preserve"> services </w:t>
            </w:r>
            <w:r w:rsidR="00B54B51">
              <w:rPr>
                <w:rFonts w:ascii="Times New Roman" w:hAnsi="Times New Roman" w:cs="Times New Roman"/>
                <w:sz w:val="24"/>
                <w:szCs w:val="24"/>
              </w:rPr>
              <w:t xml:space="preserve">to consumer </w:t>
            </w:r>
            <w:r>
              <w:rPr>
                <w:rFonts w:ascii="Times New Roman" w:hAnsi="Times New Roman" w:cs="Times New Roman"/>
                <w:sz w:val="24"/>
                <w:szCs w:val="24"/>
              </w:rPr>
              <w:t xml:space="preserve">to enhance guest satisfaction </w:t>
            </w:r>
            <w:r w:rsidR="00B54B51">
              <w:rPr>
                <w:rFonts w:ascii="Times New Roman" w:hAnsi="Times New Roman" w:cs="Times New Roman"/>
                <w:sz w:val="24"/>
                <w:szCs w:val="24"/>
              </w:rPr>
              <w:t>along with the</w:t>
            </w:r>
            <w:r>
              <w:rPr>
                <w:rFonts w:ascii="Times New Roman" w:hAnsi="Times New Roman" w:cs="Times New Roman"/>
                <w:sz w:val="24"/>
                <w:szCs w:val="24"/>
              </w:rPr>
              <w:t xml:space="preserve"> loyalty.</w:t>
            </w:r>
          </w:p>
          <w:p w14:paraId="2E9C7A47" w14:textId="2FBB2F5F" w:rsidR="00035ABA" w:rsidRPr="00B04BFA" w:rsidRDefault="00B54B51" w:rsidP="00B54B51">
            <w:pPr>
              <w:spacing w:line="360" w:lineRule="auto"/>
              <w:rPr>
                <w:rFonts w:ascii="Times New Roman" w:hAnsi="Times New Roman" w:cs="Times New Roman"/>
                <w:sz w:val="24"/>
                <w:szCs w:val="24"/>
              </w:rPr>
            </w:pPr>
            <w:r>
              <w:rPr>
                <w:rFonts w:ascii="Times New Roman" w:hAnsi="Times New Roman" w:cs="Times New Roman"/>
                <w:sz w:val="24"/>
                <w:szCs w:val="24"/>
              </w:rPr>
              <w:t>Guest f</w:t>
            </w:r>
            <w:r w:rsidR="00035ABA">
              <w:rPr>
                <w:rFonts w:ascii="Times New Roman" w:hAnsi="Times New Roman" w:cs="Times New Roman"/>
                <w:sz w:val="24"/>
                <w:szCs w:val="24"/>
              </w:rPr>
              <w:t xml:space="preserve">eedback </w:t>
            </w:r>
            <w:r>
              <w:rPr>
                <w:rFonts w:ascii="Times New Roman" w:hAnsi="Times New Roman" w:cs="Times New Roman"/>
                <w:sz w:val="24"/>
                <w:szCs w:val="24"/>
              </w:rPr>
              <w:t>collection</w:t>
            </w:r>
            <w:r w:rsidR="00035ABA">
              <w:rPr>
                <w:rFonts w:ascii="Times New Roman" w:hAnsi="Times New Roman" w:cs="Times New Roman"/>
                <w:sz w:val="24"/>
                <w:szCs w:val="24"/>
              </w:rPr>
              <w:t xml:space="preserve"> and </w:t>
            </w:r>
            <w:r>
              <w:rPr>
                <w:rFonts w:ascii="Times New Roman" w:hAnsi="Times New Roman" w:cs="Times New Roman"/>
                <w:sz w:val="24"/>
                <w:szCs w:val="24"/>
              </w:rPr>
              <w:t>ensure</w:t>
            </w:r>
            <w:r w:rsidR="00035ABA">
              <w:rPr>
                <w:rFonts w:ascii="Times New Roman" w:hAnsi="Times New Roman" w:cs="Times New Roman"/>
                <w:sz w:val="24"/>
                <w:szCs w:val="24"/>
              </w:rPr>
              <w:t xml:space="preserve"> essential </w:t>
            </w:r>
            <w:r>
              <w:rPr>
                <w:rFonts w:ascii="Times New Roman" w:hAnsi="Times New Roman" w:cs="Times New Roman"/>
                <w:sz w:val="24"/>
                <w:szCs w:val="24"/>
              </w:rPr>
              <w:t>progress</w:t>
            </w:r>
            <w:r w:rsidR="00035ABA">
              <w:rPr>
                <w:rFonts w:ascii="Times New Roman" w:hAnsi="Times New Roman" w:cs="Times New Roman"/>
                <w:sz w:val="24"/>
                <w:szCs w:val="24"/>
              </w:rPr>
              <w:t xml:space="preserve"> </w:t>
            </w:r>
            <w:r>
              <w:rPr>
                <w:rFonts w:ascii="Times New Roman" w:hAnsi="Times New Roman" w:cs="Times New Roman"/>
                <w:sz w:val="24"/>
                <w:szCs w:val="24"/>
              </w:rPr>
              <w:t>for</w:t>
            </w:r>
            <w:r w:rsidR="00035ABA">
              <w:rPr>
                <w:rFonts w:ascii="Times New Roman" w:hAnsi="Times New Roman" w:cs="Times New Roman"/>
                <w:sz w:val="24"/>
                <w:szCs w:val="24"/>
              </w:rPr>
              <w:t xml:space="preserve"> increas</w:t>
            </w:r>
            <w:r>
              <w:rPr>
                <w:rFonts w:ascii="Times New Roman" w:hAnsi="Times New Roman" w:cs="Times New Roman"/>
                <w:sz w:val="24"/>
                <w:szCs w:val="24"/>
              </w:rPr>
              <w:t>ing</w:t>
            </w:r>
            <w:r w:rsidR="00035ABA">
              <w:rPr>
                <w:rFonts w:ascii="Times New Roman" w:hAnsi="Times New Roman" w:cs="Times New Roman"/>
                <w:sz w:val="24"/>
                <w:szCs w:val="24"/>
              </w:rPr>
              <w:t xml:space="preserve"> the overall experience.</w:t>
            </w:r>
          </w:p>
        </w:tc>
      </w:tr>
      <w:tr w:rsidR="00A96038" w14:paraId="27F49339" w14:textId="77777777" w:rsidTr="00C879F9">
        <w:trPr>
          <w:trHeight w:val="2016"/>
        </w:trPr>
        <w:tc>
          <w:tcPr>
            <w:tcW w:w="2605" w:type="dxa"/>
            <w:vAlign w:val="center"/>
          </w:tcPr>
          <w:p w14:paraId="11240E51" w14:textId="187191E9" w:rsidR="00A96038" w:rsidRDefault="00B04BFA" w:rsidP="00B04BFA">
            <w:pPr>
              <w:spacing w:line="360" w:lineRule="auto"/>
              <w:rPr>
                <w:rFonts w:ascii="Times New Roman" w:hAnsi="Times New Roman" w:cs="Times New Roman"/>
                <w:b/>
                <w:bCs/>
                <w:sz w:val="24"/>
                <w:szCs w:val="24"/>
              </w:rPr>
            </w:pPr>
            <w:r w:rsidRPr="00D27CCB">
              <w:rPr>
                <w:rFonts w:ascii="Times New Roman" w:hAnsi="Times New Roman" w:cs="Times New Roman"/>
                <w:b/>
                <w:bCs/>
                <w:sz w:val="24"/>
                <w:szCs w:val="24"/>
              </w:rPr>
              <w:t>Financial Restructuring</w:t>
            </w:r>
          </w:p>
        </w:tc>
        <w:tc>
          <w:tcPr>
            <w:tcW w:w="6745" w:type="dxa"/>
            <w:vAlign w:val="center"/>
          </w:tcPr>
          <w:p w14:paraId="6B096865" w14:textId="62F6E832" w:rsidR="00767D15" w:rsidRPr="006305CB" w:rsidRDefault="00767D15" w:rsidP="00B04BFA">
            <w:pPr>
              <w:spacing w:line="360" w:lineRule="auto"/>
              <w:rPr>
                <w:rFonts w:ascii="Times New Roman" w:hAnsi="Times New Roman" w:cs="Times New Roman"/>
                <w:sz w:val="24"/>
                <w:szCs w:val="24"/>
              </w:rPr>
            </w:pPr>
            <w:r>
              <w:rPr>
                <w:rFonts w:ascii="Times New Roman" w:hAnsi="Times New Roman" w:cs="Times New Roman"/>
                <w:sz w:val="24"/>
                <w:szCs w:val="24"/>
              </w:rPr>
              <w:t>Refinancing high-interest debt for lowering expenses and improving cash flow.</w:t>
            </w:r>
          </w:p>
          <w:p w14:paraId="2F45E87B" w14:textId="203A3D93" w:rsidR="00767D15" w:rsidRPr="00B04BFA" w:rsidRDefault="00767D15" w:rsidP="00767D15">
            <w:pPr>
              <w:spacing w:line="360" w:lineRule="auto"/>
              <w:rPr>
                <w:rFonts w:ascii="Times New Roman" w:hAnsi="Times New Roman" w:cs="Times New Roman"/>
                <w:sz w:val="24"/>
                <w:szCs w:val="24"/>
              </w:rPr>
            </w:pPr>
            <w:r>
              <w:rPr>
                <w:rFonts w:ascii="Times New Roman" w:hAnsi="Times New Roman" w:cs="Times New Roman"/>
                <w:sz w:val="24"/>
                <w:szCs w:val="24"/>
              </w:rPr>
              <w:t>Negotiating with creditors to expand payment terms and alleviate short-term financial pressures.</w:t>
            </w:r>
          </w:p>
        </w:tc>
      </w:tr>
      <w:tr w:rsidR="00A96038" w14:paraId="0C0A0598" w14:textId="77777777" w:rsidTr="00C879F9">
        <w:trPr>
          <w:trHeight w:val="2016"/>
        </w:trPr>
        <w:tc>
          <w:tcPr>
            <w:tcW w:w="2605" w:type="dxa"/>
            <w:vAlign w:val="center"/>
          </w:tcPr>
          <w:p w14:paraId="6CC0B1B2" w14:textId="538D653F" w:rsidR="00A96038" w:rsidRDefault="00B04BFA" w:rsidP="00B04BFA">
            <w:pPr>
              <w:spacing w:line="360" w:lineRule="auto"/>
              <w:rPr>
                <w:rFonts w:ascii="Times New Roman" w:hAnsi="Times New Roman" w:cs="Times New Roman"/>
                <w:b/>
                <w:bCs/>
                <w:sz w:val="24"/>
                <w:szCs w:val="24"/>
              </w:rPr>
            </w:pPr>
            <w:r w:rsidRPr="00D27CCB">
              <w:rPr>
                <w:rFonts w:ascii="Times New Roman" w:hAnsi="Times New Roman" w:cs="Times New Roman"/>
                <w:b/>
                <w:bCs/>
                <w:sz w:val="24"/>
                <w:szCs w:val="24"/>
              </w:rPr>
              <w:t>Long-term Planning</w:t>
            </w:r>
          </w:p>
        </w:tc>
        <w:tc>
          <w:tcPr>
            <w:tcW w:w="6745" w:type="dxa"/>
            <w:vAlign w:val="center"/>
          </w:tcPr>
          <w:p w14:paraId="3B152442" w14:textId="4BF336E3" w:rsidR="00B54B51" w:rsidRPr="006305CB" w:rsidRDefault="00B54B51" w:rsidP="00B04BFA">
            <w:pPr>
              <w:spacing w:line="360" w:lineRule="auto"/>
              <w:rPr>
                <w:rFonts w:ascii="Times New Roman" w:hAnsi="Times New Roman" w:cs="Times New Roman"/>
                <w:sz w:val="24"/>
                <w:szCs w:val="24"/>
              </w:rPr>
            </w:pPr>
            <w:r>
              <w:rPr>
                <w:rFonts w:ascii="Times New Roman" w:hAnsi="Times New Roman" w:cs="Times New Roman"/>
                <w:sz w:val="24"/>
                <w:szCs w:val="24"/>
              </w:rPr>
              <w:t>Acquiring profitability through developing a comprehensive business plan consisting of realistic aims and timelines</w:t>
            </w:r>
          </w:p>
          <w:p w14:paraId="376DD826" w14:textId="3BA318FC" w:rsidR="00A96038" w:rsidRPr="00B54B51" w:rsidRDefault="00B54B51" w:rsidP="00B04BFA">
            <w:pPr>
              <w:spacing w:line="360" w:lineRule="auto"/>
              <w:rPr>
                <w:rFonts w:ascii="Times New Roman" w:hAnsi="Times New Roman" w:cs="Times New Roman"/>
                <w:bCs/>
                <w:sz w:val="24"/>
                <w:szCs w:val="24"/>
              </w:rPr>
            </w:pPr>
            <w:r>
              <w:rPr>
                <w:rFonts w:ascii="Times New Roman" w:hAnsi="Times New Roman" w:cs="Times New Roman"/>
                <w:bCs/>
                <w:sz w:val="24"/>
                <w:szCs w:val="24"/>
              </w:rPr>
              <w:t>Monitoring KPI on regular basis and make adjustments thoroughly to ensure sustainable economic health.</w:t>
            </w:r>
          </w:p>
        </w:tc>
      </w:tr>
    </w:tbl>
    <w:p w14:paraId="6D4D2B8A" w14:textId="77777777" w:rsidR="00742749" w:rsidRDefault="00742749" w:rsidP="00742749"/>
    <w:p w14:paraId="59A48C27" w14:textId="61AA1621" w:rsidR="00A86733" w:rsidRPr="00E040AD" w:rsidRDefault="00A86733" w:rsidP="00E040AD">
      <w:pPr>
        <w:pStyle w:val="Heading1"/>
        <w:spacing w:line="360" w:lineRule="auto"/>
        <w:rPr>
          <w:rFonts w:asciiTheme="majorBidi" w:hAnsiTheme="majorBidi"/>
          <w:b/>
          <w:bCs/>
          <w:color w:val="auto"/>
        </w:rPr>
      </w:pPr>
      <w:bookmarkStart w:id="11" w:name="_Toc167492100"/>
      <w:r w:rsidRPr="00E040AD">
        <w:rPr>
          <w:rFonts w:asciiTheme="majorBidi" w:hAnsiTheme="majorBidi"/>
          <w:b/>
          <w:bCs/>
          <w:color w:val="auto"/>
        </w:rPr>
        <w:t>Conclusion:</w:t>
      </w:r>
      <w:bookmarkEnd w:id="11"/>
    </w:p>
    <w:p w14:paraId="14E22BEE" w14:textId="1DC83733" w:rsidR="00742749" w:rsidRDefault="00E040AD" w:rsidP="00B50BC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w:t>
      </w:r>
      <w:r w:rsidR="00B54B51">
        <w:rPr>
          <w:rFonts w:ascii="Times New Roman" w:hAnsi="Times New Roman" w:cs="Times New Roman"/>
          <w:sz w:val="24"/>
          <w:szCs w:val="24"/>
        </w:rPr>
        <w:t>Urban Heights Hotel goes through</w:t>
      </w:r>
      <w:r w:rsidR="00871164">
        <w:rPr>
          <w:rFonts w:ascii="Times New Roman" w:hAnsi="Times New Roman" w:cs="Times New Roman"/>
          <w:sz w:val="24"/>
          <w:szCs w:val="24"/>
        </w:rPr>
        <w:t xml:space="preserve"> a challenging financial condition with</w:t>
      </w:r>
      <w:r w:rsidR="00B54B51">
        <w:rPr>
          <w:rFonts w:ascii="Times New Roman" w:hAnsi="Times New Roman" w:cs="Times New Roman"/>
          <w:sz w:val="24"/>
          <w:szCs w:val="24"/>
        </w:rPr>
        <w:t xml:space="preserve"> decline in </w:t>
      </w:r>
      <w:r>
        <w:rPr>
          <w:rFonts w:ascii="Times New Roman" w:hAnsi="Times New Roman" w:cs="Times New Roman"/>
          <w:sz w:val="24"/>
          <w:szCs w:val="24"/>
        </w:rPr>
        <w:t xml:space="preserve">revenue </w:t>
      </w:r>
      <w:r w:rsidR="00B54B51">
        <w:rPr>
          <w:rFonts w:ascii="Times New Roman" w:hAnsi="Times New Roman" w:cs="Times New Roman"/>
          <w:sz w:val="24"/>
          <w:szCs w:val="24"/>
        </w:rPr>
        <w:t>generation due to the</w:t>
      </w:r>
      <w:r>
        <w:rPr>
          <w:rFonts w:ascii="Times New Roman" w:hAnsi="Times New Roman" w:cs="Times New Roman"/>
          <w:sz w:val="24"/>
          <w:szCs w:val="24"/>
        </w:rPr>
        <w:t xml:space="preserve"> </w:t>
      </w:r>
      <w:r w:rsidR="00B54B51">
        <w:rPr>
          <w:rFonts w:ascii="Times New Roman" w:hAnsi="Times New Roman" w:cs="Times New Roman"/>
          <w:sz w:val="24"/>
          <w:szCs w:val="24"/>
        </w:rPr>
        <w:t>high</w:t>
      </w:r>
      <w:r>
        <w:rPr>
          <w:rFonts w:ascii="Times New Roman" w:hAnsi="Times New Roman" w:cs="Times New Roman"/>
          <w:sz w:val="24"/>
          <w:szCs w:val="24"/>
        </w:rPr>
        <w:t xml:space="preserve"> expenses and </w:t>
      </w:r>
      <w:r w:rsidR="00B54B51">
        <w:rPr>
          <w:rFonts w:ascii="Times New Roman" w:hAnsi="Times New Roman" w:cs="Times New Roman"/>
          <w:sz w:val="24"/>
          <w:szCs w:val="24"/>
        </w:rPr>
        <w:t>downturns in</w:t>
      </w:r>
      <w:r>
        <w:rPr>
          <w:rFonts w:ascii="Times New Roman" w:hAnsi="Times New Roman" w:cs="Times New Roman"/>
          <w:sz w:val="24"/>
          <w:szCs w:val="24"/>
        </w:rPr>
        <w:t xml:space="preserve"> profitability</w:t>
      </w:r>
      <w:r w:rsidR="00B54B51">
        <w:rPr>
          <w:rFonts w:ascii="Times New Roman" w:hAnsi="Times New Roman" w:cs="Times New Roman"/>
          <w:sz w:val="24"/>
          <w:szCs w:val="24"/>
        </w:rPr>
        <w:t>.</w:t>
      </w:r>
      <w:r w:rsidR="00B50BC8">
        <w:rPr>
          <w:rFonts w:ascii="Times New Roman" w:hAnsi="Times New Roman" w:cs="Times New Roman"/>
          <w:sz w:val="24"/>
          <w:szCs w:val="24"/>
        </w:rPr>
        <w:t xml:space="preserve"> </w:t>
      </w:r>
      <w:r w:rsidR="00871164">
        <w:rPr>
          <w:rFonts w:ascii="Times New Roman" w:hAnsi="Times New Roman" w:cs="Times New Roman"/>
          <w:sz w:val="24"/>
          <w:szCs w:val="24"/>
        </w:rPr>
        <w:t>Moreover</w:t>
      </w:r>
      <w:r w:rsidR="00B50BC8">
        <w:rPr>
          <w:rFonts w:ascii="Times New Roman" w:hAnsi="Times New Roman" w:cs="Times New Roman"/>
          <w:sz w:val="24"/>
          <w:szCs w:val="24"/>
        </w:rPr>
        <w:t xml:space="preserve">, </w:t>
      </w:r>
      <w:r w:rsidR="00871164">
        <w:rPr>
          <w:rFonts w:ascii="Times New Roman" w:hAnsi="Times New Roman" w:cs="Times New Roman"/>
          <w:sz w:val="24"/>
          <w:szCs w:val="24"/>
        </w:rPr>
        <w:t xml:space="preserve">to makeup the losses </w:t>
      </w:r>
      <w:r w:rsidR="00B50BC8">
        <w:rPr>
          <w:rFonts w:ascii="Times New Roman" w:hAnsi="Times New Roman" w:cs="Times New Roman"/>
          <w:sz w:val="24"/>
          <w:szCs w:val="24"/>
        </w:rPr>
        <w:t xml:space="preserve">the hotel can </w:t>
      </w:r>
      <w:r w:rsidR="00871164">
        <w:rPr>
          <w:rFonts w:ascii="Times New Roman" w:hAnsi="Times New Roman" w:cs="Times New Roman"/>
          <w:sz w:val="24"/>
          <w:szCs w:val="24"/>
        </w:rPr>
        <w:t>apply</w:t>
      </w:r>
      <w:r w:rsidR="00B50BC8">
        <w:rPr>
          <w:rFonts w:ascii="Times New Roman" w:hAnsi="Times New Roman" w:cs="Times New Roman"/>
          <w:sz w:val="24"/>
          <w:szCs w:val="24"/>
        </w:rPr>
        <w:t xml:space="preserve"> some turnaround strategy like cost reduction, customer experience</w:t>
      </w:r>
      <w:r w:rsidR="00871164">
        <w:rPr>
          <w:rFonts w:ascii="Times New Roman" w:hAnsi="Times New Roman" w:cs="Times New Roman"/>
          <w:sz w:val="24"/>
          <w:szCs w:val="24"/>
        </w:rPr>
        <w:t xml:space="preserve"> enhancement</w:t>
      </w:r>
      <w:r w:rsidR="00B50BC8">
        <w:rPr>
          <w:rFonts w:ascii="Times New Roman" w:hAnsi="Times New Roman" w:cs="Times New Roman"/>
          <w:sz w:val="24"/>
          <w:szCs w:val="24"/>
        </w:rPr>
        <w:t xml:space="preserve">, </w:t>
      </w:r>
      <w:r w:rsidR="00871164">
        <w:rPr>
          <w:rFonts w:ascii="Times New Roman" w:hAnsi="Times New Roman" w:cs="Times New Roman"/>
          <w:sz w:val="24"/>
          <w:szCs w:val="24"/>
        </w:rPr>
        <w:t xml:space="preserve">higher </w:t>
      </w:r>
      <w:r w:rsidR="00B50BC8">
        <w:rPr>
          <w:rFonts w:ascii="Times New Roman" w:hAnsi="Times New Roman" w:cs="Times New Roman"/>
          <w:sz w:val="24"/>
          <w:szCs w:val="24"/>
        </w:rPr>
        <w:t>revenue genera</w:t>
      </w:r>
      <w:r w:rsidR="00871164">
        <w:rPr>
          <w:rFonts w:ascii="Times New Roman" w:hAnsi="Times New Roman" w:cs="Times New Roman"/>
          <w:sz w:val="24"/>
          <w:szCs w:val="24"/>
        </w:rPr>
        <w:t xml:space="preserve">tion, </w:t>
      </w:r>
      <w:r w:rsidR="00B50BC8">
        <w:rPr>
          <w:rFonts w:ascii="Times New Roman" w:hAnsi="Times New Roman" w:cs="Times New Roman"/>
          <w:sz w:val="24"/>
          <w:szCs w:val="24"/>
        </w:rPr>
        <w:t>restructuring</w:t>
      </w:r>
      <w:r w:rsidR="00871164">
        <w:rPr>
          <w:rFonts w:ascii="Times New Roman" w:hAnsi="Times New Roman" w:cs="Times New Roman"/>
          <w:sz w:val="24"/>
          <w:szCs w:val="24"/>
        </w:rPr>
        <w:t xml:space="preserve"> the financial strategies</w:t>
      </w:r>
      <w:r w:rsidR="00B50BC8">
        <w:rPr>
          <w:rFonts w:ascii="Times New Roman" w:hAnsi="Times New Roman" w:cs="Times New Roman"/>
          <w:sz w:val="24"/>
          <w:szCs w:val="24"/>
        </w:rPr>
        <w:t>, long-term sustainability</w:t>
      </w:r>
      <w:r w:rsidR="00871164">
        <w:rPr>
          <w:rFonts w:ascii="Times New Roman" w:hAnsi="Times New Roman" w:cs="Times New Roman"/>
          <w:sz w:val="24"/>
          <w:szCs w:val="24"/>
        </w:rPr>
        <w:t xml:space="preserve"> measurements</w:t>
      </w:r>
      <w:r w:rsidR="00B50BC8">
        <w:rPr>
          <w:rFonts w:ascii="Times New Roman" w:hAnsi="Times New Roman" w:cs="Times New Roman"/>
          <w:sz w:val="24"/>
          <w:szCs w:val="24"/>
        </w:rPr>
        <w:t xml:space="preserve"> and operational excellence. </w:t>
      </w:r>
    </w:p>
    <w:p w14:paraId="24FA6763" w14:textId="77777777" w:rsidR="00C879F9" w:rsidRPr="00A86733" w:rsidRDefault="00C879F9" w:rsidP="00B50BC8">
      <w:pPr>
        <w:spacing w:line="360" w:lineRule="auto"/>
        <w:jc w:val="both"/>
        <w:rPr>
          <w:rFonts w:ascii="Times New Roman" w:hAnsi="Times New Roman" w:cs="Times New Roman"/>
          <w:sz w:val="24"/>
          <w:szCs w:val="24"/>
        </w:rPr>
      </w:pPr>
    </w:p>
    <w:p w14:paraId="1C0F3889" w14:textId="4EFE5E4F" w:rsidR="00A86733" w:rsidRPr="00DC4AA8" w:rsidRDefault="00A86733" w:rsidP="00DC4AA8">
      <w:pPr>
        <w:pStyle w:val="Heading1"/>
        <w:spacing w:before="0" w:line="360" w:lineRule="auto"/>
        <w:rPr>
          <w:rFonts w:asciiTheme="majorBidi" w:hAnsiTheme="majorBidi"/>
          <w:b/>
          <w:bCs/>
          <w:color w:val="auto"/>
        </w:rPr>
      </w:pPr>
      <w:bookmarkStart w:id="12" w:name="_Toc167492101"/>
      <w:r w:rsidRPr="00DC4AA8">
        <w:rPr>
          <w:rFonts w:asciiTheme="majorBidi" w:hAnsiTheme="majorBidi"/>
          <w:b/>
          <w:bCs/>
          <w:color w:val="auto"/>
        </w:rPr>
        <w:lastRenderedPageBreak/>
        <w:t>Recommendation:</w:t>
      </w:r>
      <w:bookmarkEnd w:id="12"/>
    </w:p>
    <w:p w14:paraId="0F74E3A7" w14:textId="06649F7C" w:rsidR="00DC4AA8" w:rsidRDefault="00C879F9" w:rsidP="00E040AD">
      <w:pPr>
        <w:spacing w:line="360" w:lineRule="auto"/>
        <w:jc w:val="both"/>
        <w:rPr>
          <w:rFonts w:ascii="Times New Roman" w:hAnsi="Times New Roman" w:cs="Times New Roman"/>
          <w:sz w:val="24"/>
          <w:szCs w:val="24"/>
        </w:rPr>
      </w:pPr>
      <w:r>
        <w:rPr>
          <w:rFonts w:ascii="Times New Roman" w:hAnsi="Times New Roman" w:cs="Times New Roman"/>
          <w:sz w:val="24"/>
          <w:szCs w:val="24"/>
        </w:rPr>
        <w:t>F</w:t>
      </w:r>
      <w:r w:rsidR="00DC4AA8">
        <w:rPr>
          <w:rFonts w:ascii="Times New Roman" w:hAnsi="Times New Roman" w:cs="Times New Roman"/>
          <w:sz w:val="24"/>
          <w:szCs w:val="24"/>
        </w:rPr>
        <w:t xml:space="preserve">or </w:t>
      </w:r>
      <w:r w:rsidR="00E040AD">
        <w:rPr>
          <w:rFonts w:ascii="Times New Roman" w:hAnsi="Times New Roman" w:cs="Times New Roman"/>
          <w:sz w:val="24"/>
          <w:szCs w:val="24"/>
        </w:rPr>
        <w:t xml:space="preserve">enhancing the effectiveness in </w:t>
      </w:r>
      <w:r w:rsidR="00DC4AA8">
        <w:rPr>
          <w:rFonts w:ascii="Times New Roman" w:hAnsi="Times New Roman" w:cs="Times New Roman"/>
          <w:sz w:val="24"/>
          <w:szCs w:val="24"/>
        </w:rPr>
        <w:t xml:space="preserve">such dynamic industry landscape effective monitoring and </w:t>
      </w:r>
      <w:r w:rsidR="00E040AD">
        <w:rPr>
          <w:rFonts w:ascii="Times New Roman" w:hAnsi="Times New Roman" w:cs="Times New Roman"/>
          <w:sz w:val="24"/>
          <w:szCs w:val="24"/>
        </w:rPr>
        <w:t>adapting the strategy will crucial also. Urban Heights Hotel can go through adversity by determination, strategic foresight and innovation and engage on a journey towards the new progress and sustainable success.</w:t>
      </w:r>
    </w:p>
    <w:p w14:paraId="741FF479" w14:textId="77777777" w:rsidR="004A10DE" w:rsidRDefault="004A10DE" w:rsidP="00E040AD">
      <w:pPr>
        <w:spacing w:line="360" w:lineRule="auto"/>
        <w:jc w:val="both"/>
        <w:rPr>
          <w:rFonts w:ascii="Times New Roman" w:hAnsi="Times New Roman" w:cs="Times New Roman"/>
          <w:sz w:val="24"/>
          <w:szCs w:val="24"/>
        </w:rPr>
      </w:pPr>
    </w:p>
    <w:p w14:paraId="661EF5E3" w14:textId="77777777" w:rsidR="00742749" w:rsidRDefault="00742749" w:rsidP="00E040AD">
      <w:pPr>
        <w:spacing w:line="360" w:lineRule="auto"/>
        <w:jc w:val="both"/>
        <w:rPr>
          <w:rFonts w:ascii="Times New Roman" w:hAnsi="Times New Roman" w:cs="Times New Roman"/>
          <w:sz w:val="24"/>
          <w:szCs w:val="24"/>
        </w:rPr>
      </w:pPr>
    </w:p>
    <w:p w14:paraId="4CCBFFD3" w14:textId="77777777" w:rsidR="00742749" w:rsidRDefault="00742749" w:rsidP="00E040AD">
      <w:pPr>
        <w:spacing w:line="360" w:lineRule="auto"/>
        <w:jc w:val="both"/>
        <w:rPr>
          <w:rFonts w:ascii="Times New Roman" w:hAnsi="Times New Roman" w:cs="Times New Roman"/>
          <w:sz w:val="24"/>
          <w:szCs w:val="24"/>
        </w:rPr>
      </w:pPr>
    </w:p>
    <w:p w14:paraId="49220CE1" w14:textId="77777777" w:rsidR="00742749" w:rsidRDefault="00742749" w:rsidP="00E040AD">
      <w:pPr>
        <w:spacing w:line="360" w:lineRule="auto"/>
        <w:jc w:val="both"/>
        <w:rPr>
          <w:rFonts w:ascii="Times New Roman" w:hAnsi="Times New Roman" w:cs="Times New Roman"/>
          <w:sz w:val="24"/>
          <w:szCs w:val="24"/>
        </w:rPr>
      </w:pPr>
    </w:p>
    <w:p w14:paraId="3A54FBAA" w14:textId="77777777" w:rsidR="00742749" w:rsidRDefault="00742749" w:rsidP="00E040AD">
      <w:pPr>
        <w:spacing w:line="360" w:lineRule="auto"/>
        <w:jc w:val="both"/>
        <w:rPr>
          <w:rFonts w:ascii="Times New Roman" w:hAnsi="Times New Roman" w:cs="Times New Roman"/>
          <w:sz w:val="24"/>
          <w:szCs w:val="24"/>
        </w:rPr>
      </w:pPr>
    </w:p>
    <w:p w14:paraId="6947801F" w14:textId="77777777" w:rsidR="00742749" w:rsidRDefault="00742749" w:rsidP="00E040AD">
      <w:pPr>
        <w:spacing w:line="360" w:lineRule="auto"/>
        <w:jc w:val="both"/>
        <w:rPr>
          <w:rFonts w:ascii="Times New Roman" w:hAnsi="Times New Roman" w:cs="Times New Roman"/>
          <w:sz w:val="24"/>
          <w:szCs w:val="24"/>
        </w:rPr>
      </w:pPr>
    </w:p>
    <w:p w14:paraId="770B1D85" w14:textId="77777777" w:rsidR="00742749" w:rsidRDefault="00742749" w:rsidP="00E040AD">
      <w:pPr>
        <w:spacing w:line="360" w:lineRule="auto"/>
        <w:jc w:val="both"/>
        <w:rPr>
          <w:rFonts w:ascii="Times New Roman" w:hAnsi="Times New Roman" w:cs="Times New Roman"/>
          <w:sz w:val="24"/>
          <w:szCs w:val="24"/>
        </w:rPr>
      </w:pPr>
    </w:p>
    <w:p w14:paraId="3AC166C0" w14:textId="77777777" w:rsidR="00871164" w:rsidRDefault="00871164" w:rsidP="00E040AD">
      <w:pPr>
        <w:spacing w:line="360" w:lineRule="auto"/>
        <w:jc w:val="both"/>
        <w:rPr>
          <w:rFonts w:ascii="Times New Roman" w:hAnsi="Times New Roman" w:cs="Times New Roman"/>
          <w:sz w:val="24"/>
          <w:szCs w:val="24"/>
        </w:rPr>
      </w:pPr>
    </w:p>
    <w:p w14:paraId="288F9AEF" w14:textId="77777777" w:rsidR="00871164" w:rsidRDefault="00871164" w:rsidP="00E040AD">
      <w:pPr>
        <w:spacing w:line="360" w:lineRule="auto"/>
        <w:jc w:val="both"/>
        <w:rPr>
          <w:rFonts w:ascii="Times New Roman" w:hAnsi="Times New Roman" w:cs="Times New Roman"/>
          <w:sz w:val="24"/>
          <w:szCs w:val="24"/>
        </w:rPr>
      </w:pPr>
    </w:p>
    <w:p w14:paraId="0078659D" w14:textId="77777777" w:rsidR="00742749" w:rsidRDefault="00742749" w:rsidP="00E040AD">
      <w:pPr>
        <w:spacing w:line="360" w:lineRule="auto"/>
        <w:jc w:val="both"/>
        <w:rPr>
          <w:rFonts w:ascii="Times New Roman" w:hAnsi="Times New Roman" w:cs="Times New Roman"/>
          <w:sz w:val="24"/>
          <w:szCs w:val="24"/>
        </w:rPr>
      </w:pPr>
    </w:p>
    <w:p w14:paraId="25DEF9E6" w14:textId="77777777" w:rsidR="00742749" w:rsidRDefault="00742749" w:rsidP="00E040AD">
      <w:pPr>
        <w:spacing w:line="360" w:lineRule="auto"/>
        <w:jc w:val="both"/>
        <w:rPr>
          <w:rFonts w:ascii="Times New Roman" w:hAnsi="Times New Roman" w:cs="Times New Roman"/>
          <w:sz w:val="24"/>
          <w:szCs w:val="24"/>
        </w:rPr>
      </w:pPr>
    </w:p>
    <w:p w14:paraId="7625B96E" w14:textId="77777777" w:rsidR="00742749" w:rsidRDefault="00742749" w:rsidP="00E040AD">
      <w:pPr>
        <w:spacing w:line="360" w:lineRule="auto"/>
        <w:jc w:val="both"/>
        <w:rPr>
          <w:rFonts w:ascii="Times New Roman" w:hAnsi="Times New Roman" w:cs="Times New Roman"/>
          <w:sz w:val="24"/>
          <w:szCs w:val="24"/>
        </w:rPr>
      </w:pPr>
    </w:p>
    <w:p w14:paraId="2047A43E" w14:textId="77777777" w:rsidR="00742749" w:rsidRDefault="00742749" w:rsidP="00E040AD">
      <w:pPr>
        <w:spacing w:line="360" w:lineRule="auto"/>
        <w:jc w:val="both"/>
        <w:rPr>
          <w:rFonts w:ascii="Times New Roman" w:hAnsi="Times New Roman" w:cs="Times New Roman"/>
          <w:sz w:val="24"/>
          <w:szCs w:val="24"/>
        </w:rPr>
      </w:pPr>
    </w:p>
    <w:p w14:paraId="77749059" w14:textId="77777777" w:rsidR="00742749" w:rsidRDefault="00742749" w:rsidP="00E040AD">
      <w:pPr>
        <w:spacing w:line="360" w:lineRule="auto"/>
        <w:jc w:val="both"/>
        <w:rPr>
          <w:rFonts w:ascii="Times New Roman" w:hAnsi="Times New Roman" w:cs="Times New Roman"/>
          <w:sz w:val="24"/>
          <w:szCs w:val="24"/>
        </w:rPr>
      </w:pPr>
    </w:p>
    <w:p w14:paraId="4DD29E84" w14:textId="77777777" w:rsidR="00742749" w:rsidRDefault="00742749" w:rsidP="00E040AD">
      <w:pPr>
        <w:spacing w:line="360" w:lineRule="auto"/>
        <w:jc w:val="both"/>
        <w:rPr>
          <w:rFonts w:ascii="Times New Roman" w:hAnsi="Times New Roman" w:cs="Times New Roman"/>
          <w:sz w:val="24"/>
          <w:szCs w:val="24"/>
        </w:rPr>
      </w:pPr>
    </w:p>
    <w:p w14:paraId="24181548" w14:textId="77777777" w:rsidR="00742749" w:rsidRDefault="00742749" w:rsidP="00E040AD">
      <w:pPr>
        <w:spacing w:line="360" w:lineRule="auto"/>
        <w:jc w:val="both"/>
        <w:rPr>
          <w:rFonts w:ascii="Times New Roman" w:hAnsi="Times New Roman" w:cs="Times New Roman"/>
          <w:sz w:val="24"/>
          <w:szCs w:val="24"/>
        </w:rPr>
      </w:pPr>
    </w:p>
    <w:p w14:paraId="4AF53124" w14:textId="77777777" w:rsidR="00742749" w:rsidRDefault="00742749" w:rsidP="00E040AD">
      <w:pPr>
        <w:spacing w:line="360" w:lineRule="auto"/>
        <w:jc w:val="both"/>
        <w:rPr>
          <w:rFonts w:ascii="Times New Roman" w:hAnsi="Times New Roman" w:cs="Times New Roman"/>
          <w:sz w:val="24"/>
          <w:szCs w:val="24"/>
        </w:rPr>
      </w:pPr>
    </w:p>
    <w:p w14:paraId="3B6AFE95" w14:textId="77777777" w:rsidR="00742749" w:rsidRDefault="00742749" w:rsidP="00E040AD">
      <w:pPr>
        <w:spacing w:line="360" w:lineRule="auto"/>
        <w:jc w:val="both"/>
        <w:rPr>
          <w:rFonts w:ascii="Times New Roman" w:hAnsi="Times New Roman" w:cs="Times New Roman"/>
          <w:sz w:val="24"/>
          <w:szCs w:val="24"/>
        </w:rPr>
      </w:pPr>
    </w:p>
    <w:p w14:paraId="530CC6D9" w14:textId="77777777" w:rsidR="00742749" w:rsidRDefault="00742749" w:rsidP="00E040AD">
      <w:pPr>
        <w:spacing w:line="360" w:lineRule="auto"/>
        <w:jc w:val="both"/>
        <w:rPr>
          <w:rFonts w:ascii="Times New Roman" w:hAnsi="Times New Roman" w:cs="Times New Roman"/>
          <w:sz w:val="24"/>
          <w:szCs w:val="24"/>
        </w:rPr>
      </w:pPr>
    </w:p>
    <w:p w14:paraId="08F2CC62" w14:textId="3A66EE5B" w:rsidR="004A10DE" w:rsidRPr="004A10DE" w:rsidRDefault="004A10DE" w:rsidP="004A10DE">
      <w:pPr>
        <w:pStyle w:val="Heading1"/>
        <w:spacing w:line="360" w:lineRule="auto"/>
        <w:rPr>
          <w:rFonts w:asciiTheme="majorBidi" w:hAnsiTheme="majorBidi"/>
          <w:b/>
          <w:bCs/>
          <w:color w:val="auto"/>
        </w:rPr>
      </w:pPr>
      <w:bookmarkStart w:id="13" w:name="_Toc167492102"/>
      <w:r w:rsidRPr="004A10DE">
        <w:rPr>
          <w:rFonts w:asciiTheme="majorBidi" w:hAnsiTheme="majorBidi"/>
          <w:b/>
          <w:bCs/>
          <w:color w:val="auto"/>
        </w:rPr>
        <w:t>References</w:t>
      </w:r>
      <w:bookmarkEnd w:id="13"/>
    </w:p>
    <w:p w14:paraId="2E64F493" w14:textId="77777777" w:rsidR="00742749" w:rsidRPr="00742749" w:rsidRDefault="00742749" w:rsidP="00742749">
      <w:pPr>
        <w:spacing w:line="360" w:lineRule="auto"/>
        <w:jc w:val="both"/>
        <w:rPr>
          <w:rFonts w:asciiTheme="majorBidi" w:hAnsiTheme="majorBidi" w:cstheme="majorBidi"/>
          <w:color w:val="222222"/>
          <w:sz w:val="24"/>
          <w:szCs w:val="24"/>
          <w:shd w:val="clear" w:color="auto" w:fill="FFFFFF"/>
        </w:rPr>
      </w:pPr>
      <w:proofErr w:type="spellStart"/>
      <w:r w:rsidRPr="00742749">
        <w:rPr>
          <w:rFonts w:asciiTheme="majorBidi" w:hAnsiTheme="majorBidi" w:cstheme="majorBidi"/>
          <w:color w:val="222222"/>
          <w:sz w:val="24"/>
          <w:szCs w:val="24"/>
          <w:shd w:val="clear" w:color="auto" w:fill="FFFFFF"/>
        </w:rPr>
        <w:t>Alrawabdeh</w:t>
      </w:r>
      <w:proofErr w:type="spellEnd"/>
      <w:r w:rsidRPr="00742749">
        <w:rPr>
          <w:rFonts w:asciiTheme="majorBidi" w:hAnsiTheme="majorBidi" w:cstheme="majorBidi"/>
          <w:color w:val="222222"/>
          <w:sz w:val="24"/>
          <w:szCs w:val="24"/>
          <w:shd w:val="clear" w:color="auto" w:fill="FFFFFF"/>
        </w:rPr>
        <w:t>, W., 2022. Seasonal balancing of revenue and demand in hotel industry: the case of Dubai City. </w:t>
      </w:r>
      <w:r w:rsidRPr="00742749">
        <w:rPr>
          <w:rFonts w:asciiTheme="majorBidi" w:hAnsiTheme="majorBidi" w:cstheme="majorBidi"/>
          <w:i/>
          <w:iCs/>
          <w:color w:val="222222"/>
          <w:sz w:val="24"/>
          <w:szCs w:val="24"/>
          <w:shd w:val="clear" w:color="auto" w:fill="FFFFFF"/>
        </w:rPr>
        <w:t>Journal of Revenue and Pricing Management</w:t>
      </w:r>
      <w:r w:rsidRPr="00742749">
        <w:rPr>
          <w:rFonts w:asciiTheme="majorBidi" w:hAnsiTheme="majorBidi" w:cstheme="majorBidi"/>
          <w:color w:val="222222"/>
          <w:sz w:val="24"/>
          <w:szCs w:val="24"/>
          <w:shd w:val="clear" w:color="auto" w:fill="FFFFFF"/>
        </w:rPr>
        <w:t>, </w:t>
      </w:r>
      <w:r w:rsidRPr="00742749">
        <w:rPr>
          <w:rFonts w:asciiTheme="majorBidi" w:hAnsiTheme="majorBidi" w:cstheme="majorBidi"/>
          <w:i/>
          <w:iCs/>
          <w:color w:val="222222"/>
          <w:sz w:val="24"/>
          <w:szCs w:val="24"/>
          <w:shd w:val="clear" w:color="auto" w:fill="FFFFFF"/>
        </w:rPr>
        <w:t>21</w:t>
      </w:r>
      <w:r w:rsidRPr="00742749">
        <w:rPr>
          <w:rFonts w:asciiTheme="majorBidi" w:hAnsiTheme="majorBidi" w:cstheme="majorBidi"/>
          <w:color w:val="222222"/>
          <w:sz w:val="24"/>
          <w:szCs w:val="24"/>
          <w:shd w:val="clear" w:color="auto" w:fill="FFFFFF"/>
        </w:rPr>
        <w:t>(1), p.36.</w:t>
      </w:r>
    </w:p>
    <w:p w14:paraId="720771AF" w14:textId="77777777" w:rsidR="00742749" w:rsidRPr="00742749" w:rsidRDefault="00742749" w:rsidP="00742749">
      <w:pPr>
        <w:spacing w:line="360" w:lineRule="auto"/>
        <w:jc w:val="both"/>
        <w:rPr>
          <w:rFonts w:asciiTheme="majorBidi" w:hAnsiTheme="majorBidi" w:cstheme="majorBidi"/>
          <w:color w:val="222222"/>
          <w:sz w:val="24"/>
          <w:szCs w:val="24"/>
          <w:shd w:val="clear" w:color="auto" w:fill="FFFFFF"/>
        </w:rPr>
      </w:pPr>
      <w:r w:rsidRPr="00742749">
        <w:rPr>
          <w:rFonts w:asciiTheme="majorBidi" w:hAnsiTheme="majorBidi" w:cstheme="majorBidi"/>
          <w:color w:val="222222"/>
          <w:sz w:val="24"/>
          <w:szCs w:val="24"/>
          <w:shd w:val="clear" w:color="auto" w:fill="FFFFFF"/>
        </w:rPr>
        <w:t>Bhattacharyya, S.S. and Malik, A., 2020. Development of an integrated canvas on turnaround strategy. </w:t>
      </w:r>
      <w:r w:rsidRPr="00742749">
        <w:rPr>
          <w:rFonts w:asciiTheme="majorBidi" w:hAnsiTheme="majorBidi" w:cstheme="majorBidi"/>
          <w:i/>
          <w:iCs/>
          <w:color w:val="222222"/>
          <w:sz w:val="24"/>
          <w:szCs w:val="24"/>
          <w:shd w:val="clear" w:color="auto" w:fill="FFFFFF"/>
        </w:rPr>
        <w:t>International Journal of Organizational Analysis</w:t>
      </w:r>
      <w:r w:rsidRPr="00742749">
        <w:rPr>
          <w:rFonts w:asciiTheme="majorBidi" w:hAnsiTheme="majorBidi" w:cstheme="majorBidi"/>
          <w:color w:val="222222"/>
          <w:sz w:val="24"/>
          <w:szCs w:val="24"/>
          <w:shd w:val="clear" w:color="auto" w:fill="FFFFFF"/>
        </w:rPr>
        <w:t>, </w:t>
      </w:r>
      <w:r w:rsidRPr="00742749">
        <w:rPr>
          <w:rFonts w:asciiTheme="majorBidi" w:hAnsiTheme="majorBidi" w:cstheme="majorBidi"/>
          <w:i/>
          <w:iCs/>
          <w:color w:val="222222"/>
          <w:sz w:val="24"/>
          <w:szCs w:val="24"/>
          <w:shd w:val="clear" w:color="auto" w:fill="FFFFFF"/>
        </w:rPr>
        <w:t>28</w:t>
      </w:r>
      <w:r w:rsidRPr="00742749">
        <w:rPr>
          <w:rFonts w:asciiTheme="majorBidi" w:hAnsiTheme="majorBidi" w:cstheme="majorBidi"/>
          <w:color w:val="222222"/>
          <w:sz w:val="24"/>
          <w:szCs w:val="24"/>
          <w:shd w:val="clear" w:color="auto" w:fill="FFFFFF"/>
        </w:rPr>
        <w:t>(2), pp.523-554.</w:t>
      </w:r>
    </w:p>
    <w:p w14:paraId="22A12EF4" w14:textId="77777777" w:rsidR="00742749" w:rsidRPr="00742749" w:rsidRDefault="00742749" w:rsidP="00742749">
      <w:pPr>
        <w:spacing w:line="360" w:lineRule="auto"/>
        <w:jc w:val="both"/>
        <w:rPr>
          <w:rFonts w:asciiTheme="majorBidi" w:hAnsiTheme="majorBidi" w:cstheme="majorBidi"/>
          <w:color w:val="222222"/>
          <w:sz w:val="24"/>
          <w:szCs w:val="24"/>
          <w:shd w:val="clear" w:color="auto" w:fill="FFFFFF"/>
        </w:rPr>
      </w:pPr>
      <w:r w:rsidRPr="00742749">
        <w:rPr>
          <w:rFonts w:asciiTheme="majorBidi" w:hAnsiTheme="majorBidi" w:cstheme="majorBidi"/>
          <w:color w:val="222222"/>
          <w:sz w:val="24"/>
          <w:szCs w:val="24"/>
          <w:shd w:val="clear" w:color="auto" w:fill="FFFFFF"/>
        </w:rPr>
        <w:t>Hayes, D.K., Hayes, J.D. and Hayes, P.A., 2021. </w:t>
      </w:r>
      <w:r w:rsidRPr="00742749">
        <w:rPr>
          <w:rFonts w:asciiTheme="majorBidi" w:hAnsiTheme="majorBidi" w:cstheme="majorBidi"/>
          <w:i/>
          <w:iCs/>
          <w:color w:val="222222"/>
          <w:sz w:val="24"/>
          <w:szCs w:val="24"/>
          <w:shd w:val="clear" w:color="auto" w:fill="FFFFFF"/>
        </w:rPr>
        <w:t>Revenue management for the hospitality industry</w:t>
      </w:r>
      <w:r w:rsidRPr="00742749">
        <w:rPr>
          <w:rFonts w:asciiTheme="majorBidi" w:hAnsiTheme="majorBidi" w:cstheme="majorBidi"/>
          <w:color w:val="222222"/>
          <w:sz w:val="24"/>
          <w:szCs w:val="24"/>
          <w:shd w:val="clear" w:color="auto" w:fill="FFFFFF"/>
        </w:rPr>
        <w:t>. John Wiley &amp; Sons.</w:t>
      </w:r>
    </w:p>
    <w:p w14:paraId="1C92FB2B" w14:textId="77777777" w:rsidR="00742749" w:rsidRPr="00742749" w:rsidRDefault="00742749" w:rsidP="00742749">
      <w:pPr>
        <w:spacing w:line="360" w:lineRule="auto"/>
        <w:jc w:val="both"/>
        <w:rPr>
          <w:rFonts w:asciiTheme="majorBidi" w:hAnsiTheme="majorBidi" w:cstheme="majorBidi"/>
          <w:sz w:val="24"/>
          <w:szCs w:val="24"/>
        </w:rPr>
      </w:pPr>
      <w:r w:rsidRPr="00742749">
        <w:rPr>
          <w:rFonts w:asciiTheme="majorBidi" w:hAnsiTheme="majorBidi" w:cstheme="majorBidi"/>
          <w:color w:val="222222"/>
          <w:sz w:val="24"/>
          <w:szCs w:val="24"/>
          <w:shd w:val="clear" w:color="auto" w:fill="FFFFFF"/>
        </w:rPr>
        <w:t xml:space="preserve">Jawabreh, O., </w:t>
      </w:r>
      <w:proofErr w:type="spellStart"/>
      <w:r w:rsidRPr="00742749">
        <w:rPr>
          <w:rFonts w:asciiTheme="majorBidi" w:hAnsiTheme="majorBidi" w:cstheme="majorBidi"/>
          <w:color w:val="222222"/>
          <w:sz w:val="24"/>
          <w:szCs w:val="24"/>
          <w:shd w:val="clear" w:color="auto" w:fill="FFFFFF"/>
        </w:rPr>
        <w:t>Shniekat</w:t>
      </w:r>
      <w:proofErr w:type="spellEnd"/>
      <w:r w:rsidRPr="00742749">
        <w:rPr>
          <w:rFonts w:asciiTheme="majorBidi" w:hAnsiTheme="majorBidi" w:cstheme="majorBidi"/>
          <w:color w:val="222222"/>
          <w:sz w:val="24"/>
          <w:szCs w:val="24"/>
          <w:shd w:val="clear" w:color="auto" w:fill="FFFFFF"/>
        </w:rPr>
        <w:t>, N., Saleh, M.M.A. and Ali, B., 2022. The strategic deployment of information systems attributes and financial performance in the hospitality industry. </w:t>
      </w:r>
      <w:r w:rsidRPr="00742749">
        <w:rPr>
          <w:rFonts w:asciiTheme="majorBidi" w:hAnsiTheme="majorBidi" w:cstheme="majorBidi"/>
          <w:i/>
          <w:iCs/>
          <w:color w:val="222222"/>
          <w:sz w:val="24"/>
          <w:szCs w:val="24"/>
          <w:shd w:val="clear" w:color="auto" w:fill="FFFFFF"/>
        </w:rPr>
        <w:t>Information Sciences Letters</w:t>
      </w:r>
      <w:r w:rsidRPr="00742749">
        <w:rPr>
          <w:rFonts w:asciiTheme="majorBidi" w:hAnsiTheme="majorBidi" w:cstheme="majorBidi"/>
          <w:color w:val="222222"/>
          <w:sz w:val="24"/>
          <w:szCs w:val="24"/>
          <w:shd w:val="clear" w:color="auto" w:fill="FFFFFF"/>
        </w:rPr>
        <w:t>, </w:t>
      </w:r>
      <w:r w:rsidRPr="00742749">
        <w:rPr>
          <w:rFonts w:asciiTheme="majorBidi" w:hAnsiTheme="majorBidi" w:cstheme="majorBidi"/>
          <w:i/>
          <w:iCs/>
          <w:color w:val="222222"/>
          <w:sz w:val="24"/>
          <w:szCs w:val="24"/>
          <w:shd w:val="clear" w:color="auto" w:fill="FFFFFF"/>
        </w:rPr>
        <w:t>11</w:t>
      </w:r>
      <w:r w:rsidRPr="00742749">
        <w:rPr>
          <w:rFonts w:asciiTheme="majorBidi" w:hAnsiTheme="majorBidi" w:cstheme="majorBidi"/>
          <w:color w:val="222222"/>
          <w:sz w:val="24"/>
          <w:szCs w:val="24"/>
          <w:shd w:val="clear" w:color="auto" w:fill="FFFFFF"/>
        </w:rPr>
        <w:t>(5), p.110504.</w:t>
      </w:r>
    </w:p>
    <w:p w14:paraId="4DBA60C2" w14:textId="77777777" w:rsidR="00742749" w:rsidRPr="00742749" w:rsidRDefault="00742749" w:rsidP="00742749">
      <w:pPr>
        <w:spacing w:line="360" w:lineRule="auto"/>
        <w:jc w:val="both"/>
        <w:rPr>
          <w:rFonts w:asciiTheme="majorBidi" w:hAnsiTheme="majorBidi" w:cstheme="majorBidi"/>
          <w:color w:val="222222"/>
          <w:sz w:val="24"/>
          <w:szCs w:val="24"/>
          <w:shd w:val="clear" w:color="auto" w:fill="FFFFFF"/>
        </w:rPr>
      </w:pPr>
      <w:r w:rsidRPr="00742749">
        <w:rPr>
          <w:rFonts w:asciiTheme="majorBidi" w:hAnsiTheme="majorBidi" w:cstheme="majorBidi"/>
          <w:color w:val="222222"/>
          <w:sz w:val="24"/>
          <w:szCs w:val="24"/>
          <w:shd w:val="clear" w:color="auto" w:fill="FFFFFF"/>
        </w:rPr>
        <w:t>Kapoor, R. and Kapoor, K., 2021. The transition from traditional to digital marketing: a study of the evolution of e-marketing in the Indian hotel industry. </w:t>
      </w:r>
      <w:r w:rsidRPr="00742749">
        <w:rPr>
          <w:rFonts w:asciiTheme="majorBidi" w:hAnsiTheme="majorBidi" w:cstheme="majorBidi"/>
          <w:i/>
          <w:iCs/>
          <w:color w:val="222222"/>
          <w:sz w:val="24"/>
          <w:szCs w:val="24"/>
          <w:shd w:val="clear" w:color="auto" w:fill="FFFFFF"/>
        </w:rPr>
        <w:t>Worldwide Hospitality and Tourism Themes</w:t>
      </w:r>
      <w:r w:rsidRPr="00742749">
        <w:rPr>
          <w:rFonts w:asciiTheme="majorBidi" w:hAnsiTheme="majorBidi" w:cstheme="majorBidi"/>
          <w:color w:val="222222"/>
          <w:sz w:val="24"/>
          <w:szCs w:val="24"/>
          <w:shd w:val="clear" w:color="auto" w:fill="FFFFFF"/>
        </w:rPr>
        <w:t>, </w:t>
      </w:r>
      <w:r w:rsidRPr="00742749">
        <w:rPr>
          <w:rFonts w:asciiTheme="majorBidi" w:hAnsiTheme="majorBidi" w:cstheme="majorBidi"/>
          <w:i/>
          <w:iCs/>
          <w:color w:val="222222"/>
          <w:sz w:val="24"/>
          <w:szCs w:val="24"/>
          <w:shd w:val="clear" w:color="auto" w:fill="FFFFFF"/>
        </w:rPr>
        <w:t>13</w:t>
      </w:r>
      <w:r w:rsidRPr="00742749">
        <w:rPr>
          <w:rFonts w:asciiTheme="majorBidi" w:hAnsiTheme="majorBidi" w:cstheme="majorBidi"/>
          <w:color w:val="222222"/>
          <w:sz w:val="24"/>
          <w:szCs w:val="24"/>
          <w:shd w:val="clear" w:color="auto" w:fill="FFFFFF"/>
        </w:rPr>
        <w:t>(2), pp.199-213.</w:t>
      </w:r>
    </w:p>
    <w:p w14:paraId="021EDEE7" w14:textId="77777777" w:rsidR="00742749" w:rsidRPr="00742749" w:rsidRDefault="00742749" w:rsidP="00742749">
      <w:pPr>
        <w:spacing w:line="360" w:lineRule="auto"/>
        <w:jc w:val="both"/>
        <w:rPr>
          <w:rFonts w:asciiTheme="majorBidi" w:hAnsiTheme="majorBidi" w:cstheme="majorBidi"/>
          <w:color w:val="222222"/>
          <w:sz w:val="24"/>
          <w:szCs w:val="24"/>
          <w:shd w:val="clear" w:color="auto" w:fill="FFFFFF"/>
        </w:rPr>
      </w:pPr>
      <w:proofErr w:type="spellStart"/>
      <w:r w:rsidRPr="00742749">
        <w:rPr>
          <w:rFonts w:asciiTheme="majorBidi" w:hAnsiTheme="majorBidi" w:cstheme="majorBidi"/>
          <w:color w:val="222222"/>
          <w:sz w:val="24"/>
          <w:szCs w:val="24"/>
          <w:shd w:val="clear" w:color="auto" w:fill="FFFFFF"/>
        </w:rPr>
        <w:t>Köseoglu</w:t>
      </w:r>
      <w:proofErr w:type="spellEnd"/>
      <w:r w:rsidRPr="00742749">
        <w:rPr>
          <w:rFonts w:asciiTheme="majorBidi" w:hAnsiTheme="majorBidi" w:cstheme="majorBidi"/>
          <w:color w:val="222222"/>
          <w:sz w:val="24"/>
          <w:szCs w:val="24"/>
          <w:shd w:val="clear" w:color="auto" w:fill="FFFFFF"/>
        </w:rPr>
        <w:t xml:space="preserve">, M.A., Altin, M., Chan, E. and </w:t>
      </w:r>
      <w:proofErr w:type="spellStart"/>
      <w:r w:rsidRPr="00742749">
        <w:rPr>
          <w:rFonts w:asciiTheme="majorBidi" w:hAnsiTheme="majorBidi" w:cstheme="majorBidi"/>
          <w:color w:val="222222"/>
          <w:sz w:val="24"/>
          <w:szCs w:val="24"/>
          <w:shd w:val="clear" w:color="auto" w:fill="FFFFFF"/>
        </w:rPr>
        <w:t>Aladag</w:t>
      </w:r>
      <w:proofErr w:type="spellEnd"/>
      <w:r w:rsidRPr="00742749">
        <w:rPr>
          <w:rFonts w:asciiTheme="majorBidi" w:hAnsiTheme="majorBidi" w:cstheme="majorBidi"/>
          <w:color w:val="222222"/>
          <w:sz w:val="24"/>
          <w:szCs w:val="24"/>
          <w:shd w:val="clear" w:color="auto" w:fill="FFFFFF"/>
        </w:rPr>
        <w:t>, O.F., 2020. What are the key success factors for strategy formulation and implementation? Perspectives of managers in the hotel industry. </w:t>
      </w:r>
      <w:r w:rsidRPr="00742749">
        <w:rPr>
          <w:rFonts w:asciiTheme="majorBidi" w:hAnsiTheme="majorBidi" w:cstheme="majorBidi"/>
          <w:i/>
          <w:iCs/>
          <w:color w:val="222222"/>
          <w:sz w:val="24"/>
          <w:szCs w:val="24"/>
          <w:shd w:val="clear" w:color="auto" w:fill="FFFFFF"/>
        </w:rPr>
        <w:t>International Journal of Hospitality Management</w:t>
      </w:r>
      <w:r w:rsidRPr="00742749">
        <w:rPr>
          <w:rFonts w:asciiTheme="majorBidi" w:hAnsiTheme="majorBidi" w:cstheme="majorBidi"/>
          <w:color w:val="222222"/>
          <w:sz w:val="24"/>
          <w:szCs w:val="24"/>
          <w:shd w:val="clear" w:color="auto" w:fill="FFFFFF"/>
        </w:rPr>
        <w:t>, </w:t>
      </w:r>
      <w:r w:rsidRPr="00742749">
        <w:rPr>
          <w:rFonts w:asciiTheme="majorBidi" w:hAnsiTheme="majorBidi" w:cstheme="majorBidi"/>
          <w:i/>
          <w:iCs/>
          <w:color w:val="222222"/>
          <w:sz w:val="24"/>
          <w:szCs w:val="24"/>
          <w:shd w:val="clear" w:color="auto" w:fill="FFFFFF"/>
        </w:rPr>
        <w:t>89</w:t>
      </w:r>
      <w:r w:rsidRPr="00742749">
        <w:rPr>
          <w:rFonts w:asciiTheme="majorBidi" w:hAnsiTheme="majorBidi" w:cstheme="majorBidi"/>
          <w:color w:val="222222"/>
          <w:sz w:val="24"/>
          <w:szCs w:val="24"/>
          <w:shd w:val="clear" w:color="auto" w:fill="FFFFFF"/>
        </w:rPr>
        <w:t>, p.102574.</w:t>
      </w:r>
    </w:p>
    <w:p w14:paraId="7559F106" w14:textId="77777777" w:rsidR="00742749" w:rsidRPr="00742749" w:rsidRDefault="00742749" w:rsidP="00742749">
      <w:pPr>
        <w:spacing w:line="360" w:lineRule="auto"/>
        <w:jc w:val="both"/>
        <w:rPr>
          <w:rFonts w:asciiTheme="majorBidi" w:hAnsiTheme="majorBidi" w:cstheme="majorBidi"/>
          <w:color w:val="222222"/>
          <w:sz w:val="24"/>
          <w:szCs w:val="24"/>
          <w:shd w:val="clear" w:color="auto" w:fill="FFFFFF"/>
        </w:rPr>
      </w:pPr>
      <w:r w:rsidRPr="00742749">
        <w:rPr>
          <w:rFonts w:asciiTheme="majorBidi" w:hAnsiTheme="majorBidi" w:cstheme="majorBidi"/>
          <w:color w:val="222222"/>
          <w:sz w:val="24"/>
          <w:szCs w:val="24"/>
          <w:shd w:val="clear" w:color="auto" w:fill="FFFFFF"/>
        </w:rPr>
        <w:t>Latif, K.F., Pérez, A. and Sahibzada, U.F., 2020. Corporate social responsibility (CSR) and customer loyalty in the hotel industry: A cross-country study. </w:t>
      </w:r>
      <w:r w:rsidRPr="00742749">
        <w:rPr>
          <w:rFonts w:asciiTheme="majorBidi" w:hAnsiTheme="majorBidi" w:cstheme="majorBidi"/>
          <w:i/>
          <w:iCs/>
          <w:color w:val="222222"/>
          <w:sz w:val="24"/>
          <w:szCs w:val="24"/>
          <w:shd w:val="clear" w:color="auto" w:fill="FFFFFF"/>
        </w:rPr>
        <w:t>International Journal of Hospitality Management</w:t>
      </w:r>
      <w:r w:rsidRPr="00742749">
        <w:rPr>
          <w:rFonts w:asciiTheme="majorBidi" w:hAnsiTheme="majorBidi" w:cstheme="majorBidi"/>
          <w:color w:val="222222"/>
          <w:sz w:val="24"/>
          <w:szCs w:val="24"/>
          <w:shd w:val="clear" w:color="auto" w:fill="FFFFFF"/>
        </w:rPr>
        <w:t>, </w:t>
      </w:r>
      <w:r w:rsidRPr="00742749">
        <w:rPr>
          <w:rFonts w:asciiTheme="majorBidi" w:hAnsiTheme="majorBidi" w:cstheme="majorBidi"/>
          <w:i/>
          <w:iCs/>
          <w:color w:val="222222"/>
          <w:sz w:val="24"/>
          <w:szCs w:val="24"/>
          <w:shd w:val="clear" w:color="auto" w:fill="FFFFFF"/>
        </w:rPr>
        <w:t>89</w:t>
      </w:r>
      <w:r w:rsidRPr="00742749">
        <w:rPr>
          <w:rFonts w:asciiTheme="majorBidi" w:hAnsiTheme="majorBidi" w:cstheme="majorBidi"/>
          <w:color w:val="222222"/>
          <w:sz w:val="24"/>
          <w:szCs w:val="24"/>
          <w:shd w:val="clear" w:color="auto" w:fill="FFFFFF"/>
        </w:rPr>
        <w:t>, p.102565.</w:t>
      </w:r>
    </w:p>
    <w:p w14:paraId="16805A5C" w14:textId="77777777" w:rsidR="00742749" w:rsidRPr="00742749" w:rsidRDefault="00742749" w:rsidP="00742749">
      <w:pPr>
        <w:spacing w:line="360" w:lineRule="auto"/>
        <w:jc w:val="both"/>
        <w:rPr>
          <w:rFonts w:asciiTheme="majorBidi" w:hAnsiTheme="majorBidi" w:cstheme="majorBidi"/>
          <w:color w:val="222222"/>
          <w:sz w:val="24"/>
          <w:szCs w:val="24"/>
          <w:shd w:val="clear" w:color="auto" w:fill="FFFFFF"/>
        </w:rPr>
      </w:pPr>
      <w:r w:rsidRPr="00742749">
        <w:rPr>
          <w:rFonts w:asciiTheme="majorBidi" w:hAnsiTheme="majorBidi" w:cstheme="majorBidi"/>
          <w:color w:val="222222"/>
          <w:sz w:val="24"/>
          <w:szCs w:val="24"/>
          <w:shd w:val="clear" w:color="auto" w:fill="FFFFFF"/>
        </w:rPr>
        <w:t xml:space="preserve">Mitrović, A., Knežević, S. and </w:t>
      </w:r>
      <w:proofErr w:type="spellStart"/>
      <w:r w:rsidRPr="00742749">
        <w:rPr>
          <w:rFonts w:asciiTheme="majorBidi" w:hAnsiTheme="majorBidi" w:cstheme="majorBidi"/>
          <w:color w:val="222222"/>
          <w:sz w:val="24"/>
          <w:szCs w:val="24"/>
          <w:shd w:val="clear" w:color="auto" w:fill="FFFFFF"/>
        </w:rPr>
        <w:t>Milašinović</w:t>
      </w:r>
      <w:proofErr w:type="spellEnd"/>
      <w:r w:rsidRPr="00742749">
        <w:rPr>
          <w:rFonts w:asciiTheme="majorBidi" w:hAnsiTheme="majorBidi" w:cstheme="majorBidi"/>
          <w:color w:val="222222"/>
          <w:sz w:val="24"/>
          <w:szCs w:val="24"/>
          <w:shd w:val="clear" w:color="auto" w:fill="FFFFFF"/>
        </w:rPr>
        <w:t>, M., 2021. Profitability analysis of hotel companies in the Republic of Serbia. </w:t>
      </w:r>
      <w:proofErr w:type="spellStart"/>
      <w:r w:rsidRPr="00742749">
        <w:rPr>
          <w:rFonts w:asciiTheme="majorBidi" w:hAnsiTheme="majorBidi" w:cstheme="majorBidi"/>
          <w:i/>
          <w:iCs/>
          <w:color w:val="222222"/>
          <w:sz w:val="24"/>
          <w:szCs w:val="24"/>
          <w:shd w:val="clear" w:color="auto" w:fill="FFFFFF"/>
        </w:rPr>
        <w:t>Менаџмент</w:t>
      </w:r>
      <w:proofErr w:type="spellEnd"/>
      <w:r w:rsidRPr="00742749">
        <w:rPr>
          <w:rFonts w:asciiTheme="majorBidi" w:hAnsiTheme="majorBidi" w:cstheme="majorBidi"/>
          <w:i/>
          <w:iCs/>
          <w:color w:val="222222"/>
          <w:sz w:val="24"/>
          <w:szCs w:val="24"/>
          <w:shd w:val="clear" w:color="auto" w:fill="FFFFFF"/>
        </w:rPr>
        <w:t xml:space="preserve"> у </w:t>
      </w:r>
      <w:proofErr w:type="spellStart"/>
      <w:r w:rsidRPr="00742749">
        <w:rPr>
          <w:rFonts w:asciiTheme="majorBidi" w:hAnsiTheme="majorBidi" w:cstheme="majorBidi"/>
          <w:i/>
          <w:iCs/>
          <w:color w:val="222222"/>
          <w:sz w:val="24"/>
          <w:szCs w:val="24"/>
          <w:shd w:val="clear" w:color="auto" w:fill="FFFFFF"/>
        </w:rPr>
        <w:t>хотелијерству</w:t>
      </w:r>
      <w:proofErr w:type="spellEnd"/>
      <w:r w:rsidRPr="00742749">
        <w:rPr>
          <w:rFonts w:asciiTheme="majorBidi" w:hAnsiTheme="majorBidi" w:cstheme="majorBidi"/>
          <w:i/>
          <w:iCs/>
          <w:color w:val="222222"/>
          <w:sz w:val="24"/>
          <w:szCs w:val="24"/>
          <w:shd w:val="clear" w:color="auto" w:fill="FFFFFF"/>
        </w:rPr>
        <w:t xml:space="preserve"> и </w:t>
      </w:r>
      <w:proofErr w:type="spellStart"/>
      <w:r w:rsidRPr="00742749">
        <w:rPr>
          <w:rFonts w:asciiTheme="majorBidi" w:hAnsiTheme="majorBidi" w:cstheme="majorBidi"/>
          <w:i/>
          <w:iCs/>
          <w:color w:val="222222"/>
          <w:sz w:val="24"/>
          <w:szCs w:val="24"/>
          <w:shd w:val="clear" w:color="auto" w:fill="FFFFFF"/>
        </w:rPr>
        <w:t>туризму</w:t>
      </w:r>
      <w:proofErr w:type="spellEnd"/>
      <w:r w:rsidRPr="00742749">
        <w:rPr>
          <w:rFonts w:asciiTheme="majorBidi" w:hAnsiTheme="majorBidi" w:cstheme="majorBidi"/>
          <w:color w:val="222222"/>
          <w:sz w:val="24"/>
          <w:szCs w:val="24"/>
          <w:shd w:val="clear" w:color="auto" w:fill="FFFFFF"/>
        </w:rPr>
        <w:t>, </w:t>
      </w:r>
      <w:r w:rsidRPr="00742749">
        <w:rPr>
          <w:rFonts w:asciiTheme="majorBidi" w:hAnsiTheme="majorBidi" w:cstheme="majorBidi"/>
          <w:i/>
          <w:iCs/>
          <w:color w:val="222222"/>
          <w:sz w:val="24"/>
          <w:szCs w:val="24"/>
          <w:shd w:val="clear" w:color="auto" w:fill="FFFFFF"/>
        </w:rPr>
        <w:t>9</w:t>
      </w:r>
      <w:r w:rsidRPr="00742749">
        <w:rPr>
          <w:rFonts w:asciiTheme="majorBidi" w:hAnsiTheme="majorBidi" w:cstheme="majorBidi"/>
          <w:color w:val="222222"/>
          <w:sz w:val="24"/>
          <w:szCs w:val="24"/>
          <w:shd w:val="clear" w:color="auto" w:fill="FFFFFF"/>
        </w:rPr>
        <w:t>(1), pp.121-134.</w:t>
      </w:r>
    </w:p>
    <w:p w14:paraId="55174A78" w14:textId="77777777" w:rsidR="00742749" w:rsidRPr="00742749" w:rsidRDefault="00742749" w:rsidP="00742749">
      <w:pPr>
        <w:spacing w:line="360" w:lineRule="auto"/>
        <w:jc w:val="both"/>
        <w:rPr>
          <w:rFonts w:asciiTheme="majorBidi" w:hAnsiTheme="majorBidi" w:cstheme="majorBidi"/>
          <w:color w:val="222222"/>
          <w:sz w:val="24"/>
          <w:szCs w:val="24"/>
          <w:shd w:val="clear" w:color="auto" w:fill="FFFFFF"/>
        </w:rPr>
      </w:pPr>
      <w:r w:rsidRPr="00742749">
        <w:rPr>
          <w:rFonts w:asciiTheme="majorBidi" w:hAnsiTheme="majorBidi" w:cstheme="majorBidi"/>
          <w:color w:val="222222"/>
          <w:sz w:val="24"/>
          <w:szCs w:val="24"/>
          <w:shd w:val="clear" w:color="auto" w:fill="FFFFFF"/>
        </w:rPr>
        <w:t xml:space="preserve">Nam, K., Dutt, C.S., </w:t>
      </w:r>
      <w:proofErr w:type="spellStart"/>
      <w:r w:rsidRPr="00742749">
        <w:rPr>
          <w:rFonts w:asciiTheme="majorBidi" w:hAnsiTheme="majorBidi" w:cstheme="majorBidi"/>
          <w:color w:val="222222"/>
          <w:sz w:val="24"/>
          <w:szCs w:val="24"/>
          <w:shd w:val="clear" w:color="auto" w:fill="FFFFFF"/>
        </w:rPr>
        <w:t>Chathoth</w:t>
      </w:r>
      <w:proofErr w:type="spellEnd"/>
      <w:r w:rsidRPr="00742749">
        <w:rPr>
          <w:rFonts w:asciiTheme="majorBidi" w:hAnsiTheme="majorBidi" w:cstheme="majorBidi"/>
          <w:color w:val="222222"/>
          <w:sz w:val="24"/>
          <w:szCs w:val="24"/>
          <w:shd w:val="clear" w:color="auto" w:fill="FFFFFF"/>
        </w:rPr>
        <w:t xml:space="preserve">, P., </w:t>
      </w:r>
      <w:proofErr w:type="spellStart"/>
      <w:r w:rsidRPr="00742749">
        <w:rPr>
          <w:rFonts w:asciiTheme="majorBidi" w:hAnsiTheme="majorBidi" w:cstheme="majorBidi"/>
          <w:color w:val="222222"/>
          <w:sz w:val="24"/>
          <w:szCs w:val="24"/>
          <w:shd w:val="clear" w:color="auto" w:fill="FFFFFF"/>
        </w:rPr>
        <w:t>Daghfous</w:t>
      </w:r>
      <w:proofErr w:type="spellEnd"/>
      <w:r w:rsidRPr="00742749">
        <w:rPr>
          <w:rFonts w:asciiTheme="majorBidi" w:hAnsiTheme="majorBidi" w:cstheme="majorBidi"/>
          <w:color w:val="222222"/>
          <w:sz w:val="24"/>
          <w:szCs w:val="24"/>
          <w:shd w:val="clear" w:color="auto" w:fill="FFFFFF"/>
        </w:rPr>
        <w:t>, A. and Khan, M.S., 2021. The adoption of artificial intelligence and robotics in the hotel industry: prospects and challenges. </w:t>
      </w:r>
      <w:r w:rsidRPr="00742749">
        <w:rPr>
          <w:rFonts w:asciiTheme="majorBidi" w:hAnsiTheme="majorBidi" w:cstheme="majorBidi"/>
          <w:i/>
          <w:iCs/>
          <w:color w:val="222222"/>
          <w:sz w:val="24"/>
          <w:szCs w:val="24"/>
          <w:shd w:val="clear" w:color="auto" w:fill="FFFFFF"/>
        </w:rPr>
        <w:t>Electronic Markets</w:t>
      </w:r>
      <w:r w:rsidRPr="00742749">
        <w:rPr>
          <w:rFonts w:asciiTheme="majorBidi" w:hAnsiTheme="majorBidi" w:cstheme="majorBidi"/>
          <w:color w:val="222222"/>
          <w:sz w:val="24"/>
          <w:szCs w:val="24"/>
          <w:shd w:val="clear" w:color="auto" w:fill="FFFFFF"/>
        </w:rPr>
        <w:t>, </w:t>
      </w:r>
      <w:r w:rsidRPr="00742749">
        <w:rPr>
          <w:rFonts w:asciiTheme="majorBidi" w:hAnsiTheme="majorBidi" w:cstheme="majorBidi"/>
          <w:i/>
          <w:iCs/>
          <w:color w:val="222222"/>
          <w:sz w:val="24"/>
          <w:szCs w:val="24"/>
          <w:shd w:val="clear" w:color="auto" w:fill="FFFFFF"/>
        </w:rPr>
        <w:t>31</w:t>
      </w:r>
      <w:r w:rsidRPr="00742749">
        <w:rPr>
          <w:rFonts w:asciiTheme="majorBidi" w:hAnsiTheme="majorBidi" w:cstheme="majorBidi"/>
          <w:color w:val="222222"/>
          <w:sz w:val="24"/>
          <w:szCs w:val="24"/>
          <w:shd w:val="clear" w:color="auto" w:fill="FFFFFF"/>
        </w:rPr>
        <w:t>, pp.553-574.</w:t>
      </w:r>
    </w:p>
    <w:p w14:paraId="7990CFA2" w14:textId="77777777" w:rsidR="00742749" w:rsidRPr="00742749" w:rsidRDefault="00742749" w:rsidP="00742749">
      <w:pPr>
        <w:spacing w:line="360" w:lineRule="auto"/>
        <w:jc w:val="both"/>
        <w:rPr>
          <w:rFonts w:asciiTheme="majorBidi" w:hAnsiTheme="majorBidi" w:cstheme="majorBidi"/>
          <w:color w:val="222222"/>
          <w:sz w:val="24"/>
          <w:szCs w:val="24"/>
          <w:shd w:val="clear" w:color="auto" w:fill="FFFFFF"/>
        </w:rPr>
      </w:pPr>
      <w:proofErr w:type="spellStart"/>
      <w:r w:rsidRPr="00742749">
        <w:rPr>
          <w:rFonts w:asciiTheme="majorBidi" w:hAnsiTheme="majorBidi" w:cstheme="majorBidi"/>
          <w:color w:val="222222"/>
          <w:sz w:val="24"/>
          <w:szCs w:val="24"/>
          <w:shd w:val="clear" w:color="auto" w:fill="FFFFFF"/>
        </w:rPr>
        <w:lastRenderedPageBreak/>
        <w:t>Nuseir</w:t>
      </w:r>
      <w:proofErr w:type="spellEnd"/>
      <w:r w:rsidRPr="00742749">
        <w:rPr>
          <w:rFonts w:asciiTheme="majorBidi" w:hAnsiTheme="majorBidi" w:cstheme="majorBidi"/>
          <w:color w:val="222222"/>
          <w:sz w:val="24"/>
          <w:szCs w:val="24"/>
          <w:shd w:val="clear" w:color="auto" w:fill="FFFFFF"/>
        </w:rPr>
        <w:t>, M.T., 2021. Assessing the impact of brand equity and customer experience on brand loyalty in the United Arab Emirates' hotel industry. </w:t>
      </w:r>
      <w:r w:rsidRPr="00742749">
        <w:rPr>
          <w:rFonts w:asciiTheme="majorBidi" w:hAnsiTheme="majorBidi" w:cstheme="majorBidi"/>
          <w:i/>
          <w:iCs/>
          <w:color w:val="222222"/>
          <w:sz w:val="24"/>
          <w:szCs w:val="24"/>
          <w:shd w:val="clear" w:color="auto" w:fill="FFFFFF"/>
        </w:rPr>
        <w:t>International Journal of Business Excellence</w:t>
      </w:r>
      <w:r w:rsidRPr="00742749">
        <w:rPr>
          <w:rFonts w:asciiTheme="majorBidi" w:hAnsiTheme="majorBidi" w:cstheme="majorBidi"/>
          <w:color w:val="222222"/>
          <w:sz w:val="24"/>
          <w:szCs w:val="24"/>
          <w:shd w:val="clear" w:color="auto" w:fill="FFFFFF"/>
        </w:rPr>
        <w:t>, </w:t>
      </w:r>
      <w:r w:rsidRPr="00742749">
        <w:rPr>
          <w:rFonts w:asciiTheme="majorBidi" w:hAnsiTheme="majorBidi" w:cstheme="majorBidi"/>
          <w:i/>
          <w:iCs/>
          <w:color w:val="222222"/>
          <w:sz w:val="24"/>
          <w:szCs w:val="24"/>
          <w:shd w:val="clear" w:color="auto" w:fill="FFFFFF"/>
        </w:rPr>
        <w:t>25</w:t>
      </w:r>
      <w:r w:rsidRPr="00742749">
        <w:rPr>
          <w:rFonts w:asciiTheme="majorBidi" w:hAnsiTheme="majorBidi" w:cstheme="majorBidi"/>
          <w:color w:val="222222"/>
          <w:sz w:val="24"/>
          <w:szCs w:val="24"/>
          <w:shd w:val="clear" w:color="auto" w:fill="FFFFFF"/>
        </w:rPr>
        <w:t>(4), pp.459-473.</w:t>
      </w:r>
    </w:p>
    <w:p w14:paraId="437A6539" w14:textId="77777777" w:rsidR="00742749" w:rsidRPr="00742749" w:rsidRDefault="00742749" w:rsidP="00742749">
      <w:pPr>
        <w:spacing w:line="360" w:lineRule="auto"/>
        <w:jc w:val="both"/>
        <w:rPr>
          <w:rFonts w:asciiTheme="majorBidi" w:hAnsiTheme="majorBidi" w:cstheme="majorBidi"/>
          <w:color w:val="222222"/>
          <w:sz w:val="24"/>
          <w:szCs w:val="24"/>
          <w:shd w:val="clear" w:color="auto" w:fill="FFFFFF"/>
        </w:rPr>
      </w:pPr>
      <w:proofErr w:type="spellStart"/>
      <w:r w:rsidRPr="00742749">
        <w:rPr>
          <w:rFonts w:asciiTheme="majorBidi" w:hAnsiTheme="majorBidi" w:cstheme="majorBidi"/>
          <w:color w:val="222222"/>
          <w:sz w:val="24"/>
          <w:szCs w:val="24"/>
          <w:shd w:val="clear" w:color="auto" w:fill="FFFFFF"/>
        </w:rPr>
        <w:t>Nyagiloh</w:t>
      </w:r>
      <w:proofErr w:type="spellEnd"/>
      <w:r w:rsidRPr="00742749">
        <w:rPr>
          <w:rFonts w:asciiTheme="majorBidi" w:hAnsiTheme="majorBidi" w:cstheme="majorBidi"/>
          <w:color w:val="222222"/>
          <w:sz w:val="24"/>
          <w:szCs w:val="24"/>
          <w:shd w:val="clear" w:color="auto" w:fill="FFFFFF"/>
        </w:rPr>
        <w:t xml:space="preserve">, K.A. and </w:t>
      </w:r>
      <w:proofErr w:type="spellStart"/>
      <w:r w:rsidRPr="00742749">
        <w:rPr>
          <w:rFonts w:asciiTheme="majorBidi" w:hAnsiTheme="majorBidi" w:cstheme="majorBidi"/>
          <w:color w:val="222222"/>
          <w:sz w:val="24"/>
          <w:szCs w:val="24"/>
          <w:shd w:val="clear" w:color="auto" w:fill="FFFFFF"/>
        </w:rPr>
        <w:t>Kilika</w:t>
      </w:r>
      <w:proofErr w:type="spellEnd"/>
      <w:r w:rsidRPr="00742749">
        <w:rPr>
          <w:rFonts w:asciiTheme="majorBidi" w:hAnsiTheme="majorBidi" w:cstheme="majorBidi"/>
          <w:color w:val="222222"/>
          <w:sz w:val="24"/>
          <w:szCs w:val="24"/>
          <w:shd w:val="clear" w:color="auto" w:fill="FFFFFF"/>
        </w:rPr>
        <w:t>, J.M., 2020. Theoretical review of turnaround strategy and its organizational outcomes. </w:t>
      </w:r>
      <w:r w:rsidRPr="00742749">
        <w:rPr>
          <w:rFonts w:asciiTheme="majorBidi" w:hAnsiTheme="majorBidi" w:cstheme="majorBidi"/>
          <w:i/>
          <w:iCs/>
          <w:color w:val="222222"/>
          <w:sz w:val="24"/>
          <w:szCs w:val="24"/>
          <w:shd w:val="clear" w:color="auto" w:fill="FFFFFF"/>
        </w:rPr>
        <w:t>Available at SSRN 3514730</w:t>
      </w:r>
      <w:r w:rsidRPr="00742749">
        <w:rPr>
          <w:rFonts w:asciiTheme="majorBidi" w:hAnsiTheme="majorBidi" w:cstheme="majorBidi"/>
          <w:color w:val="222222"/>
          <w:sz w:val="24"/>
          <w:szCs w:val="24"/>
          <w:shd w:val="clear" w:color="auto" w:fill="FFFFFF"/>
        </w:rPr>
        <w:t>.</w:t>
      </w:r>
    </w:p>
    <w:p w14:paraId="498A20C9" w14:textId="77777777" w:rsidR="00742749" w:rsidRPr="00742749" w:rsidRDefault="00742749" w:rsidP="00742749">
      <w:pPr>
        <w:spacing w:line="360" w:lineRule="auto"/>
        <w:jc w:val="both"/>
        <w:rPr>
          <w:rFonts w:asciiTheme="majorBidi" w:hAnsiTheme="majorBidi" w:cstheme="majorBidi"/>
          <w:color w:val="222222"/>
          <w:sz w:val="24"/>
          <w:szCs w:val="24"/>
          <w:shd w:val="clear" w:color="auto" w:fill="FFFFFF"/>
        </w:rPr>
      </w:pPr>
      <w:proofErr w:type="spellStart"/>
      <w:r w:rsidRPr="00742749">
        <w:rPr>
          <w:rFonts w:asciiTheme="majorBidi" w:hAnsiTheme="majorBidi" w:cstheme="majorBidi"/>
          <w:color w:val="222222"/>
          <w:sz w:val="24"/>
          <w:szCs w:val="24"/>
          <w:shd w:val="clear" w:color="auto" w:fill="FFFFFF"/>
        </w:rPr>
        <w:t>Ognjanović</w:t>
      </w:r>
      <w:proofErr w:type="spellEnd"/>
      <w:r w:rsidRPr="00742749">
        <w:rPr>
          <w:rFonts w:asciiTheme="majorBidi" w:hAnsiTheme="majorBidi" w:cstheme="majorBidi"/>
          <w:color w:val="222222"/>
          <w:sz w:val="24"/>
          <w:szCs w:val="24"/>
          <w:shd w:val="clear" w:color="auto" w:fill="FFFFFF"/>
        </w:rPr>
        <w:t>, J., 2020, September. The role of visible intangible assets in improving business performance of hotel companies. In </w:t>
      </w:r>
      <w:r w:rsidRPr="00742749">
        <w:rPr>
          <w:rFonts w:asciiTheme="majorBidi" w:hAnsiTheme="majorBidi" w:cstheme="majorBidi"/>
          <w:i/>
          <w:iCs/>
          <w:color w:val="222222"/>
          <w:sz w:val="24"/>
          <w:szCs w:val="24"/>
          <w:shd w:val="clear" w:color="auto" w:fill="FFFFFF"/>
        </w:rPr>
        <w:t xml:space="preserve">Tourism International Scientific Conference </w:t>
      </w:r>
      <w:proofErr w:type="spellStart"/>
      <w:r w:rsidRPr="00742749">
        <w:rPr>
          <w:rFonts w:asciiTheme="majorBidi" w:hAnsiTheme="majorBidi" w:cstheme="majorBidi"/>
          <w:i/>
          <w:iCs/>
          <w:color w:val="222222"/>
          <w:sz w:val="24"/>
          <w:szCs w:val="24"/>
          <w:shd w:val="clear" w:color="auto" w:fill="FFFFFF"/>
        </w:rPr>
        <w:t>Vrnjačka</w:t>
      </w:r>
      <w:proofErr w:type="spellEnd"/>
      <w:r w:rsidRPr="00742749">
        <w:rPr>
          <w:rFonts w:asciiTheme="majorBidi" w:hAnsiTheme="majorBidi" w:cstheme="majorBidi"/>
          <w:i/>
          <w:iCs/>
          <w:color w:val="222222"/>
          <w:sz w:val="24"/>
          <w:szCs w:val="24"/>
          <w:shd w:val="clear" w:color="auto" w:fill="FFFFFF"/>
        </w:rPr>
        <w:t xml:space="preserve"> Banja-TISC</w:t>
      </w:r>
      <w:r w:rsidRPr="00742749">
        <w:rPr>
          <w:rFonts w:asciiTheme="majorBidi" w:hAnsiTheme="majorBidi" w:cstheme="majorBidi"/>
          <w:color w:val="222222"/>
          <w:sz w:val="24"/>
          <w:szCs w:val="24"/>
          <w:shd w:val="clear" w:color="auto" w:fill="FFFFFF"/>
        </w:rPr>
        <w:t> (Vol. 5, No. 1, pp. 314-331).</w:t>
      </w:r>
    </w:p>
    <w:p w14:paraId="53189A22" w14:textId="77777777" w:rsidR="00742749" w:rsidRPr="00742749" w:rsidRDefault="00742749" w:rsidP="00742749">
      <w:pPr>
        <w:spacing w:line="360" w:lineRule="auto"/>
        <w:jc w:val="both"/>
        <w:rPr>
          <w:rFonts w:asciiTheme="majorBidi" w:hAnsiTheme="majorBidi" w:cstheme="majorBidi"/>
          <w:color w:val="222222"/>
          <w:sz w:val="24"/>
          <w:szCs w:val="24"/>
          <w:shd w:val="clear" w:color="auto" w:fill="FFFFFF"/>
        </w:rPr>
      </w:pPr>
      <w:r w:rsidRPr="00742749">
        <w:rPr>
          <w:rFonts w:asciiTheme="majorBidi" w:hAnsiTheme="majorBidi" w:cstheme="majorBidi"/>
          <w:color w:val="222222"/>
          <w:sz w:val="24"/>
          <w:szCs w:val="24"/>
          <w:shd w:val="clear" w:color="auto" w:fill="FFFFFF"/>
        </w:rPr>
        <w:t xml:space="preserve">Tan, Y. and </w:t>
      </w:r>
      <w:proofErr w:type="spellStart"/>
      <w:r w:rsidRPr="00742749">
        <w:rPr>
          <w:rFonts w:asciiTheme="majorBidi" w:hAnsiTheme="majorBidi" w:cstheme="majorBidi"/>
          <w:color w:val="222222"/>
          <w:sz w:val="24"/>
          <w:szCs w:val="24"/>
          <w:shd w:val="clear" w:color="auto" w:fill="FFFFFF"/>
        </w:rPr>
        <w:t>Despotis</w:t>
      </w:r>
      <w:proofErr w:type="spellEnd"/>
      <w:r w:rsidRPr="00742749">
        <w:rPr>
          <w:rFonts w:asciiTheme="majorBidi" w:hAnsiTheme="majorBidi" w:cstheme="majorBidi"/>
          <w:color w:val="222222"/>
          <w:sz w:val="24"/>
          <w:szCs w:val="24"/>
          <w:shd w:val="clear" w:color="auto" w:fill="FFFFFF"/>
        </w:rPr>
        <w:t>, D., 2021. Investigation of efficiency in the UK hotel industry: a network data envelopment analysis approach. International Journal of Contemporary Hospitality Management, 33(3), pp.1080-1104.</w:t>
      </w:r>
    </w:p>
    <w:sectPr w:rsidR="00742749" w:rsidRPr="0074274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01087A" w14:textId="77777777" w:rsidR="00FA5F60" w:rsidRDefault="00FA5F60" w:rsidP="00345B0A">
      <w:pPr>
        <w:spacing w:after="0" w:line="240" w:lineRule="auto"/>
      </w:pPr>
      <w:r>
        <w:separator/>
      </w:r>
    </w:p>
  </w:endnote>
  <w:endnote w:type="continuationSeparator" w:id="0">
    <w:p w14:paraId="5881946D" w14:textId="77777777" w:rsidR="00FA5F60" w:rsidRDefault="00FA5F60" w:rsidP="00345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6158802"/>
      <w:docPartObj>
        <w:docPartGallery w:val="Page Numbers (Bottom of Page)"/>
        <w:docPartUnique/>
      </w:docPartObj>
    </w:sdtPr>
    <w:sdtEndPr>
      <w:rPr>
        <w:noProof/>
      </w:rPr>
    </w:sdtEndPr>
    <w:sdtContent>
      <w:p w14:paraId="67668B2E" w14:textId="7A4D88C0" w:rsidR="003C27C0" w:rsidRDefault="003C27C0">
        <w:pPr>
          <w:pStyle w:val="Footer"/>
          <w:jc w:val="right"/>
        </w:pPr>
        <w:r>
          <w:fldChar w:fldCharType="begin"/>
        </w:r>
        <w:r>
          <w:instrText xml:space="preserve"> PAGE   \* MERGEFORMAT </w:instrText>
        </w:r>
        <w:r>
          <w:fldChar w:fldCharType="separate"/>
        </w:r>
        <w:r w:rsidR="002C545F">
          <w:rPr>
            <w:noProof/>
          </w:rPr>
          <w:t>9</w:t>
        </w:r>
        <w:r>
          <w:rPr>
            <w:noProof/>
          </w:rPr>
          <w:fldChar w:fldCharType="end"/>
        </w:r>
      </w:p>
    </w:sdtContent>
  </w:sdt>
  <w:p w14:paraId="32EF94B8" w14:textId="77777777" w:rsidR="00345B0A" w:rsidRDefault="00345B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1A6E00" w14:textId="77777777" w:rsidR="00FA5F60" w:rsidRDefault="00FA5F60" w:rsidP="00345B0A">
      <w:pPr>
        <w:spacing w:after="0" w:line="240" w:lineRule="auto"/>
      </w:pPr>
      <w:r>
        <w:separator/>
      </w:r>
    </w:p>
  </w:footnote>
  <w:footnote w:type="continuationSeparator" w:id="0">
    <w:p w14:paraId="0D54B929" w14:textId="77777777" w:rsidR="00FA5F60" w:rsidRDefault="00FA5F60" w:rsidP="00345B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733"/>
    <w:rsid w:val="00011894"/>
    <w:rsid w:val="00035ABA"/>
    <w:rsid w:val="00147451"/>
    <w:rsid w:val="00150429"/>
    <w:rsid w:val="00193F7B"/>
    <w:rsid w:val="0028266E"/>
    <w:rsid w:val="002B4F43"/>
    <w:rsid w:val="002B5099"/>
    <w:rsid w:val="002C545F"/>
    <w:rsid w:val="00345B0A"/>
    <w:rsid w:val="003C27C0"/>
    <w:rsid w:val="003C4D9B"/>
    <w:rsid w:val="003F0EBE"/>
    <w:rsid w:val="00402F4B"/>
    <w:rsid w:val="004959D8"/>
    <w:rsid w:val="004A10DE"/>
    <w:rsid w:val="004B6F56"/>
    <w:rsid w:val="00515FE5"/>
    <w:rsid w:val="006305CB"/>
    <w:rsid w:val="006E2F44"/>
    <w:rsid w:val="006F6A42"/>
    <w:rsid w:val="007211BB"/>
    <w:rsid w:val="00742749"/>
    <w:rsid w:val="00750BCF"/>
    <w:rsid w:val="007527E4"/>
    <w:rsid w:val="007551B4"/>
    <w:rsid w:val="00767D15"/>
    <w:rsid w:val="007835D9"/>
    <w:rsid w:val="007F060B"/>
    <w:rsid w:val="00842A5A"/>
    <w:rsid w:val="00844630"/>
    <w:rsid w:val="00871164"/>
    <w:rsid w:val="00A31CF5"/>
    <w:rsid w:val="00A7059A"/>
    <w:rsid w:val="00A7293F"/>
    <w:rsid w:val="00A86733"/>
    <w:rsid w:val="00A93A15"/>
    <w:rsid w:val="00A96038"/>
    <w:rsid w:val="00B04BFA"/>
    <w:rsid w:val="00B34C17"/>
    <w:rsid w:val="00B50BC8"/>
    <w:rsid w:val="00B54B51"/>
    <w:rsid w:val="00B95310"/>
    <w:rsid w:val="00C03C9A"/>
    <w:rsid w:val="00C053CF"/>
    <w:rsid w:val="00C05D9B"/>
    <w:rsid w:val="00C879F9"/>
    <w:rsid w:val="00CA01AA"/>
    <w:rsid w:val="00D02521"/>
    <w:rsid w:val="00D10721"/>
    <w:rsid w:val="00D27CCB"/>
    <w:rsid w:val="00D5119D"/>
    <w:rsid w:val="00D6425A"/>
    <w:rsid w:val="00DA6E17"/>
    <w:rsid w:val="00DB2A8A"/>
    <w:rsid w:val="00DC4AA8"/>
    <w:rsid w:val="00DC57EB"/>
    <w:rsid w:val="00E040AD"/>
    <w:rsid w:val="00E32312"/>
    <w:rsid w:val="00E46AD7"/>
    <w:rsid w:val="00ED6782"/>
    <w:rsid w:val="00FA5F60"/>
    <w:rsid w:val="00FD16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86909"/>
  <w15:chartTrackingRefBased/>
  <w15:docId w15:val="{0DCCC632-1D6C-4BD3-B07F-C1850C833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7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782"/>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7527E4"/>
    <w:rPr>
      <w:color w:val="808080"/>
    </w:rPr>
  </w:style>
  <w:style w:type="paragraph" w:styleId="Header">
    <w:name w:val="header"/>
    <w:basedOn w:val="Normal"/>
    <w:link w:val="HeaderChar"/>
    <w:uiPriority w:val="99"/>
    <w:unhideWhenUsed/>
    <w:rsid w:val="00345B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5B0A"/>
  </w:style>
  <w:style w:type="paragraph" w:styleId="Footer">
    <w:name w:val="footer"/>
    <w:basedOn w:val="Normal"/>
    <w:link w:val="FooterChar"/>
    <w:uiPriority w:val="99"/>
    <w:unhideWhenUsed/>
    <w:rsid w:val="00345B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5B0A"/>
  </w:style>
  <w:style w:type="paragraph" w:styleId="NoSpacing">
    <w:name w:val="No Spacing"/>
    <w:uiPriority w:val="1"/>
    <w:qFormat/>
    <w:rsid w:val="00D27CCB"/>
    <w:pPr>
      <w:spacing w:after="0" w:line="240" w:lineRule="auto"/>
    </w:pPr>
  </w:style>
  <w:style w:type="table" w:styleId="TableGrid">
    <w:name w:val="Table Grid"/>
    <w:basedOn w:val="TableNormal"/>
    <w:uiPriority w:val="39"/>
    <w:rsid w:val="008446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46AD7"/>
    <w:pPr>
      <w:outlineLvl w:val="9"/>
    </w:pPr>
  </w:style>
  <w:style w:type="paragraph" w:styleId="TOC1">
    <w:name w:val="toc 1"/>
    <w:basedOn w:val="Normal"/>
    <w:next w:val="Normal"/>
    <w:autoRedefine/>
    <w:uiPriority w:val="39"/>
    <w:unhideWhenUsed/>
    <w:rsid w:val="00E46AD7"/>
    <w:pPr>
      <w:spacing w:after="100"/>
    </w:pPr>
  </w:style>
  <w:style w:type="character" w:styleId="Hyperlink">
    <w:name w:val="Hyperlink"/>
    <w:basedOn w:val="DefaultParagraphFont"/>
    <w:uiPriority w:val="99"/>
    <w:unhideWhenUsed/>
    <w:rsid w:val="00E46AD7"/>
    <w:rPr>
      <w:color w:val="0563C1" w:themeColor="hyperlink"/>
      <w:u w:val="single"/>
    </w:rPr>
  </w:style>
  <w:style w:type="paragraph" w:styleId="Caption">
    <w:name w:val="caption"/>
    <w:basedOn w:val="Normal"/>
    <w:next w:val="Normal"/>
    <w:uiPriority w:val="35"/>
    <w:unhideWhenUsed/>
    <w:qFormat/>
    <w:rsid w:val="00A9603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04BF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651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536EE-21F9-4F02-88EA-61B3F0CF2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2658</Words>
  <Characters>15152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Aurelia Bogatu (2231922)</cp:lastModifiedBy>
  <cp:revision>2</cp:revision>
  <dcterms:created xsi:type="dcterms:W3CDTF">2024-05-24T06:19:00Z</dcterms:created>
  <dcterms:modified xsi:type="dcterms:W3CDTF">2024-06-06T21:11:00Z</dcterms:modified>
</cp:coreProperties>
</file>