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89227713"/>
        <w:docPartObj>
          <w:docPartGallery w:val="Cover Pages"/>
          <w:docPartUnique/>
        </w:docPartObj>
      </w:sdtPr>
      <w:sdtContent>
        <w:p w14:paraId="074C5AB2" w14:textId="7DF77CEB" w:rsidR="0068570B" w:rsidRDefault="0068570B">
          <w:r>
            <w:rPr>
              <w:noProof/>
            </w:rPr>
            <mc:AlternateContent>
              <mc:Choice Requires="wps">
                <w:drawing>
                  <wp:anchor distT="0" distB="0" distL="114300" distR="114300" simplePos="0" relativeHeight="251661312" behindDoc="0" locked="0" layoutInCell="1" allowOverlap="1" wp14:anchorId="1740228D" wp14:editId="1326CE89">
                    <wp:simplePos x="0" y="0"/>
                    <wp:positionH relativeFrom="page">
                      <wp:align>left</wp:align>
                    </wp:positionH>
                    <wp:positionV relativeFrom="page">
                      <wp:align>bottom</wp:align>
                    </wp:positionV>
                    <wp:extent cx="5534025" cy="2724912"/>
                    <wp:effectExtent l="0" t="0" r="1524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lang w:val="bg-BG"/>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55A65EC2" w14:textId="3B0CAE68" w:rsidR="0068570B" w:rsidRDefault="0068570B">
                                    <w:pPr>
                                      <w:pStyle w:val="NoSpacing"/>
                                      <w:spacing w:after="480"/>
                                      <w:rPr>
                                        <w:i/>
                                        <w:color w:val="262626" w:themeColor="text1" w:themeTint="D9"/>
                                        <w:sz w:val="32"/>
                                        <w:szCs w:val="32"/>
                                      </w:rPr>
                                    </w:pPr>
                                    <w:r>
                                      <w:rPr>
                                        <w:i/>
                                        <w:color w:val="262626" w:themeColor="text1" w:themeTint="D9"/>
                                        <w:sz w:val="32"/>
                                        <w:szCs w:val="32"/>
                                        <w:lang w:val="bg-BG"/>
                                      </w:rPr>
                                      <w:t>STUDENT NAME:</w:t>
                                    </w:r>
                                    <w:r w:rsidR="00EC2CC0">
                                      <w:rPr>
                                        <w:i/>
                                        <w:color w:val="262626" w:themeColor="text1" w:themeTint="D9"/>
                                        <w:sz w:val="32"/>
                                        <w:szCs w:val="32"/>
                                        <w:lang w:val="bg-BG"/>
                                      </w:rPr>
                                      <w:t>Lachezar Nikolov</w:t>
                                    </w:r>
                                  </w:p>
                                </w:sdtContent>
                              </w:sdt>
                              <w:p w14:paraId="6A8E29B1" w14:textId="3F5F69CD" w:rsidR="0068570B" w:rsidRDefault="0068570B">
                                <w:pPr>
                                  <w:pStyle w:val="NoSpacing"/>
                                  <w:rPr>
                                    <w:i/>
                                    <w:color w:val="262626" w:themeColor="text1" w:themeTint="D9"/>
                                    <w:sz w:val="26"/>
                                    <w:szCs w:val="26"/>
                                  </w:rPr>
                                </w:pPr>
                                <w:r>
                                  <w:rPr>
                                    <w:i/>
                                    <w:color w:val="262626" w:themeColor="text1" w:themeTint="D9"/>
                                    <w:sz w:val="26"/>
                                    <w:szCs w:val="26"/>
                                  </w:rPr>
                                  <w:t>STUDENT ID:</w:t>
                                </w:r>
                                <w:r w:rsidR="004144BC">
                                  <w:rPr>
                                    <w:i/>
                                    <w:color w:val="262626" w:themeColor="text1" w:themeTint="D9"/>
                                    <w:sz w:val="26"/>
                                    <w:szCs w:val="26"/>
                                    <w:lang w:val="bg-BG"/>
                                  </w:rPr>
                                  <w:t>1916906</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1740228D"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" filled="f" stroked="f" strokeweight=".5pt">
                    <v:textbox inset="93.6pt,7.2pt,0,1in">
                      <w:txbxContent>
                        <w:sdt>
                          <w:sdtPr>
                            <w:rPr>
                              <w:i/>
                              <w:color w:val="262626" w:themeColor="text1" w:themeTint="D9"/>
                              <w:sz w:val="32"/>
                              <w:szCs w:val="32"/>
                              <w:lang w:val="bg-BG"/>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55A65EC2" w14:textId="3B0CAE68" w:rsidR="0068570B" w:rsidRDefault="0068570B">
                              <w:pPr>
                                <w:pStyle w:val="NoSpacing"/>
                                <w:spacing w:after="480"/>
                                <w:rPr>
                                  <w:i/>
                                  <w:color w:val="262626" w:themeColor="text1" w:themeTint="D9"/>
                                  <w:sz w:val="32"/>
                                  <w:szCs w:val="32"/>
                                </w:rPr>
                              </w:pPr>
                              <w:r>
                                <w:rPr>
                                  <w:i/>
                                  <w:color w:val="262626" w:themeColor="text1" w:themeTint="D9"/>
                                  <w:sz w:val="32"/>
                                  <w:szCs w:val="32"/>
                                  <w:lang w:val="bg-BG"/>
                                </w:rPr>
                                <w:t>STUDENT NAME:</w:t>
                              </w:r>
                              <w:r w:rsidR="00EC2CC0">
                                <w:rPr>
                                  <w:i/>
                                  <w:color w:val="262626" w:themeColor="text1" w:themeTint="D9"/>
                                  <w:sz w:val="32"/>
                                  <w:szCs w:val="32"/>
                                  <w:lang w:val="bg-BG"/>
                                </w:rPr>
                                <w:t>Lachezar Nikolov</w:t>
                              </w:r>
                            </w:p>
                          </w:sdtContent>
                        </w:sdt>
                        <w:p w14:paraId="6A8E29B1" w14:textId="3F5F69CD" w:rsidR="0068570B" w:rsidRDefault="0068570B">
                          <w:pPr>
                            <w:pStyle w:val="NoSpacing"/>
                            <w:rPr>
                              <w:i/>
                              <w:color w:val="262626" w:themeColor="text1" w:themeTint="D9"/>
                              <w:sz w:val="26"/>
                              <w:szCs w:val="26"/>
                            </w:rPr>
                          </w:pPr>
                          <w:r>
                            <w:rPr>
                              <w:i/>
                              <w:color w:val="262626" w:themeColor="text1" w:themeTint="D9"/>
                              <w:sz w:val="26"/>
                              <w:szCs w:val="26"/>
                            </w:rPr>
                            <w:t>STUDENT ID:</w:t>
                          </w:r>
                          <w:r w:rsidR="004144BC">
                            <w:rPr>
                              <w:i/>
                              <w:color w:val="262626" w:themeColor="text1" w:themeTint="D9"/>
                              <w:sz w:val="26"/>
                              <w:szCs w:val="26"/>
                              <w:lang w:val="bg-BG"/>
                            </w:rPr>
                            <w:t>1916906</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779FF531" wp14:editId="4E8E52B5">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323FE147"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4507D7F9" wp14:editId="06A87787">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13970" b="762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0826C95D" w14:textId="42597C0D" w:rsidR="0068570B" w:rsidRDefault="0068570B">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LCBB5001 ENTREPRENEURSHIP A1 RESUBMISSION</w:t>
                                    </w:r>
                                  </w:p>
                                </w:sdtContent>
                              </w:sdt>
                              <w:p w14:paraId="53079E85" w14:textId="2F010937" w:rsidR="0068570B" w:rsidRDefault="00000000">
                                <w:pPr>
                                  <w:pStyle w:val="NoSpacing"/>
                                  <w:rPr>
                                    <w:i/>
                                    <w:color w:val="262626" w:themeColor="text1" w:themeTint="D9"/>
                                    <w:sz w:val="36"/>
                                    <w:szCs w:val="36"/>
                                  </w:rPr>
                                </w:pPr>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r w:rsidR="0068570B">
                                      <w:rPr>
                                        <w:color w:val="262626" w:themeColor="text1" w:themeTint="D9"/>
                                        <w:sz w:val="36"/>
                                        <w:szCs w:val="36"/>
                                      </w:rPr>
                                      <w:t xml:space="preserve">MODULE </w:t>
                                    </w:r>
                                    <w:proofErr w:type="spellStart"/>
                                    <w:r w:rsidR="0068570B">
                                      <w:rPr>
                                        <w:color w:val="262626" w:themeColor="text1" w:themeTint="D9"/>
                                        <w:sz w:val="36"/>
                                        <w:szCs w:val="36"/>
                                      </w:rPr>
                                      <w:t>LEADER:</w:t>
                                    </w:r>
                                  </w:sdtContent>
                                </w:sdt>
                                <w:r w:rsidR="004E207C">
                                  <w:rPr>
                                    <w:i/>
                                    <w:color w:val="262626" w:themeColor="text1" w:themeTint="D9"/>
                                    <w:sz w:val="36"/>
                                    <w:szCs w:val="36"/>
                                  </w:rPr>
                                  <w:t>Rita</w:t>
                                </w:r>
                                <w:proofErr w:type="spellEnd"/>
                                <w:r w:rsidR="004E207C">
                                  <w:rPr>
                                    <w:i/>
                                    <w:color w:val="262626" w:themeColor="text1" w:themeTint="D9"/>
                                    <w:sz w:val="36"/>
                                    <w:szCs w:val="36"/>
                                  </w:rPr>
                                  <w:t xml:space="preserve"> Ukachi</w:t>
                                </w: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4507D7F9"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0826C95D" w14:textId="42597C0D" w:rsidR="0068570B" w:rsidRDefault="0068570B">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LCBB5001 ENTREPRENEURSHIP A1 RESUBMISSION</w:t>
                              </w:r>
                            </w:p>
                          </w:sdtContent>
                        </w:sdt>
                        <w:p w14:paraId="53079E85" w14:textId="2F010937" w:rsidR="0068570B" w:rsidRDefault="00000000">
                          <w:pPr>
                            <w:pStyle w:val="NoSpacing"/>
                            <w:rPr>
                              <w:i/>
                              <w:color w:val="262626" w:themeColor="text1" w:themeTint="D9"/>
                              <w:sz w:val="36"/>
                              <w:szCs w:val="36"/>
                            </w:rPr>
                          </w:pPr>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r w:rsidR="0068570B">
                                <w:rPr>
                                  <w:color w:val="262626" w:themeColor="text1" w:themeTint="D9"/>
                                  <w:sz w:val="36"/>
                                  <w:szCs w:val="36"/>
                                </w:rPr>
                                <w:t xml:space="preserve">MODULE </w:t>
                              </w:r>
                              <w:proofErr w:type="spellStart"/>
                              <w:r w:rsidR="0068570B">
                                <w:rPr>
                                  <w:color w:val="262626" w:themeColor="text1" w:themeTint="D9"/>
                                  <w:sz w:val="36"/>
                                  <w:szCs w:val="36"/>
                                </w:rPr>
                                <w:t>LEADER:</w:t>
                              </w:r>
                            </w:sdtContent>
                          </w:sdt>
                          <w:r w:rsidR="004E207C">
                            <w:rPr>
                              <w:i/>
                              <w:color w:val="262626" w:themeColor="text1" w:themeTint="D9"/>
                              <w:sz w:val="36"/>
                              <w:szCs w:val="36"/>
                            </w:rPr>
                            <w:t>Rita</w:t>
                          </w:r>
                          <w:proofErr w:type="spellEnd"/>
                          <w:r w:rsidR="004E207C">
                            <w:rPr>
                              <w:i/>
                              <w:color w:val="262626" w:themeColor="text1" w:themeTint="D9"/>
                              <w:sz w:val="36"/>
                              <w:szCs w:val="36"/>
                            </w:rPr>
                            <w:t xml:space="preserve"> Ukachi</w:t>
                          </w:r>
                        </w:p>
                      </w:txbxContent>
                    </v:textbox>
                    <w10:wrap anchorx="page" anchory="page"/>
                  </v:shape>
                </w:pict>
              </mc:Fallback>
            </mc:AlternateContent>
          </w:r>
        </w:p>
        <w:p w14:paraId="676532B2" w14:textId="558CD97A" w:rsidR="0068570B" w:rsidRDefault="0068570B">
          <w:pPr>
            <w:spacing w:after="0" w:line="240" w:lineRule="auto"/>
          </w:pPr>
          <w:r>
            <w:br w:type="page"/>
          </w:r>
        </w:p>
      </w:sdtContent>
    </w:sdt>
    <w:sdt>
      <w:sdtPr>
        <w:rPr>
          <w:rFonts w:ascii="Arial" w:eastAsiaTheme="minorHAnsi" w:hAnsi="Arial" w:cstheme="minorBidi"/>
          <w:b w:val="0"/>
          <w:bCs w:val="0"/>
          <w:color w:val="auto"/>
          <w:sz w:val="24"/>
          <w:szCs w:val="22"/>
          <w:lang w:val="en-GB"/>
        </w:rPr>
        <w:id w:val="334045416"/>
        <w:docPartObj>
          <w:docPartGallery w:val="Table of Contents"/>
          <w:docPartUnique/>
        </w:docPartObj>
      </w:sdtPr>
      <w:sdtEndPr>
        <w:rPr>
          <w:noProof/>
        </w:rPr>
      </w:sdtEndPr>
      <w:sdtContent>
        <w:p w14:paraId="7F58E795" w14:textId="798BF9A3" w:rsidR="0068570B" w:rsidRDefault="0068570B">
          <w:pPr>
            <w:pStyle w:val="TOCHeading"/>
          </w:pPr>
          <w:r>
            <w:t>Table of Contents</w:t>
          </w:r>
        </w:p>
        <w:p w14:paraId="51DCC171" w14:textId="5F16993D" w:rsidR="0068570B" w:rsidRDefault="0068570B">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21504878" w:history="1">
            <w:r w:rsidRPr="004778DD">
              <w:rPr>
                <w:rStyle w:val="Hyperlink"/>
                <w:noProof/>
              </w:rPr>
              <w:t>Task 1</w:t>
            </w:r>
            <w:r>
              <w:rPr>
                <w:noProof/>
                <w:webHidden/>
              </w:rPr>
              <w:tab/>
            </w:r>
            <w:r>
              <w:rPr>
                <w:noProof/>
                <w:webHidden/>
              </w:rPr>
              <w:fldChar w:fldCharType="begin"/>
            </w:r>
            <w:r>
              <w:rPr>
                <w:noProof/>
                <w:webHidden/>
              </w:rPr>
              <w:instrText xml:space="preserve"> PAGEREF _Toc121504878 \h </w:instrText>
            </w:r>
            <w:r>
              <w:rPr>
                <w:noProof/>
                <w:webHidden/>
              </w:rPr>
            </w:r>
            <w:r>
              <w:rPr>
                <w:noProof/>
                <w:webHidden/>
              </w:rPr>
              <w:fldChar w:fldCharType="separate"/>
            </w:r>
            <w:r>
              <w:rPr>
                <w:noProof/>
                <w:webHidden/>
              </w:rPr>
              <w:t>2</w:t>
            </w:r>
            <w:r>
              <w:rPr>
                <w:noProof/>
                <w:webHidden/>
              </w:rPr>
              <w:fldChar w:fldCharType="end"/>
            </w:r>
          </w:hyperlink>
        </w:p>
        <w:p w14:paraId="1CF5F9C0" w14:textId="629A2661" w:rsidR="0068570B" w:rsidRDefault="00000000">
          <w:pPr>
            <w:pStyle w:val="TOC2"/>
            <w:tabs>
              <w:tab w:val="right" w:leader="dot" w:pos="9016"/>
            </w:tabs>
            <w:rPr>
              <w:noProof/>
            </w:rPr>
          </w:pPr>
          <w:hyperlink w:anchor="_Toc121504879" w:history="1">
            <w:r w:rsidR="0068570B" w:rsidRPr="004778DD">
              <w:rPr>
                <w:rStyle w:val="Hyperlink"/>
                <w:noProof/>
              </w:rPr>
              <w:t>Entrepreneurial skills evaluation</w:t>
            </w:r>
            <w:r w:rsidR="0068570B">
              <w:rPr>
                <w:noProof/>
                <w:webHidden/>
              </w:rPr>
              <w:tab/>
            </w:r>
            <w:r w:rsidR="0068570B">
              <w:rPr>
                <w:noProof/>
                <w:webHidden/>
              </w:rPr>
              <w:fldChar w:fldCharType="begin"/>
            </w:r>
            <w:r w:rsidR="0068570B">
              <w:rPr>
                <w:noProof/>
                <w:webHidden/>
              </w:rPr>
              <w:instrText xml:space="preserve"> PAGEREF _Toc121504879 \h </w:instrText>
            </w:r>
            <w:r w:rsidR="0068570B">
              <w:rPr>
                <w:noProof/>
                <w:webHidden/>
              </w:rPr>
            </w:r>
            <w:r w:rsidR="0068570B">
              <w:rPr>
                <w:noProof/>
                <w:webHidden/>
              </w:rPr>
              <w:fldChar w:fldCharType="separate"/>
            </w:r>
            <w:r w:rsidR="0068570B">
              <w:rPr>
                <w:noProof/>
                <w:webHidden/>
              </w:rPr>
              <w:t>2</w:t>
            </w:r>
            <w:r w:rsidR="0068570B">
              <w:rPr>
                <w:noProof/>
                <w:webHidden/>
              </w:rPr>
              <w:fldChar w:fldCharType="end"/>
            </w:r>
          </w:hyperlink>
        </w:p>
        <w:p w14:paraId="237AEB3B" w14:textId="05C4264F" w:rsidR="0068570B" w:rsidRDefault="00000000">
          <w:pPr>
            <w:pStyle w:val="TOC2"/>
            <w:tabs>
              <w:tab w:val="right" w:leader="dot" w:pos="9016"/>
            </w:tabs>
            <w:rPr>
              <w:noProof/>
            </w:rPr>
          </w:pPr>
          <w:hyperlink w:anchor="_Toc121504880" w:history="1">
            <w:r w:rsidR="0068570B" w:rsidRPr="004778DD">
              <w:rPr>
                <w:rStyle w:val="Hyperlink"/>
                <w:noProof/>
              </w:rPr>
              <w:t>SWOT Analysis</w:t>
            </w:r>
            <w:r w:rsidR="0068570B">
              <w:rPr>
                <w:noProof/>
                <w:webHidden/>
              </w:rPr>
              <w:tab/>
            </w:r>
            <w:r w:rsidR="0068570B">
              <w:rPr>
                <w:noProof/>
                <w:webHidden/>
              </w:rPr>
              <w:fldChar w:fldCharType="begin"/>
            </w:r>
            <w:r w:rsidR="0068570B">
              <w:rPr>
                <w:noProof/>
                <w:webHidden/>
              </w:rPr>
              <w:instrText xml:space="preserve"> PAGEREF _Toc121504880 \h </w:instrText>
            </w:r>
            <w:r w:rsidR="0068570B">
              <w:rPr>
                <w:noProof/>
                <w:webHidden/>
              </w:rPr>
            </w:r>
            <w:r w:rsidR="0068570B">
              <w:rPr>
                <w:noProof/>
                <w:webHidden/>
              </w:rPr>
              <w:fldChar w:fldCharType="separate"/>
            </w:r>
            <w:r w:rsidR="0068570B">
              <w:rPr>
                <w:noProof/>
                <w:webHidden/>
              </w:rPr>
              <w:t>2</w:t>
            </w:r>
            <w:r w:rsidR="0068570B">
              <w:rPr>
                <w:noProof/>
                <w:webHidden/>
              </w:rPr>
              <w:fldChar w:fldCharType="end"/>
            </w:r>
          </w:hyperlink>
        </w:p>
        <w:p w14:paraId="3D9EFDEA" w14:textId="7E3DD3C2" w:rsidR="0068570B" w:rsidRDefault="00000000">
          <w:pPr>
            <w:pStyle w:val="TOC2"/>
            <w:tabs>
              <w:tab w:val="right" w:leader="dot" w:pos="9016"/>
            </w:tabs>
            <w:rPr>
              <w:noProof/>
            </w:rPr>
          </w:pPr>
          <w:hyperlink w:anchor="_Toc121504881" w:history="1">
            <w:r w:rsidR="0068570B" w:rsidRPr="004778DD">
              <w:rPr>
                <w:rStyle w:val="Hyperlink"/>
                <w:noProof/>
              </w:rPr>
              <w:t>Architectural Framework for FACETS</w:t>
            </w:r>
            <w:r w:rsidR="0068570B">
              <w:rPr>
                <w:noProof/>
                <w:webHidden/>
              </w:rPr>
              <w:tab/>
            </w:r>
            <w:r w:rsidR="0068570B">
              <w:rPr>
                <w:noProof/>
                <w:webHidden/>
              </w:rPr>
              <w:fldChar w:fldCharType="begin"/>
            </w:r>
            <w:r w:rsidR="0068570B">
              <w:rPr>
                <w:noProof/>
                <w:webHidden/>
              </w:rPr>
              <w:instrText xml:space="preserve"> PAGEREF _Toc121504881 \h </w:instrText>
            </w:r>
            <w:r w:rsidR="0068570B">
              <w:rPr>
                <w:noProof/>
                <w:webHidden/>
              </w:rPr>
            </w:r>
            <w:r w:rsidR="0068570B">
              <w:rPr>
                <w:noProof/>
                <w:webHidden/>
              </w:rPr>
              <w:fldChar w:fldCharType="separate"/>
            </w:r>
            <w:r w:rsidR="0068570B">
              <w:rPr>
                <w:noProof/>
                <w:webHidden/>
              </w:rPr>
              <w:t>3</w:t>
            </w:r>
            <w:r w:rsidR="0068570B">
              <w:rPr>
                <w:noProof/>
                <w:webHidden/>
              </w:rPr>
              <w:fldChar w:fldCharType="end"/>
            </w:r>
          </w:hyperlink>
        </w:p>
        <w:p w14:paraId="177FDECA" w14:textId="79711C0D" w:rsidR="0068570B" w:rsidRDefault="00000000">
          <w:pPr>
            <w:pStyle w:val="TOC1"/>
            <w:tabs>
              <w:tab w:val="right" w:leader="dot" w:pos="9016"/>
            </w:tabs>
            <w:rPr>
              <w:noProof/>
            </w:rPr>
          </w:pPr>
          <w:hyperlink w:anchor="_Toc121504882" w:history="1">
            <w:r w:rsidR="0068570B" w:rsidRPr="004778DD">
              <w:rPr>
                <w:rStyle w:val="Hyperlink"/>
                <w:noProof/>
              </w:rPr>
              <w:t>Task 2</w:t>
            </w:r>
            <w:r w:rsidR="0068570B">
              <w:rPr>
                <w:noProof/>
                <w:webHidden/>
              </w:rPr>
              <w:tab/>
            </w:r>
            <w:r w:rsidR="0068570B">
              <w:rPr>
                <w:noProof/>
                <w:webHidden/>
              </w:rPr>
              <w:fldChar w:fldCharType="begin"/>
            </w:r>
            <w:r w:rsidR="0068570B">
              <w:rPr>
                <w:noProof/>
                <w:webHidden/>
              </w:rPr>
              <w:instrText xml:space="preserve"> PAGEREF _Toc121504882 \h </w:instrText>
            </w:r>
            <w:r w:rsidR="0068570B">
              <w:rPr>
                <w:noProof/>
                <w:webHidden/>
              </w:rPr>
            </w:r>
            <w:r w:rsidR="0068570B">
              <w:rPr>
                <w:noProof/>
                <w:webHidden/>
              </w:rPr>
              <w:fldChar w:fldCharType="separate"/>
            </w:r>
            <w:r w:rsidR="0068570B">
              <w:rPr>
                <w:noProof/>
                <w:webHidden/>
              </w:rPr>
              <w:t>4</w:t>
            </w:r>
            <w:r w:rsidR="0068570B">
              <w:rPr>
                <w:noProof/>
                <w:webHidden/>
              </w:rPr>
              <w:fldChar w:fldCharType="end"/>
            </w:r>
          </w:hyperlink>
        </w:p>
        <w:p w14:paraId="1F92AAA0" w14:textId="7CC43738" w:rsidR="0068570B" w:rsidRDefault="00000000">
          <w:pPr>
            <w:pStyle w:val="TOC1"/>
            <w:tabs>
              <w:tab w:val="right" w:leader="dot" w:pos="9016"/>
            </w:tabs>
            <w:rPr>
              <w:noProof/>
            </w:rPr>
          </w:pPr>
          <w:hyperlink w:anchor="_Toc121504883" w:history="1">
            <w:r w:rsidR="0068570B" w:rsidRPr="004778DD">
              <w:rPr>
                <w:rStyle w:val="Hyperlink"/>
                <w:noProof/>
              </w:rPr>
              <w:t>References</w:t>
            </w:r>
            <w:r w:rsidR="0068570B">
              <w:rPr>
                <w:noProof/>
                <w:webHidden/>
              </w:rPr>
              <w:tab/>
            </w:r>
            <w:r w:rsidR="0068570B">
              <w:rPr>
                <w:noProof/>
                <w:webHidden/>
              </w:rPr>
              <w:fldChar w:fldCharType="begin"/>
            </w:r>
            <w:r w:rsidR="0068570B">
              <w:rPr>
                <w:noProof/>
                <w:webHidden/>
              </w:rPr>
              <w:instrText xml:space="preserve"> PAGEREF _Toc121504883 \h </w:instrText>
            </w:r>
            <w:r w:rsidR="0068570B">
              <w:rPr>
                <w:noProof/>
                <w:webHidden/>
              </w:rPr>
            </w:r>
            <w:r w:rsidR="0068570B">
              <w:rPr>
                <w:noProof/>
                <w:webHidden/>
              </w:rPr>
              <w:fldChar w:fldCharType="separate"/>
            </w:r>
            <w:r w:rsidR="0068570B">
              <w:rPr>
                <w:noProof/>
                <w:webHidden/>
              </w:rPr>
              <w:t>7</w:t>
            </w:r>
            <w:r w:rsidR="0068570B">
              <w:rPr>
                <w:noProof/>
                <w:webHidden/>
              </w:rPr>
              <w:fldChar w:fldCharType="end"/>
            </w:r>
          </w:hyperlink>
        </w:p>
        <w:p w14:paraId="10B93585" w14:textId="0E8759C8" w:rsidR="0068570B" w:rsidRDefault="0068570B">
          <w:r>
            <w:rPr>
              <w:b/>
              <w:bCs/>
              <w:noProof/>
            </w:rPr>
            <w:fldChar w:fldCharType="end"/>
          </w:r>
        </w:p>
      </w:sdtContent>
    </w:sdt>
    <w:p w14:paraId="54379A82" w14:textId="77777777" w:rsidR="0037339D" w:rsidRDefault="0037339D"/>
    <w:p w14:paraId="0BE01275" w14:textId="77777777" w:rsidR="0037339D" w:rsidRDefault="0037339D">
      <w:pPr>
        <w:spacing w:after="0" w:line="240" w:lineRule="auto"/>
      </w:pPr>
      <w:r>
        <w:br w:type="page"/>
      </w:r>
    </w:p>
    <w:p w14:paraId="655E4AB5" w14:textId="77777777" w:rsidR="0037339D" w:rsidRDefault="0037339D" w:rsidP="0037339D">
      <w:pPr>
        <w:pStyle w:val="Heading1"/>
      </w:pPr>
      <w:bookmarkStart w:id="0" w:name="_Toc121504878"/>
      <w:r w:rsidRPr="0037339D">
        <w:t>Task</w:t>
      </w:r>
      <w:r>
        <w:t xml:space="preserve"> 1</w:t>
      </w:r>
      <w:bookmarkEnd w:id="0"/>
      <w:r>
        <w:t xml:space="preserve"> </w:t>
      </w:r>
    </w:p>
    <w:p w14:paraId="6D64DDB0" w14:textId="11A2EAFE" w:rsidR="0037339D" w:rsidRDefault="0037339D" w:rsidP="0037339D">
      <w:pPr>
        <w:pStyle w:val="Heading2"/>
      </w:pPr>
      <w:bookmarkStart w:id="1" w:name="_Toc121504879"/>
      <w:r>
        <w:t>Entrepreneurial skills evaluation</w:t>
      </w:r>
      <w:bookmarkEnd w:id="1"/>
      <w:r>
        <w:t xml:space="preserve"> </w:t>
      </w:r>
    </w:p>
    <w:p w14:paraId="0E3FC44F" w14:textId="778827F1" w:rsidR="0037339D" w:rsidRDefault="0037339D" w:rsidP="0037339D">
      <w:r>
        <w:t xml:space="preserve">Making a list of one's various abilities is a good way for a recent college grad to get started on the path toward greater self-awareness. By taking part in the activity, a person is able to have a clearer understanding of the areas in which they excel as well as those in which they have room for improvement </w:t>
      </w:r>
      <w:r w:rsidR="002C3975" w:rsidRPr="002C3975">
        <w:t xml:space="preserve">(Ling and </w:t>
      </w:r>
      <w:proofErr w:type="spellStart"/>
      <w:r w:rsidR="002C3975" w:rsidRPr="002C3975">
        <w:t>Venesaar</w:t>
      </w:r>
      <w:proofErr w:type="spellEnd"/>
      <w:r w:rsidR="002C3975" w:rsidRPr="002C3975">
        <w:t>, 2015)</w:t>
      </w:r>
      <w:r w:rsidR="002C3975">
        <w:t xml:space="preserve">. </w:t>
      </w:r>
      <w:r>
        <w:t xml:space="preserve">A person is able to choose the most appropriate course of professional development or entrepreneurial endeavour for his unique skill set if he is able to identify both the advantages and disadvantages of his skills. </w:t>
      </w:r>
    </w:p>
    <w:p w14:paraId="192A1FE8" w14:textId="77777777" w:rsidR="0037339D" w:rsidRDefault="0037339D" w:rsidP="0037339D">
      <w:r>
        <w:t xml:space="preserve">1. IT expertise </w:t>
      </w:r>
    </w:p>
    <w:p w14:paraId="0016D283" w14:textId="77777777" w:rsidR="0037339D" w:rsidRDefault="0037339D" w:rsidP="0037339D">
      <w:r>
        <w:t xml:space="preserve">2. Numeracy </w:t>
      </w:r>
    </w:p>
    <w:p w14:paraId="0696AD28" w14:textId="77777777" w:rsidR="0037339D" w:rsidRDefault="0037339D" w:rsidP="0037339D">
      <w:r>
        <w:t xml:space="preserve">3. commercial sensitivity </w:t>
      </w:r>
    </w:p>
    <w:p w14:paraId="5D7D8889" w14:textId="77777777" w:rsidR="0037339D" w:rsidRDefault="0037339D" w:rsidP="0037339D">
      <w:r>
        <w:t xml:space="preserve">• Capabilities in the field of information technology were acquired through learning that was prompted by external sources. After that, the student started continuing their studies in order to advance their information technology skills. </w:t>
      </w:r>
    </w:p>
    <w:p w14:paraId="33EBCF53" w14:textId="77777777" w:rsidR="0037339D" w:rsidRDefault="0037339D" w:rsidP="0037339D">
      <w:r>
        <w:t xml:space="preserve">• The ability to perform mathematical tasks has been improved via regular practise and extracurricular study. </w:t>
      </w:r>
    </w:p>
    <w:p w14:paraId="787D6576" w14:textId="77777777" w:rsidR="0037339D" w:rsidRDefault="0037339D" w:rsidP="0037339D">
      <w:r>
        <w:t xml:space="preserve">• The individual was able to develop their commercial awareness by reading media that was relevant to the environment in which businesses operate. </w:t>
      </w:r>
    </w:p>
    <w:p w14:paraId="39994841" w14:textId="74B2CF20" w:rsidR="0037339D" w:rsidRDefault="0037339D" w:rsidP="0037339D">
      <w:pPr>
        <w:pStyle w:val="Heading2"/>
      </w:pPr>
      <w:bookmarkStart w:id="2" w:name="_Toc121504880"/>
      <w:r>
        <w:t>SWOT Analysis</w:t>
      </w:r>
      <w:bookmarkEnd w:id="2"/>
    </w:p>
    <w:p w14:paraId="7DAA568D" w14:textId="46655C78" w:rsidR="0037339D" w:rsidRDefault="0037339D" w:rsidP="0037339D">
      <w:r>
        <w:t>Strengths:</w:t>
      </w:r>
    </w:p>
    <w:p w14:paraId="0AC754A4" w14:textId="77777777" w:rsidR="0037339D" w:rsidRDefault="0037339D" w:rsidP="0037339D">
      <w:r>
        <w:t xml:space="preserve">• I have expertise in information technology, and I am frequently asked by my colleagues for assistance with issues that are related to computers. During the course of my internship, I was tasked with addressing straightforward concerns such as the accessibility of a network and the coordination of communication between multiple computers. </w:t>
      </w:r>
    </w:p>
    <w:p w14:paraId="1C06BCF8" w14:textId="77777777" w:rsidR="0037339D" w:rsidRDefault="0037339D" w:rsidP="0037339D">
      <w:r>
        <w:t xml:space="preserve">• Competence with numbers I received perfect scores on all of the assignments and exams I had to complete for my degree in this field. In addition, I was the head of the math club when I was in high school, and I was able to figure out even the most challenging mathematical problems when I was in college and high school. </w:t>
      </w:r>
    </w:p>
    <w:p w14:paraId="24CF8D6C" w14:textId="77777777" w:rsidR="0037339D" w:rsidRDefault="0037339D" w:rsidP="0037339D">
      <w:r>
        <w:t xml:space="preserve">• Adaptability and adaptability - I've made acquaintances in new situations where we met for the first time. I am able to accommodate myself to the circumstances and gain an understanding of these people. </w:t>
      </w:r>
    </w:p>
    <w:p w14:paraId="49713CC1" w14:textId="77777777" w:rsidR="0037339D" w:rsidRDefault="0037339D" w:rsidP="0037339D">
      <w:r>
        <w:t xml:space="preserve">• Collaboration: Throughout the course of both my professional and personal lives, I have had the opportunity to work together with others who share the same passions and interests that I do in order to accomplish a common objective. </w:t>
      </w:r>
    </w:p>
    <w:p w14:paraId="18348DC2" w14:textId="77777777" w:rsidR="0037339D" w:rsidRDefault="0037339D" w:rsidP="0037339D">
      <w:r>
        <w:t xml:space="preserve">• Dedication to the pursuit of knowledge — Some of my talents, such as information technology, were earned through self-study, which demonstrates a passion to continue learning long after the course has been completed. </w:t>
      </w:r>
    </w:p>
    <w:p w14:paraId="332F168E" w14:textId="77777777" w:rsidR="0037339D" w:rsidRDefault="0037339D" w:rsidP="0037339D">
      <w:r>
        <w:t xml:space="preserve">• My personal presentation reveals that I am quite self-aware because I laugh a lot with my friends and classmates about the flaws in my character, and this happens quite regularly. </w:t>
      </w:r>
    </w:p>
    <w:p w14:paraId="30811F93" w14:textId="5B69AD65" w:rsidR="0037339D" w:rsidRDefault="0037339D" w:rsidP="0037339D">
      <w:r>
        <w:t>Weaknesses:</w:t>
      </w:r>
    </w:p>
    <w:p w14:paraId="64A52A02" w14:textId="77777777" w:rsidR="0037339D" w:rsidRDefault="0037339D" w:rsidP="0037339D">
      <w:r>
        <w:t xml:space="preserve">1. Various languages </w:t>
      </w:r>
    </w:p>
    <w:p w14:paraId="2F49863D" w14:textId="77777777" w:rsidR="0037339D" w:rsidRDefault="0037339D" w:rsidP="0037339D">
      <w:r>
        <w:t xml:space="preserve">2. persuasive and bargaining abilities </w:t>
      </w:r>
    </w:p>
    <w:p w14:paraId="32AFA123" w14:textId="77777777" w:rsidR="0037339D" w:rsidRDefault="0037339D" w:rsidP="0037339D">
      <w:r>
        <w:t xml:space="preserve">3. timekeeping and scheduling duties </w:t>
      </w:r>
    </w:p>
    <w:p w14:paraId="16C5806D" w14:textId="5FBF3BC8" w:rsidR="0037339D" w:rsidRDefault="0037339D" w:rsidP="0037339D">
      <w:r>
        <w:t>Opportunities and threats:</w:t>
      </w:r>
    </w:p>
    <w:p w14:paraId="31DC9EBB" w14:textId="313D6687" w:rsidR="0037339D" w:rsidRDefault="0037339D" w:rsidP="0037339D">
      <w:r>
        <w:t xml:space="preserve">In the course of my life, I have never been able to travel as much as I would like or learn as many languages as I would like to know. Having said that, I am fluent in </w:t>
      </w:r>
      <w:r w:rsidR="002C3975">
        <w:t>Bulgarian</w:t>
      </w:r>
      <w:r>
        <w:t>, as well as Englis</w:t>
      </w:r>
      <w:r w:rsidR="002C3975">
        <w:t>h</w:t>
      </w:r>
      <w:r>
        <w:t>. Those who have difficulty communicating in languages other than their native tongue may benefit from taking classes in some of the most widely spoken languages, such as Spanish</w:t>
      </w:r>
      <w:r w:rsidR="002C3975">
        <w:t>.</w:t>
      </w:r>
    </w:p>
    <w:p w14:paraId="77C22A32" w14:textId="3D6C7E4C" w:rsidR="0037339D" w:rsidRDefault="0037339D" w:rsidP="0037339D">
      <w:r>
        <w:t xml:space="preserve">I've already mentioned that I favour working together with people who have similar perspectives to mine. Because of this, it is going to be more challenging for me to deal with people whose beliefs are not the same as mine </w:t>
      </w:r>
      <w:r w:rsidR="002C3975" w:rsidRPr="002C3975">
        <w:t>(Cottrell, 2019)</w:t>
      </w:r>
      <w:r w:rsidR="002C3975">
        <w:t xml:space="preserve">. </w:t>
      </w:r>
      <w:r>
        <w:t xml:space="preserve">It is possible to improve one's skills in the art of negotiation by making an effort to be more engaged during the process of bargaining and by having empathy for the perspective of the other side. </w:t>
      </w:r>
    </w:p>
    <w:p w14:paraId="6ED9BE31" w14:textId="3628B461" w:rsidR="0037339D" w:rsidRDefault="0037339D" w:rsidP="0037339D">
      <w:r>
        <w:t xml:space="preserve">It would appear that I am in a hurry to hand in my schoolwork and several other assignments, even though I have plenty of time to do them. </w:t>
      </w:r>
      <w:r w:rsidR="002C3975">
        <w:t>I have</w:t>
      </w:r>
      <w:r>
        <w:t xml:space="preserve"> been working on improving my time management skills, and now </w:t>
      </w:r>
      <w:r w:rsidR="002C3975">
        <w:t>I am</w:t>
      </w:r>
      <w:r>
        <w:t xml:space="preserve"> able to focus on completing one activity at a time rather than racing to get everything done on time</w:t>
      </w:r>
      <w:r w:rsidR="002C3975" w:rsidRPr="002C3975">
        <w:t xml:space="preserve"> (Cottrell, 2019)</w:t>
      </w:r>
      <w:r>
        <w:t xml:space="preserve">. Improving one's ability to manage time can be accomplished by first developing a plan outlining when particular activities are to be carried out. </w:t>
      </w:r>
    </w:p>
    <w:p w14:paraId="32624BB9" w14:textId="0AC0F0BF" w:rsidR="0037339D" w:rsidRDefault="0037339D" w:rsidP="0037339D">
      <w:pPr>
        <w:pStyle w:val="Heading2"/>
      </w:pPr>
      <w:bookmarkStart w:id="3" w:name="_Toc121504881"/>
      <w:r>
        <w:t>Architectural Framework for FACETS</w:t>
      </w:r>
      <w:bookmarkEnd w:id="3"/>
      <w:r>
        <w:t xml:space="preserve"> </w:t>
      </w:r>
    </w:p>
    <w:p w14:paraId="7FFFBDA9" w14:textId="6BDB529F" w:rsidR="0037339D" w:rsidRDefault="0037339D" w:rsidP="0037339D">
      <w:r>
        <w:t xml:space="preserve">The FACETS framework made it clear to me that I am not very proactive when it comes to concentrating on a single project until it is finished. The entrepreneur is expected to have the necessary stamina to finish a project that he has began; hence, it is crucial to retain such focus in order to fulfil this expectation. It is a prevalent belief that people who are extraordinarily bright suffer from a lack of concentration, which is supported by the results of my IQ test, which may be found in Appendix 1. </w:t>
      </w:r>
      <w:r w:rsidR="002C3975" w:rsidRPr="002C3975">
        <w:t>(MONDAK and HALPERIN, 2008)</w:t>
      </w:r>
      <w:r w:rsidR="002C3975">
        <w:t xml:space="preserve">. </w:t>
      </w:r>
      <w:r>
        <w:t xml:space="preserve">Another two domains in which I performed poorly were my inner ego and my creative abilities. Because of these characteristics, it is clear that I do not lead a double existence, which enables me to be honest and reliable </w:t>
      </w:r>
      <w:r w:rsidR="002C3975" w:rsidRPr="002C3975">
        <w:t>(</w:t>
      </w:r>
      <w:proofErr w:type="spellStart"/>
      <w:r w:rsidR="002C3975" w:rsidRPr="002C3975">
        <w:t>Moraleda-Barreno</w:t>
      </w:r>
      <w:proofErr w:type="spellEnd"/>
      <w:r w:rsidR="002C3975" w:rsidRPr="002C3975">
        <w:t xml:space="preserve"> et al., 2018)</w:t>
      </w:r>
      <w:r w:rsidR="002C3975">
        <w:t xml:space="preserve">. </w:t>
      </w:r>
      <w:r>
        <w:t xml:space="preserve">In addition to obtaining high marks for performing well as a part of a team and assisting others in achieving their objectives, the results of the framework revealed that I was skilled at seizing chances when they became available. </w:t>
      </w:r>
    </w:p>
    <w:p w14:paraId="111C0B36" w14:textId="77777777" w:rsidR="0037339D" w:rsidRDefault="0037339D" w:rsidP="0037339D">
      <w:r>
        <w:t xml:space="preserve">My preference for working in a group setting and the fact that I am an entrepreneur who supports and encourages other entrepreneurs both earned me good ratings in the FACET framework. Amateurism was demonstrated by the businessperson who received the lowest score. The results of these tests are shown in the appendix in the form of examples. </w:t>
      </w:r>
    </w:p>
    <w:p w14:paraId="7BE6D22F" w14:textId="37245A6B" w:rsidR="0037339D" w:rsidRDefault="0037339D" w:rsidP="0037339D">
      <w:r>
        <w:t>Based on these findings, I appear to be more of an enabler of entrepreneurial endeavours. This term suggests that I am competent in promoting and encouraging business activity among others, despite the fact that I do not have the self-assurance to pursue some of the ideas that I have for my own company</w:t>
      </w:r>
      <w:r w:rsidR="002C3975">
        <w:t xml:space="preserve">. </w:t>
      </w:r>
      <w:r>
        <w:t xml:space="preserve">These results are in line with those that indicate that I am a capable member of a team who prefers to compensate for his deficiencies by making use of the abilities of others. In addition to this, there is evidence that demonstrates that I did not originate the concepts that I currently support </w:t>
      </w:r>
      <w:r w:rsidR="002C3975" w:rsidRPr="002C3975">
        <w:t>(</w:t>
      </w:r>
      <w:proofErr w:type="spellStart"/>
      <w:r w:rsidR="002C3975" w:rsidRPr="002C3975">
        <w:t>Moraleda-Barreno</w:t>
      </w:r>
      <w:proofErr w:type="spellEnd"/>
      <w:r w:rsidR="002C3975" w:rsidRPr="002C3975">
        <w:t xml:space="preserve"> et al., 2018)</w:t>
      </w:r>
      <w:r w:rsidR="002C3975">
        <w:t>.</w:t>
      </w:r>
    </w:p>
    <w:p w14:paraId="611A3E6C" w14:textId="77777777" w:rsidR="0037339D" w:rsidRDefault="0037339D" w:rsidP="0037339D">
      <w:pPr>
        <w:pStyle w:val="Heading1"/>
      </w:pPr>
      <w:bookmarkStart w:id="4" w:name="_Toc121504882"/>
      <w:r>
        <w:t>Task 2</w:t>
      </w:r>
      <w:bookmarkEnd w:id="4"/>
      <w:r>
        <w:t xml:space="preserve"> </w:t>
      </w:r>
    </w:p>
    <w:p w14:paraId="46D99E0F" w14:textId="77777777" w:rsidR="0037339D" w:rsidRDefault="0037339D" w:rsidP="0037339D">
      <w:r>
        <w:t xml:space="preserve">A PESTEL analysis is utilised as a crucial component in analysing the dynamics of an industry. This type of analysis works by determining the primary political-economic, social, technological, legal, and environmental events that have an effect on the company. The major purpose of the PEST analysis is to establish whether or not external variables may have an effect on your company and how such effects may result in opportunities or threats. This will be accomplished by determining whether or not external factors may have an influence on your company. The PEST analysis gives you the ability to take into consideration the present conditions of the external market, which enables you to base your judgments on facts rather than on conjecture. </w:t>
      </w:r>
    </w:p>
    <w:p w14:paraId="259183B6" w14:textId="77777777" w:rsidR="0037339D" w:rsidRDefault="0037339D" w:rsidP="0037339D">
      <w:r>
        <w:t xml:space="preserve">The acronym PEST is comprised of the following four parts: </w:t>
      </w:r>
    </w:p>
    <w:p w14:paraId="5A76A3EC" w14:textId="77777777" w:rsidR="0037339D" w:rsidRDefault="0037339D" w:rsidP="0037339D">
      <w:r>
        <w:t xml:space="preserve">1. Political factor </w:t>
      </w:r>
    </w:p>
    <w:p w14:paraId="147B8787" w14:textId="01982147" w:rsidR="0037339D" w:rsidRDefault="0037339D" w:rsidP="0037339D">
      <w:r>
        <w:t>When it comes to the political aspect of PEST Analysis, the primary focus is on determining how shifts in government policy or law influence the economy as a whole, as well as the specific industry and the company in question. The political stability of the nation is one of its greatest strengths; nevertheless, Brexit, which refers to the process by which the United Kingdom will resign from the European Union, has produced political uncertainty and discussion</w:t>
      </w:r>
      <w:r w:rsidR="002C3975" w:rsidRPr="002C3975">
        <w:t xml:space="preserve"> (</w:t>
      </w:r>
      <w:proofErr w:type="spellStart"/>
      <w:r w:rsidR="002C3975" w:rsidRPr="002C3975">
        <w:t>Gavazza</w:t>
      </w:r>
      <w:proofErr w:type="spellEnd"/>
      <w:r w:rsidR="002C3975" w:rsidRPr="002C3975">
        <w:t xml:space="preserve">, </w:t>
      </w:r>
      <w:proofErr w:type="spellStart"/>
      <w:r w:rsidR="002C3975" w:rsidRPr="002C3975">
        <w:t>Nardotto</w:t>
      </w:r>
      <w:proofErr w:type="spellEnd"/>
      <w:r w:rsidR="002C3975" w:rsidRPr="002C3975">
        <w:t xml:space="preserve"> and </w:t>
      </w:r>
      <w:proofErr w:type="spellStart"/>
      <w:r w:rsidR="002C3975" w:rsidRPr="002C3975">
        <w:t>Valletti</w:t>
      </w:r>
      <w:proofErr w:type="spellEnd"/>
      <w:r w:rsidR="002C3975" w:rsidRPr="002C3975">
        <w:t>, 2018)</w:t>
      </w:r>
      <w:r>
        <w:t>. While there are critics who believe that Brexit has already caused destruction to the nation, there are those who believe that it has also created enormous chances for the country. The United Kingdom has strong relationships with a large number of countries, including the United States as well as a great number of others. It is a superpower that is a permanent member of the United Nations and has a significant influence on international politics, economics, culture, and other academic fields. In addition, it is a member of the United Nations Security Council</w:t>
      </w:r>
      <w:r w:rsidR="002C3975" w:rsidRPr="002C3975">
        <w:t xml:space="preserve"> (</w:t>
      </w:r>
      <w:proofErr w:type="spellStart"/>
      <w:r w:rsidR="002C3975" w:rsidRPr="002C3975">
        <w:t>Gavazza</w:t>
      </w:r>
      <w:proofErr w:type="spellEnd"/>
      <w:r w:rsidR="002C3975" w:rsidRPr="002C3975">
        <w:t xml:space="preserve">, </w:t>
      </w:r>
      <w:proofErr w:type="spellStart"/>
      <w:r w:rsidR="002C3975" w:rsidRPr="002C3975">
        <w:t>Nardotto</w:t>
      </w:r>
      <w:proofErr w:type="spellEnd"/>
      <w:r w:rsidR="002C3975" w:rsidRPr="002C3975">
        <w:t xml:space="preserve"> and </w:t>
      </w:r>
      <w:proofErr w:type="spellStart"/>
      <w:r w:rsidR="002C3975" w:rsidRPr="002C3975">
        <w:t>Valletti</w:t>
      </w:r>
      <w:proofErr w:type="spellEnd"/>
      <w:r w:rsidR="002C3975" w:rsidRPr="002C3975">
        <w:t>, 2018)</w:t>
      </w:r>
      <w:r>
        <w:t xml:space="preserve">. On the other hand, it has come under intense scrutiny due to the fact that it maintains diplomatic ties with a number of authoritarian states. The current uptick in criminal activity and violent acts around the nation has also given rise to serious worries. </w:t>
      </w:r>
    </w:p>
    <w:p w14:paraId="620B0402" w14:textId="77777777" w:rsidR="0037339D" w:rsidRDefault="0037339D" w:rsidP="0037339D">
      <w:r>
        <w:t xml:space="preserve">2. Economic aspect </w:t>
      </w:r>
    </w:p>
    <w:p w14:paraId="5BA5A2E2" w14:textId="695C8ECA" w:rsidR="0037339D" w:rsidRDefault="0037339D" w:rsidP="0037339D">
      <w:r>
        <w:t xml:space="preserve">Economic factors such as interest and exchange rate variables, economic expansion, and inflation rates all have a role in determining economic variables. These factors have a function in determining economic variables in addition to influencing demand, material costs, growth, and expansion. The National Living Wage often goes up somewhat throughout the course of each year, which is of tremendous aid to people living on a limited budget. The rate of taxation that is now being applied to the profits of businesses is 19 percent. </w:t>
      </w:r>
      <w:r w:rsidR="002C3975" w:rsidRPr="002C3975">
        <w:t>(</w:t>
      </w:r>
      <w:proofErr w:type="spellStart"/>
      <w:r w:rsidR="002C3975" w:rsidRPr="002C3975">
        <w:t>Upadhyay</w:t>
      </w:r>
      <w:proofErr w:type="spellEnd"/>
      <w:r w:rsidR="002C3975" w:rsidRPr="002C3975">
        <w:t xml:space="preserve">, Kumar and </w:t>
      </w:r>
      <w:proofErr w:type="spellStart"/>
      <w:r w:rsidR="002C3975" w:rsidRPr="002C3975">
        <w:t>Akter</w:t>
      </w:r>
      <w:proofErr w:type="spellEnd"/>
      <w:r w:rsidR="002C3975" w:rsidRPr="002C3975">
        <w:t>, 2021)</w:t>
      </w:r>
      <w:r w:rsidR="002C3975">
        <w:t xml:space="preserve">. </w:t>
      </w:r>
      <w:r>
        <w:t>For the upcoming fiscal year, which will begin on April 1, 2023, the rate will be 25%. The United States of America, Germany, China, the Netherlands, and France are the primary recipients of the United Kingdom's exports of automobiles, gasoline, gold, and crude oil. The importation of automobiles, gold, gasoline that has been refined, and broadcasting equipment are among its most significant economic activities</w:t>
      </w:r>
      <w:r w:rsidR="002C3975">
        <w:t xml:space="preserve">. </w:t>
      </w:r>
      <w:r>
        <w:t xml:space="preserve">It receives millions of tourists each and every year. In a similar vein, each year the nation welcomes a sizeable number of students from other countries, who in turn make a considerable contribution to the economy of the nation. </w:t>
      </w:r>
    </w:p>
    <w:p w14:paraId="7C668FFD" w14:textId="30830936" w:rsidR="0037339D" w:rsidRDefault="0037339D" w:rsidP="0037339D">
      <w:r>
        <w:t>The provision of financial services makes a major contribution to the economy of the United Kingdom. With London at the forefront, this region makes a major contribution to the GDP. There are about 2 million people employed in the information technology industry and other allied fields, such as accountancy and law</w:t>
      </w:r>
      <w:r w:rsidR="002C3975" w:rsidRPr="002C3975">
        <w:t xml:space="preserve"> (</w:t>
      </w:r>
      <w:proofErr w:type="spellStart"/>
      <w:r w:rsidR="002C3975" w:rsidRPr="002C3975">
        <w:t>Upadhyay</w:t>
      </w:r>
      <w:proofErr w:type="spellEnd"/>
      <w:r w:rsidR="002C3975" w:rsidRPr="002C3975">
        <w:t xml:space="preserve">, Kumar and </w:t>
      </w:r>
      <w:proofErr w:type="spellStart"/>
      <w:r w:rsidR="002C3975" w:rsidRPr="002C3975">
        <w:t>Akter</w:t>
      </w:r>
      <w:proofErr w:type="spellEnd"/>
      <w:r w:rsidR="002C3975" w:rsidRPr="002C3975">
        <w:t>, 2021)</w:t>
      </w:r>
      <w:r>
        <w:t xml:space="preserve">. The United Kingdom has long been seen as a desirable location for investments of direct foreign capital (FDI). A wide range of multinational firms and organisations have made investments in the economy of the United Kingdom (UK). A significant amount of international interest has been seen in a variety of business sectors, including athletics, the property market, the technology sector, and supermarkets. </w:t>
      </w:r>
    </w:p>
    <w:p w14:paraId="05AEDF97" w14:textId="77777777" w:rsidR="0037339D" w:rsidRDefault="0037339D" w:rsidP="0037339D">
      <w:r>
        <w:t xml:space="preserve">3. Social component </w:t>
      </w:r>
    </w:p>
    <w:p w14:paraId="2615380A" w14:textId="0696E284" w:rsidR="0037339D" w:rsidRDefault="0037339D" w:rsidP="0037339D">
      <w:r>
        <w:t>The social component places an emphasis on the investigation of factors such as demographics, target markets, cultural nuances, and age distribution, all of which have the potential to affect the amount of demand that customers have for a particular business's goods and services. There is no question that the rate of social mobility in the United Kingdom is among the highest in the developed world. It is crucial to keep in mind that those who were raised in low-income households or poverty continue to endure disadvantages, and it is important to keep this in mind. People who come from underprivileged circumstances would find it challenging to keep up with the rate of growth in a society that also includes COVID-19 because inequality is particularly prominent in the United Kingdom</w:t>
      </w:r>
      <w:r w:rsidR="0068570B" w:rsidRPr="0068570B">
        <w:t xml:space="preserve"> (Bu, Steptoe and </w:t>
      </w:r>
      <w:proofErr w:type="spellStart"/>
      <w:r w:rsidR="0068570B" w:rsidRPr="0068570B">
        <w:t>Fancourt</w:t>
      </w:r>
      <w:proofErr w:type="spellEnd"/>
      <w:r w:rsidR="0068570B" w:rsidRPr="0068570B">
        <w:t>, 2020)</w:t>
      </w:r>
      <w:r>
        <w:t>.</w:t>
      </w:r>
      <w:r w:rsidR="0068570B">
        <w:t xml:space="preserve"> </w:t>
      </w:r>
      <w:r>
        <w:t>The examination of the United Kingdom moves on to the second topic with its discussion of the social environment (Country Profile). The consumer market in Britain is a sizable one. There are currently more than 68.5 million people in the world</w:t>
      </w:r>
      <w:r w:rsidR="0068570B">
        <w:t xml:space="preserve">. </w:t>
      </w:r>
      <w:r>
        <w:t xml:space="preserve">It is expected that the population will reach </w:t>
      </w:r>
      <w:r w:rsidR="0068570B">
        <w:t>over 75</w:t>
      </w:r>
      <w:r>
        <w:t xml:space="preserve"> million by the year 2039 as long as the number of births will continue to exceed the number of deaths. </w:t>
      </w:r>
    </w:p>
    <w:p w14:paraId="17138BDC" w14:textId="77777777" w:rsidR="0037339D" w:rsidRDefault="0037339D" w:rsidP="0037339D">
      <w:r>
        <w:t xml:space="preserve">4. The application of technological means </w:t>
      </w:r>
    </w:p>
    <w:p w14:paraId="63E9418C" w14:textId="24C50D94" w:rsidR="0037339D" w:rsidRDefault="0037339D" w:rsidP="0037339D">
      <w:r>
        <w:t>The technological aspect is thought to be the one that will experience the most fast expansion, since it determines entry requirements, minimum output efficiency standards, and influences the decisions that businesses make regarding outsourcing</w:t>
      </w:r>
      <w:r w:rsidR="0068570B" w:rsidRPr="0068570B">
        <w:t xml:space="preserve"> (Foucart and Li, 2021)</w:t>
      </w:r>
      <w:r>
        <w:t xml:space="preserve">. The United Kingdom is consistently ranked as one of the countries that have the most cutting-edge technological capabilities. Both financial and technical institutions are thriving in London's metropolitan area. Businesses are consistently working to develop cutting-edge technologies in order to give their clients access to the widest range of options. The technological infrastructure of the United Kingdom presents business owners with a wide range of chances to pursue various types of trade. </w:t>
      </w:r>
    </w:p>
    <w:p w14:paraId="7D558C55" w14:textId="29853EA0" w:rsidR="00013AB9" w:rsidRDefault="0037339D" w:rsidP="0037339D">
      <w:r>
        <w:t>People who rely on online services for their personal, social, or professional requirements have a better chance of succeeding in the United Kingdom as a result of the country's superior Internet connectivity</w:t>
      </w:r>
      <w:r w:rsidR="0068570B" w:rsidRPr="0068570B">
        <w:t xml:space="preserve"> (Foucart and Li, 2021)</w:t>
      </w:r>
      <w:r>
        <w:t>. In addition to this, it provides companies with the potential to grow their consumer base through the use of digital marketing and social media. The economy of the United Kingdom is significantly influenced by technological advances. The industry is drawing in a large amount of investment capital and professional experience. It is critical to keep in mind that investments and expansions are currently taking place on a national scale. The United States of America, South Korea, India, and Japan are among the countries that are further forward in terms of technological progress than the United Kingdom.</w:t>
      </w:r>
    </w:p>
    <w:p w14:paraId="3A8AEB6E" w14:textId="657C883D" w:rsidR="00013AB9" w:rsidRDefault="00013AB9"/>
    <w:p w14:paraId="75838564" w14:textId="51A1497C" w:rsidR="0068570B" w:rsidRDefault="0068570B"/>
    <w:p w14:paraId="338CF323" w14:textId="77777777" w:rsidR="0068570B" w:rsidRDefault="0068570B"/>
    <w:p w14:paraId="0E9E80A3" w14:textId="71B994D9" w:rsidR="0037339D" w:rsidRDefault="0037339D"/>
    <w:p w14:paraId="77904C67" w14:textId="659DBA33" w:rsidR="0037339D" w:rsidRDefault="0037339D" w:rsidP="0037339D">
      <w:pPr>
        <w:pStyle w:val="Heading1"/>
      </w:pPr>
      <w:bookmarkStart w:id="5" w:name="_Toc121504883"/>
      <w:r>
        <w:t>References</w:t>
      </w:r>
      <w:bookmarkEnd w:id="5"/>
    </w:p>
    <w:p w14:paraId="762B7E32" w14:textId="101828FE" w:rsidR="0068570B" w:rsidRDefault="0068570B" w:rsidP="0037339D">
      <w:r w:rsidRPr="0068570B">
        <w:t xml:space="preserve">Bu, F., Steptoe, A. and </w:t>
      </w:r>
      <w:proofErr w:type="spellStart"/>
      <w:r w:rsidRPr="0068570B">
        <w:t>Fancourt</w:t>
      </w:r>
      <w:proofErr w:type="spellEnd"/>
      <w:r w:rsidRPr="0068570B">
        <w:t xml:space="preserve">, D. (2020). Loneliness during a strict lockdown: Trajectories and predictors during the COVID-19 pandemic in 38,217 United Kingdom adults. </w:t>
      </w:r>
      <w:r w:rsidRPr="0068570B">
        <w:rPr>
          <w:i/>
          <w:iCs/>
        </w:rPr>
        <w:t>Social Science &amp; Medicine</w:t>
      </w:r>
      <w:r w:rsidRPr="0068570B">
        <w:t>, 265, p.113521. doi:10.1016/j.socscimed.2020.113521.</w:t>
      </w:r>
    </w:p>
    <w:p w14:paraId="647F9112" w14:textId="41585E6E" w:rsidR="002C3975" w:rsidRDefault="002C3975" w:rsidP="0037339D">
      <w:r w:rsidRPr="002C3975">
        <w:t xml:space="preserve">Cottrell, S. (2019). </w:t>
      </w:r>
      <w:r w:rsidRPr="002C3975">
        <w:rPr>
          <w:i/>
          <w:iCs/>
        </w:rPr>
        <w:t>The study skills handbook</w:t>
      </w:r>
      <w:r w:rsidRPr="002C3975">
        <w:t>. 5th ed. London: Red Globe Press.</w:t>
      </w:r>
    </w:p>
    <w:p w14:paraId="19E8C5A1" w14:textId="35F1D0B2" w:rsidR="002C3975" w:rsidRDefault="002C3975" w:rsidP="0037339D">
      <w:proofErr w:type="spellStart"/>
      <w:r w:rsidRPr="002C3975">
        <w:t>Gavazza</w:t>
      </w:r>
      <w:proofErr w:type="spellEnd"/>
      <w:r w:rsidRPr="002C3975">
        <w:t xml:space="preserve">, A., </w:t>
      </w:r>
      <w:proofErr w:type="spellStart"/>
      <w:r w:rsidRPr="002C3975">
        <w:t>Nardotto</w:t>
      </w:r>
      <w:proofErr w:type="spellEnd"/>
      <w:r w:rsidRPr="002C3975">
        <w:t xml:space="preserve">, M. and </w:t>
      </w:r>
      <w:proofErr w:type="spellStart"/>
      <w:r w:rsidRPr="002C3975">
        <w:t>Valletti</w:t>
      </w:r>
      <w:proofErr w:type="spellEnd"/>
      <w:r w:rsidRPr="002C3975">
        <w:t xml:space="preserve">, T. (2018). Internet and Politics: Evidence from U.K. Local Elections and Local Government Policies. </w:t>
      </w:r>
      <w:r w:rsidRPr="002C3975">
        <w:rPr>
          <w:i/>
          <w:iCs/>
        </w:rPr>
        <w:t>The Review of Economic Studies</w:t>
      </w:r>
      <w:r w:rsidRPr="002C3975">
        <w:t>, 86(</w:t>
      </w:r>
      <w:r w:rsidRPr="002C3975">
        <w:rPr>
          <w:b/>
          <w:bCs/>
        </w:rPr>
        <w:t>5</w:t>
      </w:r>
      <w:r w:rsidRPr="002C3975">
        <w:t>), pp.2092–2135. doi:10.1093/</w:t>
      </w:r>
      <w:proofErr w:type="spellStart"/>
      <w:r w:rsidRPr="002C3975">
        <w:t>restud</w:t>
      </w:r>
      <w:proofErr w:type="spellEnd"/>
      <w:r w:rsidRPr="002C3975">
        <w:t>/rdy028.</w:t>
      </w:r>
    </w:p>
    <w:p w14:paraId="271A837E" w14:textId="483EED0C" w:rsidR="0068570B" w:rsidRDefault="0068570B" w:rsidP="0037339D">
      <w:r w:rsidRPr="0068570B">
        <w:t xml:space="preserve">Foucart, R. and Li, Q.C. (2021). The role of technology standards in product innovation: Theory and evidence from UK manufacturing firms. </w:t>
      </w:r>
      <w:r w:rsidRPr="0068570B">
        <w:rPr>
          <w:i/>
          <w:iCs/>
        </w:rPr>
        <w:t>Research Policy</w:t>
      </w:r>
      <w:r w:rsidRPr="0068570B">
        <w:t>, 50(</w:t>
      </w:r>
      <w:r w:rsidRPr="0068570B">
        <w:rPr>
          <w:b/>
          <w:bCs/>
        </w:rPr>
        <w:t>2</w:t>
      </w:r>
      <w:r w:rsidRPr="0068570B">
        <w:t>), p.104157. doi:10.1016/j.respol.2020.104157.</w:t>
      </w:r>
    </w:p>
    <w:p w14:paraId="6EFD298A" w14:textId="77C04B6D" w:rsidR="0037339D" w:rsidRDefault="002C3975" w:rsidP="0037339D">
      <w:r w:rsidRPr="002C3975">
        <w:t xml:space="preserve">Ling, H. and </w:t>
      </w:r>
      <w:proofErr w:type="spellStart"/>
      <w:r w:rsidRPr="002C3975">
        <w:t>Venesaar</w:t>
      </w:r>
      <w:proofErr w:type="spellEnd"/>
      <w:r w:rsidRPr="002C3975">
        <w:t xml:space="preserve">, U. (2015). Enhancing entrepreneurship education of engineering students for increasing their metacognitive abilities: analysis of students’ self-assessments. </w:t>
      </w:r>
      <w:r w:rsidRPr="002C3975">
        <w:rPr>
          <w:i/>
          <w:iCs/>
        </w:rPr>
        <w:t>Engineering Economics</w:t>
      </w:r>
      <w:r w:rsidRPr="002C3975">
        <w:t>, 26(</w:t>
      </w:r>
      <w:r w:rsidRPr="002C3975">
        <w:rPr>
          <w:b/>
          <w:bCs/>
        </w:rPr>
        <w:t>3</w:t>
      </w:r>
      <w:r w:rsidRPr="002C3975">
        <w:t>). doi:10.5755/j01.ee.26.3.5283.</w:t>
      </w:r>
    </w:p>
    <w:p w14:paraId="4AD043EF" w14:textId="08AD8295" w:rsidR="002C3975" w:rsidRDefault="002C3975" w:rsidP="0037339D">
      <w:r w:rsidRPr="002C3975">
        <w:t xml:space="preserve">MONDAK, J.J. and HALPERIN, K.D. (2008). A Framework for the Study of Personality and Political Behaviour. </w:t>
      </w:r>
      <w:r w:rsidRPr="002C3975">
        <w:rPr>
          <w:i/>
          <w:iCs/>
        </w:rPr>
        <w:t>British Journal of Political Science</w:t>
      </w:r>
      <w:r w:rsidRPr="002C3975">
        <w:t>, [online] 38(</w:t>
      </w:r>
      <w:r w:rsidRPr="002C3975">
        <w:rPr>
          <w:b/>
          <w:bCs/>
        </w:rPr>
        <w:t>02</w:t>
      </w:r>
      <w:r w:rsidRPr="002C3975">
        <w:t>). doi:10.1017/s0007123408000173.</w:t>
      </w:r>
    </w:p>
    <w:p w14:paraId="03773B17" w14:textId="041BDBA1" w:rsidR="002C3975" w:rsidRDefault="002C3975" w:rsidP="0037339D">
      <w:proofErr w:type="spellStart"/>
      <w:r w:rsidRPr="002C3975">
        <w:t>Moraleda-Barreno</w:t>
      </w:r>
      <w:proofErr w:type="spellEnd"/>
      <w:r w:rsidRPr="002C3975">
        <w:t xml:space="preserve">, E., </w:t>
      </w:r>
      <w:proofErr w:type="spellStart"/>
      <w:r w:rsidRPr="002C3975">
        <w:t>Díaz-Batanero</w:t>
      </w:r>
      <w:proofErr w:type="spellEnd"/>
      <w:r w:rsidRPr="002C3975">
        <w:t>, C., Pérez-Moreno, P.J., Gómez-</w:t>
      </w:r>
      <w:proofErr w:type="spellStart"/>
      <w:r w:rsidRPr="002C3975">
        <w:t>Bujedo</w:t>
      </w:r>
      <w:proofErr w:type="spellEnd"/>
      <w:r w:rsidRPr="002C3975">
        <w:t xml:space="preserve">, J. and Lozano, O.M. (2018). Relations between facets and personality domains with impulsivity: New evidence using the DSM-5 Section III framework in patients with substance use disorders. Personality Disorders: Theory, </w:t>
      </w:r>
      <w:r w:rsidRPr="002C3975">
        <w:rPr>
          <w:i/>
          <w:iCs/>
        </w:rPr>
        <w:t>Research, and Treatment</w:t>
      </w:r>
      <w:r w:rsidRPr="002C3975">
        <w:t>, 9(</w:t>
      </w:r>
      <w:r w:rsidRPr="002C3975">
        <w:rPr>
          <w:b/>
          <w:bCs/>
        </w:rPr>
        <w:t>5</w:t>
      </w:r>
      <w:r w:rsidRPr="002C3975">
        <w:t>), pp.490–495. doi:10.1037/per0000278.</w:t>
      </w:r>
    </w:p>
    <w:p w14:paraId="3BC56CDB" w14:textId="74BB27EC" w:rsidR="0068570B" w:rsidRPr="0037339D" w:rsidRDefault="0068570B" w:rsidP="0037339D">
      <w:r w:rsidRPr="0068570B">
        <w:t xml:space="preserve">Upadhyay, A., Kumar, A. and </w:t>
      </w:r>
      <w:proofErr w:type="spellStart"/>
      <w:r w:rsidRPr="0068570B">
        <w:t>Akter</w:t>
      </w:r>
      <w:proofErr w:type="spellEnd"/>
      <w:r w:rsidRPr="0068570B">
        <w:t xml:space="preserve">, S. (2021). An analysis of UK retailers’ initiatives towards circular economy transition and policy-driven directions. </w:t>
      </w:r>
      <w:r w:rsidRPr="0068570B">
        <w:rPr>
          <w:i/>
          <w:iCs/>
        </w:rPr>
        <w:t>Clean Technologies and Environmental Policy</w:t>
      </w:r>
      <w:r w:rsidRPr="0068570B">
        <w:t>. doi:10.1007/s10098-020-02004-9.</w:t>
      </w:r>
    </w:p>
    <w:sectPr w:rsidR="0068570B" w:rsidRPr="0037339D" w:rsidSect="0068570B">
      <w:footerReference w:type="even" r:id="rId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05CD3" w14:textId="77777777" w:rsidR="00B9239A" w:rsidRDefault="00B9239A" w:rsidP="0037339D">
      <w:pPr>
        <w:spacing w:after="0" w:line="240" w:lineRule="auto"/>
      </w:pPr>
      <w:r>
        <w:separator/>
      </w:r>
    </w:p>
  </w:endnote>
  <w:endnote w:type="continuationSeparator" w:id="0">
    <w:p w14:paraId="7A662A39" w14:textId="77777777" w:rsidR="00B9239A" w:rsidRDefault="00B9239A" w:rsidP="00373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22774977"/>
      <w:docPartObj>
        <w:docPartGallery w:val="Page Numbers (Bottom of Page)"/>
        <w:docPartUnique/>
      </w:docPartObj>
    </w:sdtPr>
    <w:sdtContent>
      <w:p w14:paraId="0EA21A5E" w14:textId="7D6DA375" w:rsidR="0037339D" w:rsidRDefault="0037339D" w:rsidP="003020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31F573" w14:textId="77777777" w:rsidR="0037339D" w:rsidRDefault="0037339D" w:rsidP="003733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8389459"/>
      <w:docPartObj>
        <w:docPartGallery w:val="Page Numbers (Bottom of Page)"/>
        <w:docPartUnique/>
      </w:docPartObj>
    </w:sdtPr>
    <w:sdtContent>
      <w:p w14:paraId="4EA79EC3" w14:textId="6FB324F1" w:rsidR="0037339D" w:rsidRDefault="0037339D" w:rsidP="003020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3AAA63" w14:textId="77777777" w:rsidR="0037339D" w:rsidRDefault="0037339D" w:rsidP="0037339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5CEF5" w14:textId="77777777" w:rsidR="00B9239A" w:rsidRDefault="00B9239A" w:rsidP="0037339D">
      <w:pPr>
        <w:spacing w:after="0" w:line="240" w:lineRule="auto"/>
      </w:pPr>
      <w:r>
        <w:separator/>
      </w:r>
    </w:p>
  </w:footnote>
  <w:footnote w:type="continuationSeparator" w:id="0">
    <w:p w14:paraId="1A7E7D50" w14:textId="77777777" w:rsidR="00B9239A" w:rsidRDefault="00B9239A" w:rsidP="003733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AB9"/>
    <w:rsid w:val="00013AB9"/>
    <w:rsid w:val="00084204"/>
    <w:rsid w:val="00215CE7"/>
    <w:rsid w:val="002577E4"/>
    <w:rsid w:val="002C3975"/>
    <w:rsid w:val="0037339D"/>
    <w:rsid w:val="004144BC"/>
    <w:rsid w:val="004C5645"/>
    <w:rsid w:val="004E207C"/>
    <w:rsid w:val="005433BA"/>
    <w:rsid w:val="0068570B"/>
    <w:rsid w:val="007A3D60"/>
    <w:rsid w:val="007C5FD2"/>
    <w:rsid w:val="00997704"/>
    <w:rsid w:val="00B9239A"/>
    <w:rsid w:val="00EB0A82"/>
    <w:rsid w:val="00EC2CC0"/>
    <w:rsid w:val="00ED65BC"/>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4012E"/>
  <w15:chartTrackingRefBased/>
  <w15:docId w15:val="{46F1BE22-7AFF-A443-90AD-8149F8C72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3733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33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733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39D"/>
    <w:rPr>
      <w:rFonts w:ascii="Arial" w:hAnsi="Arial"/>
      <w:szCs w:val="22"/>
    </w:rPr>
  </w:style>
  <w:style w:type="character" w:styleId="PageNumber">
    <w:name w:val="page number"/>
    <w:basedOn w:val="DefaultParagraphFont"/>
    <w:uiPriority w:val="99"/>
    <w:semiHidden/>
    <w:unhideWhenUsed/>
    <w:rsid w:val="0037339D"/>
  </w:style>
  <w:style w:type="character" w:customStyle="1" w:styleId="Heading1Char">
    <w:name w:val="Heading 1 Char"/>
    <w:basedOn w:val="DefaultParagraphFont"/>
    <w:link w:val="Heading1"/>
    <w:uiPriority w:val="9"/>
    <w:rsid w:val="0037339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7339D"/>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68570B"/>
    <w:rPr>
      <w:rFonts w:eastAsiaTheme="minorEastAsia"/>
      <w:sz w:val="22"/>
      <w:szCs w:val="22"/>
      <w:lang w:val="en-US" w:eastAsia="zh-CN"/>
    </w:rPr>
  </w:style>
  <w:style w:type="character" w:customStyle="1" w:styleId="NoSpacingChar">
    <w:name w:val="No Spacing Char"/>
    <w:basedOn w:val="DefaultParagraphFont"/>
    <w:link w:val="NoSpacing"/>
    <w:uiPriority w:val="1"/>
    <w:rsid w:val="0068570B"/>
    <w:rPr>
      <w:rFonts w:eastAsiaTheme="minorEastAsia"/>
      <w:sz w:val="22"/>
      <w:szCs w:val="22"/>
      <w:lang w:val="en-US" w:eastAsia="zh-CN"/>
    </w:rPr>
  </w:style>
  <w:style w:type="paragraph" w:styleId="TOCHeading">
    <w:name w:val="TOC Heading"/>
    <w:basedOn w:val="Heading1"/>
    <w:next w:val="Normal"/>
    <w:uiPriority w:val="39"/>
    <w:unhideWhenUsed/>
    <w:qFormat/>
    <w:rsid w:val="0068570B"/>
    <w:pPr>
      <w:spacing w:before="480"/>
      <w:outlineLvl w:val="9"/>
    </w:pPr>
    <w:rPr>
      <w:b/>
      <w:bCs/>
      <w:sz w:val="28"/>
      <w:szCs w:val="28"/>
      <w:lang w:val="en-US"/>
    </w:rPr>
  </w:style>
  <w:style w:type="paragraph" w:styleId="TOC1">
    <w:name w:val="toc 1"/>
    <w:basedOn w:val="Normal"/>
    <w:next w:val="Normal"/>
    <w:autoRedefine/>
    <w:uiPriority w:val="39"/>
    <w:unhideWhenUsed/>
    <w:rsid w:val="0068570B"/>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68570B"/>
    <w:pPr>
      <w:spacing w:before="120" w:after="0"/>
      <w:ind w:left="240"/>
    </w:pPr>
    <w:rPr>
      <w:rFonts w:asciiTheme="minorHAnsi" w:hAnsiTheme="minorHAnsi" w:cstheme="minorHAnsi"/>
      <w:b/>
      <w:bCs/>
      <w:sz w:val="22"/>
    </w:rPr>
  </w:style>
  <w:style w:type="character" w:styleId="Hyperlink">
    <w:name w:val="Hyperlink"/>
    <w:basedOn w:val="DefaultParagraphFont"/>
    <w:uiPriority w:val="99"/>
    <w:unhideWhenUsed/>
    <w:rsid w:val="0068570B"/>
    <w:rPr>
      <w:color w:val="0563C1" w:themeColor="hyperlink"/>
      <w:u w:val="single"/>
    </w:rPr>
  </w:style>
  <w:style w:type="paragraph" w:styleId="TOC3">
    <w:name w:val="toc 3"/>
    <w:basedOn w:val="Normal"/>
    <w:next w:val="Normal"/>
    <w:autoRedefine/>
    <w:uiPriority w:val="39"/>
    <w:semiHidden/>
    <w:unhideWhenUsed/>
    <w:rsid w:val="0068570B"/>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68570B"/>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68570B"/>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68570B"/>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68570B"/>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68570B"/>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68570B"/>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779DF-0962-204B-A5DB-522DEC621CC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2329</Words>
  <Characters>13280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15578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LCBB5001 ENTREPRENEURSHIP A1 RESUBMISSION</dc:title>
  <dc:subject>MODULE LEADER:</dc:subject>
  <dc:creator>STUDENT NAME:Lachezar Nikolov</dc:creator>
  <cp:keywords/>
  <dc:description/>
  <cp:lastModifiedBy>Lachezar Nikolov</cp:lastModifiedBy>
  <cp:revision>9</cp:revision>
  <dcterms:created xsi:type="dcterms:W3CDTF">2022-12-09T18:23:00Z</dcterms:created>
  <dcterms:modified xsi:type="dcterms:W3CDTF">2022-12-09T21:27:00Z</dcterms:modified>
  <cp:category/>
</cp:coreProperties>
</file>