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E312A" w:rsidRDefault="009E312A" w:rsidP="00D07F84">
      <w:pPr>
        <w:spacing w:line="480" w:lineRule="auto"/>
      </w:pPr>
      <w:bookmarkStart w:id="0" w:name="_GoBack"/>
      <w:bookmarkEnd w:id="0"/>
    </w:p>
    <w:p w:rsidR="001873AF" w:rsidRPr="009A7BE5" w:rsidRDefault="001873AF" w:rsidP="001873AF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</w:p>
    <w:p w:rsidR="001873AF" w:rsidRPr="009A7BE5" w:rsidRDefault="001873AF" w:rsidP="001873AF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  <w:r w:rsidRPr="009A7BE5">
        <w:rPr>
          <w:rFonts w:ascii="Georgia" w:eastAsia="SimSun" w:hAnsi="Georgia" w:cs="Times New Roman"/>
          <w:noProof/>
          <w:color w:val="000000"/>
          <w:sz w:val="21"/>
          <w:szCs w:val="21"/>
          <w:lang w:eastAsia="en-GB"/>
        </w:rPr>
        <w:drawing>
          <wp:inline distT="0" distB="0" distL="0" distR="0" wp14:anchorId="6124E696" wp14:editId="5FAEED92">
            <wp:extent cx="2381250" cy="933450"/>
            <wp:effectExtent l="0" t="0" r="0" b="0"/>
            <wp:docPr id="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1250" cy="933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873AF" w:rsidRPr="009A7BE5" w:rsidRDefault="001873AF" w:rsidP="001873AF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</w:p>
    <w:p w:rsidR="001873AF" w:rsidRPr="009A7BE5" w:rsidRDefault="001873AF" w:rsidP="001873AF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</w:pPr>
      <w:r w:rsidRPr="009A7BE5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 xml:space="preserve">Postgraduate/Distance Learning </w:t>
      </w:r>
    </w:p>
    <w:p w:rsidR="001873AF" w:rsidRPr="009A7BE5" w:rsidRDefault="001873AF" w:rsidP="001873AF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eastAsia="zh-CN"/>
        </w:rPr>
      </w:pPr>
      <w:r w:rsidRPr="009A7BE5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>Assignment Coversheet &amp; Feedback Form</w:t>
      </w:r>
    </w:p>
    <w:p w:rsidR="001873AF" w:rsidRPr="009A7BE5" w:rsidRDefault="001873AF" w:rsidP="001873AF">
      <w:pPr>
        <w:spacing w:after="0" w:line="240" w:lineRule="auto"/>
        <w:rPr>
          <w:rFonts w:ascii="Arial" w:eastAsia="SimSun" w:hAnsi="Arial" w:cs="Arial"/>
          <w:sz w:val="28"/>
          <w:szCs w:val="28"/>
          <w:lang w:val="cy-GB" w:eastAsia="zh-CN"/>
        </w:rPr>
      </w:pPr>
    </w:p>
    <w:p w:rsidR="001873AF" w:rsidRPr="009A7BE5" w:rsidRDefault="001873AF" w:rsidP="001873AF">
      <w:pPr>
        <w:spacing w:after="0" w:line="240" w:lineRule="auto"/>
        <w:jc w:val="center"/>
        <w:rPr>
          <w:rFonts w:ascii="Arial" w:eastAsia="SimSun" w:hAnsi="Arial" w:cs="Arial"/>
          <w:sz w:val="20"/>
          <w:szCs w:val="20"/>
          <w:lang w:val="cy-GB" w:eastAsia="zh-CN"/>
        </w:rPr>
      </w:pPr>
      <w:r w:rsidRPr="009A7BE5">
        <w:rPr>
          <w:rFonts w:ascii="Arial" w:eastAsia="SimSun" w:hAnsi="Arial" w:cs="Arial"/>
          <w:sz w:val="20"/>
          <w:szCs w:val="20"/>
          <w:lang w:val="cy-GB" w:eastAsia="zh-CN"/>
        </w:rPr>
        <w:t>[Please insert this coversheet as the first page of the assignment you are submitting]</w:t>
      </w:r>
    </w:p>
    <w:p w:rsidR="001873AF" w:rsidRPr="009A7BE5" w:rsidRDefault="001873AF" w:rsidP="001873AF">
      <w:pPr>
        <w:keepNext/>
        <w:spacing w:after="0" w:line="240" w:lineRule="auto"/>
        <w:ind w:left="720"/>
        <w:jc w:val="center"/>
        <w:outlineLvl w:val="2"/>
        <w:rPr>
          <w:rFonts w:ascii="Arial" w:eastAsia="SimSun" w:hAnsi="Arial" w:cs="Arial"/>
          <w:b/>
          <w:bCs/>
          <w:sz w:val="20"/>
          <w:szCs w:val="20"/>
          <w:lang w:eastAsia="zh-CN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1980"/>
        <w:gridCol w:w="286"/>
        <w:gridCol w:w="1802"/>
      </w:tblGrid>
      <w:tr w:rsidR="001873AF" w:rsidRPr="009A7BE5" w:rsidTr="00C71032">
        <w:trPr>
          <w:trHeight w:val="724"/>
        </w:trPr>
        <w:tc>
          <w:tcPr>
            <w:tcW w:w="8856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1873AF" w:rsidRPr="009A7BE5" w:rsidRDefault="001873AF" w:rsidP="00C7103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b/>
                <w:color w:val="000000"/>
                <w:lang w:eastAsia="zh-CN"/>
              </w:rPr>
              <w:t>For completion by the student</w:t>
            </w:r>
            <w:r w:rsidRPr="009A7BE5">
              <w:rPr>
                <w:rFonts w:ascii="Arial" w:eastAsia="SimSun" w:hAnsi="Arial" w:cs="Arial"/>
                <w:color w:val="000000"/>
                <w:lang w:eastAsia="zh-CN"/>
              </w:rPr>
              <w:t>:</w:t>
            </w:r>
          </w:p>
          <w:p w:rsidR="001873AF" w:rsidRPr="009A7BE5" w:rsidRDefault="001873AF" w:rsidP="00C7103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color w:val="000000"/>
                <w:lang w:eastAsia="zh-CN"/>
              </w:rPr>
              <w:t>Student Name:  Sally Sadler</w:t>
            </w:r>
          </w:p>
        </w:tc>
      </w:tr>
      <w:tr w:rsidR="001873AF" w:rsidRPr="009A7BE5" w:rsidTr="00C71032">
        <w:trPr>
          <w:trHeight w:val="693"/>
        </w:trPr>
        <w:tc>
          <w:tcPr>
            <w:tcW w:w="47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873AF" w:rsidRPr="009A7BE5" w:rsidRDefault="001873AF" w:rsidP="00C7103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color w:val="000000"/>
                <w:lang w:eastAsia="zh-CN"/>
              </w:rPr>
              <w:t>Module code:  CYCS7015</w:t>
            </w:r>
          </w:p>
          <w:p w:rsidR="001873AF" w:rsidRPr="009A7BE5" w:rsidRDefault="001873AF" w:rsidP="00C7103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  <w:tc>
          <w:tcPr>
            <w:tcW w:w="2266" w:type="dxa"/>
            <w:gridSpan w:val="2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873AF" w:rsidRPr="009A7BE5" w:rsidRDefault="001873AF" w:rsidP="00C7103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color w:val="000000"/>
                <w:lang w:eastAsia="zh-CN"/>
              </w:rPr>
              <w:t>Student University Number:</w:t>
            </w:r>
          </w:p>
          <w:p w:rsidR="001873AF" w:rsidRPr="009A7BE5" w:rsidRDefault="001873AF" w:rsidP="00C7103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color w:val="000000"/>
                <w:lang w:eastAsia="zh-CN"/>
              </w:rPr>
              <w:t>1602007</w:t>
            </w:r>
          </w:p>
        </w:tc>
        <w:tc>
          <w:tcPr>
            <w:tcW w:w="1802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1873AF" w:rsidRPr="009A7BE5" w:rsidRDefault="001873AF" w:rsidP="00C7103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color w:val="000000"/>
                <w:lang w:eastAsia="zh-CN"/>
              </w:rPr>
              <w:t>Educational support needs:</w:t>
            </w:r>
          </w:p>
          <w:p w:rsidR="001873AF" w:rsidRPr="009A7BE5" w:rsidRDefault="001873AF" w:rsidP="00C7103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color w:val="000000"/>
                <w:lang w:eastAsia="zh-CN"/>
              </w:rPr>
              <w:t>Yes/</w:t>
            </w:r>
            <w:r w:rsidRPr="009A7BE5">
              <w:rPr>
                <w:rFonts w:ascii="Arial" w:eastAsia="SimSun" w:hAnsi="Arial" w:cs="Arial"/>
                <w:b/>
                <w:color w:val="000000"/>
                <w:lang w:eastAsia="zh-CN"/>
              </w:rPr>
              <w:t>No</w:t>
            </w:r>
          </w:p>
        </w:tc>
      </w:tr>
      <w:tr w:rsidR="001873AF" w:rsidRPr="009A7BE5" w:rsidTr="00C71032">
        <w:trPr>
          <w:trHeight w:val="630"/>
        </w:trPr>
        <w:tc>
          <w:tcPr>
            <w:tcW w:w="47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873AF" w:rsidRPr="009A7BE5" w:rsidRDefault="001873AF" w:rsidP="00C7103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color w:val="000000"/>
                <w:lang w:eastAsia="zh-CN"/>
              </w:rPr>
              <w:t xml:space="preserve">Module title:  Y </w:t>
            </w:r>
            <w:proofErr w:type="spellStart"/>
            <w:r w:rsidRPr="009A7BE5">
              <w:rPr>
                <w:rFonts w:ascii="Arial" w:eastAsia="SimSun" w:hAnsi="Arial" w:cs="Arial"/>
                <w:color w:val="000000"/>
                <w:lang w:eastAsia="zh-CN"/>
              </w:rPr>
              <w:t>Mabinogi</w:t>
            </w:r>
            <w:proofErr w:type="spellEnd"/>
          </w:p>
          <w:p w:rsidR="001873AF" w:rsidRPr="009A7BE5" w:rsidRDefault="001873AF" w:rsidP="00C7103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  <w:tc>
          <w:tcPr>
            <w:tcW w:w="0" w:type="auto"/>
            <w:gridSpan w:val="2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:rsidR="001873AF" w:rsidRPr="009A7BE5" w:rsidRDefault="001873AF" w:rsidP="00C71032">
            <w:pPr>
              <w:spacing w:after="0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  <w:tc>
          <w:tcPr>
            <w:tcW w:w="0" w:type="auto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:rsidR="001873AF" w:rsidRPr="009A7BE5" w:rsidRDefault="001873AF" w:rsidP="00C71032">
            <w:pPr>
              <w:spacing w:after="0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</w:tr>
      <w:tr w:rsidR="001873AF" w:rsidRPr="009A7BE5" w:rsidTr="00C71032">
        <w:trPr>
          <w:trHeight w:val="630"/>
        </w:trPr>
        <w:tc>
          <w:tcPr>
            <w:tcW w:w="8856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873AF" w:rsidRPr="009A7BE5" w:rsidRDefault="001873AF" w:rsidP="00C7103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color w:val="000000"/>
                <w:lang w:eastAsia="zh-CN"/>
              </w:rPr>
              <w:t>Module tutor:  Jane Cartwright</w:t>
            </w:r>
          </w:p>
        </w:tc>
      </w:tr>
      <w:tr w:rsidR="001873AF" w:rsidRPr="009A7BE5" w:rsidTr="00C71032">
        <w:trPr>
          <w:trHeight w:val="630"/>
        </w:trPr>
        <w:tc>
          <w:tcPr>
            <w:tcW w:w="8856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873AF" w:rsidRPr="009A7BE5" w:rsidRDefault="001873AF" w:rsidP="00C7103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color w:val="000000"/>
                <w:lang w:eastAsia="zh-CN"/>
              </w:rPr>
              <w:t xml:space="preserve">Assignment title: </w:t>
            </w:r>
            <w:r>
              <w:rPr>
                <w:rFonts w:ascii="Arial" w:eastAsia="SimSun" w:hAnsi="Arial" w:cs="Arial"/>
                <w:color w:val="000000"/>
                <w:lang w:eastAsia="zh-CN"/>
              </w:rPr>
              <w:t xml:space="preserve">Women in The </w:t>
            </w:r>
            <w:proofErr w:type="spellStart"/>
            <w:r>
              <w:rPr>
                <w:rFonts w:ascii="Arial" w:eastAsia="SimSun" w:hAnsi="Arial" w:cs="Arial"/>
                <w:color w:val="000000"/>
                <w:lang w:eastAsia="zh-CN"/>
              </w:rPr>
              <w:t>Mabinogi</w:t>
            </w:r>
            <w:proofErr w:type="spellEnd"/>
            <w:r>
              <w:rPr>
                <w:rFonts w:ascii="Arial" w:eastAsia="SimSun" w:hAnsi="Arial" w:cs="Arial"/>
                <w:color w:val="000000"/>
                <w:lang w:eastAsia="zh-CN"/>
              </w:rPr>
              <w:t xml:space="preserve"> </w:t>
            </w:r>
          </w:p>
        </w:tc>
      </w:tr>
      <w:tr w:rsidR="001873AF" w:rsidRPr="009A7BE5" w:rsidTr="00C71032">
        <w:trPr>
          <w:trHeight w:val="630"/>
        </w:trPr>
        <w:tc>
          <w:tcPr>
            <w:tcW w:w="8856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873AF" w:rsidRPr="009A7BE5" w:rsidRDefault="001873AF" w:rsidP="00C7103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color w:val="000000"/>
                <w:lang w:eastAsia="zh-CN"/>
              </w:rPr>
              <w:t xml:space="preserve">Assignment due date:  </w:t>
            </w:r>
            <w:r>
              <w:rPr>
                <w:rFonts w:ascii="Arial" w:eastAsia="SimSun" w:hAnsi="Arial" w:cs="Arial"/>
                <w:color w:val="000000"/>
                <w:lang w:eastAsia="zh-CN"/>
              </w:rPr>
              <w:t>10/1/2019</w:t>
            </w:r>
          </w:p>
        </w:tc>
      </w:tr>
      <w:tr w:rsidR="001873AF" w:rsidRPr="009A7BE5" w:rsidTr="00C71032">
        <w:trPr>
          <w:trHeight w:val="978"/>
        </w:trPr>
        <w:tc>
          <w:tcPr>
            <w:tcW w:w="8856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:rsidR="001873AF" w:rsidRPr="009A7BE5" w:rsidRDefault="001873AF" w:rsidP="00C7103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color w:val="000000"/>
                <w:lang w:eastAsia="zh-CN"/>
              </w:rPr>
              <w:t>I confirm that this is my original work and that I have adhered to the University policy on plagiarism.</w:t>
            </w:r>
          </w:p>
          <w:p w:rsidR="001873AF" w:rsidRPr="009A7BE5" w:rsidRDefault="001873AF" w:rsidP="00C7103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color w:val="000000"/>
                <w:lang w:eastAsia="zh-CN"/>
              </w:rPr>
              <w:t>Name …………………</w:t>
            </w:r>
            <w:r w:rsidRPr="009A7BE5">
              <w:rPr>
                <w:rFonts w:ascii="Bradley Hand ITC" w:eastAsia="SimSun" w:hAnsi="Bradley Hand ITC" w:cs="Arial"/>
                <w:color w:val="000000"/>
                <w:lang w:eastAsia="zh-CN"/>
              </w:rPr>
              <w:t>Sally Sadler</w:t>
            </w:r>
            <w:r w:rsidRPr="009A7BE5">
              <w:rPr>
                <w:rFonts w:ascii="Arial" w:eastAsia="SimSun" w:hAnsi="Arial" w:cs="Arial"/>
                <w:color w:val="000000"/>
                <w:lang w:eastAsia="zh-CN"/>
              </w:rPr>
              <w:t>…………………………………………</w:t>
            </w:r>
          </w:p>
          <w:p w:rsidR="001873AF" w:rsidRPr="009A7BE5" w:rsidRDefault="001873AF" w:rsidP="00C7103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</w:tr>
      <w:tr w:rsidR="001873AF" w:rsidRPr="009A7BE5" w:rsidTr="00C71032">
        <w:trPr>
          <w:trHeight w:val="3972"/>
        </w:trPr>
        <w:tc>
          <w:tcPr>
            <w:tcW w:w="8856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873AF" w:rsidRPr="009A7BE5" w:rsidRDefault="001873AF" w:rsidP="00C71032">
            <w:pPr>
              <w:spacing w:after="0" w:line="240" w:lineRule="auto"/>
              <w:rPr>
                <w:rFonts w:ascii="Arial" w:eastAsia="SimSun" w:hAnsi="Arial" w:cs="Arial"/>
                <w:b/>
                <w:sz w:val="24"/>
                <w:szCs w:val="24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rPr>
                <w:rFonts w:ascii="Arial" w:eastAsia="SimSun" w:hAnsi="Arial" w:cs="Arial"/>
                <w:sz w:val="24"/>
                <w:szCs w:val="24"/>
                <w:lang w:eastAsia="zh-CN"/>
              </w:rPr>
            </w:pPr>
            <w:r w:rsidRPr="009A7BE5">
              <w:rPr>
                <w:rFonts w:ascii="Arial" w:eastAsia="SimSun" w:hAnsi="Arial" w:cs="Arial"/>
                <w:b/>
                <w:sz w:val="24"/>
                <w:szCs w:val="24"/>
                <w:lang w:eastAsia="zh-CN"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1873AF" w:rsidRPr="009A7BE5" w:rsidTr="00C71032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1873AF" w:rsidRPr="009A7BE5" w:rsidRDefault="001873AF" w:rsidP="00C71032">
                  <w:pPr>
                    <w:spacing w:after="0" w:line="240" w:lineRule="auto"/>
                    <w:rPr>
                      <w:rFonts w:ascii="Arial" w:eastAsia="SimSun" w:hAnsi="Arial" w:cs="Arial"/>
                      <w:lang w:eastAsia="zh-CN"/>
                    </w:rPr>
                  </w:pPr>
                </w:p>
                <w:p w:rsidR="001873AF" w:rsidRPr="009A7BE5" w:rsidRDefault="001873AF" w:rsidP="00C71032">
                  <w:pPr>
                    <w:spacing w:after="0" w:line="240" w:lineRule="auto"/>
                    <w:rPr>
                      <w:rFonts w:ascii="Arial" w:eastAsia="SimSun" w:hAnsi="Arial" w:cs="Arial"/>
                      <w:lang w:eastAsia="zh-CN"/>
                    </w:rPr>
                  </w:pPr>
                  <w:r w:rsidRPr="009A7BE5">
                    <w:rPr>
                      <w:rFonts w:ascii="Arial" w:eastAsia="SimSun" w:hAnsi="Arial" w:cs="Arial"/>
                      <w:lang w:eastAsia="zh-CN"/>
                    </w:rPr>
                    <w:t>1</w:t>
                  </w:r>
                  <w:r w:rsidRPr="009A7BE5">
                    <w:rPr>
                      <w:rFonts w:ascii="Arial" w:eastAsia="SimSun" w:hAnsi="Arial" w:cs="Arial"/>
                      <w:vertAlign w:val="superscript"/>
                      <w:lang w:eastAsia="zh-CN"/>
                    </w:rPr>
                    <w:t>st</w:t>
                  </w:r>
                  <w:r w:rsidRPr="009A7BE5">
                    <w:rPr>
                      <w:rFonts w:ascii="Arial" w:eastAsia="SimSun" w:hAnsi="Arial" w:cs="Arial"/>
                      <w:lang w:eastAsia="zh-CN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1873AF" w:rsidRPr="009A7BE5" w:rsidRDefault="001873AF" w:rsidP="00C71032">
                  <w:pPr>
                    <w:spacing w:after="0" w:line="240" w:lineRule="auto"/>
                    <w:rPr>
                      <w:rFonts w:ascii="Arial" w:eastAsia="SimSun" w:hAnsi="Arial" w:cs="Arial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1873AF" w:rsidRPr="009A7BE5" w:rsidTr="00C71032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1873AF" w:rsidRPr="009A7BE5" w:rsidRDefault="001873AF" w:rsidP="00C71032">
                  <w:pPr>
                    <w:spacing w:after="0" w:line="240" w:lineRule="auto"/>
                    <w:rPr>
                      <w:rFonts w:ascii="Arial" w:eastAsia="SimSun" w:hAnsi="Arial" w:cs="Arial"/>
                      <w:lang w:eastAsia="zh-CN"/>
                    </w:rPr>
                  </w:pPr>
                </w:p>
                <w:p w:rsidR="001873AF" w:rsidRPr="009A7BE5" w:rsidRDefault="001873AF" w:rsidP="00C71032">
                  <w:pPr>
                    <w:spacing w:after="0" w:line="240" w:lineRule="auto"/>
                    <w:rPr>
                      <w:rFonts w:ascii="Arial" w:eastAsia="SimSun" w:hAnsi="Arial" w:cs="Arial"/>
                      <w:lang w:eastAsia="zh-CN"/>
                    </w:rPr>
                  </w:pPr>
                  <w:r w:rsidRPr="009A7BE5">
                    <w:rPr>
                      <w:rFonts w:ascii="Arial" w:eastAsia="SimSun" w:hAnsi="Arial" w:cs="Arial"/>
                      <w:lang w:eastAsia="zh-CN"/>
                    </w:rPr>
                    <w:t>2</w:t>
                  </w:r>
                  <w:r w:rsidRPr="009A7BE5">
                    <w:rPr>
                      <w:rFonts w:ascii="Arial" w:eastAsia="SimSun" w:hAnsi="Arial" w:cs="Arial"/>
                      <w:vertAlign w:val="superscript"/>
                      <w:lang w:eastAsia="zh-CN"/>
                    </w:rPr>
                    <w:t>nd</w:t>
                  </w:r>
                  <w:r w:rsidRPr="009A7BE5">
                    <w:rPr>
                      <w:rFonts w:ascii="Arial" w:eastAsia="SimSun" w:hAnsi="Arial" w:cs="Arial"/>
                      <w:lang w:eastAsia="zh-CN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1873AF" w:rsidRPr="009A7BE5" w:rsidRDefault="001873AF" w:rsidP="00C71032">
                  <w:pPr>
                    <w:spacing w:after="0" w:line="240" w:lineRule="auto"/>
                    <w:rPr>
                      <w:rFonts w:ascii="Arial" w:eastAsia="SimSun" w:hAnsi="Arial" w:cs="Arial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1873AF" w:rsidRPr="009A7BE5" w:rsidTr="00C71032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1873AF" w:rsidRPr="009A7BE5" w:rsidRDefault="001873AF" w:rsidP="00C71032">
                  <w:pPr>
                    <w:spacing w:after="0" w:line="240" w:lineRule="auto"/>
                    <w:rPr>
                      <w:rFonts w:ascii="Arial" w:eastAsia="SimSun" w:hAnsi="Arial" w:cs="Arial"/>
                      <w:lang w:eastAsia="zh-CN"/>
                    </w:rPr>
                  </w:pPr>
                </w:p>
                <w:p w:rsidR="001873AF" w:rsidRPr="009A7BE5" w:rsidRDefault="001873AF" w:rsidP="00C71032">
                  <w:pPr>
                    <w:spacing w:after="0" w:line="240" w:lineRule="auto"/>
                    <w:rPr>
                      <w:rFonts w:ascii="Arial" w:eastAsia="SimSun" w:hAnsi="Arial" w:cs="Arial"/>
                      <w:lang w:eastAsia="zh-CN"/>
                    </w:rPr>
                  </w:pPr>
                  <w:r w:rsidRPr="009A7BE5">
                    <w:rPr>
                      <w:rFonts w:ascii="Arial" w:eastAsia="SimSun" w:hAnsi="Arial" w:cs="Arial"/>
                      <w:lang w:eastAsia="zh-CN"/>
                    </w:rPr>
                    <w:t>Agreed Internal Mark</w:t>
                  </w: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1873AF" w:rsidRPr="009A7BE5" w:rsidRDefault="001873AF" w:rsidP="00C71032">
                  <w:pPr>
                    <w:spacing w:after="0" w:line="240" w:lineRule="auto"/>
                    <w:rPr>
                      <w:rFonts w:ascii="Arial" w:eastAsia="SimSun" w:hAnsi="Arial" w:cs="Arial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1873AF" w:rsidRPr="009A7BE5" w:rsidTr="00C71032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1873AF" w:rsidRPr="009A7BE5" w:rsidRDefault="001873AF" w:rsidP="00C71032">
                  <w:pPr>
                    <w:spacing w:after="0" w:line="240" w:lineRule="auto"/>
                    <w:rPr>
                      <w:rFonts w:ascii="Arial" w:eastAsia="SimSun" w:hAnsi="Arial" w:cs="Arial"/>
                      <w:lang w:eastAsia="zh-CN"/>
                    </w:rPr>
                  </w:pPr>
                </w:p>
                <w:p w:rsidR="001873AF" w:rsidRPr="009A7BE5" w:rsidRDefault="001873AF" w:rsidP="00C71032">
                  <w:pPr>
                    <w:spacing w:after="0" w:line="240" w:lineRule="auto"/>
                    <w:rPr>
                      <w:rFonts w:ascii="Arial" w:eastAsia="SimSun" w:hAnsi="Arial" w:cs="Arial"/>
                      <w:lang w:eastAsia="zh-CN"/>
                    </w:rPr>
                  </w:pPr>
                  <w:r w:rsidRPr="009A7BE5">
                    <w:rPr>
                      <w:rFonts w:ascii="Arial" w:eastAsia="SimSun" w:hAnsi="Arial" w:cs="Arial"/>
                      <w:lang w:eastAsia="zh-CN"/>
                    </w:rPr>
                    <w:t>External Examiner mark (if relevant)</w:t>
                  </w: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1873AF" w:rsidRPr="009A7BE5" w:rsidRDefault="001873AF" w:rsidP="00C71032">
                  <w:pPr>
                    <w:spacing w:after="0" w:line="240" w:lineRule="auto"/>
                    <w:rPr>
                      <w:rFonts w:ascii="Arial" w:eastAsia="SimSun" w:hAnsi="Arial" w:cs="Arial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1873AF" w:rsidRPr="009A7BE5" w:rsidTr="00C71032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1873AF" w:rsidRPr="009A7BE5" w:rsidRDefault="001873AF" w:rsidP="00C71032">
                  <w:pPr>
                    <w:spacing w:after="0" w:line="240" w:lineRule="auto"/>
                    <w:rPr>
                      <w:rFonts w:ascii="Arial" w:eastAsia="SimSun" w:hAnsi="Arial" w:cs="Arial"/>
                      <w:lang w:eastAsia="zh-CN"/>
                    </w:rPr>
                  </w:pPr>
                </w:p>
                <w:p w:rsidR="001873AF" w:rsidRPr="009A7BE5" w:rsidRDefault="001873AF" w:rsidP="00C71032">
                  <w:pPr>
                    <w:spacing w:after="0" w:line="240" w:lineRule="auto"/>
                    <w:rPr>
                      <w:rFonts w:ascii="Arial" w:eastAsia="SimSun" w:hAnsi="Arial" w:cs="Arial"/>
                      <w:b/>
                      <w:lang w:eastAsia="zh-CN"/>
                    </w:rPr>
                  </w:pPr>
                  <w:r w:rsidRPr="009A7BE5">
                    <w:rPr>
                      <w:rFonts w:ascii="Arial" w:eastAsia="SimSun" w:hAnsi="Arial" w:cs="Arial"/>
                      <w:b/>
                      <w:lang w:eastAsia="zh-CN"/>
                    </w:rPr>
                    <w:t>Final Mark</w:t>
                  </w:r>
                </w:p>
                <w:p w:rsidR="001873AF" w:rsidRPr="009A7BE5" w:rsidRDefault="001873AF" w:rsidP="00C71032">
                  <w:pPr>
                    <w:spacing w:after="0" w:line="240" w:lineRule="auto"/>
                    <w:rPr>
                      <w:rFonts w:ascii="Arial" w:eastAsia="SimSun" w:hAnsi="Arial" w:cs="Arial"/>
                      <w:lang w:eastAsia="zh-CN"/>
                    </w:rPr>
                  </w:pP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1873AF" w:rsidRPr="009A7BE5" w:rsidRDefault="001873AF" w:rsidP="00C71032">
                  <w:pPr>
                    <w:spacing w:after="0" w:line="240" w:lineRule="auto"/>
                    <w:rPr>
                      <w:rFonts w:ascii="Arial" w:eastAsia="SimSun" w:hAnsi="Arial" w:cs="Arial"/>
                      <w:b/>
                      <w:sz w:val="20"/>
                      <w:szCs w:val="20"/>
                      <w:lang w:eastAsia="zh-CN"/>
                    </w:rPr>
                  </w:pPr>
                </w:p>
              </w:tc>
            </w:tr>
          </w:tbl>
          <w:p w:rsidR="001873AF" w:rsidRPr="009A7BE5" w:rsidRDefault="001873AF" w:rsidP="00C71032">
            <w:pPr>
              <w:spacing w:after="0" w:line="240" w:lineRule="auto"/>
              <w:ind w:left="142" w:right="34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ind w:left="142" w:right="34"/>
              <w:jc w:val="center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b/>
                <w:color w:val="000000"/>
                <w:lang w:eastAsia="zh-CN"/>
              </w:rPr>
              <w:t>NB.  All marks are provisional until confirmed by the Final Examination Board</w:t>
            </w:r>
          </w:p>
          <w:p w:rsidR="001873AF" w:rsidRPr="009A7BE5" w:rsidRDefault="001873AF" w:rsidP="00C71032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b/>
                <w:color w:val="000000"/>
                <w:lang w:eastAsia="zh-CN"/>
              </w:rPr>
              <w:t>For completion by Marker 1:</w:t>
            </w:r>
          </w:p>
          <w:p w:rsidR="001873AF" w:rsidRPr="009A7BE5" w:rsidRDefault="001873AF" w:rsidP="00C71032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color w:val="000000"/>
                <w:lang w:eastAsia="zh-CN"/>
              </w:rPr>
              <w:t>Comments:</w:t>
            </w:r>
          </w:p>
        </w:tc>
      </w:tr>
      <w:tr w:rsidR="001873AF" w:rsidRPr="009A7BE5" w:rsidTr="00C71032">
        <w:trPr>
          <w:trHeight w:val="408"/>
        </w:trPr>
        <w:tc>
          <w:tcPr>
            <w:tcW w:w="6768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1873AF" w:rsidRPr="009A7BE5" w:rsidRDefault="001873AF" w:rsidP="00C71032">
            <w:pPr>
              <w:spacing w:before="100" w:beforeAutospacing="1" w:after="100" w:afterAutospacing="1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color w:val="000000"/>
                <w:lang w:eastAsia="zh-CN"/>
              </w:rPr>
              <w:lastRenderedPageBreak/>
              <w:t>Marker 1 signature:</w:t>
            </w:r>
          </w:p>
        </w:tc>
        <w:tc>
          <w:tcPr>
            <w:tcW w:w="2088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1873AF" w:rsidRPr="009A7BE5" w:rsidRDefault="001873AF" w:rsidP="00C71032">
            <w:pPr>
              <w:spacing w:before="100" w:after="0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color w:val="000000"/>
                <w:lang w:eastAsia="zh-CN"/>
              </w:rPr>
              <w:t>Date:</w:t>
            </w:r>
          </w:p>
        </w:tc>
      </w:tr>
      <w:tr w:rsidR="001873AF" w:rsidRPr="009A7BE5" w:rsidTr="00C71032">
        <w:tc>
          <w:tcPr>
            <w:tcW w:w="8856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873AF" w:rsidRPr="009A7BE5" w:rsidRDefault="001873AF" w:rsidP="00C7103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i/>
                <w:color w:val="000000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  <w:t>For completion by Marker 2 / Moderator:</w:t>
            </w:r>
          </w:p>
          <w:p w:rsidR="001873AF" w:rsidRPr="009A7BE5" w:rsidRDefault="001873AF" w:rsidP="00C71032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bCs/>
                <w:color w:val="000000"/>
                <w:lang w:eastAsia="zh-CN"/>
              </w:rPr>
              <w:t>Comments:</w:t>
            </w:r>
          </w:p>
          <w:p w:rsidR="001873AF" w:rsidRPr="009A7BE5" w:rsidRDefault="001873AF" w:rsidP="00C7103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1873AF" w:rsidRPr="009A7BE5" w:rsidTr="00C71032">
        <w:trPr>
          <w:trHeight w:val="398"/>
        </w:trPr>
        <w:tc>
          <w:tcPr>
            <w:tcW w:w="6768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1873AF" w:rsidRPr="009A7BE5" w:rsidRDefault="001873AF" w:rsidP="00C7103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bCs/>
                <w:color w:val="000000"/>
                <w:lang w:eastAsia="zh-CN"/>
              </w:rPr>
              <w:t>Marker 2 / Moderator signature:</w:t>
            </w:r>
          </w:p>
        </w:tc>
        <w:tc>
          <w:tcPr>
            <w:tcW w:w="2088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1873AF" w:rsidRPr="009A7BE5" w:rsidRDefault="001873AF" w:rsidP="00C7103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bCs/>
                <w:color w:val="000000"/>
                <w:lang w:eastAsia="zh-CN"/>
              </w:rPr>
              <w:t>Date:</w:t>
            </w:r>
          </w:p>
        </w:tc>
      </w:tr>
      <w:tr w:rsidR="001873AF" w:rsidRPr="009A7BE5" w:rsidTr="00C71032">
        <w:trPr>
          <w:trHeight w:val="720"/>
        </w:trPr>
        <w:tc>
          <w:tcPr>
            <w:tcW w:w="8856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873AF" w:rsidRPr="009A7BE5" w:rsidRDefault="001873AF" w:rsidP="00C71032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  <w:r w:rsidRPr="009A7BE5">
              <w:rPr>
                <w:rFonts w:ascii="Arial" w:eastAsia="SimSun" w:hAnsi="Arial" w:cs="Arial"/>
                <w:b/>
                <w:lang w:eastAsia="zh-CN"/>
              </w:rPr>
              <w:t>External Examiner’s comments (if relevant):</w:t>
            </w:r>
          </w:p>
          <w:p w:rsidR="001873AF" w:rsidRPr="009A7BE5" w:rsidRDefault="001873AF" w:rsidP="00C7103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1873AF" w:rsidRPr="009A7BE5" w:rsidRDefault="001873AF" w:rsidP="00C7103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1873AF" w:rsidRPr="009A7BE5" w:rsidTr="00C71032">
        <w:trPr>
          <w:trHeight w:val="479"/>
        </w:trPr>
        <w:tc>
          <w:tcPr>
            <w:tcW w:w="6768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1873AF" w:rsidRPr="009A7BE5" w:rsidRDefault="001873AF" w:rsidP="00C71032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9A7BE5">
              <w:rPr>
                <w:rFonts w:ascii="Arial" w:eastAsia="SimSun" w:hAnsi="Arial" w:cs="Arial"/>
                <w:lang w:eastAsia="zh-CN"/>
              </w:rPr>
              <w:t>External Examiner signature:</w:t>
            </w:r>
          </w:p>
        </w:tc>
        <w:tc>
          <w:tcPr>
            <w:tcW w:w="2088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1873AF" w:rsidRPr="009A7BE5" w:rsidRDefault="001873AF" w:rsidP="00C71032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9A7BE5">
              <w:rPr>
                <w:rFonts w:ascii="Arial" w:eastAsia="SimSun" w:hAnsi="Arial" w:cs="Arial"/>
                <w:lang w:eastAsia="zh-CN"/>
              </w:rPr>
              <w:t>Date:</w:t>
            </w:r>
          </w:p>
        </w:tc>
      </w:tr>
    </w:tbl>
    <w:p w:rsidR="009E312A" w:rsidRDefault="009E312A" w:rsidP="00D07F84">
      <w:pPr>
        <w:spacing w:line="480" w:lineRule="auto"/>
      </w:pPr>
    </w:p>
    <w:p w:rsidR="001873AF" w:rsidRDefault="001873AF" w:rsidP="00D07F84">
      <w:pPr>
        <w:spacing w:line="480" w:lineRule="auto"/>
      </w:pPr>
    </w:p>
    <w:p w:rsidR="001873AF" w:rsidRDefault="001873AF" w:rsidP="00D07F84">
      <w:pPr>
        <w:spacing w:line="480" w:lineRule="auto"/>
      </w:pPr>
    </w:p>
    <w:p w:rsidR="009E312A" w:rsidRPr="001B6C35" w:rsidRDefault="001B6C35" w:rsidP="001B6C35">
      <w:pPr>
        <w:spacing w:line="480" w:lineRule="auto"/>
        <w:jc w:val="center"/>
        <w:rPr>
          <w:b/>
          <w:sz w:val="24"/>
          <w:szCs w:val="24"/>
        </w:rPr>
      </w:pPr>
      <w:r w:rsidRPr="001B6C35">
        <w:rPr>
          <w:b/>
          <w:sz w:val="24"/>
          <w:szCs w:val="24"/>
        </w:rPr>
        <w:t>Would you agree that t</w:t>
      </w:r>
      <w:r w:rsidR="009E312A" w:rsidRPr="001B6C35">
        <w:rPr>
          <w:b/>
          <w:sz w:val="24"/>
          <w:szCs w:val="24"/>
        </w:rPr>
        <w:t xml:space="preserve">he women of the </w:t>
      </w:r>
      <w:proofErr w:type="spellStart"/>
      <w:r w:rsidR="009E312A" w:rsidRPr="001B6C35">
        <w:rPr>
          <w:b/>
          <w:sz w:val="24"/>
          <w:szCs w:val="24"/>
        </w:rPr>
        <w:t>Mabinogi</w:t>
      </w:r>
      <w:proofErr w:type="spellEnd"/>
      <w:r w:rsidR="009E312A" w:rsidRPr="001B6C35">
        <w:rPr>
          <w:b/>
          <w:sz w:val="24"/>
          <w:szCs w:val="24"/>
        </w:rPr>
        <w:t xml:space="preserve"> are the most interesting characters in the Four Branches?</w:t>
      </w:r>
    </w:p>
    <w:p w:rsidR="00D07F84" w:rsidRDefault="009E312A" w:rsidP="00D07F84">
      <w:pPr>
        <w:spacing w:line="480" w:lineRule="auto"/>
        <w:ind w:firstLine="720"/>
      </w:pPr>
      <w:r w:rsidRPr="001213F7">
        <w:t xml:space="preserve">On entering the world of the </w:t>
      </w:r>
      <w:r w:rsidR="00655D1A" w:rsidRPr="00655D1A">
        <w:rPr>
          <w:i/>
        </w:rPr>
        <w:t xml:space="preserve">Y </w:t>
      </w:r>
      <w:proofErr w:type="spellStart"/>
      <w:r w:rsidRPr="00655D1A">
        <w:rPr>
          <w:i/>
        </w:rPr>
        <w:t>Mabinogi</w:t>
      </w:r>
      <w:proofErr w:type="spellEnd"/>
      <w:r w:rsidRPr="001213F7">
        <w:t xml:space="preserve"> we find extraordinary events played out by extraordinary characters</w:t>
      </w:r>
      <w:r w:rsidR="00655D1A">
        <w:t xml:space="preserve"> in an extraordinary collection of tales</w:t>
      </w:r>
      <w:r w:rsidRPr="001213F7">
        <w:t>.</w:t>
      </w:r>
      <w:r w:rsidR="001B6C35">
        <w:t xml:space="preserve"> By an unknown author.</w:t>
      </w:r>
      <w:r w:rsidRPr="001213F7">
        <w:t xml:space="preserve">  </w:t>
      </w:r>
      <w:r w:rsidR="001B6C35">
        <w:t>In this world,</w:t>
      </w:r>
      <w:r w:rsidR="00655D1A">
        <w:t xml:space="preserve"> t</w:t>
      </w:r>
      <w:r w:rsidRPr="001213F7">
        <w:t xml:space="preserve">he women </w:t>
      </w:r>
      <w:r w:rsidR="00655D1A">
        <w:t xml:space="preserve">characters </w:t>
      </w:r>
      <w:r w:rsidRPr="001213F7">
        <w:t xml:space="preserve">are striking for their </w:t>
      </w:r>
      <w:r w:rsidR="00A256A7">
        <w:t>memorability</w:t>
      </w:r>
      <w:r w:rsidRPr="001213F7">
        <w:t xml:space="preserve"> and</w:t>
      </w:r>
      <w:r w:rsidR="00655D1A">
        <w:t xml:space="preserve"> </w:t>
      </w:r>
      <w:r w:rsidR="00A256A7">
        <w:t xml:space="preserve">are portrayed </w:t>
      </w:r>
      <w:r w:rsidR="00655D1A">
        <w:t xml:space="preserve">with </w:t>
      </w:r>
      <w:r w:rsidR="001B6C35">
        <w:t xml:space="preserve">a </w:t>
      </w:r>
      <w:r w:rsidRPr="001213F7">
        <w:t>depth</w:t>
      </w:r>
      <w:r w:rsidR="001B6C35">
        <w:t xml:space="preserve"> </w:t>
      </w:r>
      <w:r w:rsidRPr="001213F7">
        <w:t xml:space="preserve">of personality and consciousness that are not always </w:t>
      </w:r>
      <w:r w:rsidR="00A256A7">
        <w:t>present</w:t>
      </w:r>
      <w:r w:rsidRPr="001213F7">
        <w:t xml:space="preserve"> </w:t>
      </w:r>
      <w:r w:rsidR="001B6C35">
        <w:t>in</w:t>
      </w:r>
      <w:r w:rsidRPr="001213F7">
        <w:t xml:space="preserve"> their male counterparts.  </w:t>
      </w:r>
      <w:r w:rsidRPr="0089391C">
        <w:t xml:space="preserve">Valente comments that, </w:t>
      </w:r>
    </w:p>
    <w:p w:rsidR="00A256A7" w:rsidRDefault="00927C04" w:rsidP="00927C04">
      <w:pPr>
        <w:spacing w:line="240" w:lineRule="auto"/>
        <w:ind w:left="720"/>
      </w:pPr>
      <w:r>
        <w:t>I</w:t>
      </w:r>
      <w:r w:rsidR="009E312A" w:rsidRPr="0089391C">
        <w:t xml:space="preserve">t is not just the actions of the women of </w:t>
      </w:r>
      <w:r w:rsidR="00A256A7" w:rsidRPr="00A256A7">
        <w:rPr>
          <w:i/>
        </w:rPr>
        <w:t>T</w:t>
      </w:r>
      <w:r w:rsidR="009E312A" w:rsidRPr="00A256A7">
        <w:rPr>
          <w:i/>
        </w:rPr>
        <w:t xml:space="preserve">he </w:t>
      </w:r>
      <w:r w:rsidR="004A5D7A" w:rsidRPr="00A256A7">
        <w:rPr>
          <w:i/>
        </w:rPr>
        <w:t>Four Branches</w:t>
      </w:r>
      <w:r w:rsidR="009E312A" w:rsidRPr="0089391C">
        <w:t xml:space="preserve"> that make them such interesting characters – it is their acute consciousness of what happens around them and to them that makes them so unforgettable</w:t>
      </w:r>
      <w:r w:rsidR="008C72B4">
        <w:t>.</w:t>
      </w:r>
      <w:r w:rsidR="009E312A" w:rsidRPr="0089391C">
        <w:rPr>
          <w:rStyle w:val="FootnoteReference"/>
        </w:rPr>
        <w:footnoteReference w:id="1"/>
      </w:r>
      <w:r w:rsidR="006D51CE">
        <w:t xml:space="preserve">  </w:t>
      </w:r>
    </w:p>
    <w:p w:rsidR="004C37F0" w:rsidRDefault="004A5D7A" w:rsidP="00D07F84">
      <w:pPr>
        <w:spacing w:line="480" w:lineRule="auto"/>
        <w:rPr>
          <w:i/>
        </w:rPr>
      </w:pPr>
      <w:r>
        <w:t xml:space="preserve">This </w:t>
      </w:r>
      <w:r w:rsidR="00655D1A">
        <w:t xml:space="preserve">is </w:t>
      </w:r>
      <w:r>
        <w:t xml:space="preserve">a commonly shared </w:t>
      </w:r>
      <w:r w:rsidR="00A256A7">
        <w:t>contemporary viewpoint.  Discussing the pivotal role severa</w:t>
      </w:r>
      <w:r w:rsidR="00FE37B0">
        <w:t xml:space="preserve">l of </w:t>
      </w:r>
      <w:r w:rsidR="00A256A7">
        <w:t xml:space="preserve">the female characters have in </w:t>
      </w:r>
      <w:r w:rsidR="00722728">
        <w:t xml:space="preserve">the text, </w:t>
      </w:r>
      <w:r w:rsidR="00A256A7">
        <w:t xml:space="preserve">Davies </w:t>
      </w:r>
      <w:r w:rsidR="008C72B4">
        <w:t>remarks</w:t>
      </w:r>
      <w:r w:rsidR="00A256A7">
        <w:t xml:space="preserve"> that, </w:t>
      </w:r>
      <w:r w:rsidR="008C72B4">
        <w:t>‘</w:t>
      </w:r>
      <w:r w:rsidR="00A256A7">
        <w:t>… it is probably the women who are more memorable … (they) place the men in situations where they must make decisions, and their choice determines the fate of all concerned</w:t>
      </w:r>
      <w:r w:rsidR="008C72B4">
        <w:t>.’</w:t>
      </w:r>
      <w:r w:rsidR="00A256A7">
        <w:rPr>
          <w:rStyle w:val="FootnoteReference"/>
        </w:rPr>
        <w:footnoteReference w:id="2"/>
      </w:r>
    </w:p>
    <w:p w:rsidR="0092361C" w:rsidRDefault="009E312A" w:rsidP="00D07F84">
      <w:pPr>
        <w:spacing w:line="480" w:lineRule="auto"/>
        <w:ind w:firstLine="720"/>
      </w:pPr>
      <w:r w:rsidRPr="001213F7">
        <w:t>Women are essential to the them</w:t>
      </w:r>
      <w:r w:rsidR="00A256A7">
        <w:t>atic concerns</w:t>
      </w:r>
      <w:r w:rsidRPr="001213F7">
        <w:t xml:space="preserve"> </w:t>
      </w:r>
      <w:r w:rsidR="00722728">
        <w:t xml:space="preserve">of </w:t>
      </w:r>
      <w:r w:rsidR="00AA18AB" w:rsidRPr="00AA18AB">
        <w:rPr>
          <w:i/>
        </w:rPr>
        <w:t>The Four Branches</w:t>
      </w:r>
      <w:r w:rsidR="00AA18AB">
        <w:t xml:space="preserve"> </w:t>
      </w:r>
      <w:r w:rsidR="00FE37B0" w:rsidRPr="00FE37B0">
        <w:t>and</w:t>
      </w:r>
      <w:r w:rsidR="00FE37B0">
        <w:t xml:space="preserve"> </w:t>
      </w:r>
      <w:r w:rsidR="002D4C71">
        <w:t>t</w:t>
      </w:r>
      <w:r w:rsidRPr="001213F7">
        <w:t xml:space="preserve">hrough </w:t>
      </w:r>
      <w:r w:rsidR="005B54F8">
        <w:t xml:space="preserve">their </w:t>
      </w:r>
      <w:r w:rsidRPr="001213F7">
        <w:t xml:space="preserve">relationships, both married and otherwise, </w:t>
      </w:r>
      <w:r w:rsidR="00AA18AB">
        <w:t>the</w:t>
      </w:r>
      <w:r w:rsidRPr="001213F7">
        <w:t xml:space="preserve"> </w:t>
      </w:r>
      <w:r w:rsidR="00AA18AB">
        <w:t xml:space="preserve">author </w:t>
      </w:r>
      <w:r w:rsidRPr="001213F7">
        <w:t>is able to explore</w:t>
      </w:r>
      <w:r w:rsidR="00AA18AB">
        <w:t xml:space="preserve"> the concepts</w:t>
      </w:r>
      <w:r w:rsidRPr="001213F7">
        <w:t xml:space="preserve"> </w:t>
      </w:r>
      <w:r w:rsidR="002D4C71">
        <w:t xml:space="preserve">of social responsibilities and appropriate moral behaviour </w:t>
      </w:r>
      <w:r w:rsidR="004A5D7A">
        <w:t>within the context of the cultural and legal landscape</w:t>
      </w:r>
      <w:r w:rsidR="009019FE">
        <w:t xml:space="preserve">. </w:t>
      </w:r>
      <w:r w:rsidR="002D4C71">
        <w:t>The skill of the author in doing so</w:t>
      </w:r>
      <w:r w:rsidR="00C02E85">
        <w:t xml:space="preserve"> </w:t>
      </w:r>
      <w:r w:rsidR="002D4C71">
        <w:t xml:space="preserve">is all the more </w:t>
      </w:r>
      <w:r w:rsidR="009019FE">
        <w:t>remarkable</w:t>
      </w:r>
      <w:r w:rsidR="00C02E85">
        <w:t xml:space="preserve"> </w:t>
      </w:r>
      <w:r w:rsidR="002D4C71">
        <w:t xml:space="preserve">as he does not write </w:t>
      </w:r>
      <w:r w:rsidR="00C02E85">
        <w:t>detailed characterisation</w:t>
      </w:r>
      <w:r w:rsidR="002D4C71">
        <w:t xml:space="preserve">, rather, </w:t>
      </w:r>
      <w:r w:rsidR="008C72B4">
        <w:t>‘</w:t>
      </w:r>
      <w:r w:rsidR="002D4C71">
        <w:t>The characters come alive … through lively dialogue which becomes more than simple pleasantries, and is harnessed to create intense drama.</w:t>
      </w:r>
      <w:r w:rsidR="008C72B4">
        <w:t>’</w:t>
      </w:r>
      <w:r w:rsidR="002D4C71">
        <w:rPr>
          <w:rStyle w:val="FootnoteReference"/>
        </w:rPr>
        <w:footnoteReference w:id="3"/>
      </w:r>
      <w:r w:rsidR="00C02E85">
        <w:t xml:space="preserve">  The debt to oral storytellers is evident here</w:t>
      </w:r>
      <w:r w:rsidR="009019FE">
        <w:t xml:space="preserve">; </w:t>
      </w:r>
      <w:r w:rsidR="00C02E85">
        <w:t>within a performance</w:t>
      </w:r>
      <w:r w:rsidR="001F447C">
        <w:t>,</w:t>
      </w:r>
      <w:r w:rsidR="00C02E85">
        <w:t xml:space="preserve"> the skilled </w:t>
      </w:r>
      <w:proofErr w:type="spellStart"/>
      <w:r w:rsidR="009F4E95" w:rsidRPr="009A7BE5">
        <w:rPr>
          <w:rFonts w:cstheme="minorHAnsi"/>
          <w:i/>
          <w:color w:val="000000" w:themeColor="text1"/>
        </w:rPr>
        <w:t>cyfarwydd</w:t>
      </w:r>
      <w:proofErr w:type="spellEnd"/>
      <w:r w:rsidR="009F4E95" w:rsidRPr="009A7BE5">
        <w:rPr>
          <w:rFonts w:cstheme="minorHAnsi"/>
        </w:rPr>
        <w:t xml:space="preserve"> </w:t>
      </w:r>
      <w:r w:rsidR="009019FE">
        <w:t>w</w:t>
      </w:r>
      <w:r w:rsidR="00C02E85">
        <w:t xml:space="preserve">ould have </w:t>
      </w:r>
      <w:r w:rsidR="001F447C">
        <w:t>embellished his character</w:t>
      </w:r>
      <w:r w:rsidR="007A33B6">
        <w:t xml:space="preserve">isation of the protagonists using </w:t>
      </w:r>
      <w:r w:rsidR="00C02E85">
        <w:t>gestures, facial expressions and tone of voice</w:t>
      </w:r>
      <w:r w:rsidR="00DD7FEA">
        <w:t xml:space="preserve">, </w:t>
      </w:r>
      <w:r w:rsidR="001F447C">
        <w:t xml:space="preserve">however, in </w:t>
      </w:r>
      <w:r w:rsidR="001F447C">
        <w:lastRenderedPageBreak/>
        <w:t>the written context, t</w:t>
      </w:r>
      <w:r w:rsidR="00CF4D1B">
        <w:t>he skil</w:t>
      </w:r>
      <w:r w:rsidR="00AA18AB">
        <w:t>l</w:t>
      </w:r>
      <w:r w:rsidR="00CF4D1B">
        <w:t xml:space="preserve"> </w:t>
      </w:r>
      <w:r w:rsidR="001F447C">
        <w:t xml:space="preserve">lies in </w:t>
      </w:r>
      <w:r w:rsidR="00AA18AB">
        <w:t>the author’s</w:t>
      </w:r>
      <w:r w:rsidR="001F447C">
        <w:t xml:space="preserve"> ability to, ‘use dialogue meaningfully to reveal situations and carry the narrative … (and to)</w:t>
      </w:r>
      <w:r w:rsidR="00CF4D1B">
        <w:t xml:space="preserve"> </w:t>
      </w:r>
      <w:r w:rsidR="001F447C">
        <w:t>give his characters recognizably individual forms of expression’</w:t>
      </w:r>
      <w:r w:rsidR="00CF4D1B">
        <w:t>.</w:t>
      </w:r>
      <w:r w:rsidR="001F447C">
        <w:rPr>
          <w:rStyle w:val="FootnoteReference"/>
        </w:rPr>
        <w:footnoteReference w:id="4"/>
      </w:r>
      <w:r w:rsidR="002B1038">
        <w:t xml:space="preserve"> </w:t>
      </w:r>
      <w:r w:rsidR="00AA18AB">
        <w:t xml:space="preserve"> However, when considering the importance of the female characters, t</w:t>
      </w:r>
      <w:r w:rsidR="005D2D02">
        <w:t xml:space="preserve">he treatment of </w:t>
      </w:r>
      <w:r w:rsidR="00E61192">
        <w:t xml:space="preserve">male characters </w:t>
      </w:r>
      <w:r w:rsidR="005D2D02">
        <w:t xml:space="preserve">must </w:t>
      </w:r>
      <w:r w:rsidR="00E61192">
        <w:t xml:space="preserve">also </w:t>
      </w:r>
      <w:r w:rsidR="005D2D02">
        <w:t>necessarily be examined</w:t>
      </w:r>
      <w:r w:rsidR="00E61192">
        <w:t xml:space="preserve">, </w:t>
      </w:r>
      <w:r w:rsidR="005D2D02">
        <w:t xml:space="preserve">to ascertain whether </w:t>
      </w:r>
      <w:r w:rsidR="00AA18AB">
        <w:t xml:space="preserve">or not </w:t>
      </w:r>
      <w:r w:rsidR="005D2D02">
        <w:t>this is different and, if so, the reasons for this</w:t>
      </w:r>
      <w:r w:rsidR="002B1038">
        <w:t xml:space="preserve">. Winward contends that, in terms of female characterisation, </w:t>
      </w:r>
      <w:r w:rsidR="002B1038" w:rsidRPr="002824C1">
        <w:t>‘a sympathetic reflection (by the author) is the driving force behind their memorability</w:t>
      </w:r>
      <w:r w:rsidR="002B1038">
        <w:t>’,</w:t>
      </w:r>
      <w:r w:rsidR="002B1038" w:rsidRPr="002824C1">
        <w:rPr>
          <w:rStyle w:val="FootnoteReference"/>
        </w:rPr>
        <w:footnoteReference w:id="5"/>
      </w:r>
      <w:r w:rsidR="002B1038">
        <w:t xml:space="preserve"> </w:t>
      </w:r>
      <w:r w:rsidR="005D2D02">
        <w:t xml:space="preserve"> </w:t>
      </w:r>
      <w:r w:rsidR="002B1038">
        <w:t xml:space="preserve">however, </w:t>
      </w:r>
      <w:r w:rsidR="005D2D02">
        <w:t xml:space="preserve">the </w:t>
      </w:r>
      <w:r w:rsidR="00E61192">
        <w:t xml:space="preserve">speech and deeds </w:t>
      </w:r>
      <w:r w:rsidR="005D2D02">
        <w:t xml:space="preserve">of </w:t>
      </w:r>
      <w:r w:rsidR="00156F63">
        <w:t>the</w:t>
      </w:r>
      <w:r w:rsidR="005D2D02">
        <w:t xml:space="preserve"> </w:t>
      </w:r>
      <w:r w:rsidR="00E61192">
        <w:t>catalytic</w:t>
      </w:r>
      <w:r w:rsidR="00AA18AB">
        <w:t xml:space="preserve"> </w:t>
      </w:r>
      <w:r w:rsidR="00E61192">
        <w:t xml:space="preserve">and psychologically complex </w:t>
      </w:r>
      <w:r w:rsidR="002B1038">
        <w:t>male characters</w:t>
      </w:r>
      <w:r w:rsidR="00E61192">
        <w:t>,</w:t>
      </w:r>
      <w:r w:rsidR="002B1038">
        <w:t xml:space="preserve"> </w:t>
      </w:r>
      <w:proofErr w:type="spellStart"/>
      <w:r w:rsidR="002B1038">
        <w:t>Efnisien</w:t>
      </w:r>
      <w:proofErr w:type="spellEnd"/>
      <w:r w:rsidR="00E61192">
        <w:t xml:space="preserve"> and Gwydion</w:t>
      </w:r>
      <w:r w:rsidR="00AA18AB">
        <w:t>,</w:t>
      </w:r>
      <w:r w:rsidR="002B1038">
        <w:t xml:space="preserve"> are </w:t>
      </w:r>
      <w:r w:rsidR="00AA18AB">
        <w:t xml:space="preserve">both meaningful and </w:t>
      </w:r>
      <w:r w:rsidR="00E61192">
        <w:t xml:space="preserve">crucially </w:t>
      </w:r>
      <w:r w:rsidR="005D2D02">
        <w:t>important to both narrative and thematic content.</w:t>
      </w:r>
    </w:p>
    <w:p w:rsidR="009E312A" w:rsidRPr="0092361C" w:rsidRDefault="00901A90" w:rsidP="00D07F84">
      <w:pPr>
        <w:spacing w:line="480" w:lineRule="auto"/>
        <w:ind w:firstLine="720"/>
      </w:pPr>
      <w:r>
        <w:t xml:space="preserve">Examples of ‘good’ </w:t>
      </w:r>
      <w:r w:rsidR="00CF4D1B">
        <w:t xml:space="preserve">and ‘bad’ </w:t>
      </w:r>
      <w:r>
        <w:t>marriages</w:t>
      </w:r>
      <w:r w:rsidR="00CF4D1B">
        <w:t xml:space="preserve"> abound in </w:t>
      </w:r>
      <w:r w:rsidR="00CF4D1B" w:rsidRPr="00CF4D1B">
        <w:rPr>
          <w:i/>
        </w:rPr>
        <w:t>The Four Branches</w:t>
      </w:r>
      <w:r w:rsidR="009B2D40">
        <w:t>.  S</w:t>
      </w:r>
      <w:r>
        <w:t xml:space="preserve">ocially </w:t>
      </w:r>
      <w:r w:rsidR="009B2D40">
        <w:t>acceptable, mutually respectful</w:t>
      </w:r>
      <w:r>
        <w:t xml:space="preserve"> and fertile</w:t>
      </w:r>
      <w:r w:rsidR="009B2D40">
        <w:t xml:space="preserve"> unions</w:t>
      </w:r>
      <w:r>
        <w:t xml:space="preserve"> can be found in the relationship between Rhiannon and </w:t>
      </w:r>
      <w:proofErr w:type="spellStart"/>
      <w:r>
        <w:t>Pwyl</w:t>
      </w:r>
      <w:proofErr w:type="spellEnd"/>
      <w:r w:rsidR="009B2D40">
        <w:t xml:space="preserve">, while the marriage between </w:t>
      </w:r>
      <w:proofErr w:type="spellStart"/>
      <w:r w:rsidR="009B2D40">
        <w:t>Teyrnon</w:t>
      </w:r>
      <w:proofErr w:type="spellEnd"/>
      <w:r w:rsidR="009B2D40">
        <w:t xml:space="preserve"> and his wife demonstrates equality</w:t>
      </w:r>
      <w:r w:rsidR="00AA18AB">
        <w:t>,</w:t>
      </w:r>
      <w:r w:rsidR="009B2D40">
        <w:t xml:space="preserve"> but not fertility.  </w:t>
      </w:r>
      <w:r>
        <w:t>The social result of a ‘bad’ marriage</w:t>
      </w:r>
      <w:r w:rsidR="009B2D40">
        <w:t>,</w:t>
      </w:r>
      <w:r>
        <w:t xml:space="preserve"> i.e</w:t>
      </w:r>
      <w:r w:rsidRPr="009B2552">
        <w:rPr>
          <w:b/>
        </w:rPr>
        <w:t>.</w:t>
      </w:r>
      <w:r w:rsidRPr="00850D49">
        <w:t xml:space="preserve"> one in which the man d</w:t>
      </w:r>
      <w:r w:rsidR="0092361C">
        <w:t>isr</w:t>
      </w:r>
      <w:r w:rsidRPr="00850D49">
        <w:t>espect</w:t>
      </w:r>
      <w:r w:rsidR="0092361C">
        <w:t>s or abuses</w:t>
      </w:r>
      <w:r w:rsidRPr="00850D49">
        <w:t xml:space="preserve"> the woman</w:t>
      </w:r>
      <w:r w:rsidR="00915443">
        <w:t>,</w:t>
      </w:r>
      <w:r w:rsidRPr="00850D49">
        <w:t xml:space="preserve"> </w:t>
      </w:r>
      <w:r w:rsidR="009B2D40">
        <w:t>is depicted in</w:t>
      </w:r>
      <w:r w:rsidR="00AA18AB">
        <w:t>, for example,</w:t>
      </w:r>
      <w:r w:rsidR="009B2D40">
        <w:t xml:space="preserve"> the disastrous match between </w:t>
      </w:r>
      <w:r w:rsidR="005D2D02">
        <w:t xml:space="preserve">that of </w:t>
      </w:r>
      <w:proofErr w:type="spellStart"/>
      <w:r w:rsidR="005D2D02">
        <w:t>Branwen</w:t>
      </w:r>
      <w:proofErr w:type="spellEnd"/>
      <w:r w:rsidR="005D2D02">
        <w:t xml:space="preserve"> and </w:t>
      </w:r>
      <w:proofErr w:type="spellStart"/>
      <w:r w:rsidR="005D2D02">
        <w:t>Matholwch</w:t>
      </w:r>
      <w:proofErr w:type="spellEnd"/>
      <w:r w:rsidR="005D2D02">
        <w:t xml:space="preserve">, </w:t>
      </w:r>
      <w:r w:rsidR="00915443">
        <w:t>which end</w:t>
      </w:r>
      <w:r w:rsidR="005D2D02">
        <w:t>s</w:t>
      </w:r>
      <w:r w:rsidR="00915443">
        <w:t xml:space="preserve"> in tragedy</w:t>
      </w:r>
      <w:r>
        <w:t xml:space="preserve">.  </w:t>
      </w:r>
      <w:r w:rsidR="00915443">
        <w:t xml:space="preserve">These </w:t>
      </w:r>
      <w:r>
        <w:t>marriages</w:t>
      </w:r>
      <w:r w:rsidR="009B2D40">
        <w:t xml:space="preserve">, </w:t>
      </w:r>
      <w:r w:rsidR="00915443">
        <w:t xml:space="preserve">and the characters </w:t>
      </w:r>
      <w:r w:rsidR="0092361C">
        <w:t>involved</w:t>
      </w:r>
      <w:r w:rsidR="00915443">
        <w:t xml:space="preserve">, </w:t>
      </w:r>
      <w:r>
        <w:t xml:space="preserve">provide an </w:t>
      </w:r>
      <w:r w:rsidR="0092361C">
        <w:t>app</w:t>
      </w:r>
      <w:r w:rsidR="00AA18AB">
        <w:t>ropriate</w:t>
      </w:r>
      <w:r w:rsidR="0092361C">
        <w:t xml:space="preserve"> </w:t>
      </w:r>
      <w:r>
        <w:t xml:space="preserve">vehicle </w:t>
      </w:r>
      <w:r w:rsidR="009B2D40">
        <w:t xml:space="preserve">for authorial comment </w:t>
      </w:r>
      <w:r w:rsidR="00915443">
        <w:t xml:space="preserve">on the </w:t>
      </w:r>
      <w:r>
        <w:t>upholding of regular soci</w:t>
      </w:r>
      <w:r w:rsidR="00915443">
        <w:t>etal</w:t>
      </w:r>
      <w:r>
        <w:t xml:space="preserve"> norms, the guarding of fertility and the role of the male protector.</w:t>
      </w:r>
      <w:r w:rsidR="00915443">
        <w:rPr>
          <w:b/>
        </w:rPr>
        <w:t xml:space="preserve">  </w:t>
      </w:r>
    </w:p>
    <w:p w:rsidR="00C820DE" w:rsidRDefault="009019FE" w:rsidP="00D07F84">
      <w:pPr>
        <w:spacing w:line="480" w:lineRule="auto"/>
        <w:ind w:firstLine="720"/>
      </w:pPr>
      <w:r>
        <w:t xml:space="preserve">The women of </w:t>
      </w:r>
      <w:r w:rsidRPr="00C02E85">
        <w:rPr>
          <w:i/>
        </w:rPr>
        <w:t xml:space="preserve">Y </w:t>
      </w:r>
      <w:proofErr w:type="spellStart"/>
      <w:r w:rsidRPr="00C02E85">
        <w:rPr>
          <w:i/>
        </w:rPr>
        <w:t>Mabinogi</w:t>
      </w:r>
      <w:proofErr w:type="spellEnd"/>
      <w:r w:rsidRPr="00C02E85">
        <w:t xml:space="preserve">, </w:t>
      </w:r>
      <w:r w:rsidR="008C72B4">
        <w:t>‘</w:t>
      </w:r>
      <w:r w:rsidRPr="00C02E85">
        <w:t>can be felt as having either a catalysing or complementary effect on the general progress of the story</w:t>
      </w:r>
      <w:r w:rsidR="008C72B4">
        <w:t>’</w:t>
      </w:r>
      <w:r w:rsidR="008D3015">
        <w:t>,</w:t>
      </w:r>
      <w:r w:rsidRPr="00C02E85">
        <w:rPr>
          <w:rStyle w:val="FootnoteReference"/>
        </w:rPr>
        <w:footnoteReference w:id="6"/>
      </w:r>
      <w:r>
        <w:rPr>
          <w:b/>
        </w:rPr>
        <w:t xml:space="preserve"> </w:t>
      </w:r>
      <w:r w:rsidR="00D04C63">
        <w:rPr>
          <w:b/>
        </w:rPr>
        <w:t xml:space="preserve"> </w:t>
      </w:r>
      <w:r w:rsidR="00D04C63">
        <w:t xml:space="preserve">and </w:t>
      </w:r>
      <w:r w:rsidR="008D3015">
        <w:t xml:space="preserve">the </w:t>
      </w:r>
      <w:r w:rsidR="009E312A">
        <w:t>firs</w:t>
      </w:r>
      <w:r w:rsidR="008C72B4">
        <w:t>t two women</w:t>
      </w:r>
      <w:r w:rsidR="009E312A">
        <w:t xml:space="preserve"> </w:t>
      </w:r>
      <w:r w:rsidR="008C72B4">
        <w:t xml:space="preserve">the audience </w:t>
      </w:r>
      <w:r w:rsidR="00803B99">
        <w:t>encounte</w:t>
      </w:r>
      <w:r w:rsidR="0071310C">
        <w:t>r</w:t>
      </w:r>
      <w:r w:rsidR="008D3015">
        <w:t xml:space="preserve"> </w:t>
      </w:r>
      <w:r w:rsidR="00810D93">
        <w:t xml:space="preserve">amply demonstrate </w:t>
      </w:r>
      <w:r w:rsidR="008D3015">
        <w:t>these</w:t>
      </w:r>
      <w:r w:rsidR="00810D93">
        <w:t xml:space="preserve"> roles</w:t>
      </w:r>
      <w:r w:rsidR="008C72B4">
        <w:t>: t</w:t>
      </w:r>
      <w:r w:rsidR="009E312A">
        <w:t xml:space="preserve">he </w:t>
      </w:r>
      <w:r w:rsidR="00810D93">
        <w:t xml:space="preserve">nameless </w:t>
      </w:r>
      <w:r w:rsidR="009E312A">
        <w:t xml:space="preserve">wife of </w:t>
      </w:r>
      <w:proofErr w:type="spellStart"/>
      <w:r w:rsidR="00803B99">
        <w:t>Arawn</w:t>
      </w:r>
      <w:proofErr w:type="spellEnd"/>
      <w:r w:rsidR="00803B99">
        <w:t xml:space="preserve">, </w:t>
      </w:r>
      <w:r w:rsidR="009E312A">
        <w:t xml:space="preserve">King of </w:t>
      </w:r>
      <w:proofErr w:type="spellStart"/>
      <w:r w:rsidR="009E312A" w:rsidRPr="008C72B4">
        <w:rPr>
          <w:color w:val="000000" w:themeColor="text1"/>
        </w:rPr>
        <w:t>A</w:t>
      </w:r>
      <w:r w:rsidR="00AA18AB">
        <w:rPr>
          <w:color w:val="000000" w:themeColor="text1"/>
        </w:rPr>
        <w:t>nn</w:t>
      </w:r>
      <w:r w:rsidR="009E312A" w:rsidRPr="008C72B4">
        <w:rPr>
          <w:color w:val="000000" w:themeColor="text1"/>
        </w:rPr>
        <w:t>w</w:t>
      </w:r>
      <w:r w:rsidR="00AA18AB">
        <w:rPr>
          <w:color w:val="000000" w:themeColor="text1"/>
        </w:rPr>
        <w:t>f</w:t>
      </w:r>
      <w:r w:rsidR="009E312A" w:rsidRPr="008C72B4">
        <w:rPr>
          <w:color w:val="000000" w:themeColor="text1"/>
        </w:rPr>
        <w:t>n</w:t>
      </w:r>
      <w:proofErr w:type="spellEnd"/>
      <w:r w:rsidR="00AA18AB">
        <w:rPr>
          <w:color w:val="000000" w:themeColor="text1"/>
        </w:rPr>
        <w:t>,</w:t>
      </w:r>
      <w:r w:rsidR="008C72B4" w:rsidRPr="008C72B4">
        <w:rPr>
          <w:color w:val="000000" w:themeColor="text1"/>
        </w:rPr>
        <w:t xml:space="preserve"> and</w:t>
      </w:r>
      <w:r w:rsidR="00AA18AB">
        <w:rPr>
          <w:color w:val="000000" w:themeColor="text1"/>
        </w:rPr>
        <w:t xml:space="preserve"> </w:t>
      </w:r>
      <w:r w:rsidR="008C72B4" w:rsidRPr="008C72B4">
        <w:rPr>
          <w:color w:val="000000" w:themeColor="text1"/>
        </w:rPr>
        <w:t>Rhiannon.</w:t>
      </w:r>
      <w:r w:rsidR="0071310C" w:rsidRPr="008C72B4">
        <w:rPr>
          <w:color w:val="000000" w:themeColor="text1"/>
        </w:rPr>
        <w:t xml:space="preserve">   </w:t>
      </w:r>
      <w:proofErr w:type="spellStart"/>
      <w:r w:rsidR="008C72B4">
        <w:t>Arawn’s</w:t>
      </w:r>
      <w:proofErr w:type="spellEnd"/>
      <w:r w:rsidR="008C72B4">
        <w:t xml:space="preserve"> wife </w:t>
      </w:r>
      <w:r w:rsidR="00F91FF8">
        <w:t>appears</w:t>
      </w:r>
      <w:r w:rsidR="00803B99">
        <w:t xml:space="preserve"> to be </w:t>
      </w:r>
      <w:r w:rsidR="00F91FF8">
        <w:t xml:space="preserve">simply the means by </w:t>
      </w:r>
      <w:r w:rsidR="00803B99">
        <w:t>which</w:t>
      </w:r>
      <w:r w:rsidR="009E312A">
        <w:t xml:space="preserve"> </w:t>
      </w:r>
      <w:proofErr w:type="spellStart"/>
      <w:r w:rsidR="009E312A">
        <w:t>Pwyll</w:t>
      </w:r>
      <w:proofErr w:type="spellEnd"/>
      <w:r w:rsidR="009E312A">
        <w:t xml:space="preserve"> can demonstrate his friendship and trust</w:t>
      </w:r>
      <w:r w:rsidR="008C72B4">
        <w:t>worthiness</w:t>
      </w:r>
      <w:r w:rsidR="009E312A">
        <w:t xml:space="preserve"> to </w:t>
      </w:r>
      <w:proofErr w:type="spellStart"/>
      <w:r w:rsidR="009E312A">
        <w:t>Arawn</w:t>
      </w:r>
      <w:proofErr w:type="spellEnd"/>
      <w:r w:rsidR="008C72B4">
        <w:t xml:space="preserve"> </w:t>
      </w:r>
      <w:r w:rsidR="009E312A">
        <w:t xml:space="preserve">through the </w:t>
      </w:r>
      <w:r w:rsidR="00810D93">
        <w:t xml:space="preserve">author’s use of the traditional motif of </w:t>
      </w:r>
      <w:r w:rsidR="009E312A">
        <w:t>‘The Chaste Friend’</w:t>
      </w:r>
      <w:r w:rsidR="009E312A">
        <w:rPr>
          <w:rStyle w:val="FootnoteReference"/>
        </w:rPr>
        <w:footnoteReference w:id="7"/>
      </w:r>
      <w:r w:rsidR="00810D93">
        <w:t xml:space="preserve">.  </w:t>
      </w:r>
      <w:r w:rsidR="00632840">
        <w:t>T</w:t>
      </w:r>
      <w:r w:rsidR="00803B99">
        <w:t>ypically, t</w:t>
      </w:r>
      <w:r w:rsidR="00632840">
        <w:t xml:space="preserve">he </w:t>
      </w:r>
      <w:r w:rsidR="00632840">
        <w:lastRenderedPageBreak/>
        <w:t>description of her is sparing</w:t>
      </w:r>
      <w:r w:rsidR="00810D93">
        <w:t xml:space="preserve"> and serves to indicate her status</w:t>
      </w:r>
      <w:r w:rsidR="00632840">
        <w:t xml:space="preserve">, </w:t>
      </w:r>
      <w:r w:rsidR="008C72B4">
        <w:t>‘</w:t>
      </w:r>
      <w:r w:rsidR="00632840">
        <w:t>the most beautiful woman that anyone had seen, wearing a golden garment of shining brocaded silk</w:t>
      </w:r>
      <w:r w:rsidR="00810D93">
        <w:t>.</w:t>
      </w:r>
      <w:r w:rsidR="008C72B4">
        <w:t>’</w:t>
      </w:r>
      <w:r w:rsidR="00632840">
        <w:rPr>
          <w:rStyle w:val="FootnoteReference"/>
        </w:rPr>
        <w:footnoteReference w:id="8"/>
      </w:r>
      <w:r w:rsidR="0071310C">
        <w:t xml:space="preserve">  S</w:t>
      </w:r>
      <w:r w:rsidR="007C43EF">
        <w:t>ignificantly</w:t>
      </w:r>
      <w:r w:rsidR="008C72B4">
        <w:t>,</w:t>
      </w:r>
      <w:r w:rsidR="00B31950">
        <w:t xml:space="preserve"> she is not referred to as ‘Queen’ at any point in the narrative</w:t>
      </w:r>
      <w:r w:rsidR="0071310C">
        <w:t xml:space="preserve"> indicating the cultural norm of describing women in terms of their relationship to men</w:t>
      </w:r>
      <w:r w:rsidR="00632840">
        <w:t xml:space="preserve">.  </w:t>
      </w:r>
      <w:proofErr w:type="spellStart"/>
      <w:r w:rsidR="00632840">
        <w:t>Pwyll</w:t>
      </w:r>
      <w:proofErr w:type="spellEnd"/>
      <w:r w:rsidR="00632840">
        <w:t xml:space="preserve"> must demonstrate his loyalty to </w:t>
      </w:r>
      <w:proofErr w:type="spellStart"/>
      <w:r w:rsidR="007C43EF">
        <w:t>Arawn</w:t>
      </w:r>
      <w:proofErr w:type="spellEnd"/>
      <w:r w:rsidR="00632840">
        <w:t xml:space="preserve"> by not sleeping with her,</w:t>
      </w:r>
      <w:r w:rsidR="00250759">
        <w:t xml:space="preserve"> </w:t>
      </w:r>
      <w:r w:rsidR="005B54F8">
        <w:t xml:space="preserve">a </w:t>
      </w:r>
      <w:r w:rsidR="00810D93">
        <w:t xml:space="preserve">challenging </w:t>
      </w:r>
      <w:r w:rsidR="005B54F8">
        <w:t>task</w:t>
      </w:r>
      <w:r w:rsidR="00810D93">
        <w:t>,</w:t>
      </w:r>
      <w:r w:rsidR="005B54F8">
        <w:t xml:space="preserve"> </w:t>
      </w:r>
      <w:r w:rsidR="00632840">
        <w:t xml:space="preserve">as </w:t>
      </w:r>
      <w:proofErr w:type="spellStart"/>
      <w:r w:rsidR="008B1FFA">
        <w:t>Pwyll</w:t>
      </w:r>
      <w:proofErr w:type="spellEnd"/>
      <w:r w:rsidR="00632840">
        <w:t xml:space="preserve">, </w:t>
      </w:r>
      <w:r w:rsidR="008C72B4">
        <w:t>‘</w:t>
      </w:r>
      <w:r w:rsidR="00632840">
        <w:t>found her to be the most noble woman and the most gracious of disposition and discourse he had ever seen</w:t>
      </w:r>
      <w:r w:rsidR="008C72B4">
        <w:t>.’</w:t>
      </w:r>
      <w:r w:rsidR="00632840">
        <w:rPr>
          <w:rStyle w:val="FootnoteReference"/>
        </w:rPr>
        <w:footnoteReference w:id="9"/>
      </w:r>
      <w:r w:rsidR="00632840">
        <w:t xml:space="preserve">  </w:t>
      </w:r>
      <w:r w:rsidR="00250759">
        <w:t>The emphasis here on ‘discourse’ indicate</w:t>
      </w:r>
      <w:r w:rsidR="0071310C">
        <w:t xml:space="preserve">s a </w:t>
      </w:r>
      <w:r w:rsidR="007C43EF">
        <w:t xml:space="preserve">highly </w:t>
      </w:r>
      <w:r w:rsidR="00250759">
        <w:t xml:space="preserve">desirable </w:t>
      </w:r>
      <w:r w:rsidR="007C43EF">
        <w:t xml:space="preserve">female </w:t>
      </w:r>
      <w:r w:rsidR="00250759">
        <w:t>attribute</w:t>
      </w:r>
      <w:r w:rsidR="0071310C">
        <w:t>;</w:t>
      </w:r>
      <w:r w:rsidR="00250759">
        <w:rPr>
          <w:rStyle w:val="FootnoteReference"/>
        </w:rPr>
        <w:footnoteReference w:id="10"/>
      </w:r>
      <w:r w:rsidR="00250759">
        <w:t xml:space="preserve"> </w:t>
      </w:r>
      <w:r w:rsidR="00810D93">
        <w:t xml:space="preserve">later, </w:t>
      </w:r>
      <w:proofErr w:type="spellStart"/>
      <w:r w:rsidR="00250759">
        <w:t>Pryderi</w:t>
      </w:r>
      <w:proofErr w:type="spellEnd"/>
      <w:r w:rsidR="00250759">
        <w:t xml:space="preserve"> recommends his mother, Rhiannon, as a suitable bride for</w:t>
      </w:r>
      <w:r w:rsidR="0071310C">
        <w:t xml:space="preserve"> </w:t>
      </w:r>
      <w:r w:rsidR="00250759">
        <w:t>Manawydan</w:t>
      </w:r>
      <w:r w:rsidR="0071310C">
        <w:t xml:space="preserve"> by </w:t>
      </w:r>
      <w:r w:rsidR="00250759">
        <w:t xml:space="preserve">commenting that, </w:t>
      </w:r>
      <w:r w:rsidR="00927C04">
        <w:t>‘</w:t>
      </w:r>
      <w:r w:rsidR="00C820DE">
        <w:t>I am sure that you have never heard a woman converse better than Rhiannon.</w:t>
      </w:r>
      <w:r w:rsidR="00927C04">
        <w:t>’</w:t>
      </w:r>
      <w:r w:rsidR="00C820DE">
        <w:rPr>
          <w:rStyle w:val="FootnoteReference"/>
        </w:rPr>
        <w:footnoteReference w:id="11"/>
      </w:r>
      <w:r w:rsidR="00C820DE">
        <w:t xml:space="preserve">  </w:t>
      </w:r>
      <w:r w:rsidR="0071310C">
        <w:t>R</w:t>
      </w:r>
      <w:r w:rsidR="00C820DE">
        <w:t xml:space="preserve">ather than </w:t>
      </w:r>
      <w:r w:rsidR="0071310C">
        <w:t xml:space="preserve">stressing </w:t>
      </w:r>
      <w:r w:rsidR="00C820DE">
        <w:t>her physical appearance</w:t>
      </w:r>
      <w:r w:rsidR="008C72B4">
        <w:t>,</w:t>
      </w:r>
      <w:r w:rsidR="00C820DE">
        <w:t xml:space="preserve"> </w:t>
      </w:r>
      <w:r w:rsidR="0071310C">
        <w:t xml:space="preserve">the </w:t>
      </w:r>
      <w:r w:rsidR="00C820DE">
        <w:t>author</w:t>
      </w:r>
      <w:r w:rsidR="0071310C">
        <w:t xml:space="preserve"> chooses a </w:t>
      </w:r>
      <w:r w:rsidR="00C820DE">
        <w:t xml:space="preserve">technique which, </w:t>
      </w:r>
      <w:r w:rsidR="008C72B4">
        <w:t>‘</w:t>
      </w:r>
      <w:r w:rsidR="00C820DE">
        <w:t>serves as a signpost to the importance of her actual spoken words.</w:t>
      </w:r>
      <w:r w:rsidR="008C72B4">
        <w:t>’</w:t>
      </w:r>
      <w:r w:rsidR="00C820DE">
        <w:rPr>
          <w:rStyle w:val="FootnoteReference"/>
        </w:rPr>
        <w:footnoteReference w:id="12"/>
      </w:r>
      <w:r w:rsidR="00C820DE">
        <w:t xml:space="preserve"> </w:t>
      </w:r>
      <w:r w:rsidR="0071310C">
        <w:t xml:space="preserve"> The use of silence,</w:t>
      </w:r>
      <w:r w:rsidR="008C72B4">
        <w:t xml:space="preserve"> frequent</w:t>
      </w:r>
      <w:r w:rsidR="0071310C">
        <w:t xml:space="preserve"> i</w:t>
      </w:r>
      <w:r w:rsidR="00C820DE">
        <w:t xml:space="preserve">n </w:t>
      </w:r>
      <w:r w:rsidR="00C820DE" w:rsidRPr="00C820DE">
        <w:rPr>
          <w:i/>
        </w:rPr>
        <w:t>The Four Branches</w:t>
      </w:r>
      <w:r w:rsidR="0071310C">
        <w:rPr>
          <w:i/>
        </w:rPr>
        <w:t>,</w:t>
      </w:r>
      <w:r w:rsidR="00C820DE">
        <w:t xml:space="preserve"> </w:t>
      </w:r>
      <w:r w:rsidR="0071310C">
        <w:t xml:space="preserve">means that </w:t>
      </w:r>
      <w:r w:rsidR="00C820DE">
        <w:t>w</w:t>
      </w:r>
      <w:r w:rsidR="00810D93">
        <w:t xml:space="preserve">hen women speak it </w:t>
      </w:r>
      <w:r w:rsidR="00C820DE">
        <w:t>is always important</w:t>
      </w:r>
      <w:r w:rsidR="005B54F8">
        <w:t xml:space="preserve"> </w:t>
      </w:r>
      <w:r w:rsidR="0071310C">
        <w:t xml:space="preserve">and </w:t>
      </w:r>
      <w:r w:rsidR="00810D93">
        <w:t xml:space="preserve">as a narrative technique </w:t>
      </w:r>
      <w:r w:rsidR="0071310C">
        <w:t xml:space="preserve">is </w:t>
      </w:r>
      <w:r w:rsidR="00C820DE">
        <w:t>skilfully and sparingly deployed by the author</w:t>
      </w:r>
      <w:r w:rsidR="00C37ACE">
        <w:t xml:space="preserve">; </w:t>
      </w:r>
      <w:r w:rsidR="008D4334">
        <w:t>‘</w:t>
      </w:r>
      <w:r w:rsidR="00C37ACE">
        <w:t>w</w:t>
      </w:r>
      <w:r w:rsidR="00655D1A" w:rsidRPr="00655D1A">
        <w:t xml:space="preserve">omen’s words are carefully used in </w:t>
      </w:r>
      <w:r w:rsidR="00C37ACE" w:rsidRPr="00C37ACE">
        <w:rPr>
          <w:i/>
        </w:rPr>
        <w:t xml:space="preserve">Y </w:t>
      </w:r>
      <w:proofErr w:type="spellStart"/>
      <w:r w:rsidR="00C37ACE" w:rsidRPr="00C37ACE">
        <w:rPr>
          <w:i/>
        </w:rPr>
        <w:t>Mabinogi</w:t>
      </w:r>
      <w:proofErr w:type="spellEnd"/>
      <w:r w:rsidR="00655D1A" w:rsidRPr="00655D1A">
        <w:t xml:space="preserve"> and have repercussive effects in most cases.  Speech is very definitely an attribute of women</w:t>
      </w:r>
      <w:r w:rsidR="00655D1A">
        <w:t>.</w:t>
      </w:r>
      <w:r w:rsidR="00C37ACE">
        <w:t>’</w:t>
      </w:r>
      <w:r w:rsidR="00655D1A">
        <w:rPr>
          <w:rStyle w:val="FootnoteReference"/>
        </w:rPr>
        <w:footnoteReference w:id="13"/>
      </w:r>
      <w:r w:rsidR="00655D1A" w:rsidRPr="0018550D">
        <w:rPr>
          <w:i/>
        </w:rPr>
        <w:t xml:space="preserve"> </w:t>
      </w:r>
    </w:p>
    <w:p w:rsidR="00955BA9" w:rsidRDefault="00655D1A" w:rsidP="00D07F84">
      <w:pPr>
        <w:spacing w:line="480" w:lineRule="auto"/>
        <w:ind w:firstLine="720"/>
      </w:pPr>
      <w:proofErr w:type="spellStart"/>
      <w:r>
        <w:t>Arawn’s</w:t>
      </w:r>
      <w:proofErr w:type="spellEnd"/>
      <w:r>
        <w:t xml:space="preserve"> wife</w:t>
      </w:r>
      <w:r w:rsidR="00632840">
        <w:t xml:space="preserve"> is </w:t>
      </w:r>
      <w:r w:rsidR="00810D93">
        <w:t xml:space="preserve">an unwitting temptress and </w:t>
      </w:r>
      <w:r w:rsidR="0018461B">
        <w:t xml:space="preserve">tellingly unaware of </w:t>
      </w:r>
      <w:r w:rsidR="00632840">
        <w:t>her husband</w:t>
      </w:r>
      <w:r w:rsidR="0018461B">
        <w:t>’s deception</w:t>
      </w:r>
      <w:r w:rsidR="00BB47E6">
        <w:t>,</w:t>
      </w:r>
      <w:r w:rsidR="00632840">
        <w:t xml:space="preserve"> </w:t>
      </w:r>
      <w:r w:rsidR="00BB47E6">
        <w:t>h</w:t>
      </w:r>
      <w:r w:rsidR="00632840">
        <w:t xml:space="preserve">owever, </w:t>
      </w:r>
      <w:r w:rsidR="0018461B">
        <w:t xml:space="preserve">on his return </w:t>
      </w:r>
      <w:r w:rsidR="00810D93">
        <w:t xml:space="preserve">to the marital bed, </w:t>
      </w:r>
      <w:r w:rsidR="00BB47E6">
        <w:t>the author makes us aware</w:t>
      </w:r>
      <w:r w:rsidR="008B1FFA">
        <w:t xml:space="preserve"> </w:t>
      </w:r>
      <w:r w:rsidR="00BB47E6">
        <w:t xml:space="preserve">of </w:t>
      </w:r>
      <w:r w:rsidR="008B1FFA">
        <w:t xml:space="preserve">her inner thoughts, </w:t>
      </w:r>
      <w:r w:rsidR="00C37ACE">
        <w:t>‘</w:t>
      </w:r>
      <w:r w:rsidR="0018461B">
        <w:t>W</w:t>
      </w:r>
      <w:r w:rsidR="008B1FFA">
        <w:t>hy is his mood different tonight from what it has been for the past year?</w:t>
      </w:r>
      <w:r w:rsidR="00C37ACE">
        <w:t>’</w:t>
      </w:r>
      <w:r w:rsidR="008B1FFA">
        <w:rPr>
          <w:rStyle w:val="FootnoteReference"/>
        </w:rPr>
        <w:footnoteReference w:id="14"/>
      </w:r>
      <w:r w:rsidR="008B1FFA">
        <w:t xml:space="preserve">  </w:t>
      </w:r>
      <w:r w:rsidR="0018461B">
        <w:t>Using silence as a weapon, s</w:t>
      </w:r>
      <w:r w:rsidR="008B1FFA">
        <w:t>he refuses to answer his questions and</w:t>
      </w:r>
      <w:r w:rsidR="00314D9D">
        <w:t xml:space="preserve"> the i</w:t>
      </w:r>
      <w:r w:rsidR="0018461B">
        <w:t>mplied</w:t>
      </w:r>
      <w:r w:rsidR="00314D9D">
        <w:t xml:space="preserve"> </w:t>
      </w:r>
      <w:r w:rsidR="008B1FFA">
        <w:t>anger in her eventual responses</w:t>
      </w:r>
      <w:r w:rsidR="00314D9D">
        <w:t xml:space="preserve"> is skilfully writte</w:t>
      </w:r>
      <w:r w:rsidR="00810D93">
        <w:t>n and indicate</w:t>
      </w:r>
      <w:r w:rsidR="0018461B">
        <w:t xml:space="preserve"> </w:t>
      </w:r>
      <w:r w:rsidR="00314D9D">
        <w:t xml:space="preserve">her concerns that she has been shamed by her husband, </w:t>
      </w:r>
      <w:r w:rsidR="008B1FFA">
        <w:t xml:space="preserve">a serious </w:t>
      </w:r>
      <w:r w:rsidR="0018461B">
        <w:t xml:space="preserve">legal </w:t>
      </w:r>
      <w:r w:rsidR="00D52721">
        <w:t>insult</w:t>
      </w:r>
      <w:r w:rsidR="00314D9D">
        <w:t>.</w:t>
      </w:r>
      <w:r w:rsidR="00D52721">
        <w:rPr>
          <w:rStyle w:val="FootnoteReference"/>
        </w:rPr>
        <w:footnoteReference w:id="15"/>
      </w:r>
      <w:r w:rsidR="00BB47E6">
        <w:t xml:space="preserve"> </w:t>
      </w:r>
      <w:r w:rsidR="0018461B">
        <w:t xml:space="preserve"> </w:t>
      </w:r>
      <w:proofErr w:type="spellStart"/>
      <w:r w:rsidR="00D52721">
        <w:t>Arawn’s</w:t>
      </w:r>
      <w:proofErr w:type="spellEnd"/>
      <w:r w:rsidR="00D52721">
        <w:t xml:space="preserve"> character </w:t>
      </w:r>
      <w:r w:rsidR="0018461B">
        <w:t xml:space="preserve">is revealed by the author </w:t>
      </w:r>
      <w:r w:rsidR="00D52721">
        <w:t>when he exclaims</w:t>
      </w:r>
      <w:r w:rsidR="00314D9D">
        <w:t xml:space="preserve"> in a disingenuous manner</w:t>
      </w:r>
      <w:r w:rsidR="00D52721">
        <w:t xml:space="preserve">, </w:t>
      </w:r>
      <w:r w:rsidR="00C37ACE">
        <w:t>‘</w:t>
      </w:r>
      <w:r w:rsidR="00D52721">
        <w:t xml:space="preserve">How can </w:t>
      </w:r>
      <w:r w:rsidR="00D52721">
        <w:lastRenderedPageBreak/>
        <w:t xml:space="preserve">that be </w:t>
      </w:r>
      <w:r w:rsidR="00867AE0">
        <w:t>.</w:t>
      </w:r>
      <w:r w:rsidR="00D52721">
        <w:t>.. we have always talked!</w:t>
      </w:r>
      <w:r w:rsidR="00C37ACE">
        <w:t>’</w:t>
      </w:r>
      <w:r w:rsidR="00D52721">
        <w:rPr>
          <w:rStyle w:val="FootnoteReference"/>
        </w:rPr>
        <w:footnoteReference w:id="16"/>
      </w:r>
      <w:r w:rsidR="00D52721">
        <w:t xml:space="preserve"> </w:t>
      </w:r>
      <w:r w:rsidR="0018461B">
        <w:t>and he does not confess until he is compelled to do so by her silence</w:t>
      </w:r>
      <w:r w:rsidR="00955BA9">
        <w:t>.</w:t>
      </w:r>
      <w:r w:rsidR="00314D9D">
        <w:t xml:space="preserve"> </w:t>
      </w:r>
      <w:r w:rsidR="00955BA9">
        <w:t xml:space="preserve"> </w:t>
      </w:r>
      <w:proofErr w:type="spellStart"/>
      <w:r w:rsidR="00955BA9">
        <w:t>Arawn’s</w:t>
      </w:r>
      <w:proofErr w:type="spellEnd"/>
      <w:r w:rsidR="00955BA9">
        <w:t xml:space="preserve"> </w:t>
      </w:r>
      <w:r w:rsidR="00EB3B54">
        <w:t>wife</w:t>
      </w:r>
      <w:r w:rsidR="00955BA9">
        <w:t xml:space="preserve"> has been a</w:t>
      </w:r>
      <w:r w:rsidR="00810D93">
        <w:t xml:space="preserve"> </w:t>
      </w:r>
      <w:r w:rsidR="00955BA9">
        <w:t>pawn i</w:t>
      </w:r>
      <w:r w:rsidR="00D52721">
        <w:t xml:space="preserve">n </w:t>
      </w:r>
      <w:r w:rsidR="00955BA9">
        <w:t xml:space="preserve">an encounter engineered by her husband and it is remarkable that the author can, within a few short lines of dialogue, comment on these issues, whilst </w:t>
      </w:r>
      <w:r w:rsidR="00810D93">
        <w:t xml:space="preserve">simultaneously </w:t>
      </w:r>
      <w:r w:rsidR="00955BA9">
        <w:t xml:space="preserve">giving the reader a ‘window’ into the thoughts and characters of the protagonists.  </w:t>
      </w:r>
    </w:p>
    <w:p w:rsidR="005D2D02" w:rsidRDefault="0018461B" w:rsidP="00D07F84">
      <w:pPr>
        <w:spacing w:line="480" w:lineRule="auto"/>
        <w:ind w:firstLine="720"/>
      </w:pPr>
      <w:proofErr w:type="spellStart"/>
      <w:r>
        <w:t>Pwyll’s</w:t>
      </w:r>
      <w:proofErr w:type="spellEnd"/>
      <w:r>
        <w:t xml:space="preserve"> development as a character is the </w:t>
      </w:r>
      <w:r w:rsidR="00C37ACE">
        <w:t>primary</w:t>
      </w:r>
      <w:r>
        <w:t xml:space="preserve"> focus of the first part of </w:t>
      </w:r>
      <w:r w:rsidRPr="0018461B">
        <w:rPr>
          <w:i/>
        </w:rPr>
        <w:t>The First Branch,</w:t>
      </w:r>
      <w:r>
        <w:t xml:space="preserve"> however, his </w:t>
      </w:r>
      <w:r w:rsidR="00AF7BEB">
        <w:t xml:space="preserve">subsequent </w:t>
      </w:r>
      <w:r w:rsidR="00955BA9">
        <w:t xml:space="preserve">encounter with Rhiannon introduces us to a female character of depth, intelligence, humour and independence. </w:t>
      </w:r>
      <w:r w:rsidR="00426F07">
        <w:t xml:space="preserve"> </w:t>
      </w:r>
      <w:r>
        <w:t xml:space="preserve">Like </w:t>
      </w:r>
      <w:proofErr w:type="spellStart"/>
      <w:r>
        <w:t>Arawn’s</w:t>
      </w:r>
      <w:proofErr w:type="spellEnd"/>
      <w:r>
        <w:t xml:space="preserve"> wife, she is initially </w:t>
      </w:r>
      <w:r w:rsidR="009E312A">
        <w:t xml:space="preserve">portrayed in terms of her high status, </w:t>
      </w:r>
      <w:r w:rsidR="00C37ACE">
        <w:t>‘</w:t>
      </w:r>
      <w:r w:rsidR="00426F07">
        <w:t>a woman wearing a shining golden garment of brocaded silk on a big, tall, pale-white horse</w:t>
      </w:r>
      <w:r w:rsidR="00221343">
        <w:t>.</w:t>
      </w:r>
      <w:r w:rsidR="00C37ACE">
        <w:t>’</w:t>
      </w:r>
      <w:r w:rsidR="00426F07">
        <w:rPr>
          <w:rStyle w:val="FootnoteReference"/>
        </w:rPr>
        <w:footnoteReference w:id="17"/>
      </w:r>
      <w:r w:rsidR="00221343">
        <w:t xml:space="preserve">  </w:t>
      </w:r>
      <w:r w:rsidR="000E3090">
        <w:t>However, t</w:t>
      </w:r>
      <w:r w:rsidR="00221343">
        <w:t xml:space="preserve">he colour of the horse </w:t>
      </w:r>
      <w:r w:rsidR="000E3090">
        <w:t xml:space="preserve">indicates a </w:t>
      </w:r>
      <w:r w:rsidR="00221343">
        <w:t>characteristic of a</w:t>
      </w:r>
      <w:r w:rsidR="00AF7BEB">
        <w:t xml:space="preserve">n </w:t>
      </w:r>
      <w:r w:rsidR="009E312A">
        <w:t>Otherworld</w:t>
      </w:r>
      <w:r w:rsidR="00AF7BEB">
        <w:t xml:space="preserve"> being</w:t>
      </w:r>
      <w:r w:rsidR="008649F9">
        <w:t>,</w:t>
      </w:r>
      <w:r w:rsidR="000E3090">
        <w:rPr>
          <w:rStyle w:val="FootnoteReference"/>
        </w:rPr>
        <w:footnoteReference w:id="18"/>
      </w:r>
      <w:r w:rsidR="008649F9">
        <w:t xml:space="preserve"> </w:t>
      </w:r>
      <w:r w:rsidR="00581335">
        <w:t xml:space="preserve">signifying to the audience the subversion of </w:t>
      </w:r>
      <w:r w:rsidR="000E3090">
        <w:t>‘normal’ roles</w:t>
      </w:r>
      <w:r w:rsidR="00E01A5A">
        <w:t xml:space="preserve">. </w:t>
      </w:r>
      <w:r w:rsidR="00221343">
        <w:t xml:space="preserve">That she is able to magically elude </w:t>
      </w:r>
      <w:proofErr w:type="spellStart"/>
      <w:r w:rsidR="00221343">
        <w:t>Pwyl</w:t>
      </w:r>
      <w:r w:rsidR="008649F9">
        <w:t>l’s</w:t>
      </w:r>
      <w:proofErr w:type="spellEnd"/>
      <w:r w:rsidR="008649F9">
        <w:t xml:space="preserve"> pursuit</w:t>
      </w:r>
      <w:r w:rsidR="00EB3B54">
        <w:t xml:space="preserve"> reinforces </w:t>
      </w:r>
      <w:r w:rsidR="00AF7BEB">
        <w:t>our</w:t>
      </w:r>
      <w:r w:rsidR="00EB3B54">
        <w:t xml:space="preserve"> </w:t>
      </w:r>
      <w:r w:rsidR="00AF7BEB">
        <w:t xml:space="preserve">perceptions of her </w:t>
      </w:r>
      <w:r w:rsidR="008649F9">
        <w:t>as Otherworldly</w:t>
      </w:r>
      <w:r w:rsidR="00D63940">
        <w:t>.  Rhiannon</w:t>
      </w:r>
      <w:r w:rsidR="008649F9">
        <w:t xml:space="preserve"> </w:t>
      </w:r>
      <w:r w:rsidR="00C37ACE">
        <w:t>‘</w:t>
      </w:r>
      <w:r w:rsidR="008649F9">
        <w:t xml:space="preserve">… </w:t>
      </w:r>
      <w:r w:rsidR="008649F9" w:rsidRPr="00EB3B54">
        <w:t xml:space="preserve">represents a force that the man does not completely understand and cannot control, </w:t>
      </w:r>
      <w:r w:rsidR="00D63940">
        <w:t xml:space="preserve">(and so) </w:t>
      </w:r>
      <w:r w:rsidR="008649F9" w:rsidRPr="00EB3B54">
        <w:t>the lady is often said to possess supernatural powers</w:t>
      </w:r>
      <w:r w:rsidR="00D63940">
        <w:t>,</w:t>
      </w:r>
      <w:r w:rsidR="00C37ACE">
        <w:t>’</w:t>
      </w:r>
      <w:r w:rsidR="008649F9" w:rsidRPr="00EB3B54">
        <w:rPr>
          <w:rStyle w:val="FootnoteReference"/>
        </w:rPr>
        <w:footnoteReference w:id="19"/>
      </w:r>
      <w:r w:rsidR="008649F9" w:rsidRPr="00EB3B54">
        <w:t xml:space="preserve"> </w:t>
      </w:r>
      <w:r w:rsidR="00AF7BEB">
        <w:t>mak</w:t>
      </w:r>
      <w:r w:rsidR="008649F9">
        <w:t>ing</w:t>
      </w:r>
      <w:r w:rsidR="00EB3B54">
        <w:t xml:space="preserve"> th</w:t>
      </w:r>
      <w:r w:rsidR="00AF7BEB">
        <w:t xml:space="preserve">is </w:t>
      </w:r>
      <w:r w:rsidR="00EB3B54">
        <w:t>episode e</w:t>
      </w:r>
      <w:r w:rsidR="008649F9">
        <w:t>ngaging</w:t>
      </w:r>
      <w:r w:rsidR="00EB3B54">
        <w:t xml:space="preserve"> and unpredictable</w:t>
      </w:r>
      <w:r w:rsidR="005D2D02">
        <w:t xml:space="preserve">.  </w:t>
      </w:r>
      <w:r w:rsidR="00D63940">
        <w:t xml:space="preserve">Her </w:t>
      </w:r>
      <w:r w:rsidR="00EB3B54">
        <w:t xml:space="preserve">words </w:t>
      </w:r>
      <w:r w:rsidR="00E01A5A">
        <w:t>at this meeting</w:t>
      </w:r>
      <w:r w:rsidR="00EB3B54">
        <w:t xml:space="preserve"> </w:t>
      </w:r>
      <w:r w:rsidR="009E312A">
        <w:t>have a catalytic effect on the narrative</w:t>
      </w:r>
      <w:r w:rsidR="00297F06">
        <w:t xml:space="preserve"> and </w:t>
      </w:r>
      <w:r w:rsidR="009E312A">
        <w:t>set</w:t>
      </w:r>
      <w:r w:rsidR="003A561C">
        <w:t xml:space="preserve"> </w:t>
      </w:r>
      <w:r w:rsidR="009E312A">
        <w:t>in motion a train of events</w:t>
      </w:r>
      <w:r w:rsidR="00AF7BEB">
        <w:t xml:space="preserve"> </w:t>
      </w:r>
      <w:r w:rsidR="009E312A">
        <w:t xml:space="preserve">which are </w:t>
      </w:r>
      <w:r w:rsidR="00AF7BEB">
        <w:t>only r</w:t>
      </w:r>
      <w:r w:rsidR="009E312A">
        <w:t xml:space="preserve">esolved </w:t>
      </w:r>
      <w:r w:rsidR="00EB3B54">
        <w:t xml:space="preserve">at the end of </w:t>
      </w:r>
      <w:r w:rsidR="00EB3B54" w:rsidRPr="00EB3B54">
        <w:rPr>
          <w:i/>
        </w:rPr>
        <w:t>The Third Branch.</w:t>
      </w:r>
      <w:r w:rsidR="00EB3B54">
        <w:rPr>
          <w:i/>
        </w:rPr>
        <w:t xml:space="preserve">  </w:t>
      </w:r>
      <w:r w:rsidR="00EB3B54">
        <w:t xml:space="preserve">Her </w:t>
      </w:r>
      <w:r w:rsidR="00D63940">
        <w:t xml:space="preserve">conversation with </w:t>
      </w:r>
      <w:proofErr w:type="spellStart"/>
      <w:r w:rsidR="00D63940">
        <w:t>Pwyll</w:t>
      </w:r>
      <w:proofErr w:type="spellEnd"/>
      <w:r w:rsidR="00D63940">
        <w:t xml:space="preserve"> demonstrates</w:t>
      </w:r>
      <w:r w:rsidR="00EB3B54">
        <w:t xml:space="preserve"> a wry sense of humour</w:t>
      </w:r>
      <w:r w:rsidR="00D63940">
        <w:t xml:space="preserve">, boldness and intelligence </w:t>
      </w:r>
      <w:r w:rsidR="00EB3B54">
        <w:t>on her part and provide</w:t>
      </w:r>
      <w:r w:rsidR="00AF7BEB">
        <w:t>s</w:t>
      </w:r>
      <w:r w:rsidR="00EB3B54">
        <w:t xml:space="preserve"> a striking contrast to the rather overawed </w:t>
      </w:r>
      <w:proofErr w:type="spellStart"/>
      <w:r w:rsidR="00EB3B54">
        <w:t>Pwyll</w:t>
      </w:r>
      <w:proofErr w:type="spellEnd"/>
      <w:r w:rsidR="00EB3B54">
        <w:t xml:space="preserve">, who </w:t>
      </w:r>
      <w:r w:rsidR="003A561C">
        <w:t xml:space="preserve">finally understands that he must </w:t>
      </w:r>
      <w:r w:rsidR="00D63940">
        <w:t>behave courteously in order to win her</w:t>
      </w:r>
      <w:r w:rsidR="008649F9">
        <w:t xml:space="preserve">, an authorial comment on </w:t>
      </w:r>
      <w:r w:rsidR="00D63940">
        <w:t xml:space="preserve">respectful </w:t>
      </w:r>
      <w:r w:rsidR="008649F9">
        <w:t>behavi</w:t>
      </w:r>
      <w:r w:rsidR="005D2D02">
        <w:t xml:space="preserve">our. </w:t>
      </w:r>
      <w:r w:rsidR="00D63940">
        <w:t xml:space="preserve"> </w:t>
      </w:r>
      <w:r w:rsidR="00581335">
        <w:t>Rhiann</w:t>
      </w:r>
      <w:r w:rsidR="003A561C">
        <w:t>on</w:t>
      </w:r>
      <w:r w:rsidR="00581335">
        <w:t xml:space="preserve"> uses her words to get what she wants</w:t>
      </w:r>
      <w:r w:rsidR="008649F9">
        <w:t>, importantly, from</w:t>
      </w:r>
      <w:r w:rsidR="003A561C">
        <w:t xml:space="preserve"> within the prevailing social norms, </w:t>
      </w:r>
      <w:r w:rsidR="005B54F8">
        <w:t>and</w:t>
      </w:r>
      <w:r w:rsidR="00D63940">
        <w:t>,</w:t>
      </w:r>
      <w:r w:rsidR="005B54F8">
        <w:t xml:space="preserve"> </w:t>
      </w:r>
      <w:r w:rsidR="00C37ACE">
        <w:t>‘</w:t>
      </w:r>
      <w:r w:rsidR="003A561C">
        <w:t>our knowledge that she can manage a situation far more capably than the men makes her an electric character</w:t>
      </w:r>
      <w:r w:rsidR="00C37ACE">
        <w:t>’.</w:t>
      </w:r>
      <w:r w:rsidR="003A561C">
        <w:rPr>
          <w:rStyle w:val="FootnoteReference"/>
        </w:rPr>
        <w:footnoteReference w:id="20"/>
      </w:r>
      <w:r w:rsidR="00B13394">
        <w:t xml:space="preserve"> </w:t>
      </w:r>
    </w:p>
    <w:p w:rsidR="000342D4" w:rsidRPr="005D2D02" w:rsidRDefault="00812D9A" w:rsidP="00D07F84">
      <w:pPr>
        <w:spacing w:line="480" w:lineRule="auto"/>
        <w:ind w:firstLine="720"/>
      </w:pPr>
      <w:r>
        <w:lastRenderedPageBreak/>
        <w:t xml:space="preserve">Following </w:t>
      </w:r>
      <w:r w:rsidR="00DC5CA4">
        <w:t xml:space="preserve">her meeting with </w:t>
      </w:r>
      <w:proofErr w:type="spellStart"/>
      <w:r w:rsidR="00DC5CA4">
        <w:t>Pwyll</w:t>
      </w:r>
      <w:proofErr w:type="spellEnd"/>
      <w:r w:rsidR="00DC5CA4">
        <w:t xml:space="preserve">, </w:t>
      </w:r>
      <w:r>
        <w:t xml:space="preserve">Rhiannon </w:t>
      </w:r>
      <w:r w:rsidR="00DC5CA4">
        <w:t>becomes the focus of the narrative</w:t>
      </w:r>
      <w:r>
        <w:t xml:space="preserve"> and her characterisation develops. </w:t>
      </w:r>
      <w:r w:rsidR="00D63940">
        <w:t>Audience engagement is ensured</w:t>
      </w:r>
      <w:r w:rsidR="00DC5CA4">
        <w:t xml:space="preserve"> in the lively episodes of the marriage feast and the </w:t>
      </w:r>
      <w:r w:rsidR="00D927B4">
        <w:t xml:space="preserve">tricking of </w:t>
      </w:r>
      <w:proofErr w:type="spellStart"/>
      <w:r w:rsidR="00D927B4">
        <w:t>Gwawl</w:t>
      </w:r>
      <w:proofErr w:type="spellEnd"/>
      <w:r w:rsidR="00DC5CA4">
        <w:t xml:space="preserve">, </w:t>
      </w:r>
      <w:r w:rsidR="00D927B4">
        <w:t xml:space="preserve">the </w:t>
      </w:r>
      <w:r>
        <w:t xml:space="preserve">subsequent </w:t>
      </w:r>
      <w:r w:rsidR="00D927B4">
        <w:t xml:space="preserve">birth of </w:t>
      </w:r>
      <w:proofErr w:type="spellStart"/>
      <w:r w:rsidR="00D927B4">
        <w:t>Pryderi</w:t>
      </w:r>
      <w:proofErr w:type="spellEnd"/>
      <w:r w:rsidR="00D927B4">
        <w:t xml:space="preserve"> and her </w:t>
      </w:r>
      <w:r>
        <w:t xml:space="preserve">undeserved </w:t>
      </w:r>
      <w:r w:rsidR="00D927B4">
        <w:t>calumniation</w:t>
      </w:r>
      <w:r w:rsidR="00DC5CA4">
        <w:t xml:space="preserve">. </w:t>
      </w:r>
      <w:r>
        <w:t xml:space="preserve"> </w:t>
      </w:r>
      <w:r w:rsidR="00D927B4">
        <w:t xml:space="preserve">The relationship between </w:t>
      </w:r>
      <w:proofErr w:type="spellStart"/>
      <w:r w:rsidR="00D927B4">
        <w:t>Pwyll</w:t>
      </w:r>
      <w:proofErr w:type="spellEnd"/>
      <w:r w:rsidR="00D927B4">
        <w:t xml:space="preserve"> and Rhiannon appears </w:t>
      </w:r>
      <w:r w:rsidR="00AF7BEB">
        <w:t xml:space="preserve">initially </w:t>
      </w:r>
      <w:r w:rsidR="00D927B4">
        <w:t>to be socially equal</w:t>
      </w:r>
      <w:r w:rsidR="00DC5CA4">
        <w:t xml:space="preserve">, </w:t>
      </w:r>
      <w:r w:rsidR="00D927B4">
        <w:t xml:space="preserve">however in </w:t>
      </w:r>
      <w:r w:rsidR="00DC5CA4">
        <w:t>several</w:t>
      </w:r>
      <w:r w:rsidR="00D927B4">
        <w:t xml:space="preserve"> instances</w:t>
      </w:r>
      <w:r w:rsidR="00DC5CA4">
        <w:t xml:space="preserve"> </w:t>
      </w:r>
      <w:r w:rsidR="00D927B4">
        <w:t xml:space="preserve">Rhiannon </w:t>
      </w:r>
      <w:r w:rsidR="00DC5CA4">
        <w:t xml:space="preserve">is </w:t>
      </w:r>
      <w:r w:rsidR="00D927B4">
        <w:t>characterised as the more dominant</w:t>
      </w:r>
      <w:r w:rsidR="00DC5CA4">
        <w:t xml:space="preserve"> partner</w:t>
      </w:r>
      <w:r w:rsidR="005E2793">
        <w:t xml:space="preserve">; for example, </w:t>
      </w:r>
      <w:r w:rsidR="00D927B4">
        <w:t xml:space="preserve">she </w:t>
      </w:r>
      <w:r w:rsidR="005E2793">
        <w:t xml:space="preserve">orchestrates the disappearance of </w:t>
      </w:r>
      <w:proofErr w:type="spellStart"/>
      <w:r w:rsidR="005E2793">
        <w:t>Gwawl</w:t>
      </w:r>
      <w:proofErr w:type="spellEnd"/>
      <w:r w:rsidR="005E2793">
        <w:t xml:space="preserve"> </w:t>
      </w:r>
      <w:r w:rsidR="00D927B4">
        <w:t xml:space="preserve">saying to </w:t>
      </w:r>
      <w:proofErr w:type="spellStart"/>
      <w:r w:rsidR="00D927B4">
        <w:t>Pwyll</w:t>
      </w:r>
      <w:proofErr w:type="spellEnd"/>
      <w:r w:rsidR="00D927B4">
        <w:t xml:space="preserve">, </w:t>
      </w:r>
      <w:r w:rsidR="00D63940">
        <w:t>‘</w:t>
      </w:r>
      <w:r w:rsidR="00D927B4">
        <w:t>I will see to it</w:t>
      </w:r>
      <w:r w:rsidR="00D63940">
        <w:t>,’</w:t>
      </w:r>
      <w:r w:rsidR="00D927B4">
        <w:rPr>
          <w:rStyle w:val="FootnoteReference"/>
        </w:rPr>
        <w:footnoteReference w:id="21"/>
      </w:r>
      <w:r w:rsidR="00D927B4">
        <w:t xml:space="preserve"> and later</w:t>
      </w:r>
      <w:r>
        <w:t xml:space="preserve"> </w:t>
      </w:r>
      <w:r w:rsidR="00D927B4">
        <w:t xml:space="preserve">rebukes him with an exasperated, </w:t>
      </w:r>
      <w:r w:rsidR="00D63940">
        <w:t>‘</w:t>
      </w:r>
      <w:r w:rsidR="00D927B4">
        <w:t>Never has a man been more stupid!</w:t>
      </w:r>
      <w:r w:rsidR="00D63940">
        <w:t>’</w:t>
      </w:r>
      <w:r w:rsidR="00D927B4">
        <w:rPr>
          <w:rStyle w:val="FootnoteReference"/>
        </w:rPr>
        <w:footnoteReference w:id="22"/>
      </w:r>
      <w:r w:rsidR="00DC5CA4">
        <w:t xml:space="preserve"> </w:t>
      </w:r>
      <w:r w:rsidR="00D927B4">
        <w:t xml:space="preserve"> </w:t>
      </w:r>
      <w:r>
        <w:t>S</w:t>
      </w:r>
      <w:r w:rsidR="00D927B4">
        <w:t xml:space="preserve">he </w:t>
      </w:r>
      <w:r>
        <w:t xml:space="preserve">also </w:t>
      </w:r>
      <w:r w:rsidR="00D927B4">
        <w:t xml:space="preserve">addresses the unwitting </w:t>
      </w:r>
      <w:proofErr w:type="spellStart"/>
      <w:r w:rsidR="00D927B4">
        <w:t>Gwawl</w:t>
      </w:r>
      <w:proofErr w:type="spellEnd"/>
      <w:r w:rsidR="00D927B4">
        <w:t xml:space="preserve"> as</w:t>
      </w:r>
      <w:r w:rsidR="00D63940">
        <w:t>, ‘</w:t>
      </w:r>
      <w:r w:rsidR="003557B2">
        <w:t>My Hero!</w:t>
      </w:r>
      <w:r w:rsidR="00D63940">
        <w:t>’</w:t>
      </w:r>
      <w:r w:rsidR="003557B2">
        <w:rPr>
          <w:rStyle w:val="FootnoteReference"/>
        </w:rPr>
        <w:footnoteReference w:id="23"/>
      </w:r>
      <w:r w:rsidR="003557B2">
        <w:t xml:space="preserve"> a manipulative </w:t>
      </w:r>
      <w:r w:rsidR="00DC5CA4">
        <w:t>phrase</w:t>
      </w:r>
      <w:r w:rsidR="003557B2">
        <w:t xml:space="preserve"> </w:t>
      </w:r>
      <w:r w:rsidR="00DC5CA4">
        <w:t xml:space="preserve">which </w:t>
      </w:r>
      <w:r>
        <w:t>ensures his compliance</w:t>
      </w:r>
      <w:r w:rsidR="005E2793">
        <w:t xml:space="preserve">; throughout </w:t>
      </w:r>
      <w:r w:rsidR="00C37ACE">
        <w:t xml:space="preserve">these episodes </w:t>
      </w:r>
      <w:proofErr w:type="spellStart"/>
      <w:r w:rsidR="003557B2">
        <w:t>Pwyll</w:t>
      </w:r>
      <w:proofErr w:type="spellEnd"/>
      <w:r w:rsidR="003557B2">
        <w:t xml:space="preserve"> listen</w:t>
      </w:r>
      <w:r w:rsidR="005E2793">
        <w:t>s</w:t>
      </w:r>
      <w:r w:rsidR="003557B2">
        <w:t xml:space="preserve"> to her and </w:t>
      </w:r>
      <w:r w:rsidR="00C37ACE">
        <w:t>heeds</w:t>
      </w:r>
      <w:r w:rsidR="003557B2">
        <w:t xml:space="preserve"> her advice.  </w:t>
      </w:r>
      <w:r w:rsidR="00D63940">
        <w:t>S</w:t>
      </w:r>
      <w:r w:rsidR="005E2793">
        <w:t>ummaris</w:t>
      </w:r>
      <w:r w:rsidR="00D63940">
        <w:t xml:space="preserve">ing Rhiannon’s </w:t>
      </w:r>
      <w:r w:rsidR="00C37ACE">
        <w:t xml:space="preserve">characterisation </w:t>
      </w:r>
      <w:r w:rsidR="00D63940">
        <w:t>at this stage of the narrative, Winward comments that</w:t>
      </w:r>
      <w:r w:rsidR="00C37ACE">
        <w:t>;</w:t>
      </w:r>
      <w:r w:rsidR="005E2793">
        <w:t xml:space="preserve"> </w:t>
      </w:r>
      <w:r w:rsidR="00C37ACE">
        <w:t>‘</w:t>
      </w:r>
      <w:r w:rsidR="005E2793">
        <w:t xml:space="preserve">by </w:t>
      </w:r>
      <w:r w:rsidR="00D63940">
        <w:t>po</w:t>
      </w:r>
      <w:r w:rsidR="005E2793">
        <w:t>traying her as consciously humouring the blundering patriarchal society the author gives the impression that her patience may fracture at any moment</w:t>
      </w:r>
      <w:r w:rsidR="00C37ACE">
        <w:t>’.</w:t>
      </w:r>
      <w:r w:rsidR="005E2793">
        <w:rPr>
          <w:rStyle w:val="FootnoteReference"/>
        </w:rPr>
        <w:footnoteReference w:id="24"/>
      </w:r>
      <w:r w:rsidR="005E2793">
        <w:t xml:space="preserve"> </w:t>
      </w:r>
    </w:p>
    <w:p w:rsidR="002C6FAC" w:rsidRDefault="009A09DB" w:rsidP="00D07F84">
      <w:pPr>
        <w:spacing w:line="480" w:lineRule="auto"/>
        <w:ind w:firstLine="720"/>
      </w:pPr>
      <w:r>
        <w:rPr>
          <w:color w:val="000000" w:themeColor="text1"/>
        </w:rPr>
        <w:t xml:space="preserve">The </w:t>
      </w:r>
      <w:r w:rsidR="00D63940">
        <w:rPr>
          <w:color w:val="000000" w:themeColor="text1"/>
        </w:rPr>
        <w:t xml:space="preserve">subsequent </w:t>
      </w:r>
      <w:r>
        <w:t xml:space="preserve">section of the narrative which </w:t>
      </w:r>
      <w:r w:rsidR="00D63940">
        <w:t xml:space="preserve">details </w:t>
      </w:r>
      <w:r>
        <w:t>the calumniation of Rhiannon is mostly dialogue, and within this, female characters have the most words,</w:t>
      </w:r>
      <w:r>
        <w:rPr>
          <w:rStyle w:val="FootnoteReference"/>
        </w:rPr>
        <w:footnoteReference w:id="25"/>
      </w:r>
      <w:r>
        <w:t xml:space="preserve"> signifying the importance of women’s speech and giving the author the opportunity to develop</w:t>
      </w:r>
      <w:r w:rsidR="00C37ACE">
        <w:t xml:space="preserve"> hitherto unseen</w:t>
      </w:r>
      <w:r w:rsidR="00F95724">
        <w:t xml:space="preserve"> dimensions </w:t>
      </w:r>
      <w:proofErr w:type="gramStart"/>
      <w:r w:rsidR="00C37ACE">
        <w:t xml:space="preserve">of </w:t>
      </w:r>
      <w:r w:rsidR="00767BEB">
        <w:t xml:space="preserve"> her</w:t>
      </w:r>
      <w:proofErr w:type="gramEnd"/>
      <w:r w:rsidR="00767BEB">
        <w:t xml:space="preserve"> </w:t>
      </w:r>
      <w:r w:rsidR="00F95724" w:rsidRPr="00812D9A">
        <w:rPr>
          <w:color w:val="000000" w:themeColor="text1"/>
        </w:rPr>
        <w:t xml:space="preserve">character. </w:t>
      </w:r>
      <w:r>
        <w:rPr>
          <w:color w:val="000000" w:themeColor="text1"/>
        </w:rPr>
        <w:t xml:space="preserve"> </w:t>
      </w:r>
      <w:r w:rsidR="004124B0" w:rsidRPr="00EF5534">
        <w:rPr>
          <w:color w:val="000000" w:themeColor="text1"/>
        </w:rPr>
        <w:t xml:space="preserve">Bollard </w:t>
      </w:r>
      <w:r w:rsidR="004124B0">
        <w:t xml:space="preserve">notes that, </w:t>
      </w:r>
      <w:r w:rsidR="00C37ACE">
        <w:t>‘</w:t>
      </w:r>
      <w:r w:rsidR="004124B0">
        <w:t>In his masterly handling of dialogue, the author brings Rhiannon to life with remarkable clarity</w:t>
      </w:r>
      <w:r w:rsidR="00C37ACE">
        <w:t>’.</w:t>
      </w:r>
      <w:r w:rsidR="004124B0">
        <w:rPr>
          <w:rStyle w:val="FootnoteReference"/>
        </w:rPr>
        <w:footnoteReference w:id="26"/>
      </w:r>
      <w:r w:rsidR="004124B0">
        <w:t xml:space="preserve">  </w:t>
      </w:r>
      <w:r w:rsidR="00063614">
        <w:t>Rhiannon pleads to her women to tell the truth about</w:t>
      </w:r>
      <w:r>
        <w:t xml:space="preserve"> </w:t>
      </w:r>
      <w:proofErr w:type="spellStart"/>
      <w:r>
        <w:t>Pryderi’s</w:t>
      </w:r>
      <w:proofErr w:type="spellEnd"/>
      <w:r>
        <w:t xml:space="preserve"> </w:t>
      </w:r>
      <w:r w:rsidR="00063614">
        <w:t>disappearance</w:t>
      </w:r>
      <w:r w:rsidR="00D63940">
        <w:t xml:space="preserve"> </w:t>
      </w:r>
      <w:r w:rsidR="00E01A5A">
        <w:t>and</w:t>
      </w:r>
      <w:r w:rsidR="00D63940">
        <w:t>,</w:t>
      </w:r>
      <w:r w:rsidR="00E01A5A">
        <w:t xml:space="preserve"> in doing so, the </w:t>
      </w:r>
      <w:r>
        <w:t>author engenders sympathy for her plight</w:t>
      </w:r>
      <w:r w:rsidR="00767BEB">
        <w:t>, structuring</w:t>
      </w:r>
      <w:r w:rsidR="00635FE9">
        <w:t xml:space="preserve"> the passage in order, </w:t>
      </w:r>
      <w:r w:rsidR="00767BEB">
        <w:t>‘</w:t>
      </w:r>
      <w:r w:rsidR="00C03E8E">
        <w:t xml:space="preserve">to impress his audience with the characterisation and moral implications in the tale, </w:t>
      </w:r>
      <w:r w:rsidR="00767BEB">
        <w:t>… t</w:t>
      </w:r>
      <w:r w:rsidR="00C03E8E">
        <w:t>he sympathy which he arouses … is climaxed a few lines further</w:t>
      </w:r>
      <w:r w:rsidR="002273F5">
        <w:t>.’</w:t>
      </w:r>
      <w:r w:rsidR="002273F5">
        <w:rPr>
          <w:rStyle w:val="FootnoteReference"/>
        </w:rPr>
        <w:footnoteReference w:id="27"/>
      </w:r>
      <w:r w:rsidR="00635FE9">
        <w:t xml:space="preserve"> Thus, the passage</w:t>
      </w:r>
      <w:r w:rsidR="004124B0">
        <w:t xml:space="preserve"> ends </w:t>
      </w:r>
      <w:r w:rsidR="004124B0">
        <w:lastRenderedPageBreak/>
        <w:t xml:space="preserve">with the </w:t>
      </w:r>
      <w:r w:rsidR="00635FE9">
        <w:t xml:space="preserve">authorial comment, </w:t>
      </w:r>
      <w:r w:rsidR="00767BEB">
        <w:t>‘</w:t>
      </w:r>
      <w:r w:rsidR="00635FE9">
        <w:t>Whatever she said, out of fairness or pity; she received only the same answer from the women</w:t>
      </w:r>
      <w:r w:rsidR="00767BEB">
        <w:t>’.</w:t>
      </w:r>
      <w:r w:rsidR="00635FE9">
        <w:rPr>
          <w:rStyle w:val="FootnoteReference"/>
        </w:rPr>
        <w:footnoteReference w:id="28"/>
      </w:r>
      <w:r w:rsidR="002A23FD">
        <w:t xml:space="preserve"> </w:t>
      </w:r>
    </w:p>
    <w:p w:rsidR="00D65F0E" w:rsidRDefault="004124B0" w:rsidP="00D07F84">
      <w:pPr>
        <w:spacing w:line="480" w:lineRule="auto"/>
        <w:ind w:firstLine="720"/>
      </w:pPr>
      <w:r>
        <w:t xml:space="preserve">In </w:t>
      </w:r>
      <w:r w:rsidR="00160A44">
        <w:t xml:space="preserve">the episode of her </w:t>
      </w:r>
      <w:r w:rsidR="00156F63">
        <w:t>betrayal</w:t>
      </w:r>
      <w:r w:rsidR="00635FE9">
        <w:t xml:space="preserve">, </w:t>
      </w:r>
      <w:r w:rsidR="00160A44">
        <w:t xml:space="preserve">the author allows us </w:t>
      </w:r>
      <w:r w:rsidR="00635FE9">
        <w:t xml:space="preserve">to view </w:t>
      </w:r>
      <w:r w:rsidR="00156F63">
        <w:t>Rhiannon</w:t>
      </w:r>
      <w:r w:rsidR="00635FE9">
        <w:t xml:space="preserve"> through the eyes of her serving women</w:t>
      </w:r>
      <w:r w:rsidR="002273F5">
        <w:t>,</w:t>
      </w:r>
      <w:r w:rsidR="00635FE9">
        <w:t xml:space="preserve"> as l</w:t>
      </w:r>
      <w:r w:rsidR="002A23FD">
        <w:t xml:space="preserve">acking in authority and </w:t>
      </w:r>
      <w:r w:rsidR="00635FE9">
        <w:t>unable to command their respect; she is</w:t>
      </w:r>
      <w:r w:rsidR="00E37E0A">
        <w:t>, in effect, powerless,</w:t>
      </w:r>
      <w:r>
        <w:t xml:space="preserve"> </w:t>
      </w:r>
      <w:r w:rsidR="00635FE9">
        <w:t xml:space="preserve">due to her inability to act independently as </w:t>
      </w:r>
      <w:proofErr w:type="spellStart"/>
      <w:r w:rsidR="00160A44">
        <w:t>Pwyll’s</w:t>
      </w:r>
      <w:proofErr w:type="spellEnd"/>
      <w:r w:rsidR="00160A44">
        <w:t xml:space="preserve"> </w:t>
      </w:r>
      <w:r w:rsidR="00635FE9">
        <w:t>wife and mother</w:t>
      </w:r>
      <w:r>
        <w:t xml:space="preserve"> to</w:t>
      </w:r>
      <w:r w:rsidR="00160A44">
        <w:t xml:space="preserve"> his </w:t>
      </w:r>
      <w:r>
        <w:t>heir</w:t>
      </w:r>
      <w:r w:rsidR="00635FE9">
        <w:t>.</w:t>
      </w:r>
      <w:r w:rsidR="00635FE9">
        <w:rPr>
          <w:rStyle w:val="FootnoteReference"/>
        </w:rPr>
        <w:footnoteReference w:id="29"/>
      </w:r>
      <w:r w:rsidR="00DA0431">
        <w:t xml:space="preserve"> </w:t>
      </w:r>
      <w:r w:rsidR="00E37E0A">
        <w:t xml:space="preserve"> </w:t>
      </w:r>
      <w:r>
        <w:t xml:space="preserve">Her social isolation </w:t>
      </w:r>
      <w:r w:rsidR="00E37E0A">
        <w:t xml:space="preserve">is </w:t>
      </w:r>
      <w:r>
        <w:t xml:space="preserve">highlighted </w:t>
      </w:r>
      <w:r w:rsidR="00E37E0A">
        <w:t>when the actions of her women are compared to th</w:t>
      </w:r>
      <w:r>
        <w:t>ose of the</w:t>
      </w:r>
      <w:r w:rsidR="00E37E0A">
        <w:t xml:space="preserve"> women of </w:t>
      </w:r>
      <w:proofErr w:type="spellStart"/>
      <w:r w:rsidR="00E37E0A">
        <w:t>Teyrnon’s</w:t>
      </w:r>
      <w:proofErr w:type="spellEnd"/>
      <w:r w:rsidR="00E37E0A">
        <w:t xml:space="preserve"> wife who are </w:t>
      </w:r>
      <w:r w:rsidR="002A23FD">
        <w:t xml:space="preserve">actively complicit in the </w:t>
      </w:r>
      <w:r w:rsidR="00160A44">
        <w:t xml:space="preserve">secret </w:t>
      </w:r>
      <w:r w:rsidR="002A23FD">
        <w:t>adoption of Rhiannon’s child</w:t>
      </w:r>
      <w:r w:rsidR="002273F5">
        <w:t xml:space="preserve">; </w:t>
      </w:r>
      <w:proofErr w:type="spellStart"/>
      <w:r w:rsidR="00156F63">
        <w:t>Teyrnon’s</w:t>
      </w:r>
      <w:proofErr w:type="spellEnd"/>
      <w:r w:rsidR="00156F63">
        <w:t xml:space="preserve"> socially acceptable wife acting as a foil to Rhiannon. </w:t>
      </w:r>
      <w:r>
        <w:t xml:space="preserve"> </w:t>
      </w:r>
      <w:r w:rsidR="00DA0431">
        <w:t xml:space="preserve">Wood notes that a feature of </w:t>
      </w:r>
      <w:r w:rsidR="002273F5">
        <w:t>‘</w:t>
      </w:r>
      <w:r w:rsidR="00DA0431">
        <w:t>The Calumniated Wife</w:t>
      </w:r>
      <w:r w:rsidR="002273F5">
        <w:t>’</w:t>
      </w:r>
      <w:r w:rsidR="00DA0431">
        <w:t xml:space="preserve"> motif is that of the ‘outsider’ or ‘foreign’ Quee</w:t>
      </w:r>
      <w:r w:rsidR="00E37E0A">
        <w:t xml:space="preserve">n, </w:t>
      </w:r>
      <w:r w:rsidR="00DA0431">
        <w:t xml:space="preserve">wrongly accused by </w:t>
      </w:r>
      <w:r w:rsidR="00E37E0A">
        <w:t xml:space="preserve">those within </w:t>
      </w:r>
      <w:r w:rsidR="00DA0431">
        <w:t>the establishment</w:t>
      </w:r>
      <w:r>
        <w:rPr>
          <w:rStyle w:val="FootnoteReference"/>
        </w:rPr>
        <w:footnoteReference w:id="30"/>
      </w:r>
      <w:r w:rsidR="00DA0431">
        <w:t xml:space="preserve"> </w:t>
      </w:r>
      <w:r w:rsidR="00DC6983">
        <w:t>and</w:t>
      </w:r>
      <w:r w:rsidR="002273F5">
        <w:t>,</w:t>
      </w:r>
      <w:r w:rsidR="00DC6983">
        <w:t xml:space="preserve"> t</w:t>
      </w:r>
      <w:r w:rsidR="00E37E0A">
        <w:t>h</w:t>
      </w:r>
      <w:r w:rsidR="00156F63">
        <w:t>rough the use of th</w:t>
      </w:r>
      <w:r w:rsidR="00E37E0A">
        <w:t>e Otherworld</w:t>
      </w:r>
      <w:r>
        <w:t xml:space="preserve">ly Rhiannon </w:t>
      </w:r>
      <w:r w:rsidR="00156F63">
        <w:t xml:space="preserve">as the focus for the motif, </w:t>
      </w:r>
      <w:r w:rsidR="004D2FCF">
        <w:t xml:space="preserve">the author </w:t>
      </w:r>
      <w:r w:rsidR="00E37E0A">
        <w:t>bestows greater</w:t>
      </w:r>
      <w:r w:rsidR="00DA0431">
        <w:t xml:space="preserve"> meaning </w:t>
      </w:r>
      <w:r w:rsidR="002C6FAC">
        <w:t xml:space="preserve">and depth </w:t>
      </w:r>
      <w:r w:rsidR="00DA0431">
        <w:t xml:space="preserve">to her character.  </w:t>
      </w:r>
      <w:r w:rsidR="00E37E0A">
        <w:t xml:space="preserve">Her </w:t>
      </w:r>
      <w:r w:rsidR="002C6FAC">
        <w:t xml:space="preserve">silence in the face of her punishment, </w:t>
      </w:r>
      <w:r w:rsidR="00EE1644">
        <w:t>‘</w:t>
      </w:r>
      <w:r w:rsidR="002C6FAC">
        <w:t>gives the author the opportunity to portray her as a noble and dignified woman</w:t>
      </w:r>
      <w:r w:rsidR="00EE1644">
        <w:t>’,</w:t>
      </w:r>
      <w:r w:rsidR="002C6FAC">
        <w:rPr>
          <w:rStyle w:val="FootnoteReference"/>
        </w:rPr>
        <w:footnoteReference w:id="31"/>
      </w:r>
      <w:r w:rsidR="004D2FCF">
        <w:t xml:space="preserve"> </w:t>
      </w:r>
      <w:r w:rsidR="00862B58">
        <w:t xml:space="preserve">and </w:t>
      </w:r>
      <w:r w:rsidR="004D2FCF">
        <w:t xml:space="preserve">during this time, </w:t>
      </w:r>
      <w:r w:rsidR="00E37E0A">
        <w:t>R</w:t>
      </w:r>
      <w:r w:rsidR="002C6FAC">
        <w:t xml:space="preserve">hiannon is treated respectfully </w:t>
      </w:r>
      <w:r w:rsidR="00E37E0A">
        <w:t>by others</w:t>
      </w:r>
      <w:r w:rsidR="004D2FCF">
        <w:t xml:space="preserve">, including </w:t>
      </w:r>
      <w:proofErr w:type="spellStart"/>
      <w:r w:rsidR="004D2FCF">
        <w:t>Pwyll</w:t>
      </w:r>
      <w:proofErr w:type="spellEnd"/>
      <w:r w:rsidR="00E37E0A">
        <w:t>,</w:t>
      </w:r>
      <w:r w:rsidR="002C6FAC">
        <w:t xml:space="preserve"> most refus</w:t>
      </w:r>
      <w:r w:rsidR="004D2FCF">
        <w:t>ing</w:t>
      </w:r>
      <w:r w:rsidR="002C6FAC">
        <w:t xml:space="preserve"> to allow Rhiannon to carry them on her back.</w:t>
      </w:r>
      <w:r w:rsidR="002C6FAC">
        <w:rPr>
          <w:rStyle w:val="FootnoteReference"/>
        </w:rPr>
        <w:footnoteReference w:id="32"/>
      </w:r>
      <w:r w:rsidR="002C6FAC">
        <w:t xml:space="preserve">  </w:t>
      </w:r>
      <w:r w:rsidR="004D2FCF">
        <w:t xml:space="preserve">Perhaps </w:t>
      </w:r>
      <w:r w:rsidR="00CA418A">
        <w:t>through her calumniation and dignified behaviour, she has won back the respect of her contemporaries</w:t>
      </w:r>
      <w:r w:rsidR="004D2FCF">
        <w:t xml:space="preserve"> whilst ensuring the sympathy of the audience?</w:t>
      </w:r>
      <w:r w:rsidR="005D2D02">
        <w:t xml:space="preserve">  </w:t>
      </w:r>
    </w:p>
    <w:p w:rsidR="00CA418A" w:rsidRPr="005D2D02" w:rsidRDefault="005D2D02" w:rsidP="00D07F84">
      <w:pPr>
        <w:spacing w:line="480" w:lineRule="auto"/>
        <w:ind w:firstLine="720"/>
        <w:rPr>
          <w:i/>
        </w:rPr>
      </w:pPr>
      <w:r>
        <w:t xml:space="preserve">Ford describes Rhiannon as, </w:t>
      </w:r>
      <w:r w:rsidR="00EE1644">
        <w:t>‘</w:t>
      </w:r>
      <w:r>
        <w:t>reflect(</w:t>
      </w:r>
      <w:proofErr w:type="spellStart"/>
      <w:r>
        <w:t>ing</w:t>
      </w:r>
      <w:proofErr w:type="spellEnd"/>
      <w:r>
        <w:t>) the idealized woman of Celtic culture</w:t>
      </w:r>
      <w:r w:rsidR="00EE1644">
        <w:t>’,</w:t>
      </w:r>
      <w:r>
        <w:rPr>
          <w:rStyle w:val="FootnoteReference"/>
        </w:rPr>
        <w:footnoteReference w:id="33"/>
      </w:r>
      <w:r>
        <w:t xml:space="preserve"> and she is written with a depth of character which makes her both colourful and memorable.  Her loss of power begins with her meeting with </w:t>
      </w:r>
      <w:proofErr w:type="spellStart"/>
      <w:r>
        <w:t>Pwyll</w:t>
      </w:r>
      <w:proofErr w:type="spellEnd"/>
      <w:r>
        <w:t xml:space="preserve">, and, </w:t>
      </w:r>
      <w:r w:rsidR="00EE1644">
        <w:t>‘</w:t>
      </w:r>
      <w:r>
        <w:t>p</w:t>
      </w:r>
      <w:r w:rsidRPr="00CF377D">
        <w:t>erhaps it is when he possesses her that she loses</w:t>
      </w:r>
      <w:r>
        <w:t xml:space="preserve"> (this)</w:t>
      </w:r>
      <w:r w:rsidR="00EE1644">
        <w:t>’.</w:t>
      </w:r>
      <w:r w:rsidRPr="00CF377D">
        <w:rPr>
          <w:rStyle w:val="FootnoteReference"/>
        </w:rPr>
        <w:footnoteReference w:id="34"/>
      </w:r>
      <w:r>
        <w:rPr>
          <w:i/>
        </w:rPr>
        <w:t xml:space="preserve">  </w:t>
      </w:r>
      <w:r>
        <w:t xml:space="preserve">Following the birth of </w:t>
      </w:r>
      <w:proofErr w:type="spellStart"/>
      <w:r>
        <w:t>Pryderi</w:t>
      </w:r>
      <w:proofErr w:type="spellEnd"/>
      <w:r>
        <w:t>, Rhiannon is referred to as</w:t>
      </w:r>
      <w:r w:rsidR="00EE1644">
        <w:t xml:space="preserve"> </w:t>
      </w:r>
      <w:proofErr w:type="spellStart"/>
      <w:r w:rsidR="00EE1644">
        <w:t>Pwyll’s</w:t>
      </w:r>
      <w:proofErr w:type="spellEnd"/>
      <w:r w:rsidR="00EE1644">
        <w:t xml:space="preserve"> mother</w:t>
      </w:r>
      <w:r>
        <w:t xml:space="preserve">, rather than by her name, and she becomes, </w:t>
      </w:r>
      <w:r w:rsidR="00EE1644">
        <w:t>‘</w:t>
      </w:r>
      <w:r>
        <w:t>a shadow of her single self</w:t>
      </w:r>
      <w:r w:rsidR="00EE1644">
        <w:t>.’</w:t>
      </w:r>
      <w:r>
        <w:rPr>
          <w:rStyle w:val="FootnoteReference"/>
        </w:rPr>
        <w:footnoteReference w:id="35"/>
      </w:r>
      <w:r>
        <w:t xml:space="preserve"> She re-emerges in </w:t>
      </w:r>
      <w:r w:rsidRPr="00CF377D">
        <w:rPr>
          <w:i/>
        </w:rPr>
        <w:t>The Third Branch</w:t>
      </w:r>
      <w:r>
        <w:t xml:space="preserve"> as the </w:t>
      </w:r>
      <w:r>
        <w:lastRenderedPageBreak/>
        <w:t>wife of Manawydan when</w:t>
      </w:r>
      <w:r w:rsidR="00EE1644">
        <w:t xml:space="preserve">, </w:t>
      </w:r>
      <w:r>
        <w:t xml:space="preserve">true to character, </w:t>
      </w:r>
      <w:r w:rsidR="00EE1644">
        <w:t xml:space="preserve">she </w:t>
      </w:r>
      <w:r>
        <w:t xml:space="preserve">takes the initiative to rescue </w:t>
      </w:r>
      <w:proofErr w:type="spellStart"/>
      <w:r>
        <w:t>Pryderi</w:t>
      </w:r>
      <w:proofErr w:type="spellEnd"/>
      <w:r>
        <w:t xml:space="preserve">, though her actions are primarily an attempt to rescue </w:t>
      </w:r>
      <w:proofErr w:type="spellStart"/>
      <w:r>
        <w:t>Pwyll’s</w:t>
      </w:r>
      <w:proofErr w:type="spellEnd"/>
      <w:r>
        <w:t xml:space="preserve"> heir.</w:t>
      </w:r>
    </w:p>
    <w:p w:rsidR="002D1E0B" w:rsidRDefault="00F02449" w:rsidP="00D07F84">
      <w:pPr>
        <w:spacing w:line="480" w:lineRule="auto"/>
        <w:ind w:firstLine="720"/>
      </w:pPr>
      <w:r>
        <w:t xml:space="preserve">In </w:t>
      </w:r>
      <w:proofErr w:type="gramStart"/>
      <w:r w:rsidR="00EE5B2B">
        <w:rPr>
          <w:i/>
        </w:rPr>
        <w:t>T</w:t>
      </w:r>
      <w:r w:rsidRPr="00EE5B2B">
        <w:rPr>
          <w:i/>
        </w:rPr>
        <w:t>he</w:t>
      </w:r>
      <w:proofErr w:type="gramEnd"/>
      <w:r w:rsidR="00EE1644">
        <w:rPr>
          <w:i/>
        </w:rPr>
        <w:t xml:space="preserve"> </w:t>
      </w:r>
      <w:r w:rsidRPr="00EE5B2B">
        <w:rPr>
          <w:i/>
        </w:rPr>
        <w:t>Second Branch</w:t>
      </w:r>
      <w:r>
        <w:t>, the pivotal character is another woman</w:t>
      </w:r>
      <w:r w:rsidR="00EE1644">
        <w:t xml:space="preserve">, </w:t>
      </w:r>
      <w:proofErr w:type="spellStart"/>
      <w:r w:rsidR="009E312A" w:rsidRPr="00F02449">
        <w:t>Branwen</w:t>
      </w:r>
      <w:proofErr w:type="spellEnd"/>
      <w:r w:rsidR="00D12CEC">
        <w:t xml:space="preserve">, </w:t>
      </w:r>
      <w:r w:rsidR="00481F7C">
        <w:t>through whom th</w:t>
      </w:r>
      <w:r w:rsidR="00EE1644">
        <w:t>e</w:t>
      </w:r>
      <w:r w:rsidR="00481F7C">
        <w:t xml:space="preserve"> author </w:t>
      </w:r>
      <w:r w:rsidR="00845AF8">
        <w:t>e</w:t>
      </w:r>
      <w:r w:rsidR="00FF5D0C">
        <w:t>xplore</w:t>
      </w:r>
      <w:r w:rsidR="00845AF8">
        <w:t>s</w:t>
      </w:r>
      <w:r w:rsidR="00FF5D0C">
        <w:t xml:space="preserve"> issues </w:t>
      </w:r>
      <w:r w:rsidR="00845AF8">
        <w:t xml:space="preserve">of moral behaviour </w:t>
      </w:r>
      <w:r w:rsidR="00EE1644">
        <w:t>within</w:t>
      </w:r>
      <w:r w:rsidR="00D12CEC">
        <w:t xml:space="preserve"> the t</w:t>
      </w:r>
      <w:r w:rsidR="00845AF8">
        <w:t>hem</w:t>
      </w:r>
      <w:r w:rsidR="00481F7C">
        <w:t xml:space="preserve">es </w:t>
      </w:r>
      <w:r w:rsidR="00845AF8">
        <w:t xml:space="preserve">of </w:t>
      </w:r>
      <w:r w:rsidR="00FF5D0C">
        <w:t>war</w:t>
      </w:r>
      <w:r w:rsidR="00845AF8">
        <w:t xml:space="preserve"> and</w:t>
      </w:r>
      <w:r w:rsidR="00FF5D0C">
        <w:t xml:space="preserve"> conflict, kinship</w:t>
      </w:r>
      <w:r w:rsidR="00845AF8">
        <w:t xml:space="preserve">, </w:t>
      </w:r>
      <w:r w:rsidR="00FF5D0C">
        <w:t xml:space="preserve">honour and reparations under the law.  </w:t>
      </w:r>
      <w:r w:rsidR="00D12CEC">
        <w:t xml:space="preserve">The </w:t>
      </w:r>
      <w:r w:rsidR="00EE1644">
        <w:t>apparent</w:t>
      </w:r>
      <w:r w:rsidR="00D12CEC">
        <w:t xml:space="preserve"> lack of characterisation of </w:t>
      </w:r>
      <w:proofErr w:type="spellStart"/>
      <w:r w:rsidR="00D12CEC">
        <w:t>Branwen</w:t>
      </w:r>
      <w:proofErr w:type="spellEnd"/>
      <w:r w:rsidR="00D12CEC">
        <w:t xml:space="preserve"> has resulted in the </w:t>
      </w:r>
      <w:r w:rsidR="00220D53">
        <w:t>assertion</w:t>
      </w:r>
      <w:r w:rsidR="00D12CEC">
        <w:t xml:space="preserve"> t</w:t>
      </w:r>
      <w:r w:rsidR="00220D53">
        <w:t>hat the branch is misnamed and should be entitled ‘Bran</w:t>
      </w:r>
      <w:r w:rsidR="00EE1644">
        <w:t>,’</w:t>
      </w:r>
      <w:r w:rsidR="00220D53" w:rsidRPr="00220D53">
        <w:rPr>
          <w:rStyle w:val="FootnoteReference"/>
          <w:i/>
        </w:rPr>
        <w:footnoteReference w:id="36"/>
      </w:r>
      <w:r w:rsidR="00220D53">
        <w:rPr>
          <w:i/>
        </w:rPr>
        <w:t xml:space="preserve"> </w:t>
      </w:r>
      <w:r w:rsidR="00EE1644">
        <w:t>h</w:t>
      </w:r>
      <w:r w:rsidR="000B623E">
        <w:t>owever, the events in the narrative involving insult</w:t>
      </w:r>
      <w:r w:rsidR="002273F5">
        <w:t xml:space="preserve">, </w:t>
      </w:r>
      <w:r w:rsidR="000B623E">
        <w:t xml:space="preserve">reparation and war between her husband and her family, </w:t>
      </w:r>
      <w:r w:rsidR="002273F5">
        <w:t xml:space="preserve">indicate that the author </w:t>
      </w:r>
      <w:r w:rsidR="000B623E">
        <w:t xml:space="preserve">is, </w:t>
      </w:r>
      <w:r w:rsidR="00EE1644">
        <w:t>‘</w:t>
      </w:r>
      <w:r w:rsidR="000B623E">
        <w:t xml:space="preserve">particularly sensitive to the delicately balanced position of a woman.  For the central theme of </w:t>
      </w:r>
      <w:proofErr w:type="spellStart"/>
      <w:r w:rsidR="000B623E">
        <w:t>Branwen</w:t>
      </w:r>
      <w:proofErr w:type="spellEnd"/>
      <w:r w:rsidR="000B623E">
        <w:t xml:space="preserve"> …. pivots on </w:t>
      </w:r>
      <w:proofErr w:type="spellStart"/>
      <w:r w:rsidR="000B623E">
        <w:t>Branwen</w:t>
      </w:r>
      <w:proofErr w:type="spellEnd"/>
      <w:r w:rsidR="000B623E">
        <w:t xml:space="preserve"> herself</w:t>
      </w:r>
      <w:r w:rsidR="00EE1644">
        <w:t>’.</w:t>
      </w:r>
      <w:r w:rsidR="000B623E">
        <w:rPr>
          <w:rStyle w:val="FootnoteReference"/>
        </w:rPr>
        <w:footnoteReference w:id="37"/>
      </w:r>
      <w:r w:rsidR="000B623E">
        <w:t xml:space="preserve">  </w:t>
      </w:r>
      <w:r w:rsidR="00220D53">
        <w:t xml:space="preserve"> </w:t>
      </w:r>
      <w:r w:rsidR="00C7532C">
        <w:t xml:space="preserve">The omniscient narrator introduces </w:t>
      </w:r>
      <w:proofErr w:type="spellStart"/>
      <w:r w:rsidR="00C7532C">
        <w:t>Branwen</w:t>
      </w:r>
      <w:proofErr w:type="spellEnd"/>
      <w:r w:rsidR="00C7532C">
        <w:t xml:space="preserve"> as, </w:t>
      </w:r>
      <w:r w:rsidR="00EE1644">
        <w:t>‘</w:t>
      </w:r>
      <w:r w:rsidR="00C7532C">
        <w:t>the most beautiful girl in the world</w:t>
      </w:r>
      <w:r w:rsidR="00EE1644">
        <w:t>’</w:t>
      </w:r>
      <w:r w:rsidR="00C7532C">
        <w:rPr>
          <w:rStyle w:val="FootnoteReference"/>
        </w:rPr>
        <w:footnoteReference w:id="38"/>
      </w:r>
      <w:r w:rsidR="00845AF8">
        <w:t xml:space="preserve"> and we </w:t>
      </w:r>
      <w:r w:rsidR="00E01A5A">
        <w:t>only learn a</w:t>
      </w:r>
      <w:r w:rsidR="000B623E">
        <w:t xml:space="preserve">bout her </w:t>
      </w:r>
      <w:r w:rsidR="00E01A5A">
        <w:t xml:space="preserve">initially </w:t>
      </w:r>
      <w:r w:rsidR="00845AF8">
        <w:t xml:space="preserve">from </w:t>
      </w:r>
      <w:r w:rsidR="000B623E">
        <w:t xml:space="preserve">second hand speech, for example, </w:t>
      </w:r>
      <w:r w:rsidR="002273F5">
        <w:t xml:space="preserve">her brother </w:t>
      </w:r>
      <w:proofErr w:type="spellStart"/>
      <w:r w:rsidR="00845AF8">
        <w:t>Efnisien</w:t>
      </w:r>
      <w:proofErr w:type="spellEnd"/>
      <w:r w:rsidR="00845AF8">
        <w:t xml:space="preserve"> describes her as, </w:t>
      </w:r>
      <w:r w:rsidR="00EE1644">
        <w:t>‘</w:t>
      </w:r>
      <w:r w:rsidR="00845AF8">
        <w:t>a fine maiden</w:t>
      </w:r>
      <w:r w:rsidR="00EE1644">
        <w:t>’.</w:t>
      </w:r>
      <w:r w:rsidR="00845AF8">
        <w:rPr>
          <w:rStyle w:val="FootnoteReference"/>
        </w:rPr>
        <w:footnoteReference w:id="39"/>
      </w:r>
      <w:r w:rsidR="00C7532C">
        <w:t xml:space="preserve"> </w:t>
      </w:r>
      <w:r w:rsidR="00950705">
        <w:t xml:space="preserve">Through this technique of reported speech she is, </w:t>
      </w:r>
      <w:r w:rsidR="00EE1644">
        <w:t>‘</w:t>
      </w:r>
      <w:r w:rsidR="00950705">
        <w:t>distanced from the forefront of the action; she is not yet a ‘character’, but an object of negotiation</w:t>
      </w:r>
      <w:r w:rsidR="00EE1644">
        <w:t>’.</w:t>
      </w:r>
      <w:r w:rsidR="00950705">
        <w:rPr>
          <w:rStyle w:val="FootnoteReference"/>
        </w:rPr>
        <w:footnoteReference w:id="40"/>
      </w:r>
      <w:r w:rsidR="00EE5B2B">
        <w:t xml:space="preserve"> </w:t>
      </w:r>
      <w:proofErr w:type="spellStart"/>
      <w:r w:rsidR="00C7532C">
        <w:t>Branwen</w:t>
      </w:r>
      <w:proofErr w:type="spellEnd"/>
      <w:r w:rsidR="00C7532C">
        <w:t xml:space="preserve"> herself does not speak until she is </w:t>
      </w:r>
      <w:r w:rsidR="00220D53">
        <w:t xml:space="preserve">estranged from </w:t>
      </w:r>
      <w:proofErr w:type="spellStart"/>
      <w:r w:rsidR="000B623E">
        <w:t>Matholwch</w:t>
      </w:r>
      <w:proofErr w:type="spellEnd"/>
      <w:r w:rsidR="00EE1644">
        <w:t>, s</w:t>
      </w:r>
      <w:r w:rsidR="00220D53">
        <w:t xml:space="preserve">imilar to </w:t>
      </w:r>
      <w:r w:rsidR="000B623E">
        <w:t xml:space="preserve">the development of </w:t>
      </w:r>
      <w:proofErr w:type="spellStart"/>
      <w:r w:rsidR="00220D53">
        <w:t>Cigfa’s</w:t>
      </w:r>
      <w:proofErr w:type="spellEnd"/>
      <w:r w:rsidR="00220D53">
        <w:t xml:space="preserve"> character on the disappearance of </w:t>
      </w:r>
      <w:proofErr w:type="spellStart"/>
      <w:r w:rsidR="00220D53">
        <w:t>Pryderi</w:t>
      </w:r>
      <w:proofErr w:type="spellEnd"/>
      <w:r w:rsidR="000B623E">
        <w:t>, we have no sense of her until events bring her into the focus of the narrative.</w:t>
      </w:r>
      <w:r w:rsidR="00C7532C">
        <w:t xml:space="preserve"> </w:t>
      </w:r>
    </w:p>
    <w:p w:rsidR="00D65F0E" w:rsidRDefault="00520494" w:rsidP="00D07F84">
      <w:pPr>
        <w:spacing w:line="480" w:lineRule="auto"/>
        <w:ind w:firstLine="720"/>
      </w:pPr>
      <w:r>
        <w:t xml:space="preserve">Valente comments that, </w:t>
      </w:r>
      <w:r w:rsidR="00EE1644">
        <w:t>‘</w:t>
      </w:r>
      <w:proofErr w:type="spellStart"/>
      <w:r>
        <w:t>Branwen</w:t>
      </w:r>
      <w:proofErr w:type="spellEnd"/>
      <w:r>
        <w:t xml:space="preserve"> is not merely a pawn …. She is a woman whose sufferings and emotions are characterized in both her impulsive and decisive actions, and her few, but powerful, words</w:t>
      </w:r>
      <w:r w:rsidR="00EE1644">
        <w:t>’</w:t>
      </w:r>
      <w:r>
        <w:rPr>
          <w:rStyle w:val="FootnoteReference"/>
        </w:rPr>
        <w:footnoteReference w:id="41"/>
      </w:r>
      <w:r>
        <w:t xml:space="preserve"> </w:t>
      </w:r>
      <w:r w:rsidR="002273F5">
        <w:t xml:space="preserve">and, correspondingly, her character development is subtle; for example, by hand rearing a starling for three years a patient, gentle but determined nature is inferred. </w:t>
      </w:r>
      <w:r w:rsidR="00766524">
        <w:t>P</w:t>
      </w:r>
      <w:r w:rsidR="00990AB3">
        <w:t xml:space="preserve">rior to her </w:t>
      </w:r>
      <w:r w:rsidR="003A1D95">
        <w:t>punishment</w:t>
      </w:r>
      <w:r w:rsidR="00990AB3">
        <w:t xml:space="preserve"> she </w:t>
      </w:r>
      <w:r w:rsidR="00766524">
        <w:t>is portrayed</w:t>
      </w:r>
      <w:r w:rsidR="00990AB3">
        <w:t xml:space="preserve"> a</w:t>
      </w:r>
      <w:r w:rsidR="00766524">
        <w:t>s a</w:t>
      </w:r>
      <w:r w:rsidR="00990AB3">
        <w:t xml:space="preserve"> </w:t>
      </w:r>
      <w:r w:rsidR="003A1D95">
        <w:t xml:space="preserve">generous </w:t>
      </w:r>
      <w:r w:rsidR="00990AB3">
        <w:t>Queen</w:t>
      </w:r>
      <w:r w:rsidR="003A1D95">
        <w:t xml:space="preserve"> </w:t>
      </w:r>
      <w:r w:rsidR="005159C7">
        <w:t xml:space="preserve">and </w:t>
      </w:r>
      <w:r w:rsidR="00990AB3">
        <w:t xml:space="preserve">It is therefore all the more tragic that her downfall is </w:t>
      </w:r>
      <w:r w:rsidR="002273F5">
        <w:t xml:space="preserve">portrayed as </w:t>
      </w:r>
      <w:r w:rsidR="00990AB3">
        <w:t xml:space="preserve">so </w:t>
      </w:r>
      <w:r w:rsidR="00EE1644">
        <w:t xml:space="preserve">cruelly </w:t>
      </w:r>
      <w:r w:rsidR="00990AB3">
        <w:t>undeserved</w:t>
      </w:r>
      <w:r w:rsidR="00EE1644">
        <w:t xml:space="preserve"> </w:t>
      </w:r>
      <w:r w:rsidR="003A1D95">
        <w:t xml:space="preserve">and motivated </w:t>
      </w:r>
      <w:r w:rsidR="00EE1644">
        <w:t xml:space="preserve">purely </w:t>
      </w:r>
      <w:r w:rsidR="003A1D95">
        <w:t>by revenge</w:t>
      </w:r>
      <w:r w:rsidR="00990AB3">
        <w:t>.</w:t>
      </w:r>
      <w:r w:rsidR="00513FCF">
        <w:t xml:space="preserve">  </w:t>
      </w:r>
      <w:r w:rsidR="005159C7">
        <w:t>H</w:t>
      </w:r>
      <w:r w:rsidR="00250140">
        <w:t xml:space="preserve">er perception by </w:t>
      </w:r>
      <w:r w:rsidR="00250140">
        <w:lastRenderedPageBreak/>
        <w:t>others as a ‘foreigner’, allow</w:t>
      </w:r>
      <w:r w:rsidR="005159C7">
        <w:t>s</w:t>
      </w:r>
      <w:r w:rsidR="00250140">
        <w:t xml:space="preserve"> for the introduction of the familiar motif of </w:t>
      </w:r>
      <w:r w:rsidR="002273F5">
        <w:t>‘</w:t>
      </w:r>
      <w:r w:rsidR="00250140">
        <w:t>The Calumniated Wife</w:t>
      </w:r>
      <w:r w:rsidR="002273F5">
        <w:t xml:space="preserve">’, </w:t>
      </w:r>
      <w:r w:rsidR="00A37FD2">
        <w:t>like Rhiannon,</w:t>
      </w:r>
      <w:r w:rsidR="00950705">
        <w:t xml:space="preserve"> </w:t>
      </w:r>
      <w:r w:rsidR="002273F5">
        <w:t xml:space="preserve">and </w:t>
      </w:r>
      <w:r w:rsidR="00950705">
        <w:t>reinforc</w:t>
      </w:r>
      <w:r w:rsidR="005159C7">
        <w:t>es</w:t>
      </w:r>
      <w:r w:rsidR="00950705">
        <w:t xml:space="preserve"> </w:t>
      </w:r>
      <w:r w:rsidR="00A37FD2">
        <w:t xml:space="preserve">her </w:t>
      </w:r>
      <w:r w:rsidR="00950705">
        <w:t xml:space="preserve">sense of </w:t>
      </w:r>
      <w:r w:rsidR="005159C7">
        <w:t xml:space="preserve">her </w:t>
      </w:r>
      <w:r w:rsidR="00950705">
        <w:t>isolation</w:t>
      </w:r>
      <w:r w:rsidR="00A37FD2">
        <w:t xml:space="preserve">, </w:t>
      </w:r>
      <w:r w:rsidR="005159C7">
        <w:t xml:space="preserve">evoking </w:t>
      </w:r>
      <w:r w:rsidR="002273F5">
        <w:t xml:space="preserve">our </w:t>
      </w:r>
      <w:r w:rsidR="00950705">
        <w:t xml:space="preserve">sympathy for </w:t>
      </w:r>
      <w:r w:rsidR="005159C7">
        <w:t xml:space="preserve">her.  Also, like Rhiannon, she suffers her punishment in </w:t>
      </w:r>
      <w:r w:rsidR="000D4B39">
        <w:t xml:space="preserve">dignified </w:t>
      </w:r>
      <w:r w:rsidR="005159C7">
        <w:t>silence, making h</w:t>
      </w:r>
      <w:r w:rsidR="00D44208">
        <w:t xml:space="preserve">er retort to the </w:t>
      </w:r>
      <w:r w:rsidR="003A1D95">
        <w:t xml:space="preserve">obsequious </w:t>
      </w:r>
      <w:r w:rsidR="00D44208">
        <w:t xml:space="preserve">men of the court </w:t>
      </w:r>
      <w:r w:rsidR="000D4B39">
        <w:t>who have been sent by her husband to question her, all the more s</w:t>
      </w:r>
      <w:r w:rsidR="002273F5">
        <w:t>urprising</w:t>
      </w:r>
      <w:r w:rsidR="000D4B39">
        <w:t xml:space="preserve">.  It is reminiscent of </w:t>
      </w:r>
      <w:r w:rsidR="00D44208">
        <w:t xml:space="preserve">the spirit of Rhiannon </w:t>
      </w:r>
      <w:r w:rsidR="000D4B39">
        <w:t xml:space="preserve">that on being addressed, </w:t>
      </w:r>
      <w:r w:rsidR="002273F5">
        <w:t>‘</w:t>
      </w:r>
      <w:r w:rsidR="000D4B39">
        <w:t>Lady</w:t>
      </w:r>
      <w:r w:rsidR="002273F5">
        <w:t>’</w:t>
      </w:r>
      <w:r w:rsidR="000D4B39">
        <w:t xml:space="preserve">, she responds with, </w:t>
      </w:r>
      <w:r w:rsidR="002273F5">
        <w:t>‘</w:t>
      </w:r>
      <w:r w:rsidR="00A37FD2">
        <w:t>T</w:t>
      </w:r>
      <w:r w:rsidR="000D4B39">
        <w:t>hough I am no Lady!</w:t>
      </w:r>
      <w:r w:rsidR="002273F5">
        <w:t>’</w:t>
      </w:r>
      <w:r w:rsidR="000D4B39">
        <w:rPr>
          <w:rStyle w:val="FootnoteReference"/>
        </w:rPr>
        <w:footnoteReference w:id="42"/>
      </w:r>
      <w:r w:rsidR="000D4B39">
        <w:t xml:space="preserve"> revealing </w:t>
      </w:r>
      <w:r w:rsidR="00D44208">
        <w:t xml:space="preserve">her </w:t>
      </w:r>
      <w:r w:rsidR="000D4B39">
        <w:t>anger</w:t>
      </w:r>
      <w:r w:rsidR="00D44208">
        <w:t xml:space="preserve"> </w:t>
      </w:r>
      <w:r w:rsidR="002273F5">
        <w:t xml:space="preserve">at her treatment </w:t>
      </w:r>
      <w:r w:rsidR="00D44208">
        <w:t xml:space="preserve">and </w:t>
      </w:r>
      <w:r w:rsidR="002273F5">
        <w:t xml:space="preserve">her </w:t>
      </w:r>
      <w:r w:rsidR="00D44208">
        <w:t xml:space="preserve">sense of </w:t>
      </w:r>
      <w:r w:rsidR="00A37FD2">
        <w:t>shame</w:t>
      </w:r>
      <w:r w:rsidR="000D4B39">
        <w:t xml:space="preserve">. </w:t>
      </w:r>
      <w:r w:rsidR="003A1D95">
        <w:t>T</w:t>
      </w:r>
      <w:r w:rsidR="00D44208">
        <w:t>hrough th</w:t>
      </w:r>
      <w:r w:rsidR="000D4B39">
        <w:t>e</w:t>
      </w:r>
      <w:r w:rsidR="00D44208">
        <w:t xml:space="preserve"> comparative device</w:t>
      </w:r>
      <w:r w:rsidR="000D4B39">
        <w:t xml:space="preserve"> of the </w:t>
      </w:r>
      <w:r w:rsidR="002273F5">
        <w:t>calumniation</w:t>
      </w:r>
      <w:r w:rsidR="000D4B39">
        <w:t xml:space="preserve"> of Rhiannon and </w:t>
      </w:r>
      <w:proofErr w:type="spellStart"/>
      <w:r w:rsidR="000D4B39">
        <w:t>Branwen</w:t>
      </w:r>
      <w:proofErr w:type="spellEnd"/>
      <w:r w:rsidR="00D44208">
        <w:t xml:space="preserve">, the author highlights </w:t>
      </w:r>
      <w:proofErr w:type="spellStart"/>
      <w:r w:rsidR="00D44208">
        <w:t>Pwyll’s</w:t>
      </w:r>
      <w:proofErr w:type="spellEnd"/>
      <w:r w:rsidR="00D44208">
        <w:t xml:space="preserve"> honourable behaviour in contrast to that of </w:t>
      </w:r>
      <w:proofErr w:type="spellStart"/>
      <w:r w:rsidR="00D44208">
        <w:t>Math</w:t>
      </w:r>
      <w:r w:rsidR="000D4B39">
        <w:t>olwch</w:t>
      </w:r>
      <w:proofErr w:type="spellEnd"/>
      <w:r w:rsidR="00D44208">
        <w:rPr>
          <w:rStyle w:val="FootnoteReference"/>
        </w:rPr>
        <w:footnoteReference w:id="43"/>
      </w:r>
      <w:r w:rsidR="00D44208">
        <w:t xml:space="preserve"> who </w:t>
      </w:r>
      <w:r w:rsidR="000D4B39">
        <w:t xml:space="preserve">is </w:t>
      </w:r>
      <w:r w:rsidR="002273F5">
        <w:t xml:space="preserve">fully </w:t>
      </w:r>
      <w:r w:rsidR="00D44208">
        <w:t xml:space="preserve">aware of the unjustness of the </w:t>
      </w:r>
      <w:r w:rsidR="000D4B39">
        <w:t>punishment;</w:t>
      </w:r>
      <w:r w:rsidR="00D44208">
        <w:t xml:space="preserve"> it is the men’s behaviour that is </w:t>
      </w:r>
      <w:r w:rsidR="002273F5">
        <w:t>highlighted</w:t>
      </w:r>
      <w:r w:rsidR="00D44208">
        <w:t xml:space="preserve"> here, rather than that of the women</w:t>
      </w:r>
      <w:r w:rsidR="000D4B39">
        <w:t>.</w:t>
      </w:r>
      <w:r w:rsidR="005159C7" w:rsidRPr="005159C7">
        <w:t xml:space="preserve"> </w:t>
      </w:r>
    </w:p>
    <w:p w:rsidR="00C61A5E" w:rsidRDefault="00156F63" w:rsidP="00D07F84">
      <w:pPr>
        <w:spacing w:line="480" w:lineRule="auto"/>
        <w:ind w:firstLine="720"/>
      </w:pPr>
      <w:r>
        <w:t>I</w:t>
      </w:r>
      <w:r w:rsidR="00D2087C">
        <w:t xml:space="preserve">n </w:t>
      </w:r>
      <w:proofErr w:type="spellStart"/>
      <w:r w:rsidR="00C61A5E">
        <w:t>Branwen</w:t>
      </w:r>
      <w:proofErr w:type="spellEnd"/>
      <w:r w:rsidR="002273F5">
        <w:t>,</w:t>
      </w:r>
      <w:r w:rsidR="00C61A5E">
        <w:t xml:space="preserve"> </w:t>
      </w:r>
      <w:r w:rsidR="00D44208">
        <w:t xml:space="preserve">we </w:t>
      </w:r>
      <w:r>
        <w:t xml:space="preserve">also </w:t>
      </w:r>
      <w:r w:rsidR="00D44208">
        <w:t xml:space="preserve">encounter </w:t>
      </w:r>
      <w:r w:rsidR="00250140">
        <w:t xml:space="preserve">the only woman </w:t>
      </w:r>
      <w:r w:rsidR="00D44208">
        <w:t xml:space="preserve">with a </w:t>
      </w:r>
      <w:r w:rsidR="00C61A5E">
        <w:t>social conscienc</w:t>
      </w:r>
      <w:r w:rsidR="00A37FD2">
        <w:t>e</w:t>
      </w:r>
      <w:r w:rsidR="00B05329">
        <w:t>;</w:t>
      </w:r>
      <w:r w:rsidR="00250140">
        <w:rPr>
          <w:rStyle w:val="FootnoteReference"/>
        </w:rPr>
        <w:footnoteReference w:id="44"/>
      </w:r>
      <w:r w:rsidR="00990AB3">
        <w:t xml:space="preserve"> </w:t>
      </w:r>
      <w:r w:rsidR="00B05329">
        <w:t>t</w:t>
      </w:r>
      <w:r w:rsidR="00990AB3">
        <w:t>he author notes</w:t>
      </w:r>
      <w:r w:rsidR="00990AB3" w:rsidRPr="00990AB3">
        <w:t xml:space="preserve">, </w:t>
      </w:r>
      <w:r w:rsidR="00A37FD2">
        <w:t>‘</w:t>
      </w:r>
      <w:r w:rsidR="00990AB3" w:rsidRPr="00990AB3">
        <w:t xml:space="preserve">and that was all done on </w:t>
      </w:r>
      <w:proofErr w:type="spellStart"/>
      <w:r w:rsidR="00990AB3" w:rsidRPr="00990AB3">
        <w:t>Branwen’s</w:t>
      </w:r>
      <w:proofErr w:type="spellEnd"/>
      <w:r w:rsidR="00990AB3" w:rsidRPr="00990AB3">
        <w:t xml:space="preserve"> advice because she feared the country may be laid to waste</w:t>
      </w:r>
      <w:r w:rsidR="00A37FD2">
        <w:t>’,</w:t>
      </w:r>
      <w:r w:rsidR="00990AB3">
        <w:rPr>
          <w:rStyle w:val="FootnoteReference"/>
        </w:rPr>
        <w:footnoteReference w:id="45"/>
      </w:r>
      <w:r w:rsidR="00D2087C">
        <w:t xml:space="preserve"> </w:t>
      </w:r>
      <w:r w:rsidR="00A37FD2">
        <w:t>in stark contrast to the behaviour of the men in the narrative.  I</w:t>
      </w:r>
      <w:r w:rsidR="00B05329">
        <w:t xml:space="preserve">t is through her humanity and her suffering that the author ensures audience engagement with </w:t>
      </w:r>
      <w:proofErr w:type="spellStart"/>
      <w:r w:rsidR="00B05329">
        <w:t>Branwen</w:t>
      </w:r>
      <w:proofErr w:type="spellEnd"/>
      <w:r w:rsidR="00B05329">
        <w:t xml:space="preserve">. </w:t>
      </w:r>
      <w:r w:rsidR="00A37FD2">
        <w:t xml:space="preserve"> At the </w:t>
      </w:r>
      <w:r w:rsidR="00250140">
        <w:t xml:space="preserve">end </w:t>
      </w:r>
      <w:r w:rsidR="00A37FD2">
        <w:t xml:space="preserve">of </w:t>
      </w:r>
      <w:r w:rsidR="00250140">
        <w:t>her life</w:t>
      </w:r>
      <w:r w:rsidR="004C5AFD">
        <w:t xml:space="preserve">, </w:t>
      </w:r>
      <w:proofErr w:type="spellStart"/>
      <w:r w:rsidR="00D44208">
        <w:t>Branwen</w:t>
      </w:r>
      <w:proofErr w:type="spellEnd"/>
      <w:r w:rsidR="00D44208">
        <w:t xml:space="preserve"> laments, </w:t>
      </w:r>
      <w:r w:rsidR="002B035F">
        <w:t>‘</w:t>
      </w:r>
      <w:r w:rsidR="00A37FD2">
        <w:t>W</w:t>
      </w:r>
      <w:r w:rsidR="00D44208">
        <w:t>oe that I was ever born.  Two good islands have been laid waste because of me!</w:t>
      </w:r>
      <w:r w:rsidR="002B035F">
        <w:t>’</w:t>
      </w:r>
      <w:r w:rsidR="00D44208">
        <w:rPr>
          <w:rStyle w:val="FootnoteReference"/>
        </w:rPr>
        <w:footnoteReference w:id="46"/>
      </w:r>
      <w:r w:rsidR="00C61A5E">
        <w:t xml:space="preserve"> </w:t>
      </w:r>
      <w:r w:rsidR="00B05329">
        <w:t>and</w:t>
      </w:r>
      <w:r w:rsidR="004C5AFD">
        <w:t xml:space="preserve"> </w:t>
      </w:r>
      <w:r w:rsidR="004716B3">
        <w:t xml:space="preserve">it is </w:t>
      </w:r>
      <w:r w:rsidR="00B05329">
        <w:t xml:space="preserve">therefore </w:t>
      </w:r>
      <w:r w:rsidR="004716B3">
        <w:t xml:space="preserve">hardly necessary </w:t>
      </w:r>
      <w:r w:rsidR="00B05329">
        <w:t xml:space="preserve">for the author </w:t>
      </w:r>
      <w:r w:rsidR="004716B3">
        <w:t xml:space="preserve">to </w:t>
      </w:r>
      <w:r w:rsidR="00B05329">
        <w:t xml:space="preserve">provide </w:t>
      </w:r>
      <w:r w:rsidR="00A37FD2">
        <w:t xml:space="preserve">deeper </w:t>
      </w:r>
      <w:r w:rsidR="00B05329">
        <w:t xml:space="preserve">characterisation for </w:t>
      </w:r>
      <w:proofErr w:type="spellStart"/>
      <w:r w:rsidR="00B05329">
        <w:t>Branwen</w:t>
      </w:r>
      <w:proofErr w:type="spellEnd"/>
      <w:r w:rsidR="00B05329">
        <w:t xml:space="preserve">, </w:t>
      </w:r>
      <w:r w:rsidR="004716B3">
        <w:t xml:space="preserve">as her misfortunes </w:t>
      </w:r>
      <w:r w:rsidR="004C5AFD">
        <w:t xml:space="preserve">and tragic life </w:t>
      </w:r>
      <w:r w:rsidR="004716B3">
        <w:t xml:space="preserve">amply provide her </w:t>
      </w:r>
      <w:r w:rsidR="00B05329">
        <w:t xml:space="preserve">character </w:t>
      </w:r>
      <w:r w:rsidR="004716B3">
        <w:t xml:space="preserve">with </w:t>
      </w:r>
      <w:r w:rsidR="00B05329">
        <w:t xml:space="preserve">motivations </w:t>
      </w:r>
      <w:r w:rsidR="004716B3">
        <w:t xml:space="preserve">and </w:t>
      </w:r>
      <w:r w:rsidR="00182453">
        <w:t xml:space="preserve">deeper </w:t>
      </w:r>
      <w:r w:rsidR="004716B3">
        <w:t xml:space="preserve">meaning.  </w:t>
      </w:r>
    </w:p>
    <w:p w:rsidR="00520494" w:rsidRDefault="00520494" w:rsidP="00D07F84">
      <w:pPr>
        <w:spacing w:line="480" w:lineRule="auto"/>
        <w:ind w:firstLine="720"/>
      </w:pPr>
      <w:r>
        <w:t xml:space="preserve">Though the plot revolves around </w:t>
      </w:r>
      <w:proofErr w:type="spellStart"/>
      <w:r>
        <w:t>Branwen</w:t>
      </w:r>
      <w:proofErr w:type="spellEnd"/>
      <w:r>
        <w:t xml:space="preserve">, the male characters in </w:t>
      </w:r>
      <w:r w:rsidRPr="0038323F">
        <w:rPr>
          <w:i/>
        </w:rPr>
        <w:t>The Second Branch</w:t>
      </w:r>
      <w:r>
        <w:t xml:space="preserve"> are also interesting for their complexity. In particular, </w:t>
      </w:r>
      <w:proofErr w:type="spellStart"/>
      <w:r>
        <w:t>Efnisien</w:t>
      </w:r>
      <w:proofErr w:type="spellEnd"/>
      <w:r>
        <w:t xml:space="preserve"> is a catalyst to events in the narrative and is, </w:t>
      </w:r>
      <w:r w:rsidR="00A37FD2">
        <w:t>‘</w:t>
      </w:r>
      <w:r>
        <w:t>the only character whose motivations are stated overtly, through his speech and thoughts</w:t>
      </w:r>
      <w:r w:rsidR="00A37FD2">
        <w:t>’.</w:t>
      </w:r>
      <w:r>
        <w:rPr>
          <w:rStyle w:val="FootnoteReference"/>
        </w:rPr>
        <w:footnoteReference w:id="47"/>
      </w:r>
      <w:r>
        <w:t xml:space="preserve">  The subversive and </w:t>
      </w:r>
      <w:r w:rsidR="002B035F">
        <w:t>unpredictable</w:t>
      </w:r>
      <w:r>
        <w:t xml:space="preserve"> </w:t>
      </w:r>
      <w:proofErr w:type="spellStart"/>
      <w:r>
        <w:t>Efnisien</w:t>
      </w:r>
      <w:proofErr w:type="spellEnd"/>
      <w:r>
        <w:t xml:space="preserve"> carries out acts of extraordinary cruelty, motivated by a sense of honour, shame and insult before leaping into the Cauldron of Rebirth and dying.  He is a </w:t>
      </w:r>
      <w:r>
        <w:lastRenderedPageBreak/>
        <w:t>fascinatingly complex figure and his, ‘self-sacrifice … at once both gratifies and confuses the reader</w:t>
      </w:r>
      <w:r w:rsidR="00A37FD2">
        <w:t>’,</w:t>
      </w:r>
      <w:r>
        <w:rPr>
          <w:rStyle w:val="FootnoteReference"/>
        </w:rPr>
        <w:footnoteReference w:id="48"/>
      </w:r>
      <w:r>
        <w:t xml:space="preserve"> as this seems to be at odds with his </w:t>
      </w:r>
      <w:r w:rsidR="00A37FD2">
        <w:t>impetuous</w:t>
      </w:r>
      <w:r w:rsidR="002B035F">
        <w:t>,</w:t>
      </w:r>
      <w:r w:rsidR="00A37FD2">
        <w:t xml:space="preserve"> </w:t>
      </w:r>
      <w:r>
        <w:t>anarchic behaviour</w:t>
      </w:r>
      <w:r w:rsidR="002B035F">
        <w:t>, representing</w:t>
      </w:r>
      <w:r>
        <w:t xml:space="preserve"> a realisation of the results of his actions.  Valente points out that, by the end of </w:t>
      </w:r>
      <w:proofErr w:type="spellStart"/>
      <w:r w:rsidR="00A37FD2">
        <w:t>Efnisien’s</w:t>
      </w:r>
      <w:proofErr w:type="spellEnd"/>
      <w:r w:rsidR="00A37FD2">
        <w:t xml:space="preserve"> life, </w:t>
      </w:r>
      <w:r>
        <w:t xml:space="preserve">the author has developed his character so much that, </w:t>
      </w:r>
      <w:r w:rsidR="00A37FD2">
        <w:t>‘</w:t>
      </w:r>
      <w:r>
        <w:t>He has become the kind of man who can feel remorse for his actions and … atone for his sins</w:t>
      </w:r>
      <w:r w:rsidR="00A37FD2">
        <w:t>’,</w:t>
      </w:r>
      <w:r>
        <w:rPr>
          <w:rStyle w:val="FootnoteReference"/>
        </w:rPr>
        <w:footnoteReference w:id="49"/>
      </w:r>
      <w:r>
        <w:t xml:space="preserve">  thereby adding to his memorability.</w:t>
      </w:r>
    </w:p>
    <w:p w:rsidR="004D2599" w:rsidRPr="00513FCF" w:rsidRDefault="00520494" w:rsidP="00D07F84">
      <w:pPr>
        <w:spacing w:line="480" w:lineRule="auto"/>
        <w:ind w:firstLine="720"/>
        <w:rPr>
          <w:i/>
        </w:rPr>
      </w:pPr>
      <w:r>
        <w:t xml:space="preserve">Other important male characters, such as Manawydan in </w:t>
      </w:r>
      <w:r w:rsidR="00AF3393" w:rsidRPr="00AF3393">
        <w:rPr>
          <w:i/>
        </w:rPr>
        <w:t>T</w:t>
      </w:r>
      <w:r w:rsidR="00FD40EC" w:rsidRPr="00AF3393">
        <w:rPr>
          <w:i/>
        </w:rPr>
        <w:t>he Third Branch</w:t>
      </w:r>
      <w:r w:rsidR="00A37FD2">
        <w:rPr>
          <w:i/>
        </w:rPr>
        <w:t>,</w:t>
      </w:r>
      <w:r w:rsidR="00FD40EC">
        <w:t xml:space="preserve"> </w:t>
      </w:r>
      <w:r>
        <w:t xml:space="preserve">are </w:t>
      </w:r>
      <w:r w:rsidR="002B035F">
        <w:t xml:space="preserve">also </w:t>
      </w:r>
      <w:r>
        <w:t xml:space="preserve">characterised through their relationships with the </w:t>
      </w:r>
      <w:r w:rsidR="002B035F">
        <w:t>characters</w:t>
      </w:r>
      <w:r>
        <w:t xml:space="preserve"> around them</w:t>
      </w:r>
      <w:r w:rsidR="00A37FD2">
        <w:t xml:space="preserve">.  Manawydan’s </w:t>
      </w:r>
      <w:r w:rsidR="00AF3393">
        <w:t xml:space="preserve">positive traits are </w:t>
      </w:r>
      <w:r w:rsidR="00FD40EC">
        <w:t>revealed through his interactions</w:t>
      </w:r>
      <w:r>
        <w:t xml:space="preserve"> not just with </w:t>
      </w:r>
      <w:proofErr w:type="spellStart"/>
      <w:r>
        <w:t>Pryderi</w:t>
      </w:r>
      <w:proofErr w:type="spellEnd"/>
      <w:r>
        <w:t xml:space="preserve">, but with Rhiannon and </w:t>
      </w:r>
      <w:proofErr w:type="spellStart"/>
      <w:r>
        <w:t>Cigfa</w:t>
      </w:r>
      <w:proofErr w:type="spellEnd"/>
      <w:r w:rsidR="002B035F">
        <w:t>;</w:t>
      </w:r>
      <w:r w:rsidR="006E6F06">
        <w:t xml:space="preserve"> </w:t>
      </w:r>
      <w:r w:rsidR="002B035F">
        <w:t xml:space="preserve">and </w:t>
      </w:r>
      <w:r w:rsidR="006E6F06">
        <w:t xml:space="preserve">through </w:t>
      </w:r>
      <w:proofErr w:type="spellStart"/>
      <w:r w:rsidR="006E6F06">
        <w:t>Cigfa</w:t>
      </w:r>
      <w:proofErr w:type="spellEnd"/>
      <w:r w:rsidR="006E6F06">
        <w:t xml:space="preserve"> in particular</w:t>
      </w:r>
      <w:r w:rsidR="005B3E31">
        <w:t xml:space="preserve">, </w:t>
      </w:r>
      <w:r w:rsidR="00513FCF">
        <w:t xml:space="preserve">the important issue of the male obligation of protection </w:t>
      </w:r>
      <w:r w:rsidR="002B035F">
        <w:t xml:space="preserve">of women </w:t>
      </w:r>
      <w:r w:rsidR="00513FCF">
        <w:t xml:space="preserve">is highlighted.  </w:t>
      </w:r>
      <w:proofErr w:type="spellStart"/>
      <w:r w:rsidR="00B3230F">
        <w:t>Cigfa</w:t>
      </w:r>
      <w:proofErr w:type="spellEnd"/>
      <w:r w:rsidR="00B3230F">
        <w:t xml:space="preserve"> is interesting in that </w:t>
      </w:r>
      <w:r w:rsidR="00E01A5A">
        <w:t xml:space="preserve">her character </w:t>
      </w:r>
      <w:r w:rsidR="00B3230F">
        <w:t xml:space="preserve">has been read from </w:t>
      </w:r>
      <w:r w:rsidR="00E01A5A">
        <w:t xml:space="preserve">differing </w:t>
      </w:r>
      <w:r w:rsidR="00B3230F">
        <w:t>perspectives</w:t>
      </w:r>
      <w:r w:rsidR="0053436B">
        <w:t>:</w:t>
      </w:r>
      <w:r w:rsidR="00B3230F">
        <w:t xml:space="preserve"> Byfield notes the joy with which </w:t>
      </w:r>
      <w:proofErr w:type="spellStart"/>
      <w:r w:rsidR="00B3230F">
        <w:t>Cigfa</w:t>
      </w:r>
      <w:proofErr w:type="spellEnd"/>
      <w:r w:rsidR="00B3230F">
        <w:t xml:space="preserve"> greets the news that Manawydan will now become her protector</w:t>
      </w:r>
      <w:r>
        <w:t>,</w:t>
      </w:r>
      <w:r w:rsidR="00B3230F">
        <w:rPr>
          <w:rStyle w:val="FootnoteReference"/>
        </w:rPr>
        <w:footnoteReference w:id="50"/>
      </w:r>
      <w:r w:rsidR="00B3230F">
        <w:t xml:space="preserve"> whereas Winward sees her actions as</w:t>
      </w:r>
      <w:r w:rsidR="002B035F">
        <w:t>,</w:t>
      </w:r>
      <w:r w:rsidR="00B3230F">
        <w:t xml:space="preserve"> </w:t>
      </w:r>
      <w:r w:rsidR="002B035F">
        <w:t>‘</w:t>
      </w:r>
      <w:r w:rsidR="001C0A64">
        <w:t xml:space="preserve">artfully </w:t>
      </w:r>
      <w:r>
        <w:t>manipulate(</w:t>
      </w:r>
      <w:proofErr w:type="spellStart"/>
      <w:r>
        <w:t>ve</w:t>
      </w:r>
      <w:proofErr w:type="spellEnd"/>
      <w:r>
        <w:t>)</w:t>
      </w:r>
      <w:r w:rsidR="002B035F">
        <w:t>’.</w:t>
      </w:r>
      <w:r w:rsidR="004D2599">
        <w:rPr>
          <w:rStyle w:val="FootnoteReference"/>
        </w:rPr>
        <w:footnoteReference w:id="51"/>
      </w:r>
      <w:r w:rsidR="004D2599">
        <w:t xml:space="preserve">  </w:t>
      </w:r>
      <w:r w:rsidR="00D479C0">
        <w:t>In this reading, w</w:t>
      </w:r>
      <w:r w:rsidR="0075753D">
        <w:t>omen are not portrayed as helpless, rather the emphasis is on men fulfilling their obligations</w:t>
      </w:r>
      <w:r w:rsidR="003144DC">
        <w:t xml:space="preserve">.  That </w:t>
      </w:r>
      <w:r w:rsidR="004D2599">
        <w:t xml:space="preserve">Manawydan’s </w:t>
      </w:r>
      <w:r w:rsidR="00A00AD4">
        <w:t>heroic behaviour would engage the audience is undoubtable, he is written sympathetic</w:t>
      </w:r>
      <w:r w:rsidR="003144DC">
        <w:t xml:space="preserve">ally </w:t>
      </w:r>
      <w:r w:rsidR="00A00AD4">
        <w:t xml:space="preserve">by the author and is portrayed as unfailingly noble and trustworthy throughout, </w:t>
      </w:r>
      <w:r w:rsidR="003144DC">
        <w:t>though the</w:t>
      </w:r>
      <w:r w:rsidR="00A00AD4">
        <w:t xml:space="preserve"> author does not provide an insight into </w:t>
      </w:r>
      <w:r w:rsidR="003144DC">
        <w:t>his</w:t>
      </w:r>
      <w:r w:rsidR="00A00AD4">
        <w:t xml:space="preserve"> innermost thoughts.  As such, </w:t>
      </w:r>
      <w:r w:rsidR="003144DC">
        <w:t xml:space="preserve">Manawydan </w:t>
      </w:r>
      <w:r w:rsidR="00A00AD4">
        <w:t>is</w:t>
      </w:r>
      <w:r w:rsidR="0053436B">
        <w:t>,</w:t>
      </w:r>
      <w:r w:rsidR="00A00AD4">
        <w:t xml:space="preserve"> ‘an authorial ideal, perfectly equipped to encounter and resolve the dilemmas with which he is presented</w:t>
      </w:r>
      <w:r w:rsidR="0053436B">
        <w:t>’,</w:t>
      </w:r>
      <w:r w:rsidR="00A00AD4">
        <w:rPr>
          <w:rStyle w:val="FootnoteReference"/>
        </w:rPr>
        <w:footnoteReference w:id="52"/>
      </w:r>
      <w:r w:rsidR="00A00AD4">
        <w:t xml:space="preserve">  and perhaps</w:t>
      </w:r>
      <w:r w:rsidR="002B035F">
        <w:t xml:space="preserve"> </w:t>
      </w:r>
      <w:r w:rsidR="00A00AD4">
        <w:t xml:space="preserve">the audience can only respond to him on </w:t>
      </w:r>
      <w:r w:rsidR="003144DC">
        <w:t>a</w:t>
      </w:r>
      <w:r w:rsidR="002B035F">
        <w:t>n unrealistic</w:t>
      </w:r>
      <w:r w:rsidR="003144DC">
        <w:t xml:space="preserve"> heroic </w:t>
      </w:r>
      <w:r w:rsidR="00A00AD4">
        <w:t>level, rather than</w:t>
      </w:r>
      <w:r w:rsidR="002B035F">
        <w:t xml:space="preserve"> </w:t>
      </w:r>
      <w:r w:rsidR="00A00AD4">
        <w:t>identify</w:t>
      </w:r>
      <w:r w:rsidR="002B035F">
        <w:t>ing</w:t>
      </w:r>
      <w:r w:rsidR="00A00AD4">
        <w:t xml:space="preserve"> and empathis</w:t>
      </w:r>
      <w:r w:rsidR="002B035F">
        <w:t>ing</w:t>
      </w:r>
      <w:r w:rsidR="00A00AD4">
        <w:t xml:space="preserve"> with </w:t>
      </w:r>
      <w:r w:rsidR="003144DC">
        <w:t>the character,</w:t>
      </w:r>
      <w:r w:rsidR="00A00AD4">
        <w:t xml:space="preserve"> unlike the </w:t>
      </w:r>
      <w:r w:rsidR="003144DC">
        <w:t>women in the text</w:t>
      </w:r>
      <w:r w:rsidR="00A00AD4">
        <w:t>.</w:t>
      </w:r>
    </w:p>
    <w:p w:rsidR="001B1A10" w:rsidRDefault="00D479C0" w:rsidP="002B035F">
      <w:pPr>
        <w:spacing w:line="480" w:lineRule="auto"/>
        <w:ind w:firstLine="720"/>
      </w:pPr>
      <w:r>
        <w:t xml:space="preserve">In </w:t>
      </w:r>
      <w:proofErr w:type="gramStart"/>
      <w:r w:rsidRPr="00D479C0">
        <w:rPr>
          <w:i/>
        </w:rPr>
        <w:t>The</w:t>
      </w:r>
      <w:proofErr w:type="gramEnd"/>
      <w:r w:rsidRPr="00D479C0">
        <w:rPr>
          <w:i/>
        </w:rPr>
        <w:t xml:space="preserve"> Fourth Branch</w:t>
      </w:r>
      <w:r w:rsidR="00725B72" w:rsidRPr="00725B72">
        <w:t xml:space="preserve"> we encounter </w:t>
      </w:r>
      <w:r w:rsidR="0075753D">
        <w:t>some of</w:t>
      </w:r>
      <w:r w:rsidR="00725B72" w:rsidRPr="00725B72">
        <w:t xml:space="preserve"> the most interesting </w:t>
      </w:r>
      <w:r w:rsidR="00725B72">
        <w:t xml:space="preserve">and complex </w:t>
      </w:r>
      <w:r w:rsidR="00725B72" w:rsidRPr="00725B72">
        <w:t>characters in the narrative</w:t>
      </w:r>
      <w:r w:rsidR="00950705">
        <w:t xml:space="preserve"> and </w:t>
      </w:r>
      <w:r w:rsidR="00CB66DB">
        <w:t xml:space="preserve">the authorial concern of </w:t>
      </w:r>
      <w:r w:rsidR="00725B72">
        <w:t xml:space="preserve">respectful behaviour towards women, </w:t>
      </w:r>
      <w:r>
        <w:t>illustrated</w:t>
      </w:r>
      <w:r w:rsidR="00950705">
        <w:t xml:space="preserve"> both</w:t>
      </w:r>
      <w:r>
        <w:t xml:space="preserve"> by the </w:t>
      </w:r>
      <w:r w:rsidR="00725B72">
        <w:t xml:space="preserve">rape of </w:t>
      </w:r>
      <w:proofErr w:type="spellStart"/>
      <w:r w:rsidR="00725B72">
        <w:t>Goewin</w:t>
      </w:r>
      <w:proofErr w:type="spellEnd"/>
      <w:r w:rsidR="00725B72">
        <w:t xml:space="preserve"> and Gwydion’s </w:t>
      </w:r>
      <w:r>
        <w:t xml:space="preserve">merciless </w:t>
      </w:r>
      <w:r w:rsidR="00725B72">
        <w:t xml:space="preserve">behaviour towards his sister, </w:t>
      </w:r>
      <w:proofErr w:type="spellStart"/>
      <w:r w:rsidR="00725B72">
        <w:t>Aranrhod</w:t>
      </w:r>
      <w:proofErr w:type="spellEnd"/>
      <w:r w:rsidR="0075753D">
        <w:t xml:space="preserve">, becomes </w:t>
      </w:r>
      <w:r w:rsidR="0075753D">
        <w:lastRenderedPageBreak/>
        <w:t>apparent</w:t>
      </w:r>
      <w:r w:rsidR="00725B72">
        <w:t>.</w:t>
      </w:r>
      <w:r w:rsidR="0075753D">
        <w:t xml:space="preserve">  </w:t>
      </w:r>
      <w:r w:rsidR="00396663">
        <w:t xml:space="preserve">In terms of characterisation, </w:t>
      </w:r>
      <w:r w:rsidR="0053436B">
        <w:t>‘</w:t>
      </w:r>
      <w:r w:rsidR="00396663">
        <w:t>Gwydion has a power of words that we have seen before – in the female characters</w:t>
      </w:r>
      <w:r w:rsidR="0053436B">
        <w:t>’,</w:t>
      </w:r>
      <w:r w:rsidR="00396663">
        <w:rPr>
          <w:rStyle w:val="FootnoteReference"/>
        </w:rPr>
        <w:footnoteReference w:id="53"/>
      </w:r>
      <w:r w:rsidR="00396663">
        <w:t xml:space="preserve"> and it is through his </w:t>
      </w:r>
      <w:r w:rsidR="003144DC">
        <w:t>speech</w:t>
      </w:r>
      <w:r w:rsidR="00396663">
        <w:t xml:space="preserve"> that he creates terrible consequences for </w:t>
      </w:r>
      <w:r w:rsidR="002B035F">
        <w:t>others</w:t>
      </w:r>
      <w:r w:rsidR="00396663">
        <w:t>.  Gwydion uses his words to trick and condemn</w:t>
      </w:r>
      <w:r w:rsidR="003144DC">
        <w:t>, and, unlike women, combine</w:t>
      </w:r>
      <w:r w:rsidR="0053436B">
        <w:t>s</w:t>
      </w:r>
      <w:r w:rsidR="00396663">
        <w:t xml:space="preserve"> these with magic to achieve his ends, </w:t>
      </w:r>
      <w:r w:rsidR="00353B33">
        <w:t>play</w:t>
      </w:r>
      <w:r w:rsidR="00396663">
        <w:t>ing</w:t>
      </w:r>
      <w:r w:rsidR="00353B33">
        <w:t xml:space="preserve"> a </w:t>
      </w:r>
      <w:r>
        <w:t>catalytic role</w:t>
      </w:r>
      <w:r w:rsidR="00353B33">
        <w:t xml:space="preserve">. </w:t>
      </w:r>
      <w:r w:rsidR="00E01A5A">
        <w:t>He</w:t>
      </w:r>
      <w:r w:rsidR="00B164CE">
        <w:t xml:space="preserve"> </w:t>
      </w:r>
      <w:r w:rsidR="00353B33">
        <w:t xml:space="preserve">is the instigator of war, violation and chaos </w:t>
      </w:r>
      <w:r w:rsidR="00E01A5A">
        <w:t xml:space="preserve">when he </w:t>
      </w:r>
      <w:r w:rsidR="00B121AA">
        <w:t xml:space="preserve">challenges the social order, but </w:t>
      </w:r>
      <w:r w:rsidR="00E01A5A">
        <w:t>also</w:t>
      </w:r>
      <w:r w:rsidR="002B035F">
        <w:t>,</w:t>
      </w:r>
      <w:r w:rsidR="00E01A5A">
        <w:t xml:space="preserve"> </w:t>
      </w:r>
      <w:r w:rsidR="002B035F">
        <w:t xml:space="preserve">at times, </w:t>
      </w:r>
      <w:r w:rsidR="00B121AA">
        <w:t xml:space="preserve">paradoxically </w:t>
      </w:r>
      <w:r w:rsidR="00F43729">
        <w:t>upholds</w:t>
      </w:r>
      <w:r w:rsidR="00B121AA">
        <w:t xml:space="preserve"> the </w:t>
      </w:r>
      <w:r w:rsidR="002B035F">
        <w:t xml:space="preserve">values of the </w:t>
      </w:r>
      <w:r w:rsidR="00B121AA">
        <w:t>patriarchal society</w:t>
      </w:r>
      <w:r w:rsidR="00F43729">
        <w:t xml:space="preserve">.  </w:t>
      </w:r>
      <w:r>
        <w:t xml:space="preserve">As a complex </w:t>
      </w:r>
      <w:r w:rsidR="0053436B">
        <w:t>figure</w:t>
      </w:r>
      <w:r>
        <w:t xml:space="preserve">, </w:t>
      </w:r>
      <w:r w:rsidR="001B1A10">
        <w:t>Gwydion</w:t>
      </w:r>
      <w:r w:rsidR="00353B33">
        <w:t xml:space="preserve"> </w:t>
      </w:r>
      <w:r w:rsidR="00B121AA">
        <w:t xml:space="preserve">acts </w:t>
      </w:r>
      <w:r w:rsidR="00353B33">
        <w:t>in an amoral fashion, shaping events to suit his own</w:t>
      </w:r>
      <w:r w:rsidR="00B164CE">
        <w:t xml:space="preserve">, often hidden, </w:t>
      </w:r>
      <w:r w:rsidR="00353B33">
        <w:t>motives</w:t>
      </w:r>
      <w:r w:rsidR="00B164CE">
        <w:t xml:space="preserve"> and making him a memorable character</w:t>
      </w:r>
      <w:r w:rsidR="00B121AA">
        <w:t xml:space="preserve">.  </w:t>
      </w:r>
    </w:p>
    <w:p w:rsidR="00663029" w:rsidRDefault="0053436B" w:rsidP="00D07F84">
      <w:pPr>
        <w:spacing w:line="480" w:lineRule="auto"/>
        <w:ind w:firstLine="720"/>
      </w:pPr>
      <w:r>
        <w:t>T</w:t>
      </w:r>
      <w:r w:rsidR="00B164CE">
        <w:t xml:space="preserve">he first female </w:t>
      </w:r>
      <w:r w:rsidR="003144DC">
        <w:t>character the audience encounter</w:t>
      </w:r>
      <w:r>
        <w:t xml:space="preserve">s in </w:t>
      </w:r>
      <w:r w:rsidRPr="0053436B">
        <w:rPr>
          <w:i/>
        </w:rPr>
        <w:t>The Fourth Branch</w:t>
      </w:r>
      <w:r>
        <w:t xml:space="preserve"> </w:t>
      </w:r>
      <w:r w:rsidR="00B164CE">
        <w:t xml:space="preserve">is </w:t>
      </w:r>
      <w:proofErr w:type="spellStart"/>
      <w:r w:rsidR="00B121AA">
        <w:t>Goewin</w:t>
      </w:r>
      <w:proofErr w:type="spellEnd"/>
      <w:r w:rsidR="00B164CE">
        <w:t xml:space="preserve">, and </w:t>
      </w:r>
      <w:r w:rsidR="00B121AA">
        <w:t>though she has very few lines of dialogue</w:t>
      </w:r>
      <w:r w:rsidR="00B164CE">
        <w:t xml:space="preserve">, </w:t>
      </w:r>
      <w:r w:rsidR="00B121AA">
        <w:t>her words are powerful indeed.   On revealing her rape by Math’s nephew</w:t>
      </w:r>
      <w:r w:rsidR="00B164CE">
        <w:t>s</w:t>
      </w:r>
      <w:r w:rsidR="00B121AA">
        <w:t>, she boldly states,</w:t>
      </w:r>
      <w:r w:rsidR="00B164CE">
        <w:t xml:space="preserve"> </w:t>
      </w:r>
      <w:r w:rsidR="002B035F">
        <w:t>‘</w:t>
      </w:r>
      <w:r w:rsidR="00E80410">
        <w:t>Nor did I keep quiet.  Everyone in the court knew about it …. They forced me and shamed you.</w:t>
      </w:r>
      <w:r w:rsidR="002B035F">
        <w:t>’</w:t>
      </w:r>
      <w:r w:rsidR="00E80410">
        <w:rPr>
          <w:rStyle w:val="FootnoteReference"/>
        </w:rPr>
        <w:footnoteReference w:id="54"/>
      </w:r>
      <w:r w:rsidR="00E80410">
        <w:t xml:space="preserve">  </w:t>
      </w:r>
      <w:r w:rsidR="00B17B09">
        <w:t xml:space="preserve">She emphasises </w:t>
      </w:r>
      <w:r w:rsidR="002B035F">
        <w:t xml:space="preserve">to Math </w:t>
      </w:r>
      <w:r w:rsidR="00B17B09">
        <w:t xml:space="preserve">the shameful </w:t>
      </w:r>
      <w:r w:rsidR="002409D1">
        <w:t>aspect</w:t>
      </w:r>
      <w:r w:rsidR="00B17B09">
        <w:t xml:space="preserve"> of this act when she </w:t>
      </w:r>
      <w:r w:rsidR="002B035F">
        <w:t>clearly</w:t>
      </w:r>
      <w:r w:rsidR="00B17B09">
        <w:t xml:space="preserve"> states, </w:t>
      </w:r>
      <w:r w:rsidR="002B035F">
        <w:t>‘</w:t>
      </w:r>
      <w:r w:rsidR="00B17B09">
        <w:t>and I was taken in your chamber and in your very bed</w:t>
      </w:r>
      <w:r w:rsidR="002B035F">
        <w:t>’,</w:t>
      </w:r>
      <w:r w:rsidR="00B17B09">
        <w:rPr>
          <w:rStyle w:val="FootnoteReference"/>
        </w:rPr>
        <w:footnoteReference w:id="55"/>
      </w:r>
      <w:r w:rsidR="00B17B09">
        <w:t xml:space="preserve"> </w:t>
      </w:r>
      <w:r w:rsidR="002B035F">
        <w:t>t</w:t>
      </w:r>
      <w:r w:rsidR="00B17B09">
        <w:t xml:space="preserve">he sanctity of the marriage bed </w:t>
      </w:r>
      <w:r w:rsidR="002409D1">
        <w:t xml:space="preserve">identified </w:t>
      </w:r>
      <w:r w:rsidR="00B17B09">
        <w:t xml:space="preserve">within the culture as a, </w:t>
      </w:r>
      <w:r>
        <w:t>‘s</w:t>
      </w:r>
      <w:r w:rsidR="00B17B09">
        <w:t>ocial principle</w:t>
      </w:r>
      <w:r w:rsidR="002409D1">
        <w:t xml:space="preserve"> rather than legal rule</w:t>
      </w:r>
      <w:r>
        <w:t>’,</w:t>
      </w:r>
      <w:r w:rsidR="00E80410">
        <w:rPr>
          <w:rStyle w:val="FootnoteReference"/>
        </w:rPr>
        <w:footnoteReference w:id="56"/>
      </w:r>
      <w:r w:rsidR="002409D1">
        <w:t xml:space="preserve"> </w:t>
      </w:r>
      <w:r w:rsidR="002B035F">
        <w:t xml:space="preserve">making </w:t>
      </w:r>
      <w:r w:rsidR="002409D1">
        <w:t>the betrayal of Math’s nephews</w:t>
      </w:r>
      <w:r w:rsidR="002B035F">
        <w:t xml:space="preserve"> a</w:t>
      </w:r>
      <w:r w:rsidR="007E5526">
        <w:t>l</w:t>
      </w:r>
      <w:r w:rsidR="002B035F">
        <w:t>l the more shocking</w:t>
      </w:r>
      <w:r w:rsidR="001B1A10">
        <w:t>.</w:t>
      </w:r>
      <w:r w:rsidR="00E80410">
        <w:t xml:space="preserve">  </w:t>
      </w:r>
      <w:r w:rsidR="00D4477F">
        <w:t xml:space="preserve"> </w:t>
      </w:r>
      <w:r w:rsidR="00F90753">
        <w:t xml:space="preserve">With these episodes, </w:t>
      </w:r>
      <w:r>
        <w:rPr>
          <w:color w:val="000000" w:themeColor="text1"/>
        </w:rPr>
        <w:t>‘</w:t>
      </w:r>
      <w:r w:rsidR="00F90753">
        <w:rPr>
          <w:color w:val="000000" w:themeColor="text1"/>
        </w:rPr>
        <w:t>T</w:t>
      </w:r>
      <w:r w:rsidR="00D4477F" w:rsidRPr="00D4477F">
        <w:rPr>
          <w:color w:val="000000" w:themeColor="text1"/>
        </w:rPr>
        <w:t>he author … demonstrates his familiarity with the terminology and procedures of the laws and often expects his audience to share that familiarity</w:t>
      </w:r>
      <w:r>
        <w:rPr>
          <w:color w:val="000000" w:themeColor="text1"/>
        </w:rPr>
        <w:t>’,</w:t>
      </w:r>
      <w:r w:rsidR="00D4477F" w:rsidRPr="00D4477F">
        <w:rPr>
          <w:rStyle w:val="FootnoteReference"/>
          <w:color w:val="000000" w:themeColor="text1"/>
        </w:rPr>
        <w:footnoteReference w:id="57"/>
      </w:r>
      <w:r w:rsidR="00D4477F">
        <w:rPr>
          <w:color w:val="000000" w:themeColor="text1"/>
        </w:rPr>
        <w:t xml:space="preserve"> a</w:t>
      </w:r>
      <w:r>
        <w:rPr>
          <w:color w:val="000000" w:themeColor="text1"/>
        </w:rPr>
        <w:t xml:space="preserve">ccordingly </w:t>
      </w:r>
      <w:r w:rsidR="00D4477F">
        <w:rPr>
          <w:color w:val="000000" w:themeColor="text1"/>
        </w:rPr>
        <w:t xml:space="preserve">the implications of this </w:t>
      </w:r>
      <w:r w:rsidR="007E5526">
        <w:rPr>
          <w:color w:val="000000" w:themeColor="text1"/>
        </w:rPr>
        <w:t>episode</w:t>
      </w:r>
      <w:r>
        <w:rPr>
          <w:color w:val="000000" w:themeColor="text1"/>
        </w:rPr>
        <w:t xml:space="preserve"> </w:t>
      </w:r>
      <w:r w:rsidR="00D4477F">
        <w:rPr>
          <w:color w:val="000000" w:themeColor="text1"/>
        </w:rPr>
        <w:t xml:space="preserve">would not have been lost on a contemporary audience. </w:t>
      </w:r>
      <w:r w:rsidR="00B121AA">
        <w:t xml:space="preserve">The repercussions of her speech </w:t>
      </w:r>
      <w:r w:rsidR="007E5526">
        <w:t>ensure</w:t>
      </w:r>
      <w:r w:rsidR="00663029">
        <w:t xml:space="preserve"> Math’s acknowledgement of his responsibilities</w:t>
      </w:r>
      <w:r w:rsidR="00E01A5A">
        <w:t xml:space="preserve"> to her, </w:t>
      </w:r>
      <w:r w:rsidR="00663029">
        <w:t xml:space="preserve">whilst the brothers are transformed into animals, </w:t>
      </w:r>
      <w:r w:rsidR="00165EDF">
        <w:t xml:space="preserve">bizarrely </w:t>
      </w:r>
      <w:r w:rsidR="00663029">
        <w:t>alternating sexual roles</w:t>
      </w:r>
      <w:r w:rsidR="00165EDF">
        <w:t xml:space="preserve"> and giving birth</w:t>
      </w:r>
      <w:r w:rsidR="00663029">
        <w:t xml:space="preserve">, </w:t>
      </w:r>
      <w:r w:rsidR="00165EDF">
        <w:t>perhaps</w:t>
      </w:r>
      <w:r w:rsidR="00663029">
        <w:t xml:space="preserve"> </w:t>
      </w:r>
      <w:r w:rsidR="00165EDF">
        <w:t>allowing</w:t>
      </w:r>
      <w:r w:rsidR="00663029">
        <w:t xml:space="preserve"> the author</w:t>
      </w:r>
      <w:r w:rsidR="00931390">
        <w:t xml:space="preserve"> </w:t>
      </w:r>
      <w:r w:rsidR="003144DC">
        <w:t xml:space="preserve">the opportunity </w:t>
      </w:r>
      <w:r w:rsidR="00663029">
        <w:t>to comment on the experience of women</w:t>
      </w:r>
      <w:r w:rsidR="00165EDF">
        <w:t xml:space="preserve"> and their sexual vulnerability</w:t>
      </w:r>
      <w:r w:rsidR="00663029">
        <w:t>.</w:t>
      </w:r>
    </w:p>
    <w:p w:rsidR="007E5526" w:rsidRDefault="00214FEB" w:rsidP="00D07F84">
      <w:pPr>
        <w:spacing w:line="480" w:lineRule="auto"/>
        <w:ind w:firstLine="720"/>
      </w:pPr>
      <w:r>
        <w:t xml:space="preserve">The </w:t>
      </w:r>
      <w:r w:rsidR="003144DC">
        <w:t xml:space="preserve">concept of female shame is further explored with the introduction of </w:t>
      </w:r>
      <w:r w:rsidR="00B17B09">
        <w:t xml:space="preserve">the central female character </w:t>
      </w:r>
      <w:r w:rsidR="00E035C5">
        <w:t>in</w:t>
      </w:r>
      <w:r w:rsidR="00B17B09">
        <w:t xml:space="preserve"> the narrative, </w:t>
      </w:r>
      <w:proofErr w:type="spellStart"/>
      <w:r w:rsidR="00B17B09">
        <w:t>Aranrhod</w:t>
      </w:r>
      <w:proofErr w:type="spellEnd"/>
      <w:r w:rsidR="00B17B09">
        <w:t>, a</w:t>
      </w:r>
      <w:r w:rsidR="00663029">
        <w:t xml:space="preserve"> figure whose </w:t>
      </w:r>
      <w:r w:rsidR="0053436B">
        <w:t xml:space="preserve">non-conformity and </w:t>
      </w:r>
      <w:r w:rsidR="00663029">
        <w:t>rejection of motherhood</w:t>
      </w:r>
      <w:r w:rsidR="006B7032">
        <w:t xml:space="preserve">, </w:t>
      </w:r>
      <w:r w:rsidR="006B7032">
        <w:lastRenderedPageBreak/>
        <w:t xml:space="preserve">makes her both </w:t>
      </w:r>
      <w:r w:rsidR="0053436B">
        <w:t xml:space="preserve">shocking </w:t>
      </w:r>
      <w:r w:rsidR="006B7032">
        <w:t xml:space="preserve">and memorable.  </w:t>
      </w:r>
      <w:r w:rsidR="00536694">
        <w:t xml:space="preserve">It is </w:t>
      </w:r>
      <w:r w:rsidR="006B7032">
        <w:t xml:space="preserve">surprising that it is </w:t>
      </w:r>
      <w:r w:rsidR="00536694">
        <w:t>Gwydion</w:t>
      </w:r>
      <w:r w:rsidR="006B7032">
        <w:t xml:space="preserve"> </w:t>
      </w:r>
      <w:r w:rsidR="00536694">
        <w:t xml:space="preserve">who suggests his sister, </w:t>
      </w:r>
      <w:proofErr w:type="spellStart"/>
      <w:r w:rsidR="00536694">
        <w:t>Aranrhod</w:t>
      </w:r>
      <w:proofErr w:type="spellEnd"/>
      <w:r w:rsidR="00536694">
        <w:t>, as a replacement</w:t>
      </w:r>
      <w:r w:rsidR="006B7032">
        <w:t xml:space="preserve"> for </w:t>
      </w:r>
      <w:proofErr w:type="spellStart"/>
      <w:r w:rsidR="006B7032">
        <w:t>Goewin</w:t>
      </w:r>
      <w:proofErr w:type="spellEnd"/>
      <w:r w:rsidR="006B7032">
        <w:t>, as it has been speculated that the pair are involved in an incestuous relationship and that he is the father of her children</w:t>
      </w:r>
      <w:r w:rsidR="00E035C5">
        <w:t>,</w:t>
      </w:r>
      <w:r w:rsidR="006B7032">
        <w:rPr>
          <w:rStyle w:val="FootnoteReference"/>
        </w:rPr>
        <w:footnoteReference w:id="58"/>
      </w:r>
      <w:r w:rsidR="00E035C5">
        <w:t xml:space="preserve"> </w:t>
      </w:r>
      <w:r w:rsidR="006B7032">
        <w:t>though, given Gwydion’s propensity for subversion and his competitive relationship with his sister, this could be entirely within character.  I</w:t>
      </w:r>
      <w:r w:rsidR="00536694">
        <w:t xml:space="preserve">t is </w:t>
      </w:r>
      <w:r w:rsidR="006B7032">
        <w:t xml:space="preserve">also </w:t>
      </w:r>
      <w:r w:rsidR="00536694">
        <w:t xml:space="preserve">surprising when she answers </w:t>
      </w:r>
      <w:r w:rsidR="0053436B">
        <w:t xml:space="preserve">the </w:t>
      </w:r>
      <w:r w:rsidR="00536694">
        <w:t>summons</w:t>
      </w:r>
      <w:r w:rsidR="0053436B">
        <w:t xml:space="preserve"> of Math,</w:t>
      </w:r>
      <w:r w:rsidR="002409D1">
        <w:t xml:space="preserve"> as she is a woman who </w:t>
      </w:r>
      <w:r w:rsidR="00F754CD">
        <w:t>has</w:t>
      </w:r>
      <w:r w:rsidR="002409D1">
        <w:t xml:space="preserve"> no inclination to act within culturally prescribed norms</w:t>
      </w:r>
      <w:r w:rsidR="00F754CD">
        <w:t>.</w:t>
      </w:r>
      <w:r w:rsidR="00536694">
        <w:t xml:space="preserve">  </w:t>
      </w:r>
      <w:r w:rsidR="0053436B">
        <w:t>U</w:t>
      </w:r>
      <w:r w:rsidR="00F754CD">
        <w:t xml:space="preserve">nlike other female characters, </w:t>
      </w:r>
      <w:proofErr w:type="spellStart"/>
      <w:r w:rsidR="00F754CD">
        <w:t>Aranrhod</w:t>
      </w:r>
      <w:proofErr w:type="spellEnd"/>
      <w:r w:rsidR="00F754CD">
        <w:t xml:space="preserve"> has no male protector and she appears entirely self-sufficient in this respect</w:t>
      </w:r>
      <w:r w:rsidR="00E035C5">
        <w:t>,</w:t>
      </w:r>
      <w:r w:rsidR="00F754CD">
        <w:t xml:space="preserve"> dwelling at ‘</w:t>
      </w:r>
      <w:proofErr w:type="spellStart"/>
      <w:r w:rsidR="00F754CD">
        <w:t>Caer</w:t>
      </w:r>
      <w:proofErr w:type="spellEnd"/>
      <w:r w:rsidR="00F754CD">
        <w:t xml:space="preserve"> </w:t>
      </w:r>
      <w:proofErr w:type="spellStart"/>
      <w:r w:rsidR="00F754CD">
        <w:t>Aranrhod</w:t>
      </w:r>
      <w:proofErr w:type="spellEnd"/>
      <w:r w:rsidR="00F754CD">
        <w:t>’, where she rules without a man.</w:t>
      </w:r>
      <w:r w:rsidR="00F754CD">
        <w:rPr>
          <w:rStyle w:val="FootnoteReference"/>
        </w:rPr>
        <w:footnoteReference w:id="59"/>
      </w:r>
      <w:r w:rsidR="00F754CD">
        <w:t xml:space="preserve">  </w:t>
      </w:r>
    </w:p>
    <w:p w:rsidR="00CD1192" w:rsidRDefault="00E80410" w:rsidP="00D07F84">
      <w:pPr>
        <w:spacing w:line="480" w:lineRule="auto"/>
        <w:ind w:firstLine="720"/>
      </w:pPr>
      <w:r>
        <w:t>When questioned as to her virginal status, she evasively replies</w:t>
      </w:r>
      <w:r w:rsidR="00512DD0">
        <w:t>,</w:t>
      </w:r>
      <w:r>
        <w:t xml:space="preserve"> </w:t>
      </w:r>
      <w:r w:rsidR="007E5526">
        <w:t>‘</w:t>
      </w:r>
      <w:r w:rsidR="00D961EA">
        <w:t xml:space="preserve">That </w:t>
      </w:r>
      <w:r>
        <w:t>is my belief</w:t>
      </w:r>
      <w:r w:rsidR="007E5526">
        <w:t>’,</w:t>
      </w:r>
      <w:r>
        <w:rPr>
          <w:rStyle w:val="FootnoteReference"/>
        </w:rPr>
        <w:footnoteReference w:id="60"/>
      </w:r>
      <w:r>
        <w:t xml:space="preserve"> </w:t>
      </w:r>
      <w:r w:rsidR="006B7032">
        <w:t xml:space="preserve">and she, again </w:t>
      </w:r>
      <w:r w:rsidR="00E035C5">
        <w:t xml:space="preserve">perhaps </w:t>
      </w:r>
      <w:r w:rsidR="006B7032">
        <w:t xml:space="preserve">surprisingly, agrees to a virginity test </w:t>
      </w:r>
      <w:r w:rsidR="00E035C5">
        <w:t>by</w:t>
      </w:r>
      <w:r w:rsidR="006B7032">
        <w:t xml:space="preserve"> stepping over Math’s, obviously symbolic, wand.  </w:t>
      </w:r>
      <w:r w:rsidR="00E01A5A">
        <w:t>H</w:t>
      </w:r>
      <w:r w:rsidR="006B7032">
        <w:t xml:space="preserve">er shame is revealed </w:t>
      </w:r>
      <w:r w:rsidR="00E01A5A">
        <w:t xml:space="preserve">when </w:t>
      </w:r>
      <w:r w:rsidR="00F754CD">
        <w:t xml:space="preserve">she produces a child in a </w:t>
      </w:r>
      <w:r w:rsidR="007A5738">
        <w:t xml:space="preserve">confusing and </w:t>
      </w:r>
      <w:r w:rsidR="00F754CD">
        <w:t>humiliatin</w:t>
      </w:r>
      <w:r w:rsidR="007A5738">
        <w:t>g episode.  The skill of the writing is such that</w:t>
      </w:r>
      <w:r w:rsidR="007E5526">
        <w:t xml:space="preserve"> her actions can be interpreted in a variety of ways</w:t>
      </w:r>
      <w:r w:rsidR="007A5738">
        <w:t>, ‘</w:t>
      </w:r>
      <w:r w:rsidR="007E5526">
        <w:t>…</w:t>
      </w:r>
      <w:r w:rsidR="007A5738">
        <w:t>as deceptive, confused, or innocent, lacking knowledge of her body’.</w:t>
      </w:r>
      <w:r w:rsidR="007A5738">
        <w:rPr>
          <w:rStyle w:val="FootnoteReference"/>
        </w:rPr>
        <w:footnoteReference w:id="61"/>
      </w:r>
      <w:r w:rsidR="00D06057">
        <w:t xml:space="preserve"> </w:t>
      </w:r>
      <w:r w:rsidR="00D06057" w:rsidRPr="007A5738">
        <w:rPr>
          <w:color w:val="000000" w:themeColor="text1"/>
        </w:rPr>
        <w:t xml:space="preserve">Bollard </w:t>
      </w:r>
      <w:r w:rsidR="00D06057">
        <w:t xml:space="preserve">considers that it is her shame that motivates her actions </w:t>
      </w:r>
      <w:r w:rsidR="00F43729">
        <w:t xml:space="preserve"> and </w:t>
      </w:r>
      <w:r w:rsidR="00E035C5">
        <w:t>that, i</w:t>
      </w:r>
      <w:r w:rsidR="00D06057">
        <w:t>ronically, had she been</w:t>
      </w:r>
      <w:r w:rsidR="00E035C5">
        <w:t>,</w:t>
      </w:r>
      <w:r w:rsidR="00D06057">
        <w:t xml:space="preserve"> </w:t>
      </w:r>
      <w:r w:rsidR="0053436B">
        <w:t>‘</w:t>
      </w:r>
      <w:r w:rsidR="00D06057">
        <w:t xml:space="preserve">the virgin </w:t>
      </w:r>
      <w:proofErr w:type="spellStart"/>
      <w:r w:rsidR="00D06057">
        <w:t>footholder</w:t>
      </w:r>
      <w:proofErr w:type="spellEnd"/>
      <w:r w:rsidR="00E035C5">
        <w:t xml:space="preserve"> </w:t>
      </w:r>
      <w:r w:rsidR="00D06057">
        <w:t>and been raped, then she would not have had to experience the shame</w:t>
      </w:r>
      <w:r w:rsidR="0053436B">
        <w:t>’.</w:t>
      </w:r>
      <w:r w:rsidR="00D06057">
        <w:rPr>
          <w:rStyle w:val="FootnoteReference"/>
        </w:rPr>
        <w:footnoteReference w:id="62"/>
      </w:r>
      <w:r w:rsidR="00BE55F8">
        <w:t xml:space="preserve">  However, </w:t>
      </w:r>
      <w:r w:rsidR="00F43729">
        <w:t xml:space="preserve">perhaps, as Winward suggests, </w:t>
      </w:r>
      <w:r w:rsidR="00BE55F8">
        <w:t>that with t</w:t>
      </w:r>
      <w:r w:rsidR="00512DD0">
        <w:t xml:space="preserve">he rejection of her son, </w:t>
      </w:r>
      <w:r w:rsidR="0053436B">
        <w:t>‘</w:t>
      </w:r>
      <w:proofErr w:type="spellStart"/>
      <w:r w:rsidR="00512DD0" w:rsidRPr="002053AC">
        <w:t>Aranrhod</w:t>
      </w:r>
      <w:proofErr w:type="spellEnd"/>
      <w:r w:rsidR="00512DD0" w:rsidRPr="002053AC">
        <w:t xml:space="preserve"> seems to understand that a woman’s power lies solely in her </w:t>
      </w:r>
      <w:r w:rsidR="00512DD0" w:rsidRPr="009B1160">
        <w:rPr>
          <w:i/>
        </w:rPr>
        <w:t>potential</w:t>
      </w:r>
      <w:r w:rsidR="00512DD0" w:rsidRPr="002053AC">
        <w:t xml:space="preserve"> as heir-bearer and that to accept her children would be to compromise her independence and individuality</w:t>
      </w:r>
      <w:r w:rsidR="0053436B">
        <w:t>’.</w:t>
      </w:r>
      <w:r w:rsidR="00512DD0">
        <w:rPr>
          <w:rStyle w:val="FootnoteReference"/>
        </w:rPr>
        <w:footnoteReference w:id="63"/>
      </w:r>
    </w:p>
    <w:p w:rsidR="007E5526" w:rsidRDefault="00536694" w:rsidP="00D07F84">
      <w:pPr>
        <w:spacing w:line="480" w:lineRule="auto"/>
        <w:ind w:firstLine="720"/>
      </w:pPr>
      <w:r>
        <w:t xml:space="preserve">Her </w:t>
      </w:r>
      <w:r w:rsidR="00E035C5">
        <w:t xml:space="preserve">angry </w:t>
      </w:r>
      <w:r w:rsidR="00CD1192">
        <w:t>speech</w:t>
      </w:r>
      <w:r w:rsidR="004F79A3">
        <w:t>,</w:t>
      </w:r>
      <w:r w:rsidR="00CD1192">
        <w:t xml:space="preserve"> w</w:t>
      </w:r>
      <w:r w:rsidR="00E035C5">
        <w:t xml:space="preserve">hen confronted with Gwydion and her son, is an excellent opportunity for the author to </w:t>
      </w:r>
      <w:r w:rsidR="0053436B">
        <w:t>develop her characterisation</w:t>
      </w:r>
      <w:r w:rsidR="00E035C5">
        <w:t>, though the</w:t>
      </w:r>
      <w:r w:rsidR="00F43729">
        <w:t xml:space="preserve"> words </w:t>
      </w:r>
      <w:r w:rsidR="00E035C5">
        <w:t xml:space="preserve">are given to Gwydion, </w:t>
      </w:r>
      <w:r w:rsidR="007E5526">
        <w:t>‘I</w:t>
      </w:r>
      <w:r w:rsidR="00CD1192">
        <w:t xml:space="preserve">t is because </w:t>
      </w:r>
      <w:r w:rsidR="00CD1192">
        <w:lastRenderedPageBreak/>
        <w:t>of him that you are angry, since you are no longer called a virgin</w:t>
      </w:r>
      <w:r w:rsidR="007E5526">
        <w:t>’</w:t>
      </w:r>
      <w:r w:rsidR="00986F32">
        <w:t>.</w:t>
      </w:r>
      <w:r w:rsidR="00CD1192">
        <w:rPr>
          <w:rStyle w:val="FootnoteReference"/>
        </w:rPr>
        <w:footnoteReference w:id="64"/>
      </w:r>
      <w:r w:rsidR="00CD1192">
        <w:t xml:space="preserve"> </w:t>
      </w:r>
      <w:r w:rsidR="00E035C5">
        <w:t>In an ironic episode, th</w:t>
      </w:r>
      <w:r w:rsidR="00986F32">
        <w:t>e</w:t>
      </w:r>
      <w:r w:rsidR="00E035C5">
        <w:t xml:space="preserve"> author portrays Gwydion’s conflicted personality, </w:t>
      </w:r>
      <w:r w:rsidR="00CD1192">
        <w:t>i</w:t>
      </w:r>
      <w:r w:rsidR="00E035C5">
        <w:t>llustrating</w:t>
      </w:r>
      <w:r w:rsidR="00986F51">
        <w:t xml:space="preserve"> his </w:t>
      </w:r>
      <w:r>
        <w:t>role as representative of the cultural patriarchy</w:t>
      </w:r>
      <w:r w:rsidR="00CD1192">
        <w:t xml:space="preserve">, though he has </w:t>
      </w:r>
      <w:r w:rsidR="00E035C5">
        <w:t xml:space="preserve">at the same time </w:t>
      </w:r>
      <w:r w:rsidR="00CD1192">
        <w:t>actively worked to subvert this</w:t>
      </w:r>
      <w:r w:rsidR="00986F51">
        <w:t>.</w:t>
      </w:r>
      <w:r w:rsidR="00CD1192">
        <w:t xml:space="preserve">  </w:t>
      </w:r>
      <w:r>
        <w:t xml:space="preserve">Throughout the </w:t>
      </w:r>
      <w:r w:rsidR="00986F51">
        <w:t xml:space="preserve">episodes wherein Gwydion attempts to force her to acknowledge </w:t>
      </w:r>
      <w:r w:rsidR="00986F32">
        <w:t>her son</w:t>
      </w:r>
      <w:r w:rsidR="00986F51">
        <w:t xml:space="preserve">, their verbal </w:t>
      </w:r>
      <w:r w:rsidR="00E035C5">
        <w:t xml:space="preserve">war is indicative </w:t>
      </w:r>
      <w:r w:rsidR="00986F51">
        <w:t>of</w:t>
      </w:r>
      <w:r w:rsidR="00CD1192">
        <w:t xml:space="preserve"> t</w:t>
      </w:r>
      <w:r w:rsidR="00986F51">
        <w:t xml:space="preserve">heir </w:t>
      </w:r>
      <w:r w:rsidR="00E035C5">
        <w:t xml:space="preserve">combative </w:t>
      </w:r>
      <w:r w:rsidR="00986F51">
        <w:t xml:space="preserve">natures, </w:t>
      </w:r>
      <w:r>
        <w:t xml:space="preserve">Gwydion describes her as, </w:t>
      </w:r>
      <w:r w:rsidR="007E5526">
        <w:t>‘</w:t>
      </w:r>
      <w:r>
        <w:t>a wicked woman</w:t>
      </w:r>
      <w:r w:rsidR="007E5526">
        <w:t>’,</w:t>
      </w:r>
      <w:r>
        <w:rPr>
          <w:rStyle w:val="FootnoteReference"/>
        </w:rPr>
        <w:footnoteReference w:id="65"/>
      </w:r>
      <w:r w:rsidR="007E5526">
        <w:t xml:space="preserve"> </w:t>
      </w:r>
      <w:proofErr w:type="spellStart"/>
      <w:r>
        <w:t>Aranrhod</w:t>
      </w:r>
      <w:proofErr w:type="spellEnd"/>
      <w:r>
        <w:t xml:space="preserve"> re</w:t>
      </w:r>
      <w:r w:rsidR="00E035C5">
        <w:t>spond</w:t>
      </w:r>
      <w:r w:rsidR="007E5526">
        <w:t>ing</w:t>
      </w:r>
      <w:r>
        <w:t xml:space="preserve">, </w:t>
      </w:r>
      <w:r w:rsidR="007E5526">
        <w:t>‘</w:t>
      </w:r>
      <w:r>
        <w:t>and you are a wicked man</w:t>
      </w:r>
      <w:r w:rsidR="007E5526">
        <w:t>’</w:t>
      </w:r>
      <w:r>
        <w:t xml:space="preserve">.  </w:t>
      </w:r>
      <w:proofErr w:type="spellStart"/>
      <w:r w:rsidR="00BE55F8">
        <w:t>Aranrhod</w:t>
      </w:r>
      <w:proofErr w:type="spellEnd"/>
      <w:r w:rsidR="00BE55F8">
        <w:t xml:space="preserve"> is clearly written as a foil to Gwydion, the </w:t>
      </w:r>
      <w:r w:rsidR="00CD1192">
        <w:t xml:space="preserve">author has portrayed the </w:t>
      </w:r>
      <w:r w:rsidR="00BE55F8">
        <w:t>two a</w:t>
      </w:r>
      <w:r w:rsidR="00CD1192">
        <w:t>s</w:t>
      </w:r>
      <w:r w:rsidR="00BE55F8">
        <w:t xml:space="preserve"> equal in many ways and she is, </w:t>
      </w:r>
      <w:r w:rsidR="00986F32">
        <w:t>‘</w:t>
      </w:r>
      <w:r w:rsidR="00BE55F8">
        <w:t>just about his match in verbal trickery</w:t>
      </w:r>
      <w:r w:rsidR="00986F32">
        <w:t>’</w:t>
      </w:r>
      <w:r w:rsidR="00BE55F8">
        <w:t>.</w:t>
      </w:r>
      <w:r w:rsidR="00BE55F8">
        <w:rPr>
          <w:rStyle w:val="FootnoteReference"/>
        </w:rPr>
        <w:footnoteReference w:id="66"/>
      </w:r>
      <w:r w:rsidR="00BE55F8">
        <w:t xml:space="preserve">  </w:t>
      </w:r>
    </w:p>
    <w:p w:rsidR="00986F51" w:rsidRDefault="00D9195B" w:rsidP="00D07F84">
      <w:pPr>
        <w:spacing w:line="480" w:lineRule="auto"/>
        <w:ind w:firstLine="720"/>
      </w:pPr>
      <w:proofErr w:type="spellStart"/>
      <w:r>
        <w:t>Aranrhod’s</w:t>
      </w:r>
      <w:proofErr w:type="spellEnd"/>
      <w:r>
        <w:t xml:space="preserve"> cursing of her own child is shocking and, in her refusal to name him, she denies him a legal identity, also hiding the identity of his father.  Winward argues that, </w:t>
      </w:r>
      <w:r w:rsidR="00975F8E">
        <w:t>‘</w:t>
      </w:r>
      <w:r>
        <w:t xml:space="preserve">The author’s treatment of </w:t>
      </w:r>
      <w:proofErr w:type="spellStart"/>
      <w:r>
        <w:t>Aranrhod</w:t>
      </w:r>
      <w:proofErr w:type="spellEnd"/>
      <w:r>
        <w:t xml:space="preserve"> is perhaps the most significant feature of this tale</w:t>
      </w:r>
      <w:r w:rsidR="00975F8E">
        <w:t>’</w:t>
      </w:r>
      <w:r>
        <w:rPr>
          <w:rStyle w:val="FootnoteReference"/>
        </w:rPr>
        <w:footnoteReference w:id="67"/>
      </w:r>
      <w:r>
        <w:t xml:space="preserve"> and</w:t>
      </w:r>
      <w:r w:rsidR="00E035C5">
        <w:t xml:space="preserve"> </w:t>
      </w:r>
      <w:r>
        <w:t xml:space="preserve">she is remarkable in that she does not fulfil either her </w:t>
      </w:r>
      <w:r w:rsidR="00E035C5">
        <w:t xml:space="preserve">social obligations </w:t>
      </w:r>
      <w:r>
        <w:t xml:space="preserve">as sister to Gwydion or mother to </w:t>
      </w:r>
      <w:proofErr w:type="spellStart"/>
      <w:r>
        <w:t>Lleu</w:t>
      </w:r>
      <w:proofErr w:type="spellEnd"/>
      <w:r w:rsidR="00E035C5">
        <w:t>, though Gwydion is largely responsible for this</w:t>
      </w:r>
      <w:r>
        <w:t xml:space="preserve">.  </w:t>
      </w:r>
      <w:proofErr w:type="spellStart"/>
      <w:r>
        <w:t>Aranrhod</w:t>
      </w:r>
      <w:proofErr w:type="spellEnd"/>
      <w:r>
        <w:t xml:space="preserve"> is presented by the author as obstinate, </w:t>
      </w:r>
      <w:r w:rsidR="00DE2C38">
        <w:t xml:space="preserve">fearsome and unforgiving, however she is </w:t>
      </w:r>
      <w:r w:rsidR="00E035C5">
        <w:t xml:space="preserve">also </w:t>
      </w:r>
      <w:r w:rsidR="00DE2C38">
        <w:t xml:space="preserve">portrayed as </w:t>
      </w:r>
      <w:r w:rsidR="00E035C5">
        <w:t xml:space="preserve">a </w:t>
      </w:r>
      <w:r w:rsidR="00DE2C38">
        <w:t xml:space="preserve">compassionate ruler when she exclaims, </w:t>
      </w:r>
      <w:r w:rsidR="007E5526">
        <w:t>‘</w:t>
      </w:r>
      <w:r w:rsidR="00DE2C38">
        <w:t>and many a lad could have lost his life in this uprising that you have brought about in this cantref today</w:t>
      </w:r>
      <w:r w:rsidR="007E5526">
        <w:t>’</w:t>
      </w:r>
      <w:r w:rsidR="00975F8E">
        <w:t>.</w:t>
      </w:r>
      <w:r w:rsidR="00DE2C38">
        <w:rPr>
          <w:rStyle w:val="FootnoteReference"/>
        </w:rPr>
        <w:footnoteReference w:id="68"/>
      </w:r>
      <w:r w:rsidR="00DE2C38">
        <w:t xml:space="preserve">  She acts as a gracious host, while at the same time denying her son</w:t>
      </w:r>
      <w:r w:rsidR="00E035C5">
        <w:t>,</w:t>
      </w:r>
      <w:r w:rsidR="00DE2C38">
        <w:t xml:space="preserve"> engendering mixed feelings for her</w:t>
      </w:r>
      <w:r w:rsidR="00E5224E">
        <w:t>; as a woman manipulated by Gwydion for his own purposes and subject to shaming</w:t>
      </w:r>
      <w:r w:rsidR="00735BF7">
        <w:t>,</w:t>
      </w:r>
      <w:r w:rsidR="00E5224E">
        <w:t xml:space="preserve"> alongside an </w:t>
      </w:r>
      <w:r w:rsidR="00735BF7">
        <w:t xml:space="preserve">individual with an </w:t>
      </w:r>
      <w:r w:rsidR="00E5224E">
        <w:t>independent, fearless and spirited nature, making her a memorable creation</w:t>
      </w:r>
      <w:r w:rsidR="00735BF7">
        <w:t xml:space="preserve"> indeed</w:t>
      </w:r>
      <w:r w:rsidR="00E5224E">
        <w:t xml:space="preserve">. </w:t>
      </w:r>
    </w:p>
    <w:p w:rsidR="007D525E" w:rsidRDefault="00DE2C38" w:rsidP="00D07F84">
      <w:pPr>
        <w:spacing w:line="480" w:lineRule="auto"/>
        <w:ind w:firstLine="720"/>
      </w:pPr>
      <w:r>
        <w:t xml:space="preserve">With her final unbreakable curse on her son, </w:t>
      </w:r>
      <w:proofErr w:type="spellStart"/>
      <w:r w:rsidR="00E5224E">
        <w:t>Aranrhod</w:t>
      </w:r>
      <w:proofErr w:type="spellEnd"/>
      <w:r w:rsidR="00E5224E">
        <w:t xml:space="preserve"> provides </w:t>
      </w:r>
      <w:r>
        <w:t xml:space="preserve">Gwydion </w:t>
      </w:r>
      <w:r w:rsidR="00E5224E">
        <w:t xml:space="preserve">with the </w:t>
      </w:r>
      <w:r>
        <w:t>motivation to entirely usurp the fertility function of women</w:t>
      </w:r>
      <w:r w:rsidR="00E5224E">
        <w:t xml:space="preserve"> and create, along with Math, </w:t>
      </w:r>
      <w:r>
        <w:t xml:space="preserve">a wife for </w:t>
      </w:r>
      <w:proofErr w:type="spellStart"/>
      <w:r>
        <w:t>Lleu</w:t>
      </w:r>
      <w:proofErr w:type="spellEnd"/>
      <w:r>
        <w:t xml:space="preserve">, in the form of </w:t>
      </w:r>
      <w:proofErr w:type="spellStart"/>
      <w:r>
        <w:t>Blodeuwedd</w:t>
      </w:r>
      <w:proofErr w:type="spellEnd"/>
      <w:r>
        <w:t xml:space="preserve">.  </w:t>
      </w:r>
      <w:r w:rsidR="00E5224E">
        <w:t>She is c</w:t>
      </w:r>
      <w:r w:rsidR="00287050">
        <w:t>reated from flowers</w:t>
      </w:r>
      <w:r w:rsidR="00E5224E">
        <w:t xml:space="preserve"> and</w:t>
      </w:r>
      <w:r w:rsidR="00287050">
        <w:t xml:space="preserve"> is</w:t>
      </w:r>
      <w:r w:rsidR="007E5526">
        <w:t>,</w:t>
      </w:r>
      <w:r w:rsidR="009E312A" w:rsidRPr="002053AC">
        <w:t xml:space="preserve"> ‘manufactured by men as the perfect woman</w:t>
      </w:r>
      <w:r w:rsidR="00975F8E">
        <w:t>’.</w:t>
      </w:r>
      <w:r w:rsidR="009E312A" w:rsidRPr="002053AC">
        <w:t xml:space="preserve"> </w:t>
      </w:r>
      <w:r w:rsidR="005D3528">
        <w:rPr>
          <w:rStyle w:val="FootnoteReference"/>
        </w:rPr>
        <w:footnoteReference w:id="69"/>
      </w:r>
      <w:r w:rsidR="00287050">
        <w:t xml:space="preserve">  Here t</w:t>
      </w:r>
      <w:r w:rsidR="005D3528">
        <w:t>he author has a perfect opportunity to deploy adjectival descriptors,</w:t>
      </w:r>
      <w:r w:rsidR="00287050">
        <w:t xml:space="preserve"> </w:t>
      </w:r>
      <w:r w:rsidR="00287050">
        <w:lastRenderedPageBreak/>
        <w:t>however he does not</w:t>
      </w:r>
      <w:r w:rsidR="00E5224E">
        <w:t>; p</w:t>
      </w:r>
      <w:r w:rsidR="005D3528">
        <w:t xml:space="preserve">erhaps, the </w:t>
      </w:r>
      <w:r w:rsidR="00770670">
        <w:t>folkloric associations</w:t>
      </w:r>
      <w:r w:rsidR="00E5224E">
        <w:t xml:space="preserve"> </w:t>
      </w:r>
      <w:r w:rsidR="00735BF7">
        <w:t xml:space="preserve">of the flowers </w:t>
      </w:r>
      <w:r w:rsidR="005D3528">
        <w:t xml:space="preserve">would </w:t>
      </w:r>
      <w:r w:rsidR="00287050">
        <w:t xml:space="preserve">have been </w:t>
      </w:r>
      <w:r w:rsidR="00735BF7">
        <w:t>significant enough for</w:t>
      </w:r>
      <w:r w:rsidR="00287050">
        <w:t xml:space="preserve"> a </w:t>
      </w:r>
      <w:r w:rsidR="005D3528">
        <w:t>contemporary audience</w:t>
      </w:r>
      <w:r w:rsidR="00735BF7">
        <w:t xml:space="preserve">.  </w:t>
      </w:r>
      <w:r w:rsidR="00770670">
        <w:t>Meadowsweet</w:t>
      </w:r>
      <w:r w:rsidR="00735BF7">
        <w:t>, for example,</w:t>
      </w:r>
      <w:r w:rsidR="00770670">
        <w:t xml:space="preserve"> has </w:t>
      </w:r>
      <w:r w:rsidR="003733D8">
        <w:t xml:space="preserve">a Welsh tradition </w:t>
      </w:r>
      <w:r w:rsidR="00770670">
        <w:t>not only as a bride flower</w:t>
      </w:r>
      <w:r w:rsidR="003733D8">
        <w:t>,</w:t>
      </w:r>
      <w:r w:rsidR="00770670">
        <w:t xml:space="preserve"> but also as a flower linked to a deep sleep from which the victim would never awake;</w:t>
      </w:r>
      <w:r w:rsidR="00770670">
        <w:rPr>
          <w:rStyle w:val="FootnoteReference"/>
        </w:rPr>
        <w:footnoteReference w:id="70"/>
      </w:r>
      <w:r w:rsidR="00E5224E">
        <w:t xml:space="preserve"> the imagery is left to play through the mind of the audience without authorial comment</w:t>
      </w:r>
      <w:r w:rsidR="00287050">
        <w:t>.</w:t>
      </w:r>
      <w:r w:rsidR="00E5224E">
        <w:t xml:space="preserve">  Like </w:t>
      </w:r>
      <w:r w:rsidR="003733D8">
        <w:t xml:space="preserve">other significant women in the text, </w:t>
      </w:r>
      <w:r w:rsidR="00E5224E">
        <w:t>she is an</w:t>
      </w:r>
      <w:r w:rsidR="00975F8E">
        <w:t xml:space="preserve"> </w:t>
      </w:r>
      <w:r w:rsidR="00E5224E">
        <w:t>outsider figure,</w:t>
      </w:r>
      <w:r w:rsidR="00735BF7">
        <w:t xml:space="preserve"> and, </w:t>
      </w:r>
      <w:r w:rsidR="00E5224E">
        <w:t>‘the very fact of her creation … constitutes a disruption of the natural order</w:t>
      </w:r>
      <w:r w:rsidR="00975F8E">
        <w:t>’.</w:t>
      </w:r>
      <w:r w:rsidR="00E5224E">
        <w:rPr>
          <w:rStyle w:val="FootnoteReference"/>
        </w:rPr>
        <w:footnoteReference w:id="71"/>
      </w:r>
      <w:r w:rsidR="00E5224E">
        <w:t xml:space="preserve"> </w:t>
      </w:r>
      <w:r w:rsidR="00A91062">
        <w:t xml:space="preserve"> Nothing is described of her relationship with </w:t>
      </w:r>
      <w:r w:rsidR="00975F8E">
        <w:t>her husband</w:t>
      </w:r>
      <w:r w:rsidR="00A91062">
        <w:t xml:space="preserve"> at its commencement and</w:t>
      </w:r>
      <w:r w:rsidR="003733D8">
        <w:t xml:space="preserve"> she is</w:t>
      </w:r>
      <w:r w:rsidR="00A91062">
        <w:t xml:space="preserve"> seemingly without character or personality</w:t>
      </w:r>
      <w:r w:rsidR="003733D8">
        <w:t xml:space="preserve">, </w:t>
      </w:r>
      <w:r w:rsidR="00A91062">
        <w:t xml:space="preserve">Valente comments that it is as if she is given as a bunch of flowers to </w:t>
      </w:r>
      <w:proofErr w:type="spellStart"/>
      <w:r w:rsidR="00A91062">
        <w:t>Lleu</w:t>
      </w:r>
      <w:proofErr w:type="spellEnd"/>
      <w:r w:rsidR="003733D8">
        <w:t>.</w:t>
      </w:r>
      <w:r w:rsidR="00A91062">
        <w:rPr>
          <w:rStyle w:val="FootnoteReference"/>
        </w:rPr>
        <w:footnoteReference w:id="72"/>
      </w:r>
      <w:r w:rsidR="00A91062">
        <w:t xml:space="preserve"> </w:t>
      </w:r>
      <w:r w:rsidR="00770670">
        <w:t xml:space="preserve"> </w:t>
      </w:r>
      <w:r w:rsidR="005D3528">
        <w:t xml:space="preserve">She emerges as </w:t>
      </w:r>
      <w:r w:rsidR="009E312A" w:rsidRPr="002053AC">
        <w:t xml:space="preserve">a character </w:t>
      </w:r>
      <w:r w:rsidR="005D3528">
        <w:t xml:space="preserve">with her own thoughts and motivations </w:t>
      </w:r>
      <w:r w:rsidR="009E312A" w:rsidRPr="002053AC">
        <w:t xml:space="preserve">on her meeting with </w:t>
      </w:r>
      <w:proofErr w:type="spellStart"/>
      <w:r w:rsidR="009E312A" w:rsidRPr="002053AC">
        <w:t>Gronw</w:t>
      </w:r>
      <w:proofErr w:type="spellEnd"/>
      <w:r w:rsidR="003733D8">
        <w:t>, the author writing from both perspectives when he notes</w:t>
      </w:r>
      <w:r w:rsidR="007D525E">
        <w:t xml:space="preserve">, </w:t>
      </w:r>
      <w:r w:rsidR="00975F8E">
        <w:t>‘</w:t>
      </w:r>
      <w:r w:rsidR="007D525E">
        <w:t>…and the same thought came to him as had come to her</w:t>
      </w:r>
      <w:r w:rsidR="00975F8E">
        <w:t>’.</w:t>
      </w:r>
      <w:r w:rsidR="007D525E">
        <w:rPr>
          <w:rStyle w:val="FootnoteReference"/>
        </w:rPr>
        <w:footnoteReference w:id="73"/>
      </w:r>
      <w:r w:rsidR="005D3528">
        <w:t xml:space="preserve"> </w:t>
      </w:r>
      <w:r w:rsidR="003733D8">
        <w:t xml:space="preserve">Following this, </w:t>
      </w:r>
      <w:r w:rsidR="00504FF2">
        <w:t xml:space="preserve">she exhibits </w:t>
      </w:r>
      <w:r w:rsidR="003733D8">
        <w:t xml:space="preserve">similar </w:t>
      </w:r>
      <w:r w:rsidR="00504FF2">
        <w:t xml:space="preserve">independent traits </w:t>
      </w:r>
      <w:r w:rsidR="003733D8">
        <w:t>to that of Rhiannon</w:t>
      </w:r>
      <w:r w:rsidR="00504FF2">
        <w:t xml:space="preserve"> </w:t>
      </w:r>
      <w:r w:rsidR="003733D8">
        <w:t>when she acts in</w:t>
      </w:r>
      <w:r w:rsidR="007D525E">
        <w:t xml:space="preserve"> a bold and </w:t>
      </w:r>
      <w:r w:rsidR="00504FF2">
        <w:t xml:space="preserve">controlling </w:t>
      </w:r>
      <w:r w:rsidR="00D4477F">
        <w:t>manner</w:t>
      </w:r>
      <w:r w:rsidR="00504FF2">
        <w:t>,</w:t>
      </w:r>
      <w:r w:rsidR="007D525E">
        <w:t xml:space="preserve"> only allowing </w:t>
      </w:r>
      <w:proofErr w:type="spellStart"/>
      <w:r w:rsidR="007D525E">
        <w:t>Gronw</w:t>
      </w:r>
      <w:proofErr w:type="spellEnd"/>
      <w:r w:rsidR="007D525E">
        <w:t xml:space="preserve"> to leave when she permits it, </w:t>
      </w:r>
      <w:r w:rsidR="007E5526">
        <w:t>‘</w:t>
      </w:r>
      <w:r w:rsidR="007D525E">
        <w:t>tomorrow I will let you go</w:t>
      </w:r>
      <w:r w:rsidR="007E5526">
        <w:t>’.</w:t>
      </w:r>
      <w:r w:rsidR="007D525E">
        <w:rPr>
          <w:rStyle w:val="FootnoteReference"/>
        </w:rPr>
        <w:footnoteReference w:id="74"/>
      </w:r>
      <w:r w:rsidR="007D525E">
        <w:t xml:space="preserve">  </w:t>
      </w:r>
    </w:p>
    <w:p w:rsidR="002403F7" w:rsidRPr="00792024" w:rsidRDefault="007D525E" w:rsidP="00792024">
      <w:pPr>
        <w:spacing w:line="480" w:lineRule="auto"/>
        <w:ind w:firstLine="720"/>
      </w:pPr>
      <w:r>
        <w:t>I</w:t>
      </w:r>
      <w:r w:rsidR="00770670">
        <w:t>nterestingly</w:t>
      </w:r>
      <w:r>
        <w:t>,</w:t>
      </w:r>
      <w:r w:rsidR="00770670">
        <w:t xml:space="preserve"> as the creation of Gwydion,</w:t>
      </w:r>
      <w:r w:rsidR="005D3528">
        <w:t xml:space="preserve"> she</w:t>
      </w:r>
      <w:r w:rsidR="009E312A" w:rsidRPr="002053AC">
        <w:t xml:space="preserve"> is the only </w:t>
      </w:r>
      <w:r w:rsidR="00287050">
        <w:t>woman</w:t>
      </w:r>
      <w:r w:rsidR="009E312A" w:rsidRPr="002053AC">
        <w:t xml:space="preserve"> to bring about </w:t>
      </w:r>
      <w:r w:rsidR="007E5526">
        <w:t xml:space="preserve">the </w:t>
      </w:r>
      <w:r w:rsidR="009E312A" w:rsidRPr="002053AC">
        <w:t>destruction of a male character</w:t>
      </w:r>
      <w:r>
        <w:t xml:space="preserve"> and</w:t>
      </w:r>
      <w:r w:rsidR="00D4477F">
        <w:t xml:space="preserve">, like him, she does this </w:t>
      </w:r>
      <w:r>
        <w:t xml:space="preserve">through words and trickery.  Though it is </w:t>
      </w:r>
      <w:proofErr w:type="spellStart"/>
      <w:r>
        <w:t>Gronw</w:t>
      </w:r>
      <w:proofErr w:type="spellEnd"/>
      <w:r>
        <w:t xml:space="preserve"> who</w:t>
      </w:r>
      <w:r w:rsidR="00975F8E">
        <w:t xml:space="preserve"> formulates </w:t>
      </w:r>
      <w:r>
        <w:t xml:space="preserve">the plan to kill </w:t>
      </w:r>
      <w:proofErr w:type="spellStart"/>
      <w:r>
        <w:t>Lleu</w:t>
      </w:r>
      <w:proofErr w:type="spellEnd"/>
      <w:r>
        <w:t xml:space="preserve">, </w:t>
      </w:r>
      <w:r w:rsidR="00D4477F">
        <w:t xml:space="preserve">the author enhances </w:t>
      </w:r>
      <w:proofErr w:type="spellStart"/>
      <w:r w:rsidR="00975F8E">
        <w:t>Blodeuwedd’s</w:t>
      </w:r>
      <w:proofErr w:type="spellEnd"/>
      <w:r w:rsidR="00D4477F">
        <w:t xml:space="preserve"> characterisation when </w:t>
      </w:r>
      <w:r>
        <w:t xml:space="preserve">she acts with </w:t>
      </w:r>
      <w:proofErr w:type="spellStart"/>
      <w:r w:rsidR="009F36C8">
        <w:t>ski</w:t>
      </w:r>
      <w:r w:rsidR="00975F8E">
        <w:t>l</w:t>
      </w:r>
      <w:r w:rsidR="009F36C8">
        <w:t>ful</w:t>
      </w:r>
      <w:r w:rsidR="00975F8E">
        <w:t>l</w:t>
      </w:r>
      <w:proofErr w:type="spellEnd"/>
      <w:r w:rsidR="009F36C8">
        <w:t xml:space="preserve"> </w:t>
      </w:r>
      <w:r>
        <w:t xml:space="preserve">deception </w:t>
      </w:r>
      <w:r w:rsidR="00D4477F">
        <w:t xml:space="preserve">in the conversations with her husband, additionally ensuring the </w:t>
      </w:r>
      <w:r w:rsidR="009F36C8">
        <w:t>efficient relaying of messages to her love</w:t>
      </w:r>
      <w:r w:rsidR="00D4477F">
        <w:t>r</w:t>
      </w:r>
      <w:r w:rsidR="009F36C8">
        <w:t xml:space="preserve">.  Her disingenuous behaviour towards </w:t>
      </w:r>
      <w:proofErr w:type="spellStart"/>
      <w:r w:rsidR="009F36C8">
        <w:t>Lleu</w:t>
      </w:r>
      <w:proofErr w:type="spellEnd"/>
      <w:r w:rsidR="009F36C8">
        <w:t xml:space="preserve"> when establishing the means by which he can be killed</w:t>
      </w:r>
      <w:r w:rsidR="00975F8E">
        <w:t>,</w:t>
      </w:r>
      <w:r w:rsidR="009F36C8">
        <w:t xml:space="preserve"> is a prime example of the way in which the women in </w:t>
      </w:r>
      <w:r w:rsidR="00D4477F">
        <w:t>the text</w:t>
      </w:r>
      <w:r w:rsidR="009F36C8">
        <w:t xml:space="preserve"> manipulate male characters</w:t>
      </w:r>
      <w:r w:rsidR="00D4477F">
        <w:t>,</w:t>
      </w:r>
      <w:r w:rsidR="009F36C8">
        <w:t xml:space="preserve"> through discussion and politeness, into situations which provide the desired result for them, </w:t>
      </w:r>
      <w:r w:rsidR="007E5526">
        <w:t>‘</w:t>
      </w:r>
      <w:r w:rsidR="009F36C8">
        <w:t>I thank God for that.  That can be avoided easily</w:t>
      </w:r>
      <w:r w:rsidR="007E5526">
        <w:t>’.</w:t>
      </w:r>
      <w:r w:rsidR="009F36C8">
        <w:rPr>
          <w:rStyle w:val="FootnoteReference"/>
        </w:rPr>
        <w:footnoteReference w:id="75"/>
      </w:r>
      <w:r w:rsidR="009F36C8">
        <w:t xml:space="preserve">  </w:t>
      </w:r>
      <w:r w:rsidR="009531E1">
        <w:t xml:space="preserve">Though </w:t>
      </w:r>
      <w:proofErr w:type="spellStart"/>
      <w:r w:rsidR="009531E1">
        <w:t>Blodeuwedd</w:t>
      </w:r>
      <w:proofErr w:type="spellEnd"/>
      <w:r w:rsidR="009531E1">
        <w:t xml:space="preserve"> neatly fills the role of a false, scheming wife, </w:t>
      </w:r>
      <w:proofErr w:type="spellStart"/>
      <w:r w:rsidR="009531E1">
        <w:t>Gronw’s</w:t>
      </w:r>
      <w:proofErr w:type="spellEnd"/>
      <w:r w:rsidR="009531E1">
        <w:t xml:space="preserve"> character is equally so when he </w:t>
      </w:r>
      <w:r w:rsidR="009531E1">
        <w:lastRenderedPageBreak/>
        <w:t xml:space="preserve">shifts the blame on to </w:t>
      </w:r>
      <w:proofErr w:type="spellStart"/>
      <w:r w:rsidR="009531E1">
        <w:t>Blodeuwedd</w:t>
      </w:r>
      <w:proofErr w:type="spellEnd"/>
      <w:r w:rsidR="009531E1">
        <w:t xml:space="preserve"> for his death</w:t>
      </w:r>
      <w:r w:rsidR="00BA13D2">
        <w:t xml:space="preserve">, </w:t>
      </w:r>
      <w:r w:rsidR="007E5526">
        <w:t>‘</w:t>
      </w:r>
      <w:r w:rsidR="002403F7" w:rsidRPr="00287050">
        <w:t xml:space="preserve">since it was through the deceit of a woman that I did to you </w:t>
      </w:r>
      <w:r w:rsidR="002403F7" w:rsidRPr="00792024">
        <w:t>what I did</w:t>
      </w:r>
      <w:r w:rsidR="007E5526">
        <w:t>’</w:t>
      </w:r>
      <w:r w:rsidR="00975F8E" w:rsidRPr="00792024">
        <w:t>.</w:t>
      </w:r>
      <w:r w:rsidR="005D3528" w:rsidRPr="00792024">
        <w:rPr>
          <w:rStyle w:val="FootnoteReference"/>
        </w:rPr>
        <w:footnoteReference w:id="76"/>
      </w:r>
      <w:r w:rsidR="00BA13D2" w:rsidRPr="00792024">
        <w:t xml:space="preserve"> </w:t>
      </w:r>
    </w:p>
    <w:p w:rsidR="00D65F0E" w:rsidRDefault="002162F6" w:rsidP="007E5526">
      <w:pPr>
        <w:pStyle w:val="NormalWeb"/>
        <w:spacing w:line="480" w:lineRule="auto"/>
        <w:ind w:firstLine="720"/>
        <w:rPr>
          <w:rFonts w:asciiTheme="minorHAnsi" w:hAnsiTheme="minorHAnsi"/>
          <w:b/>
          <w:sz w:val="22"/>
          <w:szCs w:val="22"/>
        </w:rPr>
      </w:pPr>
      <w:r w:rsidRPr="00792024">
        <w:rPr>
          <w:rFonts w:asciiTheme="minorHAnsi" w:hAnsiTheme="minorHAnsi"/>
          <w:sz w:val="22"/>
          <w:szCs w:val="22"/>
        </w:rPr>
        <w:t>The notion of ‘interesting’ and</w:t>
      </w:r>
      <w:r w:rsidR="004F79A3" w:rsidRPr="00792024">
        <w:rPr>
          <w:rFonts w:asciiTheme="minorHAnsi" w:hAnsiTheme="minorHAnsi"/>
          <w:sz w:val="22"/>
          <w:szCs w:val="22"/>
        </w:rPr>
        <w:t>,</w:t>
      </w:r>
      <w:r w:rsidRPr="00792024">
        <w:rPr>
          <w:rFonts w:asciiTheme="minorHAnsi" w:hAnsiTheme="minorHAnsi"/>
          <w:sz w:val="22"/>
          <w:szCs w:val="22"/>
        </w:rPr>
        <w:t xml:space="preserve"> by extension</w:t>
      </w:r>
      <w:r w:rsidR="004F79A3" w:rsidRPr="00792024">
        <w:rPr>
          <w:rFonts w:asciiTheme="minorHAnsi" w:hAnsiTheme="minorHAnsi"/>
          <w:sz w:val="22"/>
          <w:szCs w:val="22"/>
        </w:rPr>
        <w:t>,</w:t>
      </w:r>
      <w:r w:rsidRPr="00792024">
        <w:rPr>
          <w:rFonts w:asciiTheme="minorHAnsi" w:hAnsiTheme="minorHAnsi"/>
          <w:sz w:val="22"/>
          <w:szCs w:val="22"/>
        </w:rPr>
        <w:t xml:space="preserve"> ‘memorable’, is </w:t>
      </w:r>
      <w:r w:rsidR="004F79A3" w:rsidRPr="00792024">
        <w:rPr>
          <w:rFonts w:asciiTheme="minorHAnsi" w:hAnsiTheme="minorHAnsi"/>
          <w:sz w:val="22"/>
          <w:szCs w:val="22"/>
        </w:rPr>
        <w:t xml:space="preserve">subjective </w:t>
      </w:r>
      <w:r w:rsidRPr="00792024">
        <w:rPr>
          <w:rFonts w:asciiTheme="minorHAnsi" w:hAnsiTheme="minorHAnsi"/>
          <w:sz w:val="22"/>
          <w:szCs w:val="22"/>
        </w:rPr>
        <w:t>depend</w:t>
      </w:r>
      <w:r w:rsidR="007E5526">
        <w:rPr>
          <w:rFonts w:asciiTheme="minorHAnsi" w:hAnsiTheme="minorHAnsi"/>
          <w:sz w:val="22"/>
          <w:szCs w:val="22"/>
        </w:rPr>
        <w:t>ing,</w:t>
      </w:r>
      <w:r w:rsidRPr="00792024">
        <w:rPr>
          <w:rFonts w:asciiTheme="minorHAnsi" w:hAnsiTheme="minorHAnsi"/>
          <w:sz w:val="22"/>
          <w:szCs w:val="22"/>
        </w:rPr>
        <w:t xml:space="preserve"> to some extent</w:t>
      </w:r>
      <w:r w:rsidR="007E5526">
        <w:rPr>
          <w:rFonts w:asciiTheme="minorHAnsi" w:hAnsiTheme="minorHAnsi"/>
          <w:sz w:val="22"/>
          <w:szCs w:val="22"/>
        </w:rPr>
        <w:t>,</w:t>
      </w:r>
      <w:r w:rsidRPr="00792024">
        <w:rPr>
          <w:rFonts w:asciiTheme="minorHAnsi" w:hAnsiTheme="minorHAnsi"/>
          <w:sz w:val="22"/>
          <w:szCs w:val="22"/>
        </w:rPr>
        <w:t xml:space="preserve"> on the </w:t>
      </w:r>
      <w:r w:rsidR="008826E0" w:rsidRPr="00792024">
        <w:rPr>
          <w:rFonts w:asciiTheme="minorHAnsi" w:hAnsiTheme="minorHAnsi"/>
          <w:sz w:val="22"/>
          <w:szCs w:val="22"/>
        </w:rPr>
        <w:t xml:space="preserve">composition of the </w:t>
      </w:r>
      <w:r w:rsidRPr="00792024">
        <w:rPr>
          <w:rFonts w:asciiTheme="minorHAnsi" w:hAnsiTheme="minorHAnsi"/>
          <w:sz w:val="22"/>
          <w:szCs w:val="22"/>
        </w:rPr>
        <w:t>audience</w:t>
      </w:r>
      <w:r w:rsidR="005027C3">
        <w:rPr>
          <w:rFonts w:asciiTheme="minorHAnsi" w:hAnsiTheme="minorHAnsi"/>
          <w:sz w:val="22"/>
          <w:szCs w:val="22"/>
        </w:rPr>
        <w:t>.</w:t>
      </w:r>
      <w:r w:rsidR="007E5526">
        <w:rPr>
          <w:rFonts w:asciiTheme="minorHAnsi" w:hAnsiTheme="minorHAnsi"/>
          <w:sz w:val="22"/>
          <w:szCs w:val="22"/>
        </w:rPr>
        <w:t xml:space="preserve"> </w:t>
      </w:r>
      <w:r w:rsidRPr="00792024">
        <w:rPr>
          <w:rFonts w:asciiTheme="minorHAnsi" w:hAnsiTheme="minorHAnsi"/>
          <w:sz w:val="22"/>
          <w:szCs w:val="22"/>
        </w:rPr>
        <w:t xml:space="preserve">Perhaps the demands of the contemporary modern audience for a psychologically complex </w:t>
      </w:r>
      <w:r w:rsidR="008826E0" w:rsidRPr="00792024">
        <w:rPr>
          <w:rFonts w:asciiTheme="minorHAnsi" w:hAnsiTheme="minorHAnsi"/>
          <w:sz w:val="22"/>
          <w:szCs w:val="22"/>
        </w:rPr>
        <w:t>central figure</w:t>
      </w:r>
      <w:r w:rsidRPr="00792024">
        <w:rPr>
          <w:rFonts w:asciiTheme="minorHAnsi" w:hAnsiTheme="minorHAnsi"/>
          <w:sz w:val="22"/>
          <w:szCs w:val="22"/>
        </w:rPr>
        <w:t xml:space="preserve"> with a </w:t>
      </w:r>
      <w:r w:rsidR="008826E0" w:rsidRPr="00792024">
        <w:rPr>
          <w:rFonts w:asciiTheme="minorHAnsi" w:hAnsiTheme="minorHAnsi"/>
          <w:sz w:val="22"/>
          <w:szCs w:val="22"/>
        </w:rPr>
        <w:t>motivating</w:t>
      </w:r>
      <w:r w:rsidRPr="00792024">
        <w:rPr>
          <w:rFonts w:asciiTheme="minorHAnsi" w:hAnsiTheme="minorHAnsi"/>
          <w:sz w:val="22"/>
          <w:szCs w:val="22"/>
        </w:rPr>
        <w:t xml:space="preserve"> ‘back story’, means that we apply modern </w:t>
      </w:r>
      <w:r w:rsidR="005027C3">
        <w:rPr>
          <w:rFonts w:asciiTheme="minorHAnsi" w:hAnsiTheme="minorHAnsi"/>
          <w:sz w:val="22"/>
          <w:szCs w:val="22"/>
        </w:rPr>
        <w:t>demands</w:t>
      </w:r>
      <w:r w:rsidRPr="00792024">
        <w:rPr>
          <w:rFonts w:asciiTheme="minorHAnsi" w:hAnsiTheme="minorHAnsi"/>
          <w:sz w:val="22"/>
          <w:szCs w:val="22"/>
        </w:rPr>
        <w:t xml:space="preserve"> to </w:t>
      </w:r>
      <w:r w:rsidR="004F79A3" w:rsidRPr="00792024">
        <w:rPr>
          <w:rFonts w:asciiTheme="minorHAnsi" w:hAnsiTheme="minorHAnsi"/>
          <w:sz w:val="22"/>
          <w:szCs w:val="22"/>
        </w:rPr>
        <w:t xml:space="preserve">the </w:t>
      </w:r>
      <w:r w:rsidRPr="00792024">
        <w:rPr>
          <w:rFonts w:asciiTheme="minorHAnsi" w:hAnsiTheme="minorHAnsi"/>
          <w:sz w:val="22"/>
          <w:szCs w:val="22"/>
        </w:rPr>
        <w:t xml:space="preserve">characters in </w:t>
      </w:r>
      <w:r w:rsidRPr="00792024">
        <w:rPr>
          <w:rFonts w:asciiTheme="minorHAnsi" w:hAnsiTheme="minorHAnsi"/>
          <w:i/>
          <w:sz w:val="22"/>
          <w:szCs w:val="22"/>
        </w:rPr>
        <w:t xml:space="preserve">Y </w:t>
      </w:r>
      <w:proofErr w:type="spellStart"/>
      <w:r w:rsidRPr="00792024">
        <w:rPr>
          <w:rFonts w:asciiTheme="minorHAnsi" w:hAnsiTheme="minorHAnsi"/>
          <w:i/>
          <w:sz w:val="22"/>
          <w:szCs w:val="22"/>
        </w:rPr>
        <w:t>Mabinogi</w:t>
      </w:r>
      <w:proofErr w:type="spellEnd"/>
      <w:r w:rsidR="005027C3">
        <w:rPr>
          <w:rFonts w:asciiTheme="minorHAnsi" w:hAnsiTheme="minorHAnsi"/>
          <w:i/>
          <w:sz w:val="22"/>
          <w:szCs w:val="22"/>
        </w:rPr>
        <w:t xml:space="preserve">, </w:t>
      </w:r>
      <w:r w:rsidR="005027C3" w:rsidRPr="005027C3">
        <w:rPr>
          <w:rFonts w:asciiTheme="minorHAnsi" w:hAnsiTheme="minorHAnsi"/>
          <w:sz w:val="22"/>
          <w:szCs w:val="22"/>
        </w:rPr>
        <w:t>which</w:t>
      </w:r>
      <w:r w:rsidR="005027C3">
        <w:rPr>
          <w:rFonts w:asciiTheme="minorHAnsi" w:hAnsiTheme="minorHAnsi"/>
          <w:i/>
          <w:sz w:val="22"/>
          <w:szCs w:val="22"/>
        </w:rPr>
        <w:t xml:space="preserve"> </w:t>
      </w:r>
      <w:r w:rsidR="005027C3">
        <w:rPr>
          <w:rFonts w:asciiTheme="minorHAnsi" w:hAnsiTheme="minorHAnsi"/>
          <w:sz w:val="22"/>
          <w:szCs w:val="22"/>
        </w:rPr>
        <w:t>t</w:t>
      </w:r>
      <w:r w:rsidR="005027C3" w:rsidRPr="00792024">
        <w:rPr>
          <w:rFonts w:asciiTheme="minorHAnsi" w:hAnsiTheme="minorHAnsi"/>
          <w:sz w:val="22"/>
          <w:szCs w:val="22"/>
        </w:rPr>
        <w:t>he medieval audience</w:t>
      </w:r>
      <w:r w:rsidR="005027C3">
        <w:rPr>
          <w:rFonts w:asciiTheme="minorHAnsi" w:hAnsiTheme="minorHAnsi"/>
          <w:sz w:val="22"/>
          <w:szCs w:val="22"/>
        </w:rPr>
        <w:t xml:space="preserve">, </w:t>
      </w:r>
      <w:r w:rsidR="005027C3" w:rsidRPr="00792024">
        <w:rPr>
          <w:rFonts w:asciiTheme="minorHAnsi" w:hAnsiTheme="minorHAnsi"/>
          <w:sz w:val="22"/>
          <w:szCs w:val="22"/>
        </w:rPr>
        <w:t>shar</w:t>
      </w:r>
      <w:r w:rsidR="005027C3">
        <w:rPr>
          <w:rFonts w:asciiTheme="minorHAnsi" w:hAnsiTheme="minorHAnsi"/>
          <w:sz w:val="22"/>
          <w:szCs w:val="22"/>
        </w:rPr>
        <w:t>ing</w:t>
      </w:r>
      <w:r w:rsidR="005027C3" w:rsidRPr="00792024">
        <w:rPr>
          <w:rFonts w:asciiTheme="minorHAnsi" w:hAnsiTheme="minorHAnsi"/>
          <w:sz w:val="22"/>
          <w:szCs w:val="22"/>
        </w:rPr>
        <w:t xml:space="preserve"> common cultural knowledge and </w:t>
      </w:r>
      <w:r w:rsidR="005027C3">
        <w:rPr>
          <w:rFonts w:asciiTheme="minorHAnsi" w:hAnsiTheme="minorHAnsi"/>
          <w:sz w:val="22"/>
          <w:szCs w:val="22"/>
        </w:rPr>
        <w:t xml:space="preserve">with </w:t>
      </w:r>
      <w:r w:rsidR="005027C3" w:rsidRPr="00792024">
        <w:rPr>
          <w:rFonts w:asciiTheme="minorHAnsi" w:hAnsiTheme="minorHAnsi"/>
          <w:sz w:val="22"/>
          <w:szCs w:val="22"/>
        </w:rPr>
        <w:t xml:space="preserve">different expectations of the </w:t>
      </w:r>
      <w:r w:rsidR="005027C3">
        <w:rPr>
          <w:rFonts w:asciiTheme="minorHAnsi" w:hAnsiTheme="minorHAnsi"/>
          <w:sz w:val="22"/>
          <w:szCs w:val="22"/>
        </w:rPr>
        <w:t>protagonists, may have found unnecessary</w:t>
      </w:r>
      <w:r w:rsidRPr="00792024">
        <w:rPr>
          <w:rFonts w:asciiTheme="minorHAnsi" w:hAnsiTheme="minorHAnsi"/>
          <w:sz w:val="22"/>
          <w:szCs w:val="22"/>
        </w:rPr>
        <w:t xml:space="preserve">?  </w:t>
      </w:r>
      <w:r w:rsidR="004437A5" w:rsidRPr="00792024">
        <w:rPr>
          <w:rFonts w:asciiTheme="minorHAnsi" w:hAnsiTheme="minorHAnsi"/>
          <w:sz w:val="22"/>
          <w:szCs w:val="22"/>
        </w:rPr>
        <w:t>Furthermore,</w:t>
      </w:r>
      <w:r w:rsidR="005B3E31">
        <w:rPr>
          <w:rFonts w:asciiTheme="minorHAnsi" w:hAnsiTheme="minorHAnsi"/>
          <w:sz w:val="22"/>
          <w:szCs w:val="22"/>
        </w:rPr>
        <w:t xml:space="preserve"> </w:t>
      </w:r>
      <w:r w:rsidR="00655D1A" w:rsidRPr="00792024">
        <w:rPr>
          <w:rFonts w:asciiTheme="minorHAnsi" w:hAnsiTheme="minorHAnsi"/>
          <w:sz w:val="22"/>
          <w:szCs w:val="22"/>
        </w:rPr>
        <w:t xml:space="preserve">female characters </w:t>
      </w:r>
      <w:r w:rsidR="005B3E31">
        <w:rPr>
          <w:rFonts w:asciiTheme="minorHAnsi" w:hAnsiTheme="minorHAnsi"/>
          <w:sz w:val="22"/>
          <w:szCs w:val="22"/>
        </w:rPr>
        <w:t>may be considered</w:t>
      </w:r>
      <w:r w:rsidR="00655D1A" w:rsidRPr="00792024">
        <w:rPr>
          <w:rFonts w:asciiTheme="minorHAnsi" w:hAnsiTheme="minorHAnsi"/>
          <w:sz w:val="22"/>
          <w:szCs w:val="22"/>
        </w:rPr>
        <w:t xml:space="preserve"> more interesting because</w:t>
      </w:r>
      <w:r w:rsidR="005B3E31">
        <w:rPr>
          <w:rFonts w:asciiTheme="minorHAnsi" w:hAnsiTheme="minorHAnsi"/>
          <w:sz w:val="22"/>
          <w:szCs w:val="22"/>
        </w:rPr>
        <w:t xml:space="preserve"> their words and deeds</w:t>
      </w:r>
      <w:r w:rsidR="008D38DF">
        <w:rPr>
          <w:rFonts w:asciiTheme="minorHAnsi" w:hAnsiTheme="minorHAnsi"/>
          <w:sz w:val="22"/>
          <w:szCs w:val="22"/>
        </w:rPr>
        <w:t xml:space="preserve"> </w:t>
      </w:r>
      <w:r w:rsidR="005B3E31">
        <w:rPr>
          <w:rFonts w:asciiTheme="minorHAnsi" w:hAnsiTheme="minorHAnsi"/>
          <w:sz w:val="22"/>
          <w:szCs w:val="22"/>
        </w:rPr>
        <w:t>conflict with</w:t>
      </w:r>
      <w:r w:rsidR="004437A5" w:rsidRPr="00792024">
        <w:rPr>
          <w:rFonts w:asciiTheme="minorHAnsi" w:hAnsiTheme="minorHAnsi"/>
          <w:sz w:val="22"/>
          <w:szCs w:val="22"/>
        </w:rPr>
        <w:t xml:space="preserve"> our perceptions of women</w:t>
      </w:r>
      <w:r w:rsidR="005B3E31">
        <w:rPr>
          <w:rFonts w:asciiTheme="minorHAnsi" w:hAnsiTheme="minorHAnsi"/>
          <w:sz w:val="22"/>
          <w:szCs w:val="22"/>
        </w:rPr>
        <w:t xml:space="preserve">’s roles </w:t>
      </w:r>
      <w:r w:rsidR="00655D1A" w:rsidRPr="00792024">
        <w:rPr>
          <w:rFonts w:asciiTheme="minorHAnsi" w:hAnsiTheme="minorHAnsi"/>
          <w:sz w:val="22"/>
          <w:szCs w:val="22"/>
        </w:rPr>
        <w:t xml:space="preserve">in the </w:t>
      </w:r>
      <w:r w:rsidR="005B3E31">
        <w:rPr>
          <w:rFonts w:asciiTheme="minorHAnsi" w:hAnsiTheme="minorHAnsi"/>
          <w:sz w:val="22"/>
          <w:szCs w:val="22"/>
        </w:rPr>
        <w:t xml:space="preserve">pre-modern period; </w:t>
      </w:r>
      <w:r w:rsidR="008D38DF">
        <w:rPr>
          <w:rFonts w:asciiTheme="minorHAnsi" w:hAnsiTheme="minorHAnsi"/>
          <w:sz w:val="22"/>
          <w:szCs w:val="22"/>
        </w:rPr>
        <w:t>perhaps</w:t>
      </w:r>
      <w:r w:rsidR="005B3E31">
        <w:rPr>
          <w:rFonts w:asciiTheme="minorHAnsi" w:hAnsiTheme="minorHAnsi"/>
          <w:sz w:val="22"/>
          <w:szCs w:val="22"/>
        </w:rPr>
        <w:t xml:space="preserve"> we are fascinated by the characters of Cleopatra, Boudicca</w:t>
      </w:r>
      <w:r w:rsidR="002B1038">
        <w:rPr>
          <w:rFonts w:asciiTheme="minorHAnsi" w:hAnsiTheme="minorHAnsi"/>
          <w:sz w:val="22"/>
          <w:szCs w:val="22"/>
        </w:rPr>
        <w:t xml:space="preserve">, </w:t>
      </w:r>
      <w:r w:rsidR="005B3E31">
        <w:rPr>
          <w:rFonts w:asciiTheme="minorHAnsi" w:hAnsiTheme="minorHAnsi"/>
          <w:sz w:val="22"/>
          <w:szCs w:val="22"/>
        </w:rPr>
        <w:t xml:space="preserve">Joan of Arc </w:t>
      </w:r>
      <w:r w:rsidR="002B1038">
        <w:rPr>
          <w:rFonts w:asciiTheme="minorHAnsi" w:hAnsiTheme="minorHAnsi"/>
          <w:sz w:val="22"/>
          <w:szCs w:val="22"/>
        </w:rPr>
        <w:t xml:space="preserve">and Rhiannon, </w:t>
      </w:r>
      <w:r w:rsidR="005B3E31">
        <w:rPr>
          <w:rFonts w:asciiTheme="minorHAnsi" w:hAnsiTheme="minorHAnsi"/>
          <w:sz w:val="22"/>
          <w:szCs w:val="22"/>
        </w:rPr>
        <w:t>because they do not act how we would expect them to</w:t>
      </w:r>
      <w:r w:rsidR="008D38DF">
        <w:rPr>
          <w:rFonts w:asciiTheme="minorHAnsi" w:hAnsiTheme="minorHAnsi"/>
          <w:sz w:val="22"/>
          <w:szCs w:val="22"/>
        </w:rPr>
        <w:t>?</w:t>
      </w:r>
      <w:r w:rsidR="005B3E31">
        <w:rPr>
          <w:rFonts w:asciiTheme="minorHAnsi" w:hAnsiTheme="minorHAnsi"/>
          <w:sz w:val="22"/>
          <w:szCs w:val="22"/>
        </w:rPr>
        <w:t xml:space="preserve">  </w:t>
      </w:r>
      <w:r w:rsidR="00655D1A" w:rsidRPr="00792024">
        <w:rPr>
          <w:rFonts w:asciiTheme="minorHAnsi" w:hAnsiTheme="minorHAnsi"/>
          <w:sz w:val="22"/>
          <w:szCs w:val="22"/>
        </w:rPr>
        <w:t xml:space="preserve">The romantic Victorian image of the past is tenacious and, </w:t>
      </w:r>
      <w:r w:rsidR="00333E93" w:rsidRPr="00792024">
        <w:rPr>
          <w:rFonts w:asciiTheme="minorHAnsi" w:hAnsiTheme="minorHAnsi"/>
          <w:sz w:val="22"/>
          <w:szCs w:val="22"/>
        </w:rPr>
        <w:t>‘</w:t>
      </w:r>
      <w:r w:rsidR="00655D1A" w:rsidRPr="00792024">
        <w:rPr>
          <w:rFonts w:asciiTheme="minorHAnsi" w:hAnsiTheme="minorHAnsi"/>
          <w:sz w:val="22"/>
          <w:szCs w:val="22"/>
        </w:rPr>
        <w:t xml:space="preserve">The depiction of the medieval Welsh world owes much to ideas about </w:t>
      </w:r>
      <w:proofErr w:type="gramStart"/>
      <w:r w:rsidR="00655D1A" w:rsidRPr="00792024">
        <w:rPr>
          <w:rFonts w:asciiTheme="minorHAnsi" w:hAnsiTheme="minorHAnsi"/>
          <w:sz w:val="22"/>
          <w:szCs w:val="22"/>
        </w:rPr>
        <w:t>an</w:t>
      </w:r>
      <w:proofErr w:type="gramEnd"/>
      <w:r w:rsidR="004F79A3" w:rsidRPr="00792024">
        <w:rPr>
          <w:rFonts w:asciiTheme="minorHAnsi" w:hAnsiTheme="minorHAnsi"/>
          <w:sz w:val="22"/>
          <w:szCs w:val="22"/>
        </w:rPr>
        <w:t xml:space="preserve"> </w:t>
      </w:r>
      <w:r w:rsidR="00655D1A" w:rsidRPr="00792024">
        <w:rPr>
          <w:rFonts w:asciiTheme="minorHAnsi" w:hAnsiTheme="minorHAnsi"/>
          <w:sz w:val="22"/>
          <w:szCs w:val="22"/>
        </w:rPr>
        <w:t>heroic age which lingered into the medieval period</w:t>
      </w:r>
      <w:r w:rsidR="00333E93" w:rsidRPr="00792024">
        <w:rPr>
          <w:rFonts w:asciiTheme="minorHAnsi" w:hAnsiTheme="minorHAnsi"/>
          <w:sz w:val="22"/>
          <w:szCs w:val="22"/>
        </w:rPr>
        <w:t>’</w:t>
      </w:r>
      <w:r w:rsidR="00655D1A" w:rsidRPr="00792024">
        <w:rPr>
          <w:rStyle w:val="FootnoteReference"/>
          <w:rFonts w:asciiTheme="minorHAnsi" w:hAnsiTheme="minorHAnsi"/>
          <w:sz w:val="22"/>
          <w:szCs w:val="22"/>
        </w:rPr>
        <w:footnoteReference w:id="77"/>
      </w:r>
      <w:r w:rsidR="00655D1A" w:rsidRPr="00792024">
        <w:rPr>
          <w:rFonts w:asciiTheme="minorHAnsi" w:hAnsiTheme="minorHAnsi"/>
          <w:sz w:val="22"/>
          <w:szCs w:val="22"/>
        </w:rPr>
        <w:t>.</w:t>
      </w:r>
      <w:r w:rsidR="00655D1A" w:rsidRPr="00792024">
        <w:rPr>
          <w:rFonts w:asciiTheme="minorHAnsi" w:hAnsiTheme="minorHAnsi"/>
          <w:b/>
          <w:sz w:val="22"/>
          <w:szCs w:val="22"/>
        </w:rPr>
        <w:t xml:space="preserve">  </w:t>
      </w:r>
    </w:p>
    <w:p w:rsidR="00FA50C9" w:rsidRDefault="00655D1A" w:rsidP="000C7AF9">
      <w:pPr>
        <w:pStyle w:val="NormalWeb"/>
        <w:spacing w:line="480" w:lineRule="auto"/>
        <w:ind w:firstLine="720"/>
        <w:rPr>
          <w:rFonts w:asciiTheme="minorHAnsi" w:hAnsiTheme="minorHAnsi"/>
          <w:sz w:val="22"/>
          <w:szCs w:val="22"/>
        </w:rPr>
      </w:pPr>
      <w:r w:rsidRPr="00792024">
        <w:rPr>
          <w:rFonts w:asciiTheme="minorHAnsi" w:hAnsiTheme="minorHAnsi"/>
          <w:sz w:val="22"/>
          <w:szCs w:val="22"/>
        </w:rPr>
        <w:t xml:space="preserve">Are we surprised by Rhiannon’s boldness or </w:t>
      </w:r>
      <w:proofErr w:type="spellStart"/>
      <w:r w:rsidRPr="00792024">
        <w:rPr>
          <w:rFonts w:asciiTheme="minorHAnsi" w:hAnsiTheme="minorHAnsi"/>
          <w:sz w:val="22"/>
          <w:szCs w:val="22"/>
        </w:rPr>
        <w:t>Aranrhod’s</w:t>
      </w:r>
      <w:proofErr w:type="spellEnd"/>
      <w:r w:rsidRPr="00792024">
        <w:rPr>
          <w:rFonts w:asciiTheme="minorHAnsi" w:hAnsiTheme="minorHAnsi"/>
          <w:sz w:val="22"/>
          <w:szCs w:val="22"/>
        </w:rPr>
        <w:t xml:space="preserve"> rejection of motherhood </w:t>
      </w:r>
      <w:r w:rsidR="005027C3">
        <w:rPr>
          <w:rFonts w:asciiTheme="minorHAnsi" w:hAnsiTheme="minorHAnsi"/>
          <w:sz w:val="22"/>
          <w:szCs w:val="22"/>
        </w:rPr>
        <w:t xml:space="preserve">because they </w:t>
      </w:r>
      <w:r w:rsidR="004437A5" w:rsidRPr="00792024">
        <w:rPr>
          <w:rFonts w:asciiTheme="minorHAnsi" w:hAnsiTheme="minorHAnsi"/>
          <w:sz w:val="22"/>
          <w:szCs w:val="22"/>
        </w:rPr>
        <w:t xml:space="preserve">wield such </w:t>
      </w:r>
      <w:r w:rsidR="00CC7C85">
        <w:rPr>
          <w:rFonts w:asciiTheme="minorHAnsi" w:hAnsiTheme="minorHAnsi"/>
          <w:sz w:val="22"/>
          <w:szCs w:val="22"/>
        </w:rPr>
        <w:t xml:space="preserve">power </w:t>
      </w:r>
      <w:r w:rsidR="004437A5" w:rsidRPr="00792024">
        <w:rPr>
          <w:rFonts w:asciiTheme="minorHAnsi" w:hAnsiTheme="minorHAnsi"/>
          <w:sz w:val="22"/>
          <w:szCs w:val="22"/>
        </w:rPr>
        <w:t>through their decisive actions and persuasive words</w:t>
      </w:r>
      <w:r w:rsidRPr="00792024">
        <w:rPr>
          <w:rFonts w:asciiTheme="minorHAnsi" w:hAnsiTheme="minorHAnsi"/>
          <w:sz w:val="22"/>
          <w:szCs w:val="22"/>
        </w:rPr>
        <w:t xml:space="preserve">?  </w:t>
      </w:r>
      <w:r w:rsidR="00792024" w:rsidRPr="00792024">
        <w:rPr>
          <w:rFonts w:asciiTheme="minorHAnsi" w:hAnsiTheme="minorHAnsi"/>
          <w:sz w:val="22"/>
          <w:szCs w:val="22"/>
        </w:rPr>
        <w:t>Sheehan comments, ‘</w:t>
      </w:r>
      <w:proofErr w:type="spellStart"/>
      <w:r w:rsidR="00792024" w:rsidRPr="00792024">
        <w:rPr>
          <w:rFonts w:asciiTheme="minorHAnsi" w:hAnsiTheme="minorHAnsi"/>
          <w:sz w:val="22"/>
          <w:szCs w:val="22"/>
        </w:rPr>
        <w:t>Aranrhod's</w:t>
      </w:r>
      <w:proofErr w:type="spellEnd"/>
      <w:r w:rsidR="00792024" w:rsidRPr="00792024">
        <w:rPr>
          <w:rFonts w:asciiTheme="minorHAnsi" w:hAnsiTheme="minorHAnsi"/>
          <w:sz w:val="22"/>
          <w:szCs w:val="22"/>
        </w:rPr>
        <w:t xml:space="preserve"> power to nam</w:t>
      </w:r>
      <w:r w:rsidR="00206B5E">
        <w:rPr>
          <w:rFonts w:asciiTheme="minorHAnsi" w:hAnsiTheme="minorHAnsi"/>
          <w:sz w:val="22"/>
          <w:szCs w:val="22"/>
        </w:rPr>
        <w:t xml:space="preserve">e … </w:t>
      </w:r>
      <w:r w:rsidR="00792024" w:rsidRPr="00792024">
        <w:rPr>
          <w:rFonts w:asciiTheme="minorHAnsi" w:hAnsiTheme="minorHAnsi"/>
          <w:sz w:val="22"/>
          <w:szCs w:val="22"/>
        </w:rPr>
        <w:t>indicates a maternal power over the future lord of Gwynedd that might surprise the modern reader’</w:t>
      </w:r>
      <w:r w:rsidR="001E3C10">
        <w:rPr>
          <w:rFonts w:asciiTheme="minorHAnsi" w:hAnsiTheme="minorHAnsi"/>
          <w:sz w:val="22"/>
          <w:szCs w:val="22"/>
        </w:rPr>
        <w:t>,</w:t>
      </w:r>
      <w:r w:rsidR="00206B5E">
        <w:rPr>
          <w:rStyle w:val="FootnoteReference"/>
          <w:rFonts w:asciiTheme="minorHAnsi" w:hAnsiTheme="minorHAnsi"/>
          <w:sz w:val="22"/>
          <w:szCs w:val="22"/>
        </w:rPr>
        <w:footnoteReference w:id="78"/>
      </w:r>
      <w:r w:rsidR="00C52BFF">
        <w:rPr>
          <w:rFonts w:asciiTheme="minorHAnsi" w:hAnsiTheme="minorHAnsi"/>
          <w:sz w:val="22"/>
          <w:szCs w:val="22"/>
        </w:rPr>
        <w:t xml:space="preserve"> </w:t>
      </w:r>
      <w:r w:rsidR="001E3C10">
        <w:rPr>
          <w:rFonts w:asciiTheme="minorHAnsi" w:hAnsiTheme="minorHAnsi"/>
          <w:sz w:val="22"/>
          <w:szCs w:val="22"/>
        </w:rPr>
        <w:t xml:space="preserve">additionally </w:t>
      </w:r>
      <w:r w:rsidRPr="00C52BFF">
        <w:rPr>
          <w:rFonts w:asciiTheme="minorHAnsi" w:hAnsiTheme="minorHAnsi"/>
          <w:color w:val="000000" w:themeColor="text1"/>
          <w:sz w:val="22"/>
          <w:szCs w:val="22"/>
        </w:rPr>
        <w:t xml:space="preserve">Valente comments </w:t>
      </w:r>
      <w:r w:rsidR="00333E93" w:rsidRPr="00C52BFF">
        <w:rPr>
          <w:rFonts w:asciiTheme="minorHAnsi" w:hAnsiTheme="minorHAnsi"/>
          <w:color w:val="000000" w:themeColor="text1"/>
          <w:sz w:val="22"/>
          <w:szCs w:val="22"/>
        </w:rPr>
        <w:t xml:space="preserve">on </w:t>
      </w:r>
      <w:r w:rsidR="004437A5" w:rsidRPr="00C52BFF">
        <w:rPr>
          <w:rFonts w:asciiTheme="minorHAnsi" w:hAnsiTheme="minorHAnsi"/>
          <w:color w:val="000000" w:themeColor="text1"/>
          <w:sz w:val="22"/>
          <w:szCs w:val="22"/>
        </w:rPr>
        <w:t>the women protagonists</w:t>
      </w:r>
      <w:r w:rsidR="00333E93" w:rsidRPr="00C52BFF">
        <w:rPr>
          <w:rFonts w:asciiTheme="minorHAnsi" w:hAnsiTheme="minorHAnsi"/>
          <w:color w:val="000000" w:themeColor="text1"/>
          <w:sz w:val="22"/>
          <w:szCs w:val="22"/>
        </w:rPr>
        <w:t xml:space="preserve"> that,</w:t>
      </w:r>
      <w:r w:rsidR="004437A5" w:rsidRPr="00C52BFF">
        <w:rPr>
          <w:rFonts w:asciiTheme="minorHAnsi" w:hAnsiTheme="minorHAnsi"/>
          <w:color w:val="000000" w:themeColor="text1"/>
          <w:sz w:val="22"/>
          <w:szCs w:val="22"/>
        </w:rPr>
        <w:t xml:space="preserve"> </w:t>
      </w:r>
      <w:r w:rsidR="00333E93" w:rsidRPr="00C52BFF">
        <w:rPr>
          <w:rFonts w:asciiTheme="minorHAnsi" w:hAnsiTheme="minorHAnsi"/>
          <w:b/>
          <w:color w:val="000000" w:themeColor="text1"/>
          <w:sz w:val="22"/>
          <w:szCs w:val="22"/>
        </w:rPr>
        <w:t>‘</w:t>
      </w:r>
      <w:r w:rsidRPr="00C52BFF">
        <w:rPr>
          <w:rFonts w:asciiTheme="minorHAnsi" w:hAnsiTheme="minorHAnsi"/>
          <w:color w:val="000000" w:themeColor="text1"/>
          <w:sz w:val="22"/>
          <w:szCs w:val="22"/>
        </w:rPr>
        <w:t xml:space="preserve">What few rights </w:t>
      </w:r>
      <w:r w:rsidR="004A51F3" w:rsidRPr="00C52BFF">
        <w:rPr>
          <w:rFonts w:asciiTheme="minorHAnsi" w:hAnsiTheme="minorHAnsi"/>
          <w:color w:val="000000" w:themeColor="text1"/>
          <w:sz w:val="22"/>
          <w:szCs w:val="22"/>
        </w:rPr>
        <w:t>(they)</w:t>
      </w:r>
      <w:r w:rsidRPr="00C52BFF">
        <w:rPr>
          <w:rFonts w:asciiTheme="minorHAnsi" w:hAnsiTheme="minorHAnsi"/>
          <w:color w:val="000000" w:themeColor="text1"/>
          <w:sz w:val="22"/>
          <w:szCs w:val="22"/>
        </w:rPr>
        <w:t xml:space="preserve"> have they are well aware of, and they inevitably teach the men to recognize – if not respect – their status</w:t>
      </w:r>
      <w:r w:rsidR="00333E93" w:rsidRPr="00C52BFF">
        <w:rPr>
          <w:rFonts w:asciiTheme="minorHAnsi" w:hAnsiTheme="minorHAnsi"/>
          <w:color w:val="000000" w:themeColor="text1"/>
          <w:sz w:val="22"/>
          <w:szCs w:val="22"/>
        </w:rPr>
        <w:t>’</w:t>
      </w:r>
      <w:r w:rsidR="008D38DF">
        <w:rPr>
          <w:rFonts w:asciiTheme="minorHAnsi" w:hAnsiTheme="minorHAnsi"/>
          <w:color w:val="000000" w:themeColor="text1"/>
          <w:sz w:val="22"/>
          <w:szCs w:val="22"/>
        </w:rPr>
        <w:t>.</w:t>
      </w:r>
      <w:r w:rsidRPr="00C52BFF">
        <w:rPr>
          <w:rStyle w:val="FootnoteReference"/>
          <w:rFonts w:asciiTheme="minorHAnsi" w:hAnsiTheme="minorHAnsi"/>
          <w:color w:val="000000" w:themeColor="text1"/>
          <w:sz w:val="22"/>
          <w:szCs w:val="22"/>
        </w:rPr>
        <w:footnoteReference w:id="79"/>
      </w:r>
      <w:r w:rsidR="001E3C10">
        <w:rPr>
          <w:rFonts w:asciiTheme="minorHAnsi" w:hAnsiTheme="minorHAnsi"/>
          <w:color w:val="000000" w:themeColor="text1"/>
          <w:sz w:val="22"/>
          <w:szCs w:val="22"/>
        </w:rPr>
        <w:t xml:space="preserve">  </w:t>
      </w:r>
      <w:r w:rsidR="008D38DF">
        <w:rPr>
          <w:rFonts w:asciiTheme="minorHAnsi" w:hAnsiTheme="minorHAnsi"/>
          <w:color w:val="000000" w:themeColor="text1"/>
          <w:sz w:val="22"/>
          <w:szCs w:val="22"/>
        </w:rPr>
        <w:t>However, t</w:t>
      </w:r>
      <w:r w:rsidR="00EA278A" w:rsidRPr="00C52BFF">
        <w:rPr>
          <w:rFonts w:asciiTheme="minorHAnsi" w:hAnsiTheme="minorHAnsi"/>
          <w:sz w:val="22"/>
          <w:szCs w:val="22"/>
        </w:rPr>
        <w:t xml:space="preserve">he author’s masterly </w:t>
      </w:r>
      <w:r w:rsidR="001E3C10">
        <w:rPr>
          <w:rFonts w:asciiTheme="minorHAnsi" w:hAnsiTheme="minorHAnsi"/>
          <w:sz w:val="22"/>
          <w:szCs w:val="22"/>
        </w:rPr>
        <w:t>treatment</w:t>
      </w:r>
      <w:r w:rsidR="00EA278A" w:rsidRPr="00C52BFF">
        <w:rPr>
          <w:rFonts w:asciiTheme="minorHAnsi" w:hAnsiTheme="minorHAnsi"/>
          <w:sz w:val="22"/>
          <w:szCs w:val="22"/>
        </w:rPr>
        <w:t xml:space="preserve"> of </w:t>
      </w:r>
      <w:r w:rsidR="005027C3">
        <w:rPr>
          <w:rFonts w:asciiTheme="minorHAnsi" w:hAnsiTheme="minorHAnsi"/>
          <w:sz w:val="22"/>
          <w:szCs w:val="22"/>
        </w:rPr>
        <w:t xml:space="preserve">his </w:t>
      </w:r>
      <w:r w:rsidR="001E3C10">
        <w:rPr>
          <w:rFonts w:asciiTheme="minorHAnsi" w:hAnsiTheme="minorHAnsi"/>
          <w:sz w:val="22"/>
          <w:szCs w:val="22"/>
        </w:rPr>
        <w:t>themes</w:t>
      </w:r>
      <w:r w:rsidR="005027C3">
        <w:rPr>
          <w:rFonts w:asciiTheme="minorHAnsi" w:hAnsiTheme="minorHAnsi"/>
          <w:sz w:val="22"/>
          <w:szCs w:val="22"/>
        </w:rPr>
        <w:t>,</w:t>
      </w:r>
      <w:r w:rsidR="000C7AF9">
        <w:rPr>
          <w:rFonts w:asciiTheme="minorHAnsi" w:hAnsiTheme="minorHAnsi"/>
          <w:sz w:val="22"/>
          <w:szCs w:val="22"/>
        </w:rPr>
        <w:t xml:space="preserve"> </w:t>
      </w:r>
      <w:r w:rsidR="000C7AF9">
        <w:rPr>
          <w:rFonts w:asciiTheme="minorHAnsi" w:hAnsiTheme="minorHAnsi"/>
          <w:sz w:val="22"/>
          <w:szCs w:val="22"/>
        </w:rPr>
        <w:lastRenderedPageBreak/>
        <w:t xml:space="preserve">particularly his perceptive exploration of the upholding of social order through gender roles and relationships, is combined </w:t>
      </w:r>
      <w:r w:rsidR="000C7AF9" w:rsidRPr="00C52BFF">
        <w:rPr>
          <w:rFonts w:asciiTheme="minorHAnsi" w:hAnsiTheme="minorHAnsi"/>
          <w:sz w:val="22"/>
          <w:szCs w:val="22"/>
        </w:rPr>
        <w:t xml:space="preserve">with </w:t>
      </w:r>
      <w:r w:rsidR="000C7AF9">
        <w:rPr>
          <w:rFonts w:asciiTheme="minorHAnsi" w:hAnsiTheme="minorHAnsi"/>
          <w:sz w:val="22"/>
          <w:szCs w:val="22"/>
        </w:rPr>
        <w:t xml:space="preserve">an acutely </w:t>
      </w:r>
      <w:r w:rsidR="000C7AF9" w:rsidRPr="00C52BFF">
        <w:rPr>
          <w:rFonts w:asciiTheme="minorHAnsi" w:hAnsiTheme="minorHAnsi"/>
          <w:sz w:val="22"/>
          <w:szCs w:val="22"/>
        </w:rPr>
        <w:t>observed realism</w:t>
      </w:r>
      <w:r w:rsidR="000C7AF9">
        <w:rPr>
          <w:rFonts w:asciiTheme="minorHAnsi" w:hAnsiTheme="minorHAnsi"/>
          <w:sz w:val="22"/>
          <w:szCs w:val="22"/>
        </w:rPr>
        <w:t xml:space="preserve"> and powerful and meaningful dialogue , to ensure that the women of </w:t>
      </w:r>
      <w:r w:rsidR="000C7AF9" w:rsidRPr="005027C3">
        <w:rPr>
          <w:rFonts w:asciiTheme="minorHAnsi" w:hAnsiTheme="minorHAnsi"/>
          <w:i/>
          <w:sz w:val="22"/>
          <w:szCs w:val="22"/>
        </w:rPr>
        <w:t xml:space="preserve">Y </w:t>
      </w:r>
      <w:proofErr w:type="spellStart"/>
      <w:r w:rsidR="000C7AF9" w:rsidRPr="005027C3">
        <w:rPr>
          <w:rFonts w:asciiTheme="minorHAnsi" w:hAnsiTheme="minorHAnsi"/>
          <w:i/>
          <w:sz w:val="22"/>
          <w:szCs w:val="22"/>
        </w:rPr>
        <w:t>Mabinogi</w:t>
      </w:r>
      <w:proofErr w:type="spellEnd"/>
      <w:r w:rsidR="000C7AF9">
        <w:rPr>
          <w:rFonts w:asciiTheme="minorHAnsi" w:hAnsiTheme="minorHAnsi"/>
          <w:sz w:val="22"/>
          <w:szCs w:val="22"/>
        </w:rPr>
        <w:t xml:space="preserve"> are, overall, his most revealing and interesting creations.</w:t>
      </w:r>
    </w:p>
    <w:p w:rsidR="000C7AF9" w:rsidRDefault="000C7AF9" w:rsidP="00FA50C9">
      <w:pPr>
        <w:pStyle w:val="NormalWeb"/>
        <w:spacing w:line="480" w:lineRule="auto"/>
        <w:ind w:firstLine="720"/>
        <w:rPr>
          <w:rFonts w:asciiTheme="minorHAnsi" w:hAnsiTheme="minorHAnsi"/>
          <w:sz w:val="22"/>
          <w:szCs w:val="22"/>
        </w:rPr>
      </w:pPr>
    </w:p>
    <w:p w:rsidR="000C7AF9" w:rsidRDefault="000C7AF9" w:rsidP="00FA50C9">
      <w:pPr>
        <w:pStyle w:val="NormalWeb"/>
        <w:spacing w:line="480" w:lineRule="auto"/>
        <w:ind w:firstLine="720"/>
        <w:rPr>
          <w:rFonts w:asciiTheme="minorHAnsi" w:hAnsiTheme="minorHAnsi"/>
          <w:sz w:val="22"/>
          <w:szCs w:val="22"/>
        </w:rPr>
      </w:pPr>
    </w:p>
    <w:p w:rsidR="00E85DAA" w:rsidRDefault="00E85DAA" w:rsidP="00FA50C9">
      <w:pPr>
        <w:pStyle w:val="NormalWeb"/>
        <w:spacing w:line="480" w:lineRule="auto"/>
        <w:rPr>
          <w:rFonts w:asciiTheme="minorHAnsi" w:hAnsiTheme="minorHAnsi"/>
          <w:sz w:val="22"/>
          <w:szCs w:val="22"/>
        </w:rPr>
      </w:pPr>
    </w:p>
    <w:p w:rsidR="00E85DAA" w:rsidRDefault="00E85DAA" w:rsidP="00E85DAA">
      <w:pPr>
        <w:pStyle w:val="NormalWeb"/>
        <w:spacing w:line="480" w:lineRule="auto"/>
        <w:ind w:firstLine="720"/>
        <w:rPr>
          <w:rFonts w:asciiTheme="minorHAnsi" w:hAnsiTheme="minorHAnsi"/>
          <w:sz w:val="22"/>
          <w:szCs w:val="22"/>
        </w:rPr>
      </w:pPr>
    </w:p>
    <w:p w:rsidR="00E85DAA" w:rsidRDefault="00E85DAA" w:rsidP="00E85DAA">
      <w:pPr>
        <w:pStyle w:val="NormalWeb"/>
        <w:spacing w:line="480" w:lineRule="auto"/>
        <w:ind w:firstLine="720"/>
        <w:rPr>
          <w:rFonts w:asciiTheme="minorHAnsi" w:hAnsiTheme="minorHAnsi"/>
          <w:sz w:val="22"/>
          <w:szCs w:val="22"/>
        </w:rPr>
      </w:pPr>
    </w:p>
    <w:p w:rsidR="00E85DAA" w:rsidRDefault="00E85DAA" w:rsidP="00E85DAA">
      <w:pPr>
        <w:pStyle w:val="NormalWeb"/>
        <w:spacing w:line="480" w:lineRule="auto"/>
        <w:ind w:firstLine="720"/>
        <w:rPr>
          <w:rFonts w:asciiTheme="minorHAnsi" w:hAnsiTheme="minorHAnsi"/>
          <w:sz w:val="22"/>
          <w:szCs w:val="22"/>
        </w:rPr>
      </w:pPr>
    </w:p>
    <w:p w:rsidR="000C7AF9" w:rsidRDefault="000C7AF9" w:rsidP="00E85DAA">
      <w:pPr>
        <w:pStyle w:val="NormalWeb"/>
        <w:spacing w:line="480" w:lineRule="auto"/>
        <w:ind w:firstLine="720"/>
        <w:rPr>
          <w:rFonts w:asciiTheme="minorHAnsi" w:hAnsiTheme="minorHAnsi"/>
          <w:sz w:val="22"/>
          <w:szCs w:val="22"/>
        </w:rPr>
      </w:pPr>
    </w:p>
    <w:p w:rsidR="000C7AF9" w:rsidRDefault="000C7AF9" w:rsidP="00E85DAA">
      <w:pPr>
        <w:pStyle w:val="NormalWeb"/>
        <w:spacing w:line="480" w:lineRule="auto"/>
        <w:ind w:firstLine="720"/>
        <w:rPr>
          <w:rFonts w:asciiTheme="minorHAnsi" w:hAnsiTheme="minorHAnsi"/>
          <w:sz w:val="22"/>
          <w:szCs w:val="22"/>
        </w:rPr>
      </w:pPr>
    </w:p>
    <w:p w:rsidR="000C7AF9" w:rsidRDefault="000C7AF9" w:rsidP="00E85DAA">
      <w:pPr>
        <w:pStyle w:val="NormalWeb"/>
        <w:spacing w:line="480" w:lineRule="auto"/>
        <w:ind w:firstLine="720"/>
        <w:rPr>
          <w:rFonts w:asciiTheme="minorHAnsi" w:hAnsiTheme="minorHAnsi"/>
          <w:sz w:val="22"/>
          <w:szCs w:val="22"/>
        </w:rPr>
      </w:pPr>
    </w:p>
    <w:p w:rsidR="001873AF" w:rsidRDefault="001873AF" w:rsidP="00F41270">
      <w:pPr>
        <w:rPr>
          <w:rFonts w:cstheme="minorHAnsi"/>
          <w:b/>
        </w:rPr>
      </w:pPr>
    </w:p>
    <w:p w:rsidR="001873AF" w:rsidRDefault="001873AF" w:rsidP="00F41270">
      <w:pPr>
        <w:rPr>
          <w:rFonts w:cstheme="minorHAnsi"/>
          <w:b/>
        </w:rPr>
      </w:pPr>
    </w:p>
    <w:p w:rsidR="001873AF" w:rsidRDefault="001873AF" w:rsidP="00F41270">
      <w:pPr>
        <w:rPr>
          <w:rFonts w:cstheme="minorHAnsi"/>
          <w:b/>
        </w:rPr>
      </w:pPr>
    </w:p>
    <w:p w:rsidR="001873AF" w:rsidRDefault="001873AF" w:rsidP="00F41270">
      <w:pPr>
        <w:rPr>
          <w:rFonts w:cstheme="minorHAnsi"/>
          <w:b/>
        </w:rPr>
      </w:pPr>
    </w:p>
    <w:p w:rsidR="001873AF" w:rsidRDefault="001873AF" w:rsidP="00F41270">
      <w:pPr>
        <w:rPr>
          <w:rFonts w:cstheme="minorHAnsi"/>
          <w:b/>
        </w:rPr>
      </w:pPr>
    </w:p>
    <w:p w:rsidR="001873AF" w:rsidRDefault="001873AF" w:rsidP="00F41270">
      <w:pPr>
        <w:rPr>
          <w:rFonts w:cstheme="minorHAnsi"/>
          <w:b/>
        </w:rPr>
      </w:pPr>
    </w:p>
    <w:p w:rsidR="001873AF" w:rsidRDefault="001873AF" w:rsidP="00F41270">
      <w:pPr>
        <w:rPr>
          <w:rFonts w:cstheme="minorHAnsi"/>
          <w:b/>
        </w:rPr>
      </w:pPr>
    </w:p>
    <w:p w:rsidR="00F41270" w:rsidRPr="00053667" w:rsidRDefault="00F41270" w:rsidP="00F41270">
      <w:pPr>
        <w:rPr>
          <w:rFonts w:cstheme="minorHAnsi"/>
          <w:b/>
        </w:rPr>
      </w:pPr>
      <w:r w:rsidRPr="00053667">
        <w:rPr>
          <w:rFonts w:cstheme="minorHAnsi"/>
          <w:b/>
        </w:rPr>
        <w:lastRenderedPageBreak/>
        <w:t>BIBLIOGRAPHY:</w:t>
      </w:r>
    </w:p>
    <w:p w:rsidR="00F41270" w:rsidRPr="00053667" w:rsidRDefault="00F41270" w:rsidP="00F41270">
      <w:pPr>
        <w:rPr>
          <w:rFonts w:cstheme="minorHAnsi"/>
          <w:b/>
        </w:rPr>
      </w:pPr>
      <w:r w:rsidRPr="00053667">
        <w:rPr>
          <w:rFonts w:cstheme="minorHAnsi"/>
          <w:b/>
        </w:rPr>
        <w:t>Printed Primary Sources:</w:t>
      </w:r>
    </w:p>
    <w:p w:rsidR="00F41270" w:rsidRPr="00F41270" w:rsidRDefault="00F41270" w:rsidP="00F41270">
      <w:pPr>
        <w:rPr>
          <w:rFonts w:cstheme="minorHAnsi"/>
        </w:rPr>
      </w:pPr>
      <w:r w:rsidRPr="00053667">
        <w:rPr>
          <w:rFonts w:cstheme="minorHAnsi"/>
        </w:rPr>
        <w:t xml:space="preserve">Davies, S., </w:t>
      </w:r>
      <w:r w:rsidRPr="00053667">
        <w:rPr>
          <w:rFonts w:cstheme="minorHAnsi"/>
          <w:i/>
        </w:rPr>
        <w:t xml:space="preserve">Y </w:t>
      </w:r>
      <w:proofErr w:type="spellStart"/>
      <w:r w:rsidRPr="00053667">
        <w:rPr>
          <w:rFonts w:cstheme="minorHAnsi"/>
          <w:i/>
        </w:rPr>
        <w:t>Mabinogion</w:t>
      </w:r>
      <w:proofErr w:type="spellEnd"/>
      <w:r w:rsidRPr="00053667">
        <w:rPr>
          <w:rFonts w:cstheme="minorHAnsi"/>
          <w:i/>
        </w:rPr>
        <w:t xml:space="preserve">, </w:t>
      </w:r>
      <w:r w:rsidRPr="00053667">
        <w:rPr>
          <w:rFonts w:cstheme="minorHAnsi"/>
        </w:rPr>
        <w:t>(Oxford: Oxford University Press, 2007).</w:t>
      </w:r>
    </w:p>
    <w:p w:rsidR="001873AF" w:rsidRDefault="001873AF" w:rsidP="00F41270">
      <w:pPr>
        <w:rPr>
          <w:rFonts w:cstheme="minorHAnsi"/>
          <w:b/>
        </w:rPr>
      </w:pPr>
    </w:p>
    <w:p w:rsidR="00F41270" w:rsidRPr="00F41270" w:rsidRDefault="00F41270" w:rsidP="00F41270">
      <w:pPr>
        <w:rPr>
          <w:rFonts w:cstheme="minorHAnsi"/>
          <w:b/>
        </w:rPr>
      </w:pPr>
      <w:r w:rsidRPr="00053667">
        <w:rPr>
          <w:rFonts w:cstheme="minorHAnsi"/>
          <w:b/>
        </w:rPr>
        <w:t>Secondary Sources:</w:t>
      </w:r>
    </w:p>
    <w:p w:rsidR="00F41270" w:rsidRDefault="00F41270" w:rsidP="00F41270">
      <w:r>
        <w:t xml:space="preserve">Bollard, J.K., ‘The Structure </w:t>
      </w:r>
      <w:proofErr w:type="gramStart"/>
      <w:r>
        <w:t>Of</w:t>
      </w:r>
      <w:proofErr w:type="gramEnd"/>
      <w:r>
        <w:t xml:space="preserve"> The Four Branches Of The </w:t>
      </w:r>
      <w:proofErr w:type="spellStart"/>
      <w:r>
        <w:t>Mabinogi</w:t>
      </w:r>
      <w:proofErr w:type="spellEnd"/>
      <w:r>
        <w:t xml:space="preserve">’, </w:t>
      </w:r>
      <w:r>
        <w:rPr>
          <w:i/>
        </w:rPr>
        <w:t xml:space="preserve">Transactions of the Honourable Society of </w:t>
      </w:r>
      <w:proofErr w:type="spellStart"/>
      <w:r w:rsidRPr="00F41270">
        <w:t>Cymmrodorion</w:t>
      </w:r>
      <w:proofErr w:type="spellEnd"/>
      <w:r>
        <w:t>, (1974-5) 250-76.</w:t>
      </w:r>
    </w:p>
    <w:p w:rsidR="00F41270" w:rsidRDefault="00F41270" w:rsidP="00F41270">
      <w:pPr>
        <w:rPr>
          <w:color w:val="000000" w:themeColor="text1"/>
        </w:rPr>
      </w:pPr>
      <w:r w:rsidRPr="00F41270">
        <w:t>Byfield</w:t>
      </w:r>
      <w:r>
        <w:t xml:space="preserve">, C.E., ‘Character </w:t>
      </w:r>
      <w:proofErr w:type="gramStart"/>
      <w:r>
        <w:t>And</w:t>
      </w:r>
      <w:proofErr w:type="gramEnd"/>
      <w:r>
        <w:t xml:space="preserve"> Conflict In The Four Branches Of The </w:t>
      </w:r>
      <w:proofErr w:type="spellStart"/>
      <w:r>
        <w:t>Mabinogi</w:t>
      </w:r>
      <w:proofErr w:type="spellEnd"/>
      <w:r>
        <w:t xml:space="preserve">’, </w:t>
      </w:r>
      <w:r w:rsidRPr="00B5088F">
        <w:rPr>
          <w:i/>
        </w:rPr>
        <w:t>Bulletin Of The Board Of Celtic Studies,</w:t>
      </w:r>
      <w:r>
        <w:rPr>
          <w:color w:val="FF0000"/>
        </w:rPr>
        <w:t xml:space="preserve"> </w:t>
      </w:r>
      <w:r w:rsidRPr="00B5088F">
        <w:rPr>
          <w:color w:val="000000" w:themeColor="text1"/>
        </w:rPr>
        <w:t>40:(1993) 51-72</w:t>
      </w:r>
      <w:r>
        <w:rPr>
          <w:color w:val="000000" w:themeColor="text1"/>
        </w:rPr>
        <w:t>.</w:t>
      </w:r>
    </w:p>
    <w:p w:rsidR="00F41270" w:rsidRDefault="00F41270" w:rsidP="00F41270">
      <w:r w:rsidRPr="00575FFF">
        <w:t>Davies</w:t>
      </w:r>
      <w:r>
        <w:t>, S.</w:t>
      </w:r>
      <w:r w:rsidRPr="00575FFF">
        <w:t xml:space="preserve">, ‘Storytelling </w:t>
      </w:r>
      <w:proofErr w:type="gramStart"/>
      <w:r w:rsidRPr="00575FFF">
        <w:t>In</w:t>
      </w:r>
      <w:proofErr w:type="gramEnd"/>
      <w:r w:rsidRPr="00575FFF">
        <w:t xml:space="preserve"> Medieval Wales’, </w:t>
      </w:r>
      <w:r w:rsidRPr="00575FFF">
        <w:rPr>
          <w:i/>
        </w:rPr>
        <w:t xml:space="preserve">Oral Tradition, </w:t>
      </w:r>
      <w:r w:rsidRPr="00575FFF">
        <w:t>7:2 (1992) 231-57</w:t>
      </w:r>
      <w:r>
        <w:t>.</w:t>
      </w:r>
    </w:p>
    <w:p w:rsidR="00F41270" w:rsidRPr="00053667" w:rsidRDefault="00F41270" w:rsidP="00F41270">
      <w:r>
        <w:t xml:space="preserve">Everyday Nature Trails, Meadowsweet Folklore.  Available at: </w:t>
      </w:r>
      <w:hyperlink r:id="rId8" w:history="1">
        <w:r w:rsidRPr="00326980">
          <w:rPr>
            <w:rStyle w:val="Hyperlink"/>
          </w:rPr>
          <w:t>https://theresagreen.me/tag/meadowsweet-folklore/</w:t>
        </w:r>
      </w:hyperlink>
      <w:r>
        <w:t xml:space="preserve"> &lt;accessed 3/1/18&gt;. </w:t>
      </w:r>
    </w:p>
    <w:p w:rsidR="00F41270" w:rsidRDefault="00F41270" w:rsidP="00F41270">
      <w:bookmarkStart w:id="5" w:name="_Hlk529960447"/>
      <w:r>
        <w:t xml:space="preserve">Ferrante, J.M., </w:t>
      </w:r>
      <w:r>
        <w:rPr>
          <w:i/>
        </w:rPr>
        <w:t xml:space="preserve">Woman </w:t>
      </w:r>
      <w:proofErr w:type="gramStart"/>
      <w:r>
        <w:rPr>
          <w:i/>
        </w:rPr>
        <w:t>As</w:t>
      </w:r>
      <w:proofErr w:type="gramEnd"/>
      <w:r>
        <w:rPr>
          <w:i/>
        </w:rPr>
        <w:t xml:space="preserve"> Image In Medieval Literature</w:t>
      </w:r>
      <w:r>
        <w:t xml:space="preserve"> (New York: Columbia University Press, 1975).</w:t>
      </w:r>
    </w:p>
    <w:p w:rsidR="00F41270" w:rsidRDefault="00F41270" w:rsidP="00F41270">
      <w:r>
        <w:t>Ford, P.K., ‘</w:t>
      </w:r>
      <w:proofErr w:type="spellStart"/>
      <w:r>
        <w:t>Branwen</w:t>
      </w:r>
      <w:proofErr w:type="spellEnd"/>
      <w:r>
        <w:t xml:space="preserve">: A Study </w:t>
      </w:r>
      <w:proofErr w:type="gramStart"/>
      <w:r>
        <w:t>Of</w:t>
      </w:r>
      <w:proofErr w:type="gramEnd"/>
      <w:r>
        <w:t xml:space="preserve"> The Celtic Affinities’, </w:t>
      </w:r>
      <w:proofErr w:type="spellStart"/>
      <w:r>
        <w:rPr>
          <w:i/>
        </w:rPr>
        <w:t>Studia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Celtica</w:t>
      </w:r>
      <w:proofErr w:type="spellEnd"/>
      <w:r>
        <w:rPr>
          <w:i/>
        </w:rPr>
        <w:t xml:space="preserve">, </w:t>
      </w:r>
      <w:r>
        <w:t>XXII/XXIII: (1987/88) 29-41.</w:t>
      </w:r>
    </w:p>
    <w:bookmarkEnd w:id="5"/>
    <w:p w:rsidR="00F41270" w:rsidRPr="00053667" w:rsidRDefault="00F41270" w:rsidP="00F41270">
      <w:pPr>
        <w:autoSpaceDE w:val="0"/>
        <w:autoSpaceDN w:val="0"/>
        <w:adjustRightInd w:val="0"/>
        <w:rPr>
          <w:rFonts w:cstheme="minorHAnsi"/>
          <w:color w:val="000000"/>
        </w:rPr>
      </w:pPr>
      <w:r w:rsidRPr="00053667">
        <w:rPr>
          <w:rFonts w:cstheme="minorHAnsi"/>
          <w:color w:val="000000"/>
        </w:rPr>
        <w:t xml:space="preserve">Green, M., </w:t>
      </w:r>
      <w:r w:rsidRPr="00053667">
        <w:rPr>
          <w:rFonts w:cstheme="minorHAnsi"/>
          <w:i/>
          <w:color w:val="000000"/>
        </w:rPr>
        <w:t>Dictionary of Celtic Myth &amp; Legend,</w:t>
      </w:r>
      <w:r w:rsidRPr="00053667">
        <w:rPr>
          <w:rFonts w:cstheme="minorHAnsi"/>
          <w:color w:val="000000"/>
        </w:rPr>
        <w:t xml:space="preserve"> (London: Thames &amp; Hudson, 1992).</w:t>
      </w:r>
    </w:p>
    <w:p w:rsidR="00F41270" w:rsidRDefault="00F41270" w:rsidP="00F41270">
      <w:pPr>
        <w:rPr>
          <w:rFonts w:cstheme="minorHAnsi"/>
        </w:rPr>
      </w:pPr>
      <w:r w:rsidRPr="00053667">
        <w:rPr>
          <w:rFonts w:cstheme="minorHAnsi"/>
        </w:rPr>
        <w:t>Jackson, K.</w:t>
      </w:r>
      <w:r>
        <w:rPr>
          <w:rFonts w:cstheme="minorHAnsi"/>
        </w:rPr>
        <w:t>H.</w:t>
      </w:r>
      <w:r w:rsidRPr="00053667">
        <w:rPr>
          <w:rFonts w:cstheme="minorHAnsi"/>
        </w:rPr>
        <w:t xml:space="preserve">, </w:t>
      </w:r>
      <w:r w:rsidRPr="00053667">
        <w:rPr>
          <w:rFonts w:cstheme="minorHAnsi"/>
          <w:i/>
        </w:rPr>
        <w:t xml:space="preserve">The International Popular Tale </w:t>
      </w:r>
      <w:proofErr w:type="gramStart"/>
      <w:r w:rsidRPr="00053667">
        <w:rPr>
          <w:rFonts w:cstheme="minorHAnsi"/>
          <w:i/>
        </w:rPr>
        <w:t>And</w:t>
      </w:r>
      <w:proofErr w:type="gramEnd"/>
      <w:r w:rsidRPr="00053667">
        <w:rPr>
          <w:rFonts w:cstheme="minorHAnsi"/>
          <w:i/>
        </w:rPr>
        <w:t xml:space="preserve"> Welsh Tradition</w:t>
      </w:r>
      <w:r w:rsidRPr="00053667">
        <w:rPr>
          <w:rFonts w:cstheme="minorHAnsi"/>
        </w:rPr>
        <w:t>, (Cardiff: University of Wales Press, 1961).</w:t>
      </w:r>
    </w:p>
    <w:p w:rsidR="00F41270" w:rsidRPr="00F41270" w:rsidRDefault="00F41270" w:rsidP="00F41270">
      <w:pPr>
        <w:rPr>
          <w:rFonts w:cstheme="minorHAnsi"/>
        </w:rPr>
      </w:pPr>
      <w:r w:rsidRPr="00F41270">
        <w:rPr>
          <w:rFonts w:cstheme="minorHAnsi"/>
        </w:rPr>
        <w:t xml:space="preserve">Owen, M.E., ‘Shame and Reparation: Women’s Place </w:t>
      </w:r>
      <w:proofErr w:type="gramStart"/>
      <w:r w:rsidRPr="00F41270">
        <w:rPr>
          <w:rFonts w:cstheme="minorHAnsi"/>
        </w:rPr>
        <w:t>In</w:t>
      </w:r>
      <w:proofErr w:type="gramEnd"/>
      <w:r w:rsidRPr="00F41270">
        <w:rPr>
          <w:rFonts w:cstheme="minorHAnsi"/>
        </w:rPr>
        <w:t xml:space="preserve"> The Kin’ in D. Jenkins and M.E. Owen, eds., </w:t>
      </w:r>
      <w:r w:rsidRPr="00F41270">
        <w:rPr>
          <w:rFonts w:cstheme="minorHAnsi"/>
          <w:i/>
        </w:rPr>
        <w:t xml:space="preserve">The Welsh Law of Women </w:t>
      </w:r>
      <w:r w:rsidRPr="00F41270">
        <w:rPr>
          <w:rFonts w:cstheme="minorHAnsi"/>
        </w:rPr>
        <w:t>(Cardiff: University of Wales Press, 1980), 40-68.</w:t>
      </w:r>
    </w:p>
    <w:p w:rsidR="00F41270" w:rsidRPr="00053667" w:rsidRDefault="00F41270" w:rsidP="00F41270">
      <w:pPr>
        <w:rPr>
          <w:rFonts w:cstheme="minorHAnsi"/>
        </w:rPr>
      </w:pPr>
      <w:r w:rsidRPr="00053667">
        <w:rPr>
          <w:rFonts w:cstheme="minorHAnsi"/>
        </w:rPr>
        <w:t xml:space="preserve">Rhys, J., </w:t>
      </w:r>
      <w:r w:rsidRPr="00053667">
        <w:rPr>
          <w:rFonts w:cstheme="minorHAnsi"/>
          <w:i/>
        </w:rPr>
        <w:t>Celtic Folklore: Welsh and Manx Volume 2</w:t>
      </w:r>
      <w:r w:rsidRPr="00053667">
        <w:rPr>
          <w:rFonts w:cstheme="minorHAnsi"/>
        </w:rPr>
        <w:t>, (Cambridge: Cambridge University Press, 2015).</w:t>
      </w:r>
    </w:p>
    <w:p w:rsidR="00F41270" w:rsidRDefault="00F41270" w:rsidP="00F41270">
      <w:pPr>
        <w:rPr>
          <w:rFonts w:cstheme="minorHAnsi"/>
        </w:rPr>
      </w:pPr>
      <w:r w:rsidRPr="008948C1">
        <w:rPr>
          <w:rFonts w:cstheme="minorHAnsi"/>
        </w:rPr>
        <w:t>Roberts, B.F.</w:t>
      </w:r>
      <w:r>
        <w:rPr>
          <w:rFonts w:cstheme="minorHAnsi"/>
        </w:rPr>
        <w:t xml:space="preserve"> (Ed.),</w:t>
      </w:r>
      <w:r w:rsidRPr="008948C1">
        <w:rPr>
          <w:rFonts w:cstheme="minorHAnsi"/>
        </w:rPr>
        <w:t xml:space="preserve"> </w:t>
      </w:r>
      <w:r>
        <w:rPr>
          <w:rFonts w:cstheme="minorHAnsi"/>
        </w:rPr>
        <w:t xml:space="preserve">‘From Traditional Tale </w:t>
      </w:r>
      <w:proofErr w:type="gramStart"/>
      <w:r>
        <w:rPr>
          <w:rFonts w:cstheme="minorHAnsi"/>
        </w:rPr>
        <w:t>To</w:t>
      </w:r>
      <w:proofErr w:type="gramEnd"/>
      <w:r>
        <w:rPr>
          <w:rFonts w:cstheme="minorHAnsi"/>
        </w:rPr>
        <w:t xml:space="preserve"> Literary Story’ in B.F. Roberts, ed., </w:t>
      </w:r>
      <w:r w:rsidRPr="00EC4ECD">
        <w:rPr>
          <w:rFonts w:cstheme="minorHAnsi"/>
          <w:i/>
        </w:rPr>
        <w:t>Studies on Middle Welsh Literature</w:t>
      </w:r>
      <w:r>
        <w:rPr>
          <w:rFonts w:cstheme="minorHAnsi"/>
          <w:i/>
        </w:rPr>
        <w:t xml:space="preserve"> </w:t>
      </w:r>
      <w:r>
        <w:rPr>
          <w:rFonts w:cstheme="minorHAnsi"/>
        </w:rPr>
        <w:t xml:space="preserve">(Lampeter: </w:t>
      </w:r>
      <w:r w:rsidRPr="008948C1">
        <w:rPr>
          <w:rFonts w:cstheme="minorHAnsi"/>
        </w:rPr>
        <w:t xml:space="preserve"> Edwin </w:t>
      </w:r>
      <w:proofErr w:type="spellStart"/>
      <w:r w:rsidRPr="008948C1">
        <w:rPr>
          <w:rFonts w:cstheme="minorHAnsi"/>
        </w:rPr>
        <w:t>Mellen</w:t>
      </w:r>
      <w:proofErr w:type="spellEnd"/>
      <w:r w:rsidRPr="008948C1">
        <w:rPr>
          <w:rFonts w:cstheme="minorHAnsi"/>
        </w:rPr>
        <w:t xml:space="preserve"> Press</w:t>
      </w:r>
      <w:r>
        <w:rPr>
          <w:rFonts w:cstheme="minorHAnsi"/>
        </w:rPr>
        <w:t>, 1992). 81-94.</w:t>
      </w:r>
    </w:p>
    <w:p w:rsidR="00F41270" w:rsidRPr="00E37D88" w:rsidRDefault="00F41270" w:rsidP="00F41270">
      <w:pPr>
        <w:rPr>
          <w:rFonts w:cstheme="minorHAnsi"/>
        </w:rPr>
      </w:pPr>
      <w:r>
        <w:rPr>
          <w:rFonts w:cstheme="minorHAnsi"/>
        </w:rPr>
        <w:t xml:space="preserve">Sheehan, S., ‘Matrilineal Subjects: Ambiguity, Bodies, and Metamorphosis </w:t>
      </w:r>
      <w:proofErr w:type="gramStart"/>
      <w:r>
        <w:rPr>
          <w:rFonts w:cstheme="minorHAnsi"/>
        </w:rPr>
        <w:t>In</w:t>
      </w:r>
      <w:proofErr w:type="gramEnd"/>
      <w:r>
        <w:rPr>
          <w:rFonts w:cstheme="minorHAnsi"/>
        </w:rPr>
        <w:t xml:space="preserve"> The Fourth Branch Of The </w:t>
      </w:r>
      <w:proofErr w:type="spellStart"/>
      <w:r>
        <w:rPr>
          <w:rFonts w:cstheme="minorHAnsi"/>
        </w:rPr>
        <w:t>Mabinogi</w:t>
      </w:r>
      <w:proofErr w:type="spellEnd"/>
      <w:r>
        <w:rPr>
          <w:rFonts w:cstheme="minorHAnsi"/>
        </w:rPr>
        <w:t xml:space="preserve">’, </w:t>
      </w:r>
      <w:r>
        <w:rPr>
          <w:rFonts w:cstheme="minorHAnsi"/>
          <w:i/>
        </w:rPr>
        <w:t>Signs</w:t>
      </w:r>
      <w:r>
        <w:rPr>
          <w:rFonts w:cstheme="minorHAnsi"/>
        </w:rPr>
        <w:t>, 1: (2009) 319-342.</w:t>
      </w:r>
    </w:p>
    <w:p w:rsidR="00F41270" w:rsidRPr="00053667" w:rsidRDefault="00F41270" w:rsidP="00F41270">
      <w:pPr>
        <w:rPr>
          <w:rFonts w:cstheme="minorHAnsi"/>
        </w:rPr>
      </w:pPr>
      <w:r w:rsidRPr="00053667">
        <w:rPr>
          <w:rFonts w:cstheme="minorHAnsi"/>
        </w:rPr>
        <w:t xml:space="preserve">Thompson, S., </w:t>
      </w:r>
      <w:r w:rsidRPr="00053667">
        <w:rPr>
          <w:rFonts w:cstheme="minorHAnsi"/>
          <w:i/>
        </w:rPr>
        <w:t>Motif-index of folk-literature: a classification of narrative elements in folktales, ballads, myths, fables, medieval romances, exempla, fabliaux, jest-books, and local legends</w:t>
      </w:r>
      <w:r w:rsidRPr="00053667">
        <w:rPr>
          <w:rFonts w:cstheme="minorHAnsi"/>
        </w:rPr>
        <w:t>, (Indiana University Press: Bloomington, 1955-58).  Available at</w:t>
      </w:r>
      <w:r>
        <w:rPr>
          <w:rFonts w:cstheme="minorHAnsi"/>
        </w:rPr>
        <w:t xml:space="preserve">: </w:t>
      </w:r>
      <w:hyperlink r:id="rId9" w:history="1">
        <w:r w:rsidRPr="00326980">
          <w:rPr>
            <w:rStyle w:val="Hyperlink"/>
            <w:rFonts w:cstheme="minorHAnsi"/>
          </w:rPr>
          <w:t>http://www.ruthenia.ru/folklore/thompson/index.htm</w:t>
        </w:r>
      </w:hyperlink>
      <w:r w:rsidRPr="00053667">
        <w:rPr>
          <w:rFonts w:cstheme="minorHAnsi"/>
        </w:rPr>
        <w:t xml:space="preserve"> &lt;accessed </w:t>
      </w:r>
      <w:r>
        <w:rPr>
          <w:rFonts w:cstheme="minorHAnsi"/>
        </w:rPr>
        <w:t>20 December</w:t>
      </w:r>
      <w:r w:rsidRPr="00053667">
        <w:rPr>
          <w:rFonts w:cstheme="minorHAnsi"/>
        </w:rPr>
        <w:t xml:space="preserve"> 2018&gt;</w:t>
      </w:r>
    </w:p>
    <w:p w:rsidR="00F41270" w:rsidRDefault="00F41270" w:rsidP="00F41270">
      <w:pPr>
        <w:rPr>
          <w:rFonts w:cstheme="minorHAnsi"/>
        </w:rPr>
      </w:pPr>
      <w:r>
        <w:rPr>
          <w:rFonts w:cstheme="minorHAnsi"/>
        </w:rPr>
        <w:t xml:space="preserve">Valente, R.L., ‘Gwydion and </w:t>
      </w:r>
      <w:proofErr w:type="spellStart"/>
      <w:r>
        <w:rPr>
          <w:rFonts w:cstheme="minorHAnsi"/>
        </w:rPr>
        <w:t>Aranrhod</w:t>
      </w:r>
      <w:proofErr w:type="spellEnd"/>
      <w:r>
        <w:rPr>
          <w:rFonts w:cstheme="minorHAnsi"/>
        </w:rPr>
        <w:t xml:space="preserve">:  Crossing </w:t>
      </w:r>
      <w:proofErr w:type="gramStart"/>
      <w:r>
        <w:rPr>
          <w:rFonts w:cstheme="minorHAnsi"/>
        </w:rPr>
        <w:t>The</w:t>
      </w:r>
      <w:proofErr w:type="gramEnd"/>
      <w:r>
        <w:rPr>
          <w:rFonts w:cstheme="minorHAnsi"/>
        </w:rPr>
        <w:t xml:space="preserve"> Borders Of Gender In Math’, </w:t>
      </w:r>
      <w:r>
        <w:rPr>
          <w:rFonts w:cstheme="minorHAnsi"/>
          <w:i/>
        </w:rPr>
        <w:t>Bulletin of The Board Of Celtic Studies,</w:t>
      </w:r>
      <w:r>
        <w:rPr>
          <w:rFonts w:cstheme="minorHAnsi"/>
        </w:rPr>
        <w:t xml:space="preserve"> 35:(1988) 1-9.</w:t>
      </w:r>
    </w:p>
    <w:p w:rsidR="00F41270" w:rsidRPr="00053667" w:rsidRDefault="00F41270" w:rsidP="00F41270">
      <w:r w:rsidRPr="00053667">
        <w:t>Valente,</w:t>
      </w:r>
      <w:r>
        <w:t xml:space="preserve"> R.L.,</w:t>
      </w:r>
      <w:r w:rsidRPr="00053667">
        <w:t xml:space="preserve"> </w:t>
      </w:r>
      <w:proofErr w:type="spellStart"/>
      <w:r w:rsidRPr="00053667">
        <w:rPr>
          <w:i/>
        </w:rPr>
        <w:t>Merched</w:t>
      </w:r>
      <w:proofErr w:type="spellEnd"/>
      <w:r w:rsidRPr="00053667">
        <w:rPr>
          <w:i/>
        </w:rPr>
        <w:t xml:space="preserve"> Y </w:t>
      </w:r>
      <w:proofErr w:type="spellStart"/>
      <w:r w:rsidRPr="00053667">
        <w:rPr>
          <w:i/>
        </w:rPr>
        <w:t>Mabinogi</w:t>
      </w:r>
      <w:proofErr w:type="spellEnd"/>
      <w:r w:rsidRPr="00053667">
        <w:rPr>
          <w:i/>
        </w:rPr>
        <w:t xml:space="preserve">: Women </w:t>
      </w:r>
      <w:proofErr w:type="gramStart"/>
      <w:r w:rsidRPr="00053667">
        <w:rPr>
          <w:i/>
        </w:rPr>
        <w:t>And</w:t>
      </w:r>
      <w:proofErr w:type="gramEnd"/>
      <w:r w:rsidRPr="00053667">
        <w:rPr>
          <w:i/>
        </w:rPr>
        <w:t xml:space="preserve"> The Thematic Structure Of The Four Branches.</w:t>
      </w:r>
      <w:r w:rsidRPr="00053667">
        <w:t xml:space="preserve"> (Unpublished PhD Thesis, Cornell University, 1986). </w:t>
      </w:r>
    </w:p>
    <w:p w:rsidR="00F41270" w:rsidRDefault="00F41270" w:rsidP="00F41270">
      <w:pPr>
        <w:rPr>
          <w:rFonts w:cstheme="minorHAnsi"/>
        </w:rPr>
      </w:pPr>
      <w:r>
        <w:rPr>
          <w:rFonts w:cstheme="minorHAnsi"/>
        </w:rPr>
        <w:t xml:space="preserve">Welsh, A., </w:t>
      </w:r>
      <w:r>
        <w:t xml:space="preserve">‘Doubling </w:t>
      </w:r>
      <w:proofErr w:type="gramStart"/>
      <w:r>
        <w:t>And</w:t>
      </w:r>
      <w:proofErr w:type="gramEnd"/>
      <w:r>
        <w:t xml:space="preserve"> Incest In The </w:t>
      </w:r>
      <w:proofErr w:type="spellStart"/>
      <w:r>
        <w:t>Mabinogi</w:t>
      </w:r>
      <w:proofErr w:type="spellEnd"/>
      <w:r>
        <w:t xml:space="preserve">’, </w:t>
      </w:r>
      <w:r>
        <w:rPr>
          <w:i/>
        </w:rPr>
        <w:t xml:space="preserve">Speculum, </w:t>
      </w:r>
      <w:r>
        <w:t xml:space="preserve">65:2 (1990) 344-362. </w:t>
      </w:r>
    </w:p>
    <w:p w:rsidR="00F41270" w:rsidRPr="00053667" w:rsidRDefault="00F41270" w:rsidP="00F41270">
      <w:pPr>
        <w:rPr>
          <w:rFonts w:cstheme="minorHAnsi"/>
        </w:rPr>
      </w:pPr>
      <w:r>
        <w:t xml:space="preserve">Winward, J.F., ‘Some Aspects </w:t>
      </w:r>
      <w:proofErr w:type="gramStart"/>
      <w:r>
        <w:t>Of</w:t>
      </w:r>
      <w:proofErr w:type="gramEnd"/>
      <w:r>
        <w:t xml:space="preserve"> The Women In The Four Branches’, </w:t>
      </w:r>
      <w:r>
        <w:rPr>
          <w:i/>
        </w:rPr>
        <w:t>Cambrian Medieval Celtic Studies</w:t>
      </w:r>
      <w:r>
        <w:t>, 34:(1997) 77-106.</w:t>
      </w:r>
    </w:p>
    <w:p w:rsidR="00F41270" w:rsidRDefault="00F41270" w:rsidP="00F41270">
      <w:pPr>
        <w:rPr>
          <w:color w:val="FF0000"/>
        </w:rPr>
      </w:pPr>
      <w:r>
        <w:lastRenderedPageBreak/>
        <w:t xml:space="preserve">Wood, J., ‘Perceptions </w:t>
      </w:r>
      <w:proofErr w:type="gramStart"/>
      <w:r>
        <w:t>Of</w:t>
      </w:r>
      <w:proofErr w:type="gramEnd"/>
      <w:r>
        <w:t xml:space="preserve"> The Past In Welsh Folklore Studies’, </w:t>
      </w:r>
      <w:r>
        <w:rPr>
          <w:i/>
        </w:rPr>
        <w:t xml:space="preserve">Folklore, </w:t>
      </w:r>
      <w:r>
        <w:t>108: (1997) 93-102.</w:t>
      </w:r>
    </w:p>
    <w:p w:rsidR="00F41270" w:rsidRDefault="00F41270" w:rsidP="00F41270">
      <w:r w:rsidRPr="00053667">
        <w:t>Wood,</w:t>
      </w:r>
      <w:r>
        <w:t xml:space="preserve"> J.,</w:t>
      </w:r>
      <w:r w:rsidRPr="00053667">
        <w:t xml:space="preserve"> ‘The Calumniated Wife </w:t>
      </w:r>
      <w:proofErr w:type="gramStart"/>
      <w:r w:rsidRPr="00053667">
        <w:t>In</w:t>
      </w:r>
      <w:proofErr w:type="gramEnd"/>
      <w:r w:rsidRPr="00053667">
        <w:t xml:space="preserve"> Medieval Welsh Literature’,</w:t>
      </w:r>
      <w:r w:rsidRPr="00053667">
        <w:rPr>
          <w:i/>
        </w:rPr>
        <w:t xml:space="preserve"> Cambridge Medieval Celtic Studies,</w:t>
      </w:r>
      <w:r w:rsidRPr="00053667">
        <w:t xml:space="preserve"> 10</w:t>
      </w:r>
      <w:r>
        <w:t xml:space="preserve">: </w:t>
      </w:r>
      <w:r w:rsidRPr="00053667">
        <w:t>(1985)</w:t>
      </w:r>
      <w:r>
        <w:t xml:space="preserve"> 25-38.</w:t>
      </w:r>
    </w:p>
    <w:p w:rsidR="000C7AF9" w:rsidRPr="00E85DAA" w:rsidRDefault="000C7AF9" w:rsidP="00E85DAA">
      <w:pPr>
        <w:pStyle w:val="NormalWeb"/>
        <w:spacing w:line="480" w:lineRule="auto"/>
        <w:ind w:firstLine="720"/>
        <w:rPr>
          <w:rFonts w:asciiTheme="minorHAnsi" w:hAnsiTheme="minorHAnsi"/>
          <w:sz w:val="22"/>
          <w:szCs w:val="22"/>
        </w:rPr>
      </w:pPr>
    </w:p>
    <w:sectPr w:rsidR="000C7AF9" w:rsidRPr="00E85DAA" w:rsidSect="00A04F57">
      <w:footerReference w:type="even" r:id="rId10"/>
      <w:footerReference w:type="default" r:id="rId11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754ABB" w:rsidRDefault="00754ABB" w:rsidP="009E312A">
      <w:pPr>
        <w:spacing w:after="0" w:line="240" w:lineRule="auto"/>
      </w:pPr>
      <w:r>
        <w:separator/>
      </w:r>
    </w:p>
  </w:endnote>
  <w:endnote w:type="continuationSeparator" w:id="0">
    <w:p w:rsidR="00754ABB" w:rsidRDefault="00754ABB" w:rsidP="009E31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201062824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7E5526" w:rsidRDefault="007E5526" w:rsidP="00B9094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7E5526" w:rsidRDefault="007E552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202504821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7E5526" w:rsidRDefault="007E5526" w:rsidP="00B9094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7E5526" w:rsidRDefault="007E552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754ABB" w:rsidRDefault="00754ABB" w:rsidP="009E312A">
      <w:pPr>
        <w:spacing w:after="0" w:line="240" w:lineRule="auto"/>
      </w:pPr>
      <w:r>
        <w:separator/>
      </w:r>
    </w:p>
  </w:footnote>
  <w:footnote w:type="continuationSeparator" w:id="0">
    <w:p w:rsidR="00754ABB" w:rsidRDefault="00754ABB" w:rsidP="009E312A">
      <w:pPr>
        <w:spacing w:after="0" w:line="240" w:lineRule="auto"/>
      </w:pPr>
      <w:r>
        <w:continuationSeparator/>
      </w:r>
    </w:p>
  </w:footnote>
  <w:footnote w:id="1">
    <w:p w:rsidR="007E5526" w:rsidRDefault="007E5526" w:rsidP="009E312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" w:name="_Hlk529959602"/>
      <w:r w:rsidRPr="00FA5CB6">
        <w:t xml:space="preserve">R.L. Valente, </w:t>
      </w:r>
      <w:r w:rsidRPr="00FA5CB6">
        <w:rPr>
          <w:i/>
        </w:rPr>
        <w:t>Merched Y Mabinogi: Women And The Thematic Structure Of The Four Branches.</w:t>
      </w:r>
      <w:r w:rsidRPr="00FA5CB6">
        <w:t xml:space="preserve"> (Unpublished PhD Thesis, Cornell University, 1986)</w:t>
      </w:r>
      <w:bookmarkEnd w:id="1"/>
      <w:r w:rsidR="00421125">
        <w:t xml:space="preserve"> </w:t>
      </w:r>
      <w:r>
        <w:t>p.101</w:t>
      </w:r>
      <w:r w:rsidR="00421125">
        <w:t>.</w:t>
      </w:r>
    </w:p>
  </w:footnote>
  <w:footnote w:id="2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S. Davies, ‘</w:t>
      </w:r>
      <w:r w:rsidRPr="00027E32">
        <w:t>Introductio</w:t>
      </w:r>
      <w:r>
        <w:t>n’ in</w:t>
      </w:r>
      <w:r>
        <w:rPr>
          <w:i/>
        </w:rPr>
        <w:t xml:space="preserve"> Y </w:t>
      </w:r>
      <w:r>
        <w:rPr>
          <w:i/>
        </w:rPr>
        <w:t xml:space="preserve">Mabinogion </w:t>
      </w:r>
      <w:r>
        <w:t xml:space="preserve">(Oxford:  Oxford University Press, 2007) </w:t>
      </w:r>
      <w:r>
        <w:t>p.xxvi</w:t>
      </w:r>
      <w:r w:rsidR="00421125">
        <w:t>.</w:t>
      </w:r>
    </w:p>
  </w:footnote>
  <w:footnote w:id="3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40056">
        <w:rPr>
          <w:i/>
        </w:rPr>
        <w:t>i</w:t>
      </w:r>
      <w:r w:rsidR="00A40056" w:rsidRPr="00A40056">
        <w:rPr>
          <w:i/>
        </w:rPr>
        <w:t>bid</w:t>
      </w:r>
      <w:r w:rsidR="00A40056">
        <w:t>.</w:t>
      </w:r>
      <w:r>
        <w:rPr>
          <w:i/>
        </w:rPr>
        <w:t xml:space="preserve">, </w:t>
      </w:r>
      <w:r>
        <w:t>p.xxvi</w:t>
      </w:r>
      <w:r w:rsidR="00421125">
        <w:t>.</w:t>
      </w:r>
    </w:p>
  </w:footnote>
  <w:footnote w:id="4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B. </w:t>
      </w:r>
      <w:r w:rsidR="00421125">
        <w:t xml:space="preserve">F. </w:t>
      </w:r>
      <w:r>
        <w:t xml:space="preserve">Roberts, </w:t>
      </w:r>
      <w:r w:rsidR="00421125">
        <w:t>‘</w:t>
      </w:r>
      <w:r w:rsidR="00421125" w:rsidRPr="008948C1">
        <w:t xml:space="preserve">From Traditional Tales </w:t>
      </w:r>
      <w:r w:rsidR="00421125" w:rsidRPr="008948C1">
        <w:t>To Literary Story</w:t>
      </w:r>
      <w:r w:rsidR="00421125">
        <w:t xml:space="preserve">’ in B. F. Roberts, </w:t>
      </w:r>
      <w:r w:rsidR="00F445B0">
        <w:t>ed.</w:t>
      </w:r>
      <w:r w:rsidR="00421125">
        <w:t>,</w:t>
      </w:r>
      <w:r w:rsidR="00421125" w:rsidRPr="008948C1">
        <w:t xml:space="preserve"> </w:t>
      </w:r>
      <w:r w:rsidR="00421125" w:rsidRPr="00EC4ECD">
        <w:rPr>
          <w:i/>
        </w:rPr>
        <w:t xml:space="preserve">Studies On Middle Welsh Literature </w:t>
      </w:r>
      <w:r w:rsidR="00421125">
        <w:t xml:space="preserve">(Lampeter: </w:t>
      </w:r>
      <w:r w:rsidR="00421125" w:rsidRPr="008948C1">
        <w:t xml:space="preserve">Edward </w:t>
      </w:r>
      <w:r w:rsidR="00421125" w:rsidRPr="008948C1">
        <w:t>Mellen Press,</w:t>
      </w:r>
      <w:r w:rsidR="00421125">
        <w:t xml:space="preserve"> 1992),</w:t>
      </w:r>
      <w:r w:rsidR="00421125" w:rsidRPr="008948C1">
        <w:t xml:space="preserve"> 81-94</w:t>
      </w:r>
      <w:bookmarkStart w:id="2" w:name="_Hlk530243110"/>
      <w:r w:rsidR="00421125">
        <w:t xml:space="preserve">, </w:t>
      </w:r>
      <w:bookmarkEnd w:id="2"/>
      <w:r>
        <w:t>p.84</w:t>
      </w:r>
      <w:r w:rsidR="00421125">
        <w:t>.</w:t>
      </w:r>
    </w:p>
  </w:footnote>
  <w:footnote w:id="5">
    <w:p w:rsidR="007E5526" w:rsidRDefault="007E5526" w:rsidP="002B103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21125">
        <w:t xml:space="preserve">F. </w:t>
      </w:r>
      <w:r>
        <w:t>Winward</w:t>
      </w:r>
      <w:r w:rsidR="00421125">
        <w:t xml:space="preserve">, ‘Some Aspects </w:t>
      </w:r>
      <w:r w:rsidR="00421125">
        <w:t xml:space="preserve">Of The Women In The Four Branches’, </w:t>
      </w:r>
      <w:r w:rsidR="00421125">
        <w:rPr>
          <w:i/>
        </w:rPr>
        <w:t>Cambrian Medieval Celtic Studies</w:t>
      </w:r>
      <w:r w:rsidR="00421125">
        <w:t xml:space="preserve">, 34:(1997) 77-106, </w:t>
      </w:r>
      <w:r>
        <w:t>p.103</w:t>
      </w:r>
      <w:r w:rsidR="00421125">
        <w:t>.</w:t>
      </w:r>
    </w:p>
  </w:footnote>
  <w:footnote w:id="6">
    <w:p w:rsidR="007E5526" w:rsidRDefault="007E5526" w:rsidP="009019FE">
      <w:pPr>
        <w:pStyle w:val="FootnoteText"/>
      </w:pPr>
      <w:r>
        <w:rPr>
          <w:rStyle w:val="FootnoteReference"/>
        </w:rPr>
        <w:footnoteRef/>
      </w:r>
      <w:r>
        <w:t xml:space="preserve"> Valente,</w:t>
      </w:r>
      <w:bookmarkStart w:id="3" w:name="_Hlk529959780"/>
      <w:r w:rsidRPr="00EB5AD8">
        <w:rPr>
          <w:color w:val="000000" w:themeColor="text1"/>
        </w:rPr>
        <w:t xml:space="preserve"> </w:t>
      </w:r>
      <w:r w:rsidRPr="00EB5AD8">
        <w:rPr>
          <w:i/>
          <w:color w:val="000000" w:themeColor="text1"/>
        </w:rPr>
        <w:t>Merched Y Mabinogi,</w:t>
      </w:r>
      <w:bookmarkEnd w:id="3"/>
      <w:r>
        <w:rPr>
          <w:color w:val="000000" w:themeColor="text1"/>
        </w:rPr>
        <w:t xml:space="preserve"> </w:t>
      </w:r>
      <w:r>
        <w:t>p.117</w:t>
      </w:r>
    </w:p>
  </w:footnote>
  <w:footnote w:id="7">
    <w:p w:rsidR="007E5526" w:rsidRDefault="007E5526" w:rsidP="009E312A">
      <w:pPr>
        <w:pStyle w:val="FootnoteText"/>
      </w:pPr>
      <w:r>
        <w:rPr>
          <w:rStyle w:val="FootnoteReference"/>
        </w:rPr>
        <w:footnoteRef/>
      </w:r>
      <w:r>
        <w:t xml:space="preserve"> S. Thompson, </w:t>
      </w:r>
      <w:bookmarkStart w:id="4" w:name="_Hlk503614764"/>
      <w:r>
        <w:rPr>
          <w:i/>
        </w:rPr>
        <w:t>Motif-index of folk-literature: a classification of narrative elements in folktales, ballads, myths, fables, medieval romances, exempla, fabliaux, jest-books, and local legends</w:t>
      </w:r>
      <w:r>
        <w:t xml:space="preserve"> </w:t>
      </w:r>
      <w:bookmarkEnd w:id="4"/>
      <w:r>
        <w:t xml:space="preserve">(Indiana University Press: Bloomington, 1955-58), </w:t>
      </w:r>
      <w:r w:rsidR="00421125">
        <w:rPr>
          <w:color w:val="000000" w:themeColor="text1"/>
        </w:rPr>
        <w:t>see K1311.1 and T351</w:t>
      </w:r>
      <w:r w:rsidR="00F445B0">
        <w:rPr>
          <w:color w:val="000000" w:themeColor="text1"/>
        </w:rPr>
        <w:t>.</w:t>
      </w:r>
      <w:r w:rsidRPr="00D119EB">
        <w:rPr>
          <w:color w:val="FF0000"/>
        </w:rPr>
        <w:t xml:space="preserve">  </w:t>
      </w:r>
      <w:r>
        <w:t xml:space="preserve">Available at: </w:t>
      </w:r>
      <w:hyperlink r:id="rId1" w:history="1">
        <w:r>
          <w:rPr>
            <w:rStyle w:val="Hyperlink"/>
          </w:rPr>
          <w:t>http://www.ruthenia.ru/folklore/thompson/index.htm</w:t>
        </w:r>
      </w:hyperlink>
      <w:r>
        <w:t xml:space="preserve"> &lt;accessed 20 December 2018&gt;</w:t>
      </w:r>
    </w:p>
  </w:footnote>
  <w:footnote w:id="8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Davies, </w:t>
      </w:r>
      <w:r>
        <w:rPr>
          <w:i/>
        </w:rPr>
        <w:t xml:space="preserve">Y </w:t>
      </w:r>
      <w:r>
        <w:rPr>
          <w:i/>
        </w:rPr>
        <w:t>Mabinogion,</w:t>
      </w:r>
      <w:r>
        <w:t xml:space="preserve"> p.5</w:t>
      </w:r>
      <w:r w:rsidR="00B317DA">
        <w:t>.</w:t>
      </w:r>
    </w:p>
  </w:footnote>
  <w:footnote w:id="9">
    <w:p w:rsidR="007E5526" w:rsidRPr="00C209AF" w:rsidRDefault="007E5526">
      <w:pPr>
        <w:pStyle w:val="FootnoteText"/>
        <w:rPr>
          <w:i/>
        </w:rPr>
      </w:pPr>
      <w:r>
        <w:rPr>
          <w:rStyle w:val="FootnoteReference"/>
        </w:rPr>
        <w:footnoteRef/>
      </w:r>
      <w:r>
        <w:t xml:space="preserve"> </w:t>
      </w:r>
      <w:r w:rsidRPr="00C209AF">
        <w:rPr>
          <w:i/>
          <w:color w:val="000000" w:themeColor="text1"/>
        </w:rPr>
        <w:t>Ibid.,</w:t>
      </w:r>
      <w:r w:rsidR="00B317DA">
        <w:rPr>
          <w:i/>
          <w:color w:val="000000" w:themeColor="text1"/>
        </w:rPr>
        <w:t xml:space="preserve"> </w:t>
      </w:r>
      <w:r w:rsidR="00B317DA" w:rsidRPr="00B317DA">
        <w:rPr>
          <w:color w:val="000000" w:themeColor="text1"/>
        </w:rPr>
        <w:t>p.5</w:t>
      </w:r>
      <w:r w:rsidR="00B317DA">
        <w:rPr>
          <w:color w:val="000000" w:themeColor="text1"/>
        </w:rPr>
        <w:t>.</w:t>
      </w:r>
    </w:p>
  </w:footnote>
  <w:footnote w:id="10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Valente,</w:t>
      </w:r>
      <w:r w:rsidRPr="00EB5AD8">
        <w:rPr>
          <w:color w:val="000000" w:themeColor="text1"/>
        </w:rPr>
        <w:t xml:space="preserve"> </w:t>
      </w:r>
      <w:r w:rsidRPr="00EB5AD8">
        <w:rPr>
          <w:i/>
          <w:color w:val="000000" w:themeColor="text1"/>
        </w:rPr>
        <w:t>Merched Y Mabinogi,</w:t>
      </w:r>
      <w:r w:rsidRPr="00EB5AD8">
        <w:rPr>
          <w:color w:val="000000" w:themeColor="text1"/>
        </w:rPr>
        <w:t xml:space="preserve"> </w:t>
      </w:r>
      <w:r>
        <w:t>p.112</w:t>
      </w:r>
      <w:r w:rsidR="00B317DA">
        <w:t>.</w:t>
      </w:r>
    </w:p>
  </w:footnote>
  <w:footnote w:id="11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Davies, </w:t>
      </w:r>
      <w:r>
        <w:rPr>
          <w:i/>
        </w:rPr>
        <w:t xml:space="preserve">Y </w:t>
      </w:r>
      <w:r>
        <w:rPr>
          <w:i/>
        </w:rPr>
        <w:t>Mabinogion,</w:t>
      </w:r>
      <w:r>
        <w:t xml:space="preserve"> p.35</w:t>
      </w:r>
      <w:r w:rsidR="00B317DA">
        <w:t>.</w:t>
      </w:r>
    </w:p>
  </w:footnote>
  <w:footnote w:id="12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Valente,</w:t>
      </w:r>
      <w:r w:rsidRPr="00EB5AD8">
        <w:rPr>
          <w:color w:val="000000" w:themeColor="text1"/>
        </w:rPr>
        <w:t xml:space="preserve"> </w:t>
      </w:r>
      <w:r w:rsidRPr="00EB5AD8">
        <w:rPr>
          <w:i/>
          <w:color w:val="000000" w:themeColor="text1"/>
        </w:rPr>
        <w:t>Merched Y Mabinogi,</w:t>
      </w:r>
      <w:r w:rsidRPr="00EB5AD8">
        <w:rPr>
          <w:color w:val="000000" w:themeColor="text1"/>
        </w:rPr>
        <w:t xml:space="preserve"> </w:t>
      </w:r>
      <w:r>
        <w:t>pp.115-6</w:t>
      </w:r>
      <w:r w:rsidR="00B317DA">
        <w:t>.</w:t>
      </w:r>
    </w:p>
  </w:footnote>
  <w:footnote w:id="13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i/>
        </w:rPr>
        <w:t xml:space="preserve">ibid., </w:t>
      </w:r>
      <w:r>
        <w:t>p.100</w:t>
      </w:r>
      <w:r w:rsidR="00B317DA">
        <w:t>.</w:t>
      </w:r>
    </w:p>
  </w:footnote>
  <w:footnote w:id="14">
    <w:p w:rsidR="007E5526" w:rsidRPr="00B317DA" w:rsidRDefault="007E552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i/>
          <w:color w:val="000000" w:themeColor="text1"/>
        </w:rPr>
        <w:t xml:space="preserve">Davies, </w:t>
      </w:r>
      <w:r w:rsidR="00B317DA">
        <w:rPr>
          <w:color w:val="000000" w:themeColor="text1"/>
        </w:rPr>
        <w:t>p. 7.</w:t>
      </w:r>
    </w:p>
  </w:footnote>
  <w:footnote w:id="15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317DA" w:rsidRPr="00B317DA">
        <w:t xml:space="preserve">M.E. </w:t>
      </w:r>
      <w:r w:rsidRPr="00B317DA">
        <w:t>Owen</w:t>
      </w:r>
      <w:r w:rsidR="00B317DA" w:rsidRPr="00B317DA">
        <w:rPr>
          <w:rFonts w:cstheme="minorHAnsi"/>
        </w:rPr>
        <w:t xml:space="preserve">, ‘Shame and Reparation: Women’s Place </w:t>
      </w:r>
      <w:r w:rsidR="00B317DA" w:rsidRPr="00B317DA">
        <w:rPr>
          <w:rFonts w:cstheme="minorHAnsi"/>
        </w:rPr>
        <w:t>In The Kin’ in D. Jenkins and M.E. Owen</w:t>
      </w:r>
      <w:r w:rsidR="00B317DA">
        <w:rPr>
          <w:rFonts w:cstheme="minorHAnsi"/>
        </w:rPr>
        <w:t xml:space="preserve">, </w:t>
      </w:r>
      <w:r w:rsidR="00F445B0">
        <w:rPr>
          <w:rFonts w:cstheme="minorHAnsi"/>
        </w:rPr>
        <w:t>e</w:t>
      </w:r>
      <w:r w:rsidR="00B317DA">
        <w:rPr>
          <w:rFonts w:cstheme="minorHAnsi"/>
        </w:rPr>
        <w:t>ds.,</w:t>
      </w:r>
      <w:r w:rsidR="00B317DA" w:rsidRPr="00B317DA">
        <w:rPr>
          <w:rFonts w:cstheme="minorHAnsi"/>
        </w:rPr>
        <w:t xml:space="preserve"> </w:t>
      </w:r>
      <w:r w:rsidR="00B317DA" w:rsidRPr="00B317DA">
        <w:rPr>
          <w:rFonts w:cstheme="minorHAnsi"/>
          <w:i/>
        </w:rPr>
        <w:t xml:space="preserve">The Welsh Law of Women </w:t>
      </w:r>
      <w:r w:rsidR="00B317DA" w:rsidRPr="00B317DA">
        <w:rPr>
          <w:rFonts w:cstheme="minorHAnsi"/>
        </w:rPr>
        <w:t xml:space="preserve">(Cardiff: University of Wales Press, 1980), 40-68, </w:t>
      </w:r>
      <w:r w:rsidRPr="00B317DA">
        <w:t>p.51</w:t>
      </w:r>
      <w:r w:rsidR="00B317DA">
        <w:t>.</w:t>
      </w:r>
      <w:r w:rsidR="00B317DA" w:rsidRPr="00B317DA">
        <w:t xml:space="preserve"> </w:t>
      </w:r>
    </w:p>
  </w:footnote>
  <w:footnote w:id="16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Davies, </w:t>
      </w:r>
      <w:r>
        <w:rPr>
          <w:i/>
        </w:rPr>
        <w:t xml:space="preserve">Y </w:t>
      </w:r>
      <w:r>
        <w:rPr>
          <w:i/>
        </w:rPr>
        <w:t>Mabinogion,</w:t>
      </w:r>
      <w:r>
        <w:t xml:space="preserve"> p.5</w:t>
      </w:r>
      <w:r w:rsidR="00B317DA">
        <w:t>.</w:t>
      </w:r>
    </w:p>
  </w:footnote>
  <w:footnote w:id="17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317DA" w:rsidRPr="00B317DA">
        <w:rPr>
          <w:i/>
        </w:rPr>
        <w:t>ibid.,</w:t>
      </w:r>
      <w:r w:rsidR="00B317DA">
        <w:t xml:space="preserve"> </w:t>
      </w:r>
      <w:r>
        <w:t>p.8</w:t>
      </w:r>
      <w:r w:rsidR="00B317DA">
        <w:t>.</w:t>
      </w:r>
    </w:p>
  </w:footnote>
  <w:footnote w:id="18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Thompson, </w:t>
      </w:r>
      <w:r>
        <w:rPr>
          <w:i/>
        </w:rPr>
        <w:t>Motif-index of folk-literature: a classification of narrative elements in folktales, ballads, myths, fables, medieval romances, exempla, fabliaux, jest-books, and local legends</w:t>
      </w:r>
      <w:r w:rsidR="00B317DA">
        <w:t xml:space="preserve">. </w:t>
      </w:r>
      <w:r>
        <w:t xml:space="preserve">See </w:t>
      </w:r>
      <w:r w:rsidRPr="00027E32">
        <w:rPr>
          <w:i/>
        </w:rPr>
        <w:t>B184.1</w:t>
      </w:r>
      <w:r>
        <w:t xml:space="preserve"> </w:t>
      </w:r>
      <w:r w:rsidRPr="00027E32">
        <w:rPr>
          <w:i/>
        </w:rPr>
        <w:t>Magical Horse</w:t>
      </w:r>
      <w:r>
        <w:t xml:space="preserve">. </w:t>
      </w:r>
    </w:p>
  </w:footnote>
  <w:footnote w:id="19">
    <w:p w:rsidR="007E5526" w:rsidRDefault="007E5526" w:rsidP="008649F9">
      <w:pPr>
        <w:pStyle w:val="FootnoteText"/>
      </w:pPr>
      <w:r>
        <w:rPr>
          <w:rStyle w:val="FootnoteReference"/>
        </w:rPr>
        <w:footnoteRef/>
      </w:r>
      <w:r>
        <w:t xml:space="preserve"> J.M. Ferrante, </w:t>
      </w:r>
      <w:r>
        <w:rPr>
          <w:i/>
        </w:rPr>
        <w:t xml:space="preserve">Woman </w:t>
      </w:r>
      <w:r>
        <w:rPr>
          <w:i/>
        </w:rPr>
        <w:t>As Image In Medieval Literature</w:t>
      </w:r>
      <w:r>
        <w:t xml:space="preserve"> (New York: Columbia University Press, 1975) p.74</w:t>
      </w:r>
      <w:r w:rsidR="00B317DA">
        <w:t>.</w:t>
      </w:r>
    </w:p>
  </w:footnote>
  <w:footnote w:id="20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11862">
        <w:rPr>
          <w:color w:val="000000" w:themeColor="text1"/>
        </w:rPr>
        <w:t xml:space="preserve">Winward, ‘Some Aspects </w:t>
      </w:r>
      <w:r w:rsidR="00311862">
        <w:rPr>
          <w:color w:val="000000" w:themeColor="text1"/>
        </w:rPr>
        <w:t>Of Women In The Four Branches’</w:t>
      </w:r>
      <w:r w:rsidRPr="00C209AF">
        <w:rPr>
          <w:i/>
          <w:color w:val="000000" w:themeColor="text1"/>
        </w:rPr>
        <w:t xml:space="preserve">, </w:t>
      </w:r>
      <w:r w:rsidRPr="00311862">
        <w:rPr>
          <w:color w:val="000000" w:themeColor="text1"/>
        </w:rPr>
        <w:t>p</w:t>
      </w:r>
      <w:r w:rsidRPr="00F445B0">
        <w:rPr>
          <w:color w:val="000000" w:themeColor="text1"/>
        </w:rPr>
        <w:t>.86</w:t>
      </w:r>
      <w:r w:rsidR="00311862" w:rsidRPr="00F445B0">
        <w:rPr>
          <w:color w:val="000000" w:themeColor="text1"/>
        </w:rPr>
        <w:t>.</w:t>
      </w:r>
    </w:p>
  </w:footnote>
  <w:footnote w:id="21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Davies, </w:t>
      </w:r>
      <w:r>
        <w:rPr>
          <w:i/>
        </w:rPr>
        <w:t xml:space="preserve">Y </w:t>
      </w:r>
      <w:r>
        <w:rPr>
          <w:i/>
        </w:rPr>
        <w:t>Mabinogion,</w:t>
      </w:r>
      <w:r>
        <w:t xml:space="preserve"> p.12</w:t>
      </w:r>
      <w:r w:rsidR="00311862">
        <w:t>.</w:t>
      </w:r>
    </w:p>
  </w:footnote>
  <w:footnote w:id="22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i/>
          <w:color w:val="000000" w:themeColor="text1"/>
        </w:rPr>
        <w:t xml:space="preserve">ibid., </w:t>
      </w:r>
      <w:r w:rsidRPr="000E0B40">
        <w:rPr>
          <w:color w:val="000000" w:themeColor="text1"/>
        </w:rPr>
        <w:t>p.12</w:t>
      </w:r>
      <w:r w:rsidR="00311862">
        <w:rPr>
          <w:color w:val="000000" w:themeColor="text1"/>
        </w:rPr>
        <w:t>.</w:t>
      </w:r>
    </w:p>
  </w:footnote>
  <w:footnote w:id="23">
    <w:p w:rsidR="007E5526" w:rsidRPr="000E0B40" w:rsidRDefault="007E5526">
      <w:pPr>
        <w:pStyle w:val="FootnoteText"/>
        <w:rPr>
          <w:i/>
        </w:rPr>
      </w:pPr>
      <w:r>
        <w:rPr>
          <w:rStyle w:val="FootnoteReference"/>
        </w:rPr>
        <w:footnoteRef/>
      </w:r>
      <w:r>
        <w:t xml:space="preserve"> </w:t>
      </w:r>
      <w:r w:rsidRPr="000E0B40">
        <w:rPr>
          <w:i/>
          <w:color w:val="000000" w:themeColor="text1"/>
        </w:rPr>
        <w:t xml:space="preserve">Ibid., </w:t>
      </w:r>
      <w:r w:rsidRPr="000E0B40">
        <w:rPr>
          <w:color w:val="000000" w:themeColor="text1"/>
        </w:rPr>
        <w:t>p.14</w:t>
      </w:r>
      <w:r w:rsidR="00311862">
        <w:rPr>
          <w:color w:val="000000" w:themeColor="text1"/>
        </w:rPr>
        <w:t>.</w:t>
      </w:r>
    </w:p>
  </w:footnote>
  <w:footnote w:id="24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Winward, ‘Some Aspects </w:t>
      </w:r>
      <w:r>
        <w:t>Of The Women In The Four Branches’, p.86.</w:t>
      </w:r>
    </w:p>
  </w:footnote>
  <w:footnote w:id="25">
    <w:p w:rsidR="007E5526" w:rsidRDefault="007E5526" w:rsidP="009A09DB">
      <w:pPr>
        <w:pStyle w:val="FootnoteText"/>
      </w:pPr>
      <w:r>
        <w:rPr>
          <w:rStyle w:val="FootnoteReference"/>
        </w:rPr>
        <w:footnoteRef/>
      </w:r>
      <w:r>
        <w:t xml:space="preserve"> Valente,</w:t>
      </w:r>
      <w:r w:rsidRPr="00EB5AD8">
        <w:rPr>
          <w:color w:val="000000" w:themeColor="text1"/>
        </w:rPr>
        <w:t xml:space="preserve"> </w:t>
      </w:r>
      <w:r w:rsidRPr="00EB5AD8">
        <w:rPr>
          <w:i/>
          <w:color w:val="000000" w:themeColor="text1"/>
        </w:rPr>
        <w:t>Merched Y Mabinogi,</w:t>
      </w:r>
      <w:r w:rsidRPr="00EB5AD8">
        <w:rPr>
          <w:color w:val="000000" w:themeColor="text1"/>
        </w:rPr>
        <w:t xml:space="preserve"> </w:t>
      </w:r>
      <w:r>
        <w:t>p.166</w:t>
      </w:r>
      <w:r w:rsidR="00F445B0">
        <w:t>.</w:t>
      </w:r>
    </w:p>
  </w:footnote>
  <w:footnote w:id="26">
    <w:p w:rsidR="00F445B0" w:rsidRDefault="007E5526" w:rsidP="00F445B0">
      <w:pPr>
        <w:pStyle w:val="FootnoteText"/>
      </w:pPr>
      <w:r>
        <w:rPr>
          <w:rStyle w:val="FootnoteReference"/>
        </w:rPr>
        <w:footnoteRef/>
      </w:r>
      <w:r>
        <w:t xml:space="preserve"> J.K. </w:t>
      </w:r>
      <w:r w:rsidRPr="00DD7898">
        <w:t xml:space="preserve">Bollard, </w:t>
      </w:r>
      <w:r>
        <w:t>‘</w:t>
      </w:r>
      <w:r w:rsidRPr="00DD7898">
        <w:t xml:space="preserve">The Structure </w:t>
      </w:r>
      <w:r>
        <w:t>O</w:t>
      </w:r>
      <w:r w:rsidRPr="00DD7898">
        <w:t xml:space="preserve">f </w:t>
      </w:r>
      <w:r>
        <w:t>T</w:t>
      </w:r>
      <w:r w:rsidRPr="00DD7898">
        <w:t xml:space="preserve">he Four Branches </w:t>
      </w:r>
      <w:r>
        <w:t>O</w:t>
      </w:r>
      <w:r w:rsidRPr="00DD7898">
        <w:t xml:space="preserve">f </w:t>
      </w:r>
      <w:r>
        <w:t>T</w:t>
      </w:r>
      <w:r w:rsidRPr="00DD7898">
        <w:t xml:space="preserve">he </w:t>
      </w:r>
      <w:r w:rsidRPr="00DD7898">
        <w:t>Mabinogi</w:t>
      </w:r>
      <w:r>
        <w:t>’,</w:t>
      </w:r>
      <w:r w:rsidRPr="00DD7898">
        <w:rPr>
          <w:i/>
        </w:rPr>
        <w:t xml:space="preserve"> Transactions of the Honourable Society of Cymmrodorion</w:t>
      </w:r>
      <w:r>
        <w:t>, (1974-5)</w:t>
      </w:r>
      <w:r w:rsidRPr="00DD7898">
        <w:t xml:space="preserve"> 250–76</w:t>
      </w:r>
      <w:r>
        <w:t xml:space="preserve">, p.264.  </w:t>
      </w:r>
    </w:p>
    <w:p w:rsidR="007E5526" w:rsidRDefault="007E5526" w:rsidP="004124B0">
      <w:pPr>
        <w:pStyle w:val="FootnoteText"/>
      </w:pPr>
    </w:p>
  </w:footnote>
  <w:footnote w:id="27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i/>
        </w:rPr>
        <w:t>i</w:t>
      </w:r>
      <w:r w:rsidRPr="002273F5">
        <w:rPr>
          <w:i/>
        </w:rPr>
        <w:t>bid</w:t>
      </w:r>
      <w:r>
        <w:t>., p.264</w:t>
      </w:r>
      <w:r w:rsidR="00F445B0">
        <w:t>.</w:t>
      </w:r>
    </w:p>
  </w:footnote>
  <w:footnote w:id="28">
    <w:p w:rsidR="007E5526" w:rsidRDefault="007E5526" w:rsidP="00635FE9">
      <w:pPr>
        <w:pStyle w:val="FootnoteText"/>
      </w:pPr>
      <w:r>
        <w:rPr>
          <w:rStyle w:val="FootnoteReference"/>
        </w:rPr>
        <w:footnoteRef/>
      </w:r>
      <w:r>
        <w:t xml:space="preserve"> Davies, </w:t>
      </w:r>
      <w:r>
        <w:rPr>
          <w:i/>
        </w:rPr>
        <w:t xml:space="preserve">Y </w:t>
      </w:r>
      <w:r>
        <w:rPr>
          <w:i/>
        </w:rPr>
        <w:t>Mabinogion,</w:t>
      </w:r>
      <w:r>
        <w:t xml:space="preserve"> p.17</w:t>
      </w:r>
      <w:r w:rsidR="00F445B0">
        <w:t>.</w:t>
      </w:r>
    </w:p>
  </w:footnote>
  <w:footnote w:id="29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Winward, ‘Some Aspects </w:t>
      </w:r>
      <w:r>
        <w:t>Of The Women In The Four Branches’, p</w:t>
      </w:r>
      <w:r w:rsidR="00AB7026">
        <w:t>.98.</w:t>
      </w:r>
    </w:p>
  </w:footnote>
  <w:footnote w:id="30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E0B40">
        <w:rPr>
          <w:color w:val="000000" w:themeColor="text1"/>
        </w:rPr>
        <w:t xml:space="preserve">J. Wood, ‘The Calumniated Wife </w:t>
      </w:r>
      <w:r w:rsidRPr="000E0B40">
        <w:rPr>
          <w:color w:val="000000" w:themeColor="text1"/>
        </w:rPr>
        <w:t>In Medieval Welsh Literature’</w:t>
      </w:r>
      <w:r w:rsidRPr="000E0B40">
        <w:rPr>
          <w:i/>
          <w:color w:val="000000" w:themeColor="text1"/>
        </w:rPr>
        <w:t>, Cambridge Medieval Celtic Studies</w:t>
      </w:r>
      <w:r w:rsidRPr="000E0B40">
        <w:rPr>
          <w:color w:val="000000" w:themeColor="text1"/>
        </w:rPr>
        <w:t xml:space="preserve">, 10: (1985) 25-38, </w:t>
      </w:r>
      <w:r w:rsidR="00B60AE0" w:rsidRPr="00B60AE0">
        <w:rPr>
          <w:color w:val="000000" w:themeColor="text1"/>
        </w:rPr>
        <w:t>p.26.</w:t>
      </w:r>
    </w:p>
  </w:footnote>
  <w:footnote w:id="31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60AE0">
        <w:rPr>
          <w:i/>
          <w:color w:val="000000" w:themeColor="text1"/>
        </w:rPr>
        <w:t>ibid.,</w:t>
      </w:r>
      <w:r w:rsidRPr="0052398A">
        <w:rPr>
          <w:color w:val="000000" w:themeColor="text1"/>
        </w:rPr>
        <w:t xml:space="preserve"> p.35</w:t>
      </w:r>
      <w:r w:rsidR="00B60AE0">
        <w:rPr>
          <w:color w:val="000000" w:themeColor="text1"/>
        </w:rPr>
        <w:t>.</w:t>
      </w:r>
    </w:p>
  </w:footnote>
  <w:footnote w:id="32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Davies, </w:t>
      </w:r>
      <w:r>
        <w:rPr>
          <w:i/>
        </w:rPr>
        <w:t xml:space="preserve">Y </w:t>
      </w:r>
      <w:r>
        <w:rPr>
          <w:i/>
        </w:rPr>
        <w:t>Mabinogion,</w:t>
      </w:r>
      <w:r>
        <w:t xml:space="preserve"> p.17</w:t>
      </w:r>
      <w:r w:rsidR="00B60AE0">
        <w:t>.</w:t>
      </w:r>
    </w:p>
  </w:footnote>
  <w:footnote w:id="33">
    <w:p w:rsidR="007E5526" w:rsidRDefault="007E5526" w:rsidP="005D2D02">
      <w:pPr>
        <w:pStyle w:val="FootnoteText"/>
      </w:pPr>
      <w:r>
        <w:rPr>
          <w:rStyle w:val="FootnoteReference"/>
        </w:rPr>
        <w:footnoteRef/>
      </w:r>
      <w:r>
        <w:t xml:space="preserve"> P.K. Ford, ‘</w:t>
      </w:r>
      <w:r>
        <w:t xml:space="preserve">Branwen: A Study </w:t>
      </w:r>
      <w:r>
        <w:t xml:space="preserve">Of The Celtic Affinities’, </w:t>
      </w:r>
      <w:r>
        <w:rPr>
          <w:i/>
        </w:rPr>
        <w:t xml:space="preserve">Studia Celtica, </w:t>
      </w:r>
      <w:r>
        <w:t>XXII/XXIII: (1987/88) 29-41, p.29</w:t>
      </w:r>
      <w:r w:rsidR="00B60AE0">
        <w:t>.</w:t>
      </w:r>
    </w:p>
  </w:footnote>
  <w:footnote w:id="34">
    <w:p w:rsidR="007E5526" w:rsidRPr="008C59AF" w:rsidRDefault="007E5526" w:rsidP="005D2D0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i/>
          <w:color w:val="000000" w:themeColor="text1"/>
        </w:rPr>
        <w:t>i</w:t>
      </w:r>
      <w:r w:rsidRPr="008C59AF">
        <w:rPr>
          <w:i/>
          <w:color w:val="000000" w:themeColor="text1"/>
        </w:rPr>
        <w:t xml:space="preserve">bid., </w:t>
      </w:r>
      <w:r w:rsidRPr="008C59AF">
        <w:rPr>
          <w:color w:val="000000" w:themeColor="text1"/>
        </w:rPr>
        <w:t>p.74</w:t>
      </w:r>
      <w:r w:rsidR="00B60AE0">
        <w:rPr>
          <w:color w:val="000000" w:themeColor="text1"/>
        </w:rPr>
        <w:t>.</w:t>
      </w:r>
    </w:p>
  </w:footnote>
  <w:footnote w:id="35">
    <w:p w:rsidR="007E5526" w:rsidRDefault="007E5526" w:rsidP="005D2D02">
      <w:pPr>
        <w:pStyle w:val="FootnoteText"/>
      </w:pPr>
      <w:r>
        <w:rPr>
          <w:rStyle w:val="FootnoteReference"/>
        </w:rPr>
        <w:footnoteRef/>
      </w:r>
      <w:r>
        <w:t xml:space="preserve"> Winward, ‘Some Aspects </w:t>
      </w:r>
      <w:r>
        <w:t>Of The Women In The Four Branches’, p</w:t>
      </w:r>
      <w:r w:rsidRPr="008C59AF">
        <w:rPr>
          <w:color w:val="000000" w:themeColor="text1"/>
        </w:rPr>
        <w:t>.99</w:t>
      </w:r>
      <w:r w:rsidR="00B60AE0">
        <w:rPr>
          <w:color w:val="000000" w:themeColor="text1"/>
        </w:rPr>
        <w:t>.</w:t>
      </w:r>
      <w:r w:rsidRPr="008C59AF">
        <w:rPr>
          <w:color w:val="000000" w:themeColor="text1"/>
        </w:rPr>
        <w:t xml:space="preserve"> </w:t>
      </w:r>
    </w:p>
  </w:footnote>
  <w:footnote w:id="36">
    <w:p w:rsidR="007E5526" w:rsidRPr="00D1292F" w:rsidRDefault="007E5526" w:rsidP="00220D53">
      <w:pPr>
        <w:pStyle w:val="FootnoteText"/>
        <w:rPr>
          <w:color w:val="000000" w:themeColor="text1"/>
        </w:rPr>
      </w:pPr>
      <w:r>
        <w:rPr>
          <w:rStyle w:val="FootnoteReference"/>
        </w:rPr>
        <w:footnoteRef/>
      </w:r>
      <w:r>
        <w:t xml:space="preserve"> Ford, ‘</w:t>
      </w:r>
      <w:r>
        <w:t xml:space="preserve">Branwen: A Study </w:t>
      </w:r>
      <w:r>
        <w:t xml:space="preserve">Of The Celtic Affinities’, </w:t>
      </w:r>
      <w:r w:rsidR="00D1292F">
        <w:t>p.32</w:t>
      </w:r>
      <w:r w:rsidR="00D1292F">
        <w:rPr>
          <w:color w:val="000000" w:themeColor="text1"/>
        </w:rPr>
        <w:t>.</w:t>
      </w:r>
    </w:p>
  </w:footnote>
  <w:footnote w:id="37">
    <w:p w:rsidR="007E5526" w:rsidRDefault="007E5526" w:rsidP="000B623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873AF">
        <w:rPr>
          <w:rFonts w:cstheme="minorHAnsi"/>
        </w:rPr>
        <w:t xml:space="preserve">M.E. Owen, ‘Shame and Reparation: Women’s Place </w:t>
      </w:r>
      <w:r w:rsidRPr="001873AF">
        <w:rPr>
          <w:rFonts w:cstheme="minorHAnsi"/>
        </w:rPr>
        <w:t>In The</w:t>
      </w:r>
      <w:r>
        <w:rPr>
          <w:rFonts w:cstheme="minorHAnsi"/>
          <w:sz w:val="22"/>
          <w:szCs w:val="22"/>
        </w:rPr>
        <w:t xml:space="preserve"> Kin’</w:t>
      </w:r>
      <w:r w:rsidR="00D1292F">
        <w:rPr>
          <w:rFonts w:cstheme="minorHAnsi"/>
          <w:sz w:val="22"/>
          <w:szCs w:val="22"/>
        </w:rPr>
        <w:t xml:space="preserve">, </w:t>
      </w:r>
      <w:r>
        <w:rPr>
          <w:rFonts w:cstheme="minorHAnsi"/>
          <w:sz w:val="22"/>
          <w:szCs w:val="22"/>
        </w:rPr>
        <w:t xml:space="preserve">p.118. </w:t>
      </w:r>
    </w:p>
  </w:footnote>
  <w:footnote w:id="38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Davies, </w:t>
      </w:r>
      <w:r>
        <w:rPr>
          <w:i/>
        </w:rPr>
        <w:t xml:space="preserve">Y </w:t>
      </w:r>
      <w:r>
        <w:rPr>
          <w:i/>
        </w:rPr>
        <w:t>Mabinogion,</w:t>
      </w:r>
      <w:r>
        <w:t xml:space="preserve"> p. 23</w:t>
      </w:r>
      <w:r w:rsidR="00D1292F">
        <w:t>.</w:t>
      </w:r>
    </w:p>
  </w:footnote>
  <w:footnote w:id="39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i/>
        </w:rPr>
        <w:t>i</w:t>
      </w:r>
      <w:r w:rsidRPr="00483FE0">
        <w:rPr>
          <w:i/>
        </w:rPr>
        <w:t>bid</w:t>
      </w:r>
      <w:r>
        <w:t>., p.24</w:t>
      </w:r>
      <w:r w:rsidR="00D1292F">
        <w:t>.</w:t>
      </w:r>
    </w:p>
  </w:footnote>
  <w:footnote w:id="40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C.E. Byfield, ‘Character </w:t>
      </w:r>
      <w:r>
        <w:t xml:space="preserve">And Conflict In The Four Branches Of The </w:t>
      </w:r>
      <w:r>
        <w:t xml:space="preserve">Mabinogi’, </w:t>
      </w:r>
      <w:r w:rsidRPr="00B5088F">
        <w:rPr>
          <w:i/>
        </w:rPr>
        <w:t>Bulletin Of The Board Of Celtic Studies,</w:t>
      </w:r>
      <w:r>
        <w:rPr>
          <w:color w:val="FF0000"/>
        </w:rPr>
        <w:t xml:space="preserve"> </w:t>
      </w:r>
      <w:r w:rsidRPr="00B5088F">
        <w:rPr>
          <w:color w:val="000000" w:themeColor="text1"/>
        </w:rPr>
        <w:t>40:(1993) 51-72, p.57</w:t>
      </w:r>
      <w:r w:rsidR="002962E3">
        <w:rPr>
          <w:color w:val="000000" w:themeColor="text1"/>
        </w:rPr>
        <w:t>.</w:t>
      </w:r>
    </w:p>
  </w:footnote>
  <w:footnote w:id="41">
    <w:p w:rsidR="007E5526" w:rsidRDefault="007E5526" w:rsidP="00520494">
      <w:pPr>
        <w:pStyle w:val="FootnoteText"/>
      </w:pPr>
      <w:r>
        <w:rPr>
          <w:rStyle w:val="FootnoteReference"/>
        </w:rPr>
        <w:footnoteRef/>
      </w:r>
      <w:r>
        <w:t xml:space="preserve"> Valente,</w:t>
      </w:r>
      <w:r w:rsidRPr="00EB5AD8">
        <w:rPr>
          <w:color w:val="000000" w:themeColor="text1"/>
        </w:rPr>
        <w:t xml:space="preserve"> </w:t>
      </w:r>
      <w:r w:rsidRPr="00EB5AD8">
        <w:rPr>
          <w:i/>
          <w:color w:val="000000" w:themeColor="text1"/>
        </w:rPr>
        <w:t>Merched Y Mabinogi,</w:t>
      </w:r>
      <w:r w:rsidRPr="00EB5AD8">
        <w:rPr>
          <w:color w:val="000000" w:themeColor="text1"/>
        </w:rPr>
        <w:t xml:space="preserve"> </w:t>
      </w:r>
      <w:r>
        <w:t>p.188</w:t>
      </w:r>
      <w:r w:rsidR="002962E3">
        <w:t>.</w:t>
      </w:r>
    </w:p>
  </w:footnote>
  <w:footnote w:id="42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Davies, </w:t>
      </w:r>
      <w:r>
        <w:rPr>
          <w:i/>
        </w:rPr>
        <w:t xml:space="preserve">Y </w:t>
      </w:r>
      <w:r>
        <w:rPr>
          <w:i/>
        </w:rPr>
        <w:t>Mabinogion,</w:t>
      </w:r>
      <w:r>
        <w:t xml:space="preserve"> p.29</w:t>
      </w:r>
      <w:r w:rsidR="002962E3">
        <w:t>.</w:t>
      </w:r>
    </w:p>
  </w:footnote>
  <w:footnote w:id="43">
    <w:p w:rsidR="007E5526" w:rsidRDefault="007E5526" w:rsidP="00D4420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D7898">
        <w:t xml:space="preserve">Bollard, </w:t>
      </w:r>
      <w:r>
        <w:t>‘</w:t>
      </w:r>
      <w:r w:rsidRPr="00DD7898">
        <w:t xml:space="preserve">The Structure </w:t>
      </w:r>
      <w:r>
        <w:t>O</w:t>
      </w:r>
      <w:r w:rsidRPr="00DD7898">
        <w:t xml:space="preserve">f </w:t>
      </w:r>
      <w:r>
        <w:t>T</w:t>
      </w:r>
      <w:r w:rsidRPr="00DD7898">
        <w:t xml:space="preserve">he Four Branches </w:t>
      </w:r>
      <w:r>
        <w:t>O</w:t>
      </w:r>
      <w:r w:rsidRPr="00DD7898">
        <w:t xml:space="preserve">f </w:t>
      </w:r>
      <w:r>
        <w:t>T</w:t>
      </w:r>
      <w:r w:rsidRPr="00DD7898">
        <w:t xml:space="preserve">he </w:t>
      </w:r>
      <w:r w:rsidRPr="00DD7898">
        <w:t>Mabinogi</w:t>
      </w:r>
      <w:r>
        <w:t xml:space="preserve">’, </w:t>
      </w:r>
      <w:r w:rsidR="00931390" w:rsidRPr="00931390">
        <w:rPr>
          <w:color w:val="000000" w:themeColor="text1"/>
        </w:rPr>
        <w:t>p.266.</w:t>
      </w:r>
    </w:p>
  </w:footnote>
  <w:footnote w:id="44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Winward</w:t>
      </w:r>
      <w:r w:rsidR="00931390">
        <w:t xml:space="preserve">, </w:t>
      </w:r>
      <w:r>
        <w:t>p.94</w:t>
      </w:r>
      <w:r w:rsidR="00931390">
        <w:t>.</w:t>
      </w:r>
    </w:p>
  </w:footnote>
  <w:footnote w:id="45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Davies, </w:t>
      </w:r>
      <w:r>
        <w:rPr>
          <w:i/>
        </w:rPr>
        <w:t xml:space="preserve">Y </w:t>
      </w:r>
      <w:r>
        <w:rPr>
          <w:i/>
        </w:rPr>
        <w:t>Mabinogion,</w:t>
      </w:r>
      <w:r>
        <w:t xml:space="preserve"> p.30</w:t>
      </w:r>
      <w:r w:rsidR="00931390">
        <w:t>.</w:t>
      </w:r>
    </w:p>
  </w:footnote>
  <w:footnote w:id="46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i/>
        </w:rPr>
        <w:t>i</w:t>
      </w:r>
      <w:r w:rsidRPr="00896607">
        <w:rPr>
          <w:i/>
        </w:rPr>
        <w:t>bid.,</w:t>
      </w:r>
      <w:r>
        <w:t xml:space="preserve"> p.33</w:t>
      </w:r>
      <w:r w:rsidR="00931390">
        <w:t>.</w:t>
      </w:r>
    </w:p>
  </w:footnote>
  <w:footnote w:id="47">
    <w:p w:rsidR="007E5526" w:rsidRDefault="007E5526" w:rsidP="00520494">
      <w:pPr>
        <w:pStyle w:val="FootnoteText"/>
      </w:pPr>
      <w:r>
        <w:rPr>
          <w:rStyle w:val="FootnoteReference"/>
        </w:rPr>
        <w:footnoteRef/>
      </w:r>
      <w:r>
        <w:t xml:space="preserve"> Byfield, ‘Character </w:t>
      </w:r>
      <w:r>
        <w:t xml:space="preserve">And Conflict In The Four Branches Of The </w:t>
      </w:r>
      <w:r>
        <w:t>Mabinogi’, p.59</w:t>
      </w:r>
      <w:r w:rsidR="00931390">
        <w:t>.</w:t>
      </w:r>
    </w:p>
  </w:footnote>
  <w:footnote w:id="48">
    <w:p w:rsidR="007E5526" w:rsidRDefault="007E5526" w:rsidP="0052049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31390" w:rsidRPr="00931390">
        <w:rPr>
          <w:i/>
        </w:rPr>
        <w:t>ibid.</w:t>
      </w:r>
      <w:r w:rsidRPr="00931390">
        <w:rPr>
          <w:i/>
        </w:rPr>
        <w:t>,</w:t>
      </w:r>
      <w:r>
        <w:t xml:space="preserve"> p.60</w:t>
      </w:r>
      <w:r w:rsidR="00931390">
        <w:t>.</w:t>
      </w:r>
    </w:p>
  </w:footnote>
  <w:footnote w:id="49">
    <w:p w:rsidR="007E5526" w:rsidRDefault="007E5526" w:rsidP="00520494">
      <w:pPr>
        <w:pStyle w:val="FootnoteText"/>
      </w:pPr>
      <w:r>
        <w:rPr>
          <w:rStyle w:val="FootnoteReference"/>
        </w:rPr>
        <w:footnoteRef/>
      </w:r>
      <w:r>
        <w:t xml:space="preserve"> Valente,</w:t>
      </w:r>
      <w:r w:rsidRPr="00EB5AD8">
        <w:rPr>
          <w:color w:val="000000" w:themeColor="text1"/>
        </w:rPr>
        <w:t xml:space="preserve"> </w:t>
      </w:r>
      <w:r w:rsidRPr="00EB5AD8">
        <w:rPr>
          <w:i/>
          <w:color w:val="000000" w:themeColor="text1"/>
        </w:rPr>
        <w:t>Merched Y Mabinogi,</w:t>
      </w:r>
      <w:r w:rsidRPr="00EB5AD8">
        <w:rPr>
          <w:color w:val="000000" w:themeColor="text1"/>
        </w:rPr>
        <w:t xml:space="preserve"> </w:t>
      </w:r>
      <w:r>
        <w:t>p.182</w:t>
      </w:r>
      <w:r w:rsidR="00931390">
        <w:t>.</w:t>
      </w:r>
    </w:p>
  </w:footnote>
  <w:footnote w:id="50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i/>
        </w:rPr>
        <w:t>i</w:t>
      </w:r>
      <w:r w:rsidRPr="00B82D80">
        <w:rPr>
          <w:i/>
        </w:rPr>
        <w:t>bid.,</w:t>
      </w:r>
      <w:r>
        <w:t xml:space="preserve"> p.65</w:t>
      </w:r>
      <w:r w:rsidR="00931390">
        <w:t>.</w:t>
      </w:r>
    </w:p>
  </w:footnote>
  <w:footnote w:id="51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Winward, ‘Some Aspects </w:t>
      </w:r>
      <w:r>
        <w:t xml:space="preserve">Of The Women In The Four Branches’, </w:t>
      </w:r>
      <w:r w:rsidR="00931390" w:rsidRPr="00931390">
        <w:rPr>
          <w:color w:val="000000" w:themeColor="text1"/>
        </w:rPr>
        <w:t>p.95.</w:t>
      </w:r>
    </w:p>
  </w:footnote>
  <w:footnote w:id="52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Byfield, ‘Character </w:t>
      </w:r>
      <w:r>
        <w:t xml:space="preserve">And Conflict In The Four Branches Of The </w:t>
      </w:r>
      <w:r>
        <w:t>Mabinogi’, p.66</w:t>
      </w:r>
      <w:r w:rsidR="00931390">
        <w:t>.</w:t>
      </w:r>
    </w:p>
  </w:footnote>
  <w:footnote w:id="53">
    <w:p w:rsidR="007E5526" w:rsidRDefault="007E5526" w:rsidP="00396663">
      <w:pPr>
        <w:pStyle w:val="FootnoteText"/>
      </w:pPr>
      <w:r>
        <w:rPr>
          <w:rStyle w:val="FootnoteReference"/>
        </w:rPr>
        <w:footnoteRef/>
      </w:r>
      <w:r>
        <w:t xml:space="preserve"> Valente, </w:t>
      </w:r>
      <w:r>
        <w:rPr>
          <w:i/>
        </w:rPr>
        <w:t xml:space="preserve">Merched Y Mabinogi’, </w:t>
      </w:r>
      <w:r>
        <w:t>p.244</w:t>
      </w:r>
      <w:r w:rsidR="00931390">
        <w:t>.</w:t>
      </w:r>
    </w:p>
  </w:footnote>
  <w:footnote w:id="54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Davies, </w:t>
      </w:r>
      <w:r w:rsidRPr="003B6289">
        <w:rPr>
          <w:i/>
        </w:rPr>
        <w:t xml:space="preserve">Y </w:t>
      </w:r>
      <w:r w:rsidRPr="003B6289">
        <w:rPr>
          <w:i/>
        </w:rPr>
        <w:t>Mabinogion,</w:t>
      </w:r>
      <w:r>
        <w:t xml:space="preserve"> p.242</w:t>
      </w:r>
      <w:r w:rsidR="00931390">
        <w:t>.</w:t>
      </w:r>
    </w:p>
  </w:footnote>
  <w:footnote w:id="55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i/>
        </w:rPr>
        <w:t xml:space="preserve">ibid., </w:t>
      </w:r>
      <w:r>
        <w:t>p.52</w:t>
      </w:r>
      <w:r w:rsidR="00931390">
        <w:t>.</w:t>
      </w:r>
    </w:p>
  </w:footnote>
  <w:footnote w:id="56">
    <w:p w:rsidR="007E5526" w:rsidRDefault="007E5526" w:rsidP="001F7F7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cstheme="minorHAnsi"/>
          <w:sz w:val="22"/>
          <w:szCs w:val="22"/>
        </w:rPr>
        <w:t xml:space="preserve">Owen, ‘Shame and Reparation: Women’s Place </w:t>
      </w:r>
      <w:r>
        <w:rPr>
          <w:rFonts w:cstheme="minorHAnsi"/>
          <w:sz w:val="22"/>
          <w:szCs w:val="22"/>
        </w:rPr>
        <w:t>In The Kin’, p.51</w:t>
      </w:r>
      <w:r w:rsidR="00931390">
        <w:rPr>
          <w:rFonts w:cstheme="minorHAnsi"/>
          <w:sz w:val="22"/>
          <w:szCs w:val="22"/>
        </w:rPr>
        <w:t>.</w:t>
      </w:r>
    </w:p>
    <w:p w:rsidR="007E5526" w:rsidRDefault="007E5526" w:rsidP="001F7F79">
      <w:pPr>
        <w:pStyle w:val="FootnoteText"/>
      </w:pPr>
      <w:r>
        <w:rPr>
          <w:rStyle w:val="FootnoteReference"/>
        </w:rPr>
        <w:footnoteRef/>
      </w:r>
      <w:r>
        <w:t xml:space="preserve"> Davies, </w:t>
      </w:r>
      <w:r>
        <w:rPr>
          <w:i/>
        </w:rPr>
        <w:t xml:space="preserve">Y </w:t>
      </w:r>
      <w:r>
        <w:rPr>
          <w:i/>
        </w:rPr>
        <w:t>Mabinogion,</w:t>
      </w:r>
      <w:r>
        <w:t xml:space="preserve"> p. 23</w:t>
      </w:r>
      <w:r w:rsidR="00931390">
        <w:t>.</w:t>
      </w:r>
    </w:p>
  </w:footnote>
  <w:footnote w:id="57">
    <w:p w:rsidR="007E5526" w:rsidRDefault="007E5526" w:rsidP="00D4477F">
      <w:pPr>
        <w:pStyle w:val="FootnoteText"/>
      </w:pPr>
      <w:r>
        <w:rPr>
          <w:rStyle w:val="FootnoteReference"/>
        </w:rPr>
        <w:footnoteRef/>
      </w:r>
      <w:r>
        <w:t xml:space="preserve"> A. Welsh, ‘Doubling </w:t>
      </w:r>
      <w:r>
        <w:t xml:space="preserve">And Incest In The </w:t>
      </w:r>
      <w:r>
        <w:t xml:space="preserve">Mabinogi’, </w:t>
      </w:r>
      <w:r>
        <w:rPr>
          <w:i/>
        </w:rPr>
        <w:t>Speculum</w:t>
      </w:r>
      <w:r w:rsidR="00931390">
        <w:rPr>
          <w:i/>
        </w:rPr>
        <w:t>,</w:t>
      </w:r>
      <w:r>
        <w:rPr>
          <w:i/>
        </w:rPr>
        <w:t xml:space="preserve"> </w:t>
      </w:r>
      <w:r>
        <w:t>65:2 (1990)</w:t>
      </w:r>
      <w:r w:rsidR="00931390">
        <w:t xml:space="preserve"> </w:t>
      </w:r>
      <w:r>
        <w:t>344-362, p.356</w:t>
      </w:r>
      <w:r w:rsidR="00931390">
        <w:t>.</w:t>
      </w:r>
    </w:p>
  </w:footnote>
  <w:footnote w:id="58">
    <w:p w:rsidR="007E5526" w:rsidRDefault="007E5526" w:rsidP="00913BAC">
      <w:pPr>
        <w:pStyle w:val="FootnoteText"/>
      </w:pPr>
      <w:r>
        <w:rPr>
          <w:rStyle w:val="FootnoteReference"/>
        </w:rPr>
        <w:footnoteRef/>
      </w:r>
      <w:r>
        <w:t xml:space="preserve"> Welsh, ‘Doubling </w:t>
      </w:r>
      <w:r>
        <w:t xml:space="preserve">And Incest In The </w:t>
      </w:r>
      <w:r>
        <w:t>Mabinogi’, p.356</w:t>
      </w:r>
      <w:r w:rsidR="00165EDF">
        <w:t>.</w:t>
      </w:r>
    </w:p>
  </w:footnote>
  <w:footnote w:id="59">
    <w:p w:rsidR="007E5526" w:rsidRPr="00913BAC" w:rsidRDefault="007E5526" w:rsidP="00913BAC">
      <w:pPr>
        <w:spacing w:line="240" w:lineRule="auto"/>
        <w:rPr>
          <w:rFonts w:cstheme="minorHAnsi"/>
        </w:rPr>
      </w:pPr>
      <w:r>
        <w:rPr>
          <w:rStyle w:val="FootnoteReference"/>
        </w:rPr>
        <w:footnoteRef/>
      </w:r>
      <w:r>
        <w:t xml:space="preserve"> </w:t>
      </w:r>
      <w:r w:rsidR="00913BAC" w:rsidRPr="00913BAC">
        <w:rPr>
          <w:sz w:val="20"/>
          <w:szCs w:val="20"/>
        </w:rPr>
        <w:t xml:space="preserve">R.L. </w:t>
      </w:r>
      <w:r w:rsidR="00913BAC" w:rsidRPr="00913BAC">
        <w:rPr>
          <w:rFonts w:cstheme="minorHAnsi"/>
          <w:sz w:val="20"/>
          <w:szCs w:val="20"/>
        </w:rPr>
        <w:t xml:space="preserve">Valente, ‘Gwydion and </w:t>
      </w:r>
      <w:r w:rsidR="00913BAC" w:rsidRPr="00913BAC">
        <w:rPr>
          <w:rFonts w:cstheme="minorHAnsi"/>
          <w:sz w:val="20"/>
          <w:szCs w:val="20"/>
        </w:rPr>
        <w:t xml:space="preserve">Aranrhod:  Crossing </w:t>
      </w:r>
      <w:r w:rsidR="00913BAC" w:rsidRPr="00913BAC">
        <w:rPr>
          <w:rFonts w:cstheme="minorHAnsi"/>
          <w:sz w:val="20"/>
          <w:szCs w:val="20"/>
        </w:rPr>
        <w:t xml:space="preserve">The Borders Of Gender In Math’, </w:t>
      </w:r>
      <w:r w:rsidR="00913BAC" w:rsidRPr="00913BAC">
        <w:rPr>
          <w:rFonts w:cstheme="minorHAnsi"/>
          <w:i/>
          <w:sz w:val="20"/>
          <w:szCs w:val="20"/>
        </w:rPr>
        <w:t>Bulletin of The Board Of Celtic Studies,</w:t>
      </w:r>
      <w:r w:rsidR="00913BAC" w:rsidRPr="00913BAC">
        <w:rPr>
          <w:rFonts w:cstheme="minorHAnsi"/>
          <w:sz w:val="20"/>
          <w:szCs w:val="20"/>
        </w:rPr>
        <w:t xml:space="preserve"> 35:(1988) 1-9, p.7</w:t>
      </w:r>
      <w:r w:rsidR="00913BAC">
        <w:rPr>
          <w:rFonts w:cstheme="minorHAnsi"/>
          <w:sz w:val="20"/>
          <w:szCs w:val="20"/>
        </w:rPr>
        <w:t>.</w:t>
      </w:r>
    </w:p>
  </w:footnote>
  <w:footnote w:id="60">
    <w:p w:rsidR="007E5526" w:rsidRPr="00433D02" w:rsidRDefault="007E5526" w:rsidP="00913BAC">
      <w:pPr>
        <w:pStyle w:val="FootnoteText"/>
      </w:pPr>
      <w:r>
        <w:rPr>
          <w:rStyle w:val="FootnoteReference"/>
        </w:rPr>
        <w:footnoteRef/>
      </w:r>
      <w:r>
        <w:t xml:space="preserve"> Davies, </w:t>
      </w:r>
      <w:r>
        <w:rPr>
          <w:i/>
        </w:rPr>
        <w:t xml:space="preserve">Y </w:t>
      </w:r>
      <w:r>
        <w:rPr>
          <w:i/>
        </w:rPr>
        <w:t xml:space="preserve">Mabinogion, </w:t>
      </w:r>
      <w:r w:rsidR="00D961EA" w:rsidRPr="00D961EA">
        <w:t>p.54</w:t>
      </w:r>
    </w:p>
  </w:footnote>
  <w:footnote w:id="61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45B79">
        <w:rPr>
          <w:rFonts w:cstheme="minorHAnsi"/>
        </w:rPr>
        <w:t xml:space="preserve">S. Sheehan, ‘Matrilineal Subjects: Ambiguity, Bodies, and Metamorphosis </w:t>
      </w:r>
      <w:r w:rsidR="00F45B79">
        <w:rPr>
          <w:rFonts w:cstheme="minorHAnsi"/>
        </w:rPr>
        <w:t xml:space="preserve">In The Fourth Branch Of The </w:t>
      </w:r>
      <w:r w:rsidR="00F45B79">
        <w:rPr>
          <w:rFonts w:cstheme="minorHAnsi"/>
        </w:rPr>
        <w:t xml:space="preserve">Mabinogi’, </w:t>
      </w:r>
      <w:r w:rsidR="00F45B79">
        <w:rPr>
          <w:rFonts w:cstheme="minorHAnsi"/>
          <w:i/>
        </w:rPr>
        <w:t>Signs</w:t>
      </w:r>
      <w:r w:rsidR="00F45B79">
        <w:rPr>
          <w:rFonts w:cstheme="minorHAnsi"/>
        </w:rPr>
        <w:t xml:space="preserve">, 1: (2009)   </w:t>
      </w:r>
      <w:r w:rsidR="002D7146">
        <w:rPr>
          <w:rFonts w:cstheme="minorHAnsi"/>
        </w:rPr>
        <w:t>319-342</w:t>
      </w:r>
      <w:r w:rsidR="009B1160">
        <w:rPr>
          <w:rFonts w:cstheme="minorHAnsi"/>
        </w:rPr>
        <w:t xml:space="preserve">, </w:t>
      </w:r>
      <w:r>
        <w:t>p.325</w:t>
      </w:r>
      <w:r w:rsidR="002D7146">
        <w:t>.</w:t>
      </w:r>
    </w:p>
  </w:footnote>
  <w:footnote w:id="62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Bollard, ‘The Structure </w:t>
      </w:r>
      <w:r>
        <w:t xml:space="preserve">Of The Four Branches Of The </w:t>
      </w:r>
      <w:r>
        <w:t>Mabinogi’,</w:t>
      </w:r>
      <w:r w:rsidR="009B1160">
        <w:t xml:space="preserve"> p.267.</w:t>
      </w:r>
      <w:r>
        <w:t xml:space="preserve"> </w:t>
      </w:r>
    </w:p>
  </w:footnote>
  <w:footnote w:id="63">
    <w:p w:rsidR="007E5526" w:rsidRDefault="007E5526" w:rsidP="00512DD0">
      <w:pPr>
        <w:pStyle w:val="FootnoteText"/>
      </w:pPr>
      <w:r>
        <w:rPr>
          <w:rStyle w:val="FootnoteReference"/>
        </w:rPr>
        <w:footnoteRef/>
      </w:r>
      <w:r>
        <w:t xml:space="preserve"> Winward, ‘Some Aspects </w:t>
      </w:r>
      <w:r>
        <w:t xml:space="preserve">Of The Women In The Four Branches’, </w:t>
      </w:r>
      <w:r w:rsidR="009B1160">
        <w:t>p.100.</w:t>
      </w:r>
    </w:p>
  </w:footnote>
  <w:footnote w:id="64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Davies, </w:t>
      </w:r>
      <w:r w:rsidRPr="00433D02">
        <w:rPr>
          <w:i/>
        </w:rPr>
        <w:t xml:space="preserve">Y </w:t>
      </w:r>
      <w:r w:rsidRPr="00433D02">
        <w:rPr>
          <w:i/>
        </w:rPr>
        <w:t>Mabinogion,</w:t>
      </w:r>
      <w:r>
        <w:t xml:space="preserve"> p.55</w:t>
      </w:r>
      <w:r w:rsidR="009B1160">
        <w:t>.</w:t>
      </w:r>
    </w:p>
  </w:footnote>
  <w:footnote w:id="65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i/>
        </w:rPr>
        <w:t>i</w:t>
      </w:r>
      <w:r w:rsidRPr="00433D02">
        <w:rPr>
          <w:i/>
        </w:rPr>
        <w:t>bid.,</w:t>
      </w:r>
      <w:r>
        <w:t xml:space="preserve"> </w:t>
      </w:r>
      <w:r w:rsidR="00F40171" w:rsidRPr="00F40171">
        <w:rPr>
          <w:color w:val="000000" w:themeColor="text1"/>
        </w:rPr>
        <w:t>p.58.</w:t>
      </w:r>
    </w:p>
  </w:footnote>
  <w:footnote w:id="66">
    <w:p w:rsidR="007E5526" w:rsidRDefault="007E5526" w:rsidP="00BE55F8">
      <w:pPr>
        <w:pStyle w:val="FootnoteText"/>
      </w:pPr>
      <w:r>
        <w:rPr>
          <w:rStyle w:val="FootnoteReference"/>
        </w:rPr>
        <w:footnoteRef/>
      </w:r>
      <w:r>
        <w:t xml:space="preserve"> Valente, </w:t>
      </w:r>
      <w:r>
        <w:rPr>
          <w:i/>
        </w:rPr>
        <w:t xml:space="preserve">Merched Y Mabinogi, </w:t>
      </w:r>
      <w:r>
        <w:t>p.244</w:t>
      </w:r>
      <w:r w:rsidR="00F40171">
        <w:t>.</w:t>
      </w:r>
    </w:p>
  </w:footnote>
  <w:footnote w:id="67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Winward, ‘Some Aspects </w:t>
      </w:r>
      <w:r>
        <w:t>Of Women In The Four Branches’, p.68</w:t>
      </w:r>
      <w:r w:rsidR="00F40171">
        <w:t>.</w:t>
      </w:r>
    </w:p>
  </w:footnote>
  <w:footnote w:id="68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Davies, </w:t>
      </w:r>
      <w:r>
        <w:rPr>
          <w:i/>
        </w:rPr>
        <w:t xml:space="preserve">Y </w:t>
      </w:r>
      <w:r>
        <w:rPr>
          <w:i/>
        </w:rPr>
        <w:t xml:space="preserve">Mabinogion, </w:t>
      </w:r>
      <w:r>
        <w:t>p.58.</w:t>
      </w:r>
    </w:p>
  </w:footnote>
  <w:footnote w:id="69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Valente, </w:t>
      </w:r>
      <w:r>
        <w:rPr>
          <w:i/>
        </w:rPr>
        <w:t>Merched Y Mabinogi,</w:t>
      </w:r>
      <w:r>
        <w:t xml:space="preserve"> p.95</w:t>
      </w:r>
      <w:r w:rsidR="00F40171">
        <w:t>.</w:t>
      </w:r>
    </w:p>
  </w:footnote>
  <w:footnote w:id="70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 </w:t>
      </w:r>
      <w:r w:rsidR="00787B9F">
        <w:t xml:space="preserve">Everyday Nature Trails, </w:t>
      </w:r>
      <w:r>
        <w:t>Meadowsweet Folklor</w:t>
      </w:r>
      <w:r w:rsidR="00787B9F">
        <w:t>e.</w:t>
      </w:r>
      <w:r>
        <w:t xml:space="preserve">  Available at: </w:t>
      </w:r>
      <w:hyperlink r:id="rId2" w:history="1">
        <w:r w:rsidRPr="00326980">
          <w:rPr>
            <w:rStyle w:val="Hyperlink"/>
          </w:rPr>
          <w:t>https://theresagreen.me/tag/meadowsweet-folklore/</w:t>
        </w:r>
      </w:hyperlink>
      <w:r>
        <w:t xml:space="preserve"> &lt;accessed 3/1/18&gt;. </w:t>
      </w:r>
    </w:p>
  </w:footnote>
  <w:footnote w:id="71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Byfield, ‘Character </w:t>
      </w:r>
      <w:r>
        <w:t xml:space="preserve">And Conflict In The Four Branches Of The </w:t>
      </w:r>
      <w:r>
        <w:t>Mabinogi’, p.69</w:t>
      </w:r>
      <w:r w:rsidR="00787B9F">
        <w:t>.</w:t>
      </w:r>
    </w:p>
  </w:footnote>
  <w:footnote w:id="72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Valente, </w:t>
      </w:r>
      <w:r>
        <w:rPr>
          <w:i/>
        </w:rPr>
        <w:t>Merched Y Mabinogi,</w:t>
      </w:r>
      <w:r>
        <w:t xml:space="preserve"> p.270</w:t>
      </w:r>
      <w:r w:rsidR="00787B9F">
        <w:t>.</w:t>
      </w:r>
    </w:p>
  </w:footnote>
  <w:footnote w:id="73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Davies, </w:t>
      </w:r>
      <w:r>
        <w:rPr>
          <w:i/>
        </w:rPr>
        <w:t xml:space="preserve">Y </w:t>
      </w:r>
      <w:r>
        <w:rPr>
          <w:i/>
        </w:rPr>
        <w:t xml:space="preserve">Mabinogion, </w:t>
      </w:r>
      <w:r>
        <w:t>p.59</w:t>
      </w:r>
      <w:r w:rsidR="00787B9F">
        <w:t>.</w:t>
      </w:r>
    </w:p>
  </w:footnote>
  <w:footnote w:id="74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i/>
        </w:rPr>
        <w:t>i</w:t>
      </w:r>
      <w:r w:rsidRPr="00D139D5">
        <w:rPr>
          <w:i/>
        </w:rPr>
        <w:t>bid.,</w:t>
      </w:r>
      <w:r>
        <w:t xml:space="preserve"> p.60</w:t>
      </w:r>
      <w:r w:rsidR="00787B9F">
        <w:t>.</w:t>
      </w:r>
    </w:p>
  </w:footnote>
  <w:footnote w:id="75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Davies, </w:t>
      </w:r>
      <w:r w:rsidRPr="00E71BD4">
        <w:rPr>
          <w:i/>
        </w:rPr>
        <w:t xml:space="preserve">Y </w:t>
      </w:r>
      <w:r w:rsidRPr="00E71BD4">
        <w:rPr>
          <w:i/>
        </w:rPr>
        <w:t>Mabinogion</w:t>
      </w:r>
      <w:r>
        <w:t>, p.60</w:t>
      </w:r>
      <w:r w:rsidR="00787B9F">
        <w:t>.</w:t>
      </w:r>
    </w:p>
  </w:footnote>
  <w:footnote w:id="76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71BD4">
        <w:rPr>
          <w:i/>
        </w:rPr>
        <w:t>ibid</w:t>
      </w:r>
      <w:r>
        <w:t>.,</w:t>
      </w:r>
      <w:r w:rsidR="00787B9F">
        <w:t xml:space="preserve"> p.64.</w:t>
      </w:r>
    </w:p>
  </w:footnote>
  <w:footnote w:id="77">
    <w:p w:rsidR="007E5526" w:rsidRDefault="007E5526" w:rsidP="00655D1A">
      <w:pPr>
        <w:pStyle w:val="FootnoteText"/>
      </w:pPr>
      <w:r>
        <w:rPr>
          <w:rStyle w:val="FootnoteReference"/>
        </w:rPr>
        <w:footnoteRef/>
      </w:r>
      <w:r>
        <w:t xml:space="preserve"> J. Wood, ‘Perceptions </w:t>
      </w:r>
      <w:r>
        <w:t xml:space="preserve">Of The Past In Welsh Folklore Studies’, </w:t>
      </w:r>
      <w:r>
        <w:rPr>
          <w:i/>
        </w:rPr>
        <w:t xml:space="preserve">Folklore </w:t>
      </w:r>
      <w:r>
        <w:t>108: (1997) 93-102</w:t>
      </w:r>
      <w:r w:rsidR="00787B9F">
        <w:t>,</w:t>
      </w:r>
      <w:r>
        <w:t xml:space="preserve"> p.95</w:t>
      </w:r>
      <w:r w:rsidR="00787B9F">
        <w:t>.</w:t>
      </w:r>
    </w:p>
  </w:footnote>
  <w:footnote w:id="78">
    <w:p w:rsidR="007E5526" w:rsidRDefault="007E5526">
      <w:pPr>
        <w:pStyle w:val="FootnoteText"/>
      </w:pPr>
      <w:r>
        <w:rPr>
          <w:rStyle w:val="FootnoteReference"/>
        </w:rPr>
        <w:footnoteRef/>
      </w:r>
      <w:r>
        <w:t xml:space="preserve"> S. Sheehan, ‘</w:t>
      </w:r>
      <w:r w:rsidR="00787B9F">
        <w:rPr>
          <w:rFonts w:cstheme="minorHAnsi"/>
        </w:rPr>
        <w:t xml:space="preserve">Matrilineal Subjects: Ambiguity, Bodies, and Metamorphosis </w:t>
      </w:r>
      <w:r w:rsidR="00787B9F">
        <w:rPr>
          <w:rFonts w:cstheme="minorHAnsi"/>
        </w:rPr>
        <w:t xml:space="preserve">In The Fourth Branch Of The </w:t>
      </w:r>
      <w:r w:rsidR="00787B9F">
        <w:rPr>
          <w:rFonts w:cstheme="minorHAnsi"/>
        </w:rPr>
        <w:t xml:space="preserve">Mabinogi’, </w:t>
      </w:r>
      <w:r>
        <w:t>p.335</w:t>
      </w:r>
      <w:r w:rsidR="00787B9F">
        <w:t>.</w:t>
      </w:r>
    </w:p>
  </w:footnote>
  <w:footnote w:id="79">
    <w:p w:rsidR="000508DA" w:rsidRPr="000C7AF9" w:rsidRDefault="007E5526" w:rsidP="00655D1A">
      <w:pPr>
        <w:pStyle w:val="FootnoteText"/>
        <w:rPr>
          <w:color w:val="000000" w:themeColor="text1"/>
        </w:rPr>
      </w:pPr>
      <w:r>
        <w:rPr>
          <w:rStyle w:val="FootnoteReference"/>
        </w:rPr>
        <w:footnoteRef/>
      </w:r>
      <w:r>
        <w:t xml:space="preserve"> Valente, </w:t>
      </w:r>
      <w:r>
        <w:rPr>
          <w:i/>
        </w:rPr>
        <w:t>Merched Y Mabinogi</w:t>
      </w:r>
      <w:r w:rsidRPr="00787B9F">
        <w:rPr>
          <w:i/>
          <w:color w:val="000000" w:themeColor="text1"/>
        </w:rPr>
        <w:t xml:space="preserve">, </w:t>
      </w:r>
      <w:r w:rsidR="00E85DAA">
        <w:rPr>
          <w:color w:val="000000" w:themeColor="text1"/>
        </w:rPr>
        <w:t>p.101</w:t>
      </w:r>
      <w:r w:rsidR="000C7AF9">
        <w:rPr>
          <w:color w:val="000000" w:themeColor="text1"/>
        </w:rPr>
        <w:t>.</w:t>
      </w:r>
    </w:p>
    <w:p w:rsidR="000508DA" w:rsidRDefault="000508DA" w:rsidP="00655D1A">
      <w:pPr>
        <w:pStyle w:val="FootnoteText"/>
        <w:rPr>
          <w:color w:val="FF0000"/>
        </w:rPr>
      </w:pPr>
    </w:p>
    <w:p w:rsidR="000508DA" w:rsidRDefault="000508DA" w:rsidP="00655D1A">
      <w:pPr>
        <w:pStyle w:val="FootnoteText"/>
        <w:rPr>
          <w:color w:val="FF0000"/>
        </w:rPr>
      </w:pPr>
    </w:p>
    <w:p w:rsidR="00FA50C9" w:rsidRDefault="00FA50C9" w:rsidP="00FA50C9">
      <w:pPr>
        <w:rPr>
          <w:rFonts w:cstheme="minorHAnsi"/>
          <w:b/>
        </w:rPr>
      </w:pPr>
    </w:p>
    <w:p w:rsidR="00FA50C9" w:rsidRDefault="00FA50C9" w:rsidP="00FA50C9">
      <w:pPr>
        <w:rPr>
          <w:rFonts w:cstheme="minorHAnsi"/>
          <w:b/>
        </w:rPr>
      </w:pPr>
    </w:p>
    <w:p w:rsidR="00FA50C9" w:rsidRDefault="00FA50C9" w:rsidP="00FA50C9">
      <w:pPr>
        <w:rPr>
          <w:rFonts w:cstheme="minorHAnsi"/>
          <w:b/>
        </w:rPr>
      </w:pPr>
    </w:p>
    <w:p w:rsidR="00FA50C9" w:rsidRDefault="00FA50C9" w:rsidP="00FA50C9">
      <w:pPr>
        <w:rPr>
          <w:rFonts w:cstheme="minorHAnsi"/>
        </w:rPr>
      </w:pPr>
    </w:p>
    <w:p w:rsidR="00787B9F" w:rsidRDefault="00787B9F" w:rsidP="00655D1A">
      <w:pPr>
        <w:pStyle w:val="FootnoteText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312A"/>
    <w:rsid w:val="00007A8B"/>
    <w:rsid w:val="000164F0"/>
    <w:rsid w:val="00021E98"/>
    <w:rsid w:val="00023AB5"/>
    <w:rsid w:val="00024EE9"/>
    <w:rsid w:val="000342D4"/>
    <w:rsid w:val="000508DA"/>
    <w:rsid w:val="00063614"/>
    <w:rsid w:val="00082CFA"/>
    <w:rsid w:val="00090829"/>
    <w:rsid w:val="000B623E"/>
    <w:rsid w:val="000C5DA7"/>
    <w:rsid w:val="000C7AF9"/>
    <w:rsid w:val="000D4B39"/>
    <w:rsid w:val="000E0B40"/>
    <w:rsid w:val="000E3090"/>
    <w:rsid w:val="000E6242"/>
    <w:rsid w:val="000E6F43"/>
    <w:rsid w:val="000E730F"/>
    <w:rsid w:val="000E7ECE"/>
    <w:rsid w:val="000F0C95"/>
    <w:rsid w:val="0012454E"/>
    <w:rsid w:val="00156F63"/>
    <w:rsid w:val="00160A44"/>
    <w:rsid w:val="00165EDF"/>
    <w:rsid w:val="00182453"/>
    <w:rsid w:val="0018461B"/>
    <w:rsid w:val="00185F7D"/>
    <w:rsid w:val="001873AF"/>
    <w:rsid w:val="001B1A10"/>
    <w:rsid w:val="001B6C35"/>
    <w:rsid w:val="001B768B"/>
    <w:rsid w:val="001C0A64"/>
    <w:rsid w:val="001C10DB"/>
    <w:rsid w:val="001C41CA"/>
    <w:rsid w:val="001D099A"/>
    <w:rsid w:val="001D775B"/>
    <w:rsid w:val="001E3C10"/>
    <w:rsid w:val="001F447C"/>
    <w:rsid w:val="001F7F79"/>
    <w:rsid w:val="00205473"/>
    <w:rsid w:val="00206B5E"/>
    <w:rsid w:val="00214FEB"/>
    <w:rsid w:val="002162F6"/>
    <w:rsid w:val="00220D53"/>
    <w:rsid w:val="00221343"/>
    <w:rsid w:val="002273F5"/>
    <w:rsid w:val="00234BDF"/>
    <w:rsid w:val="002403F7"/>
    <w:rsid w:val="002409D1"/>
    <w:rsid w:val="00250140"/>
    <w:rsid w:val="00250759"/>
    <w:rsid w:val="002513D3"/>
    <w:rsid w:val="00257E94"/>
    <w:rsid w:val="00263280"/>
    <w:rsid w:val="00274E45"/>
    <w:rsid w:val="00285DB9"/>
    <w:rsid w:val="00287050"/>
    <w:rsid w:val="00287AA8"/>
    <w:rsid w:val="0029615F"/>
    <w:rsid w:val="002962E3"/>
    <w:rsid w:val="00297F06"/>
    <w:rsid w:val="002A23FD"/>
    <w:rsid w:val="002B035F"/>
    <w:rsid w:val="002B1038"/>
    <w:rsid w:val="002C0FE2"/>
    <w:rsid w:val="002C5F7E"/>
    <w:rsid w:val="002C6FAC"/>
    <w:rsid w:val="002C74D3"/>
    <w:rsid w:val="002D121E"/>
    <w:rsid w:val="002D1E0B"/>
    <w:rsid w:val="002D4C71"/>
    <w:rsid w:val="002D55A4"/>
    <w:rsid w:val="002D7146"/>
    <w:rsid w:val="002E4400"/>
    <w:rsid w:val="002E76A0"/>
    <w:rsid w:val="002F31A8"/>
    <w:rsid w:val="002F4DC0"/>
    <w:rsid w:val="0030159E"/>
    <w:rsid w:val="00302585"/>
    <w:rsid w:val="00311862"/>
    <w:rsid w:val="003144DC"/>
    <w:rsid w:val="00314D9D"/>
    <w:rsid w:val="00333E93"/>
    <w:rsid w:val="00336F10"/>
    <w:rsid w:val="00353B33"/>
    <w:rsid w:val="003557B2"/>
    <w:rsid w:val="0037275C"/>
    <w:rsid w:val="003733D8"/>
    <w:rsid w:val="00376BA3"/>
    <w:rsid w:val="0038323F"/>
    <w:rsid w:val="00392DEE"/>
    <w:rsid w:val="00396663"/>
    <w:rsid w:val="003A1D95"/>
    <w:rsid w:val="003A4C76"/>
    <w:rsid w:val="003A561C"/>
    <w:rsid w:val="003B6289"/>
    <w:rsid w:val="003E6885"/>
    <w:rsid w:val="00403D60"/>
    <w:rsid w:val="00410955"/>
    <w:rsid w:val="004124B0"/>
    <w:rsid w:val="00421125"/>
    <w:rsid w:val="00426F07"/>
    <w:rsid w:val="00433D02"/>
    <w:rsid w:val="004437A5"/>
    <w:rsid w:val="004716B3"/>
    <w:rsid w:val="00481F7C"/>
    <w:rsid w:val="00483FE0"/>
    <w:rsid w:val="004A51F3"/>
    <w:rsid w:val="004A5D7A"/>
    <w:rsid w:val="004C37F0"/>
    <w:rsid w:val="004C5AFD"/>
    <w:rsid w:val="004D2599"/>
    <w:rsid w:val="004D2FCF"/>
    <w:rsid w:val="004D58E3"/>
    <w:rsid w:val="004F79A3"/>
    <w:rsid w:val="005027C3"/>
    <w:rsid w:val="00504FF2"/>
    <w:rsid w:val="00512DD0"/>
    <w:rsid w:val="00513FCF"/>
    <w:rsid w:val="005159C7"/>
    <w:rsid w:val="00515CB8"/>
    <w:rsid w:val="00520494"/>
    <w:rsid w:val="0052398A"/>
    <w:rsid w:val="0053436B"/>
    <w:rsid w:val="00536694"/>
    <w:rsid w:val="005379D4"/>
    <w:rsid w:val="0054282E"/>
    <w:rsid w:val="00557ED9"/>
    <w:rsid w:val="00581335"/>
    <w:rsid w:val="005A1D61"/>
    <w:rsid w:val="005A4124"/>
    <w:rsid w:val="005B251B"/>
    <w:rsid w:val="005B3E31"/>
    <w:rsid w:val="005B54F8"/>
    <w:rsid w:val="005D2D02"/>
    <w:rsid w:val="005D3528"/>
    <w:rsid w:val="005E2793"/>
    <w:rsid w:val="006021CF"/>
    <w:rsid w:val="00632840"/>
    <w:rsid w:val="00635FE9"/>
    <w:rsid w:val="0064116C"/>
    <w:rsid w:val="00642FF1"/>
    <w:rsid w:val="006471AD"/>
    <w:rsid w:val="00655D1A"/>
    <w:rsid w:val="00663029"/>
    <w:rsid w:val="00675778"/>
    <w:rsid w:val="00680F8A"/>
    <w:rsid w:val="0069472A"/>
    <w:rsid w:val="006B7032"/>
    <w:rsid w:val="006D51CE"/>
    <w:rsid w:val="006E1614"/>
    <w:rsid w:val="006E6F06"/>
    <w:rsid w:val="006F4EC4"/>
    <w:rsid w:val="0071310C"/>
    <w:rsid w:val="007139B3"/>
    <w:rsid w:val="00722728"/>
    <w:rsid w:val="00725B72"/>
    <w:rsid w:val="007342F3"/>
    <w:rsid w:val="00735BF7"/>
    <w:rsid w:val="00754ABB"/>
    <w:rsid w:val="0075753D"/>
    <w:rsid w:val="00766524"/>
    <w:rsid w:val="00767BEB"/>
    <w:rsid w:val="00770670"/>
    <w:rsid w:val="00787B9F"/>
    <w:rsid w:val="00792024"/>
    <w:rsid w:val="007A33B6"/>
    <w:rsid w:val="007A5738"/>
    <w:rsid w:val="007A6652"/>
    <w:rsid w:val="007C43EF"/>
    <w:rsid w:val="007D525E"/>
    <w:rsid w:val="007E5526"/>
    <w:rsid w:val="00803B99"/>
    <w:rsid w:val="00810D93"/>
    <w:rsid w:val="00812D9A"/>
    <w:rsid w:val="00833446"/>
    <w:rsid w:val="0083489C"/>
    <w:rsid w:val="00840A42"/>
    <w:rsid w:val="00845AF8"/>
    <w:rsid w:val="00862B58"/>
    <w:rsid w:val="008642B6"/>
    <w:rsid w:val="008649F9"/>
    <w:rsid w:val="00867AE0"/>
    <w:rsid w:val="008731B8"/>
    <w:rsid w:val="008826E0"/>
    <w:rsid w:val="00895B31"/>
    <w:rsid w:val="00896607"/>
    <w:rsid w:val="008B1FFA"/>
    <w:rsid w:val="008C59AF"/>
    <w:rsid w:val="008C72B4"/>
    <w:rsid w:val="008D3015"/>
    <w:rsid w:val="008D38DF"/>
    <w:rsid w:val="008D4334"/>
    <w:rsid w:val="008F3A99"/>
    <w:rsid w:val="009019FE"/>
    <w:rsid w:val="00901A90"/>
    <w:rsid w:val="00913BAC"/>
    <w:rsid w:val="00915443"/>
    <w:rsid w:val="0092361C"/>
    <w:rsid w:val="00927C04"/>
    <w:rsid w:val="00931390"/>
    <w:rsid w:val="00937126"/>
    <w:rsid w:val="00950705"/>
    <w:rsid w:val="0095318F"/>
    <w:rsid w:val="009531E1"/>
    <w:rsid w:val="00955BA9"/>
    <w:rsid w:val="00975F8E"/>
    <w:rsid w:val="00986F32"/>
    <w:rsid w:val="00986F51"/>
    <w:rsid w:val="00990AB3"/>
    <w:rsid w:val="0099199D"/>
    <w:rsid w:val="009A09DB"/>
    <w:rsid w:val="009A1BD2"/>
    <w:rsid w:val="009B1160"/>
    <w:rsid w:val="009B20B1"/>
    <w:rsid w:val="009B2D40"/>
    <w:rsid w:val="009B3097"/>
    <w:rsid w:val="009E312A"/>
    <w:rsid w:val="009E6E9B"/>
    <w:rsid w:val="009F36C8"/>
    <w:rsid w:val="009F4E95"/>
    <w:rsid w:val="009F7C91"/>
    <w:rsid w:val="00A00AD4"/>
    <w:rsid w:val="00A0184B"/>
    <w:rsid w:val="00A04F57"/>
    <w:rsid w:val="00A06716"/>
    <w:rsid w:val="00A10C08"/>
    <w:rsid w:val="00A14B50"/>
    <w:rsid w:val="00A16AE0"/>
    <w:rsid w:val="00A21B8A"/>
    <w:rsid w:val="00A256A7"/>
    <w:rsid w:val="00A31C43"/>
    <w:rsid w:val="00A37FD2"/>
    <w:rsid w:val="00A40056"/>
    <w:rsid w:val="00A4225A"/>
    <w:rsid w:val="00A63FA6"/>
    <w:rsid w:val="00A91062"/>
    <w:rsid w:val="00AA18AB"/>
    <w:rsid w:val="00AB7026"/>
    <w:rsid w:val="00AC2758"/>
    <w:rsid w:val="00AE4018"/>
    <w:rsid w:val="00AF3393"/>
    <w:rsid w:val="00AF7BEB"/>
    <w:rsid w:val="00B05329"/>
    <w:rsid w:val="00B06F3B"/>
    <w:rsid w:val="00B121AA"/>
    <w:rsid w:val="00B13394"/>
    <w:rsid w:val="00B164CE"/>
    <w:rsid w:val="00B17B09"/>
    <w:rsid w:val="00B205D9"/>
    <w:rsid w:val="00B317DA"/>
    <w:rsid w:val="00B31950"/>
    <w:rsid w:val="00B3230F"/>
    <w:rsid w:val="00B504C8"/>
    <w:rsid w:val="00B5088F"/>
    <w:rsid w:val="00B53BDB"/>
    <w:rsid w:val="00B60AE0"/>
    <w:rsid w:val="00B82D80"/>
    <w:rsid w:val="00B90946"/>
    <w:rsid w:val="00BA13D2"/>
    <w:rsid w:val="00BB47E6"/>
    <w:rsid w:val="00BE55F8"/>
    <w:rsid w:val="00C0180A"/>
    <w:rsid w:val="00C02E85"/>
    <w:rsid w:val="00C0362B"/>
    <w:rsid w:val="00C03CEB"/>
    <w:rsid w:val="00C03E8E"/>
    <w:rsid w:val="00C209AF"/>
    <w:rsid w:val="00C37ACE"/>
    <w:rsid w:val="00C404EA"/>
    <w:rsid w:val="00C52098"/>
    <w:rsid w:val="00C52BFF"/>
    <w:rsid w:val="00C61A5E"/>
    <w:rsid w:val="00C7050A"/>
    <w:rsid w:val="00C7532C"/>
    <w:rsid w:val="00C820DE"/>
    <w:rsid w:val="00C86EEB"/>
    <w:rsid w:val="00C953B2"/>
    <w:rsid w:val="00C9751E"/>
    <w:rsid w:val="00CA0500"/>
    <w:rsid w:val="00CA418A"/>
    <w:rsid w:val="00CA4749"/>
    <w:rsid w:val="00CB66DB"/>
    <w:rsid w:val="00CC7C85"/>
    <w:rsid w:val="00CD1192"/>
    <w:rsid w:val="00CE490D"/>
    <w:rsid w:val="00CF377D"/>
    <w:rsid w:val="00CF4D1B"/>
    <w:rsid w:val="00D04C63"/>
    <w:rsid w:val="00D06057"/>
    <w:rsid w:val="00D07F84"/>
    <w:rsid w:val="00D119EB"/>
    <w:rsid w:val="00D1292F"/>
    <w:rsid w:val="00D12CEC"/>
    <w:rsid w:val="00D139D5"/>
    <w:rsid w:val="00D2087C"/>
    <w:rsid w:val="00D30982"/>
    <w:rsid w:val="00D34B79"/>
    <w:rsid w:val="00D410E7"/>
    <w:rsid w:val="00D43D19"/>
    <w:rsid w:val="00D44208"/>
    <w:rsid w:val="00D4477F"/>
    <w:rsid w:val="00D45BE3"/>
    <w:rsid w:val="00D479C0"/>
    <w:rsid w:val="00D52721"/>
    <w:rsid w:val="00D6167A"/>
    <w:rsid w:val="00D63940"/>
    <w:rsid w:val="00D65F0E"/>
    <w:rsid w:val="00D9195B"/>
    <w:rsid w:val="00D927B4"/>
    <w:rsid w:val="00D961EA"/>
    <w:rsid w:val="00DA0431"/>
    <w:rsid w:val="00DC36E9"/>
    <w:rsid w:val="00DC5CA4"/>
    <w:rsid w:val="00DC6983"/>
    <w:rsid w:val="00DD1EFE"/>
    <w:rsid w:val="00DD7898"/>
    <w:rsid w:val="00DD7FEA"/>
    <w:rsid w:val="00DE2C38"/>
    <w:rsid w:val="00DF3BDC"/>
    <w:rsid w:val="00E01A5A"/>
    <w:rsid w:val="00E035C5"/>
    <w:rsid w:val="00E30FBD"/>
    <w:rsid w:val="00E37E0A"/>
    <w:rsid w:val="00E5224E"/>
    <w:rsid w:val="00E61192"/>
    <w:rsid w:val="00E71BD4"/>
    <w:rsid w:val="00E80410"/>
    <w:rsid w:val="00E82DE9"/>
    <w:rsid w:val="00E85DAA"/>
    <w:rsid w:val="00E90F82"/>
    <w:rsid w:val="00E93AA1"/>
    <w:rsid w:val="00EA278A"/>
    <w:rsid w:val="00EB3B54"/>
    <w:rsid w:val="00EE1644"/>
    <w:rsid w:val="00EE5B2B"/>
    <w:rsid w:val="00EF5534"/>
    <w:rsid w:val="00F02449"/>
    <w:rsid w:val="00F14643"/>
    <w:rsid w:val="00F17ACD"/>
    <w:rsid w:val="00F40171"/>
    <w:rsid w:val="00F41270"/>
    <w:rsid w:val="00F43729"/>
    <w:rsid w:val="00F445B0"/>
    <w:rsid w:val="00F44EC2"/>
    <w:rsid w:val="00F45B79"/>
    <w:rsid w:val="00F52C9B"/>
    <w:rsid w:val="00F73542"/>
    <w:rsid w:val="00F754CD"/>
    <w:rsid w:val="00F90753"/>
    <w:rsid w:val="00F91FF8"/>
    <w:rsid w:val="00F95724"/>
    <w:rsid w:val="00FA50C9"/>
    <w:rsid w:val="00FA5A65"/>
    <w:rsid w:val="00FB0E12"/>
    <w:rsid w:val="00FB5899"/>
    <w:rsid w:val="00FD40EC"/>
    <w:rsid w:val="00FD49C4"/>
    <w:rsid w:val="00FE2290"/>
    <w:rsid w:val="00FE37B0"/>
    <w:rsid w:val="00FE6309"/>
    <w:rsid w:val="00FF4B32"/>
    <w:rsid w:val="00FF5D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A1FF2EA-CF2F-3149-91B4-3DFB308DA2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9E312A"/>
    <w:pPr>
      <w:spacing w:after="160" w:line="259" w:lineRule="auto"/>
    </w:pPr>
    <w:rPr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EndnoteText">
    <w:name w:val="endnote text"/>
    <w:basedOn w:val="Normal"/>
    <w:link w:val="EndnoteTextChar"/>
    <w:uiPriority w:val="99"/>
    <w:semiHidden/>
    <w:unhideWhenUsed/>
    <w:rsid w:val="009E312A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9E312A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9E312A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unhideWhenUsed/>
    <w:rsid w:val="009E312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9E312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E312A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515CB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15CB8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54282E"/>
    <w:rPr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2D121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121E"/>
    <w:rPr>
      <w:sz w:val="22"/>
      <w:szCs w:val="22"/>
    </w:rPr>
  </w:style>
  <w:style w:type="character" w:styleId="PageNumber">
    <w:name w:val="page number"/>
    <w:basedOn w:val="DefaultParagraphFont"/>
    <w:uiPriority w:val="99"/>
    <w:semiHidden/>
    <w:unhideWhenUsed/>
    <w:rsid w:val="002D121E"/>
  </w:style>
  <w:style w:type="character" w:styleId="FollowedHyperlink">
    <w:name w:val="FollowedHyperlink"/>
    <w:basedOn w:val="DefaultParagraphFont"/>
    <w:uiPriority w:val="99"/>
    <w:semiHidden/>
    <w:unhideWhenUsed/>
    <w:rsid w:val="0083489C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79202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96531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225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2122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89928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6523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heresagreen.me/tag/meadowsweet-folklore/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://www.ruthenia.ru/folklore/thompson/index.htm" TargetMode="Externa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theresagreen.me/tag/meadowsweet-folklore/" TargetMode="External"/><Relationship Id="rId1" Type="http://schemas.openxmlformats.org/officeDocument/2006/relationships/hyperlink" Target="http://www.ruthenia.ru/folklore/thompson/index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34D007DB-773F-EB4F-B406-86965EB295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19</Pages>
  <Words>5069</Words>
  <Characters>26161</Characters>
  <Application>Microsoft Office Word</Application>
  <DocSecurity>0</DocSecurity>
  <Lines>348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31199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Sally Sadler (1602007)</dc:creator>
  <cp:keywords/>
  <dc:description/>
  <cp:lastModifiedBy>Sally Sadler (1602007)</cp:lastModifiedBy>
  <cp:revision>2</cp:revision>
  <dcterms:created xsi:type="dcterms:W3CDTF">2019-01-07T21:28:00Z</dcterms:created>
  <dcterms:modified xsi:type="dcterms:W3CDTF">2019-01-07T21:28:00Z</dcterms:modified>
</cp:coreProperties>
</file>