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center"/>
      </w:pPr>
      <w:r>
        <w:rPr>
          <w:lang w:bidi="ar"/>
        </w:rPr>
        <w:drawing>
          <wp:inline distT="0" distB="0" distL="114300" distR="114300">
            <wp:extent cx="1809750" cy="723900"/>
            <wp:effectExtent l="0" t="0" r="19050" b="12065"/>
            <wp:docPr id="1" name="图片 1"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IMG_256"/>
                    <pic:cNvPicPr>
                      <a:picLocks noChangeAspect="1"/>
                    </pic:cNvPicPr>
                  </pic:nvPicPr>
                  <pic:blipFill>
                    <a:blip r:embed="rId5"/>
                    <a:stretch>
                      <a:fillRect/>
                    </a:stretch>
                  </pic:blipFill>
                  <pic:spPr>
                    <a:xfrm>
                      <a:off x="0" y="0"/>
                      <a:ext cx="1809750" cy="723900"/>
                    </a:xfrm>
                    <a:prstGeom prst="rect">
                      <a:avLst/>
                    </a:prstGeom>
                    <a:noFill/>
                    <a:ln w="9525">
                      <a:noFill/>
                    </a:ln>
                  </pic:spPr>
                </pic:pic>
              </a:graphicData>
            </a:graphic>
          </wp:inline>
        </w:drawing>
      </w:r>
    </w:p>
    <w:p>
      <w:pPr>
        <w:jc w:val="center"/>
      </w:pPr>
    </w:p>
    <w:p>
      <w:pPr>
        <w:jc w:val="center"/>
        <w:rPr>
          <w:lang w:eastAsia="zh-CN"/>
        </w:rPr>
      </w:pPr>
    </w:p>
    <w:p>
      <w:pPr>
        <w:jc w:val="center"/>
        <w:rPr>
          <w:lang w:eastAsia="zh-CN"/>
        </w:rPr>
      </w:pPr>
    </w:p>
    <w:p>
      <w:pPr>
        <w:jc w:val="center"/>
        <w:rPr>
          <w:lang w:eastAsia="zh-CN"/>
        </w:rPr>
      </w:pPr>
    </w:p>
    <w:p>
      <w:pPr>
        <w:jc w:val="center"/>
        <w:rPr>
          <w:lang w:eastAsia="zh-CN"/>
        </w:rPr>
      </w:pPr>
    </w:p>
    <w:p>
      <w:pPr>
        <w:jc w:val="center"/>
        <w:rPr>
          <w:lang w:eastAsia="zh-CN"/>
        </w:rPr>
      </w:pPr>
    </w:p>
    <w:p>
      <w:pPr>
        <w:jc w:val="center"/>
        <w:rPr>
          <w:lang w:eastAsia="zh-CN"/>
        </w:rPr>
      </w:pPr>
    </w:p>
    <w:p>
      <w:pPr>
        <w:jc w:val="center"/>
      </w:pPr>
    </w:p>
    <w:p>
      <w:pPr>
        <w:jc w:val="center"/>
        <w:rPr>
          <w:rFonts w:hint="default" w:ascii="Times New Roman Bold" w:hAnsi="Times New Roman Bold" w:cs="Times New Roman Bold"/>
          <w:b/>
          <w:bCs w:val="0"/>
          <w:lang w:eastAsia="zh-CN"/>
        </w:rPr>
      </w:pPr>
      <w:bookmarkStart w:id="31" w:name="_GoBack"/>
      <w:r>
        <w:rPr>
          <w:rFonts w:hint="default" w:ascii="Times New Roman Bold" w:hAnsi="Times New Roman Bold" w:cs="Times New Roman Bold"/>
          <w:b/>
          <w:bCs w:val="0"/>
          <w:lang w:val="en-US" w:eastAsia="zh-CN"/>
        </w:rPr>
        <w:t>Transcending Boundaries: A Transdisciplinary Exploration of AI-Human Collaboration in News Broadcasting</w:t>
      </w:r>
      <w:bookmarkEnd w:id="31"/>
    </w:p>
    <w:p>
      <w:pPr>
        <w:jc w:val="center"/>
        <w:rPr>
          <w:lang w:eastAsia="zh-CN"/>
        </w:rPr>
      </w:pPr>
    </w:p>
    <w:p>
      <w:pPr>
        <w:jc w:val="center"/>
        <w:rPr>
          <w:lang w:eastAsia="zh-CN"/>
        </w:rPr>
      </w:pPr>
    </w:p>
    <w:p>
      <w:pPr>
        <w:jc w:val="center"/>
        <w:rPr>
          <w:lang w:eastAsia="zh-CN"/>
        </w:rPr>
      </w:pPr>
    </w:p>
    <w:p>
      <w:pPr>
        <w:jc w:val="center"/>
        <w:rPr>
          <w:lang w:eastAsia="zh-CN"/>
        </w:rPr>
      </w:pPr>
    </w:p>
    <w:p>
      <w:pPr>
        <w:jc w:val="center"/>
        <w:rPr>
          <w:lang w:eastAsia="zh-CN"/>
        </w:rPr>
      </w:pPr>
    </w:p>
    <w:p>
      <w:pPr>
        <w:jc w:val="center"/>
        <w:rPr>
          <w:lang w:eastAsia="zh-CN"/>
        </w:rPr>
      </w:pPr>
    </w:p>
    <w:p>
      <w:pPr>
        <w:jc w:val="center"/>
        <w:rPr>
          <w:lang w:eastAsia="zh-CN"/>
        </w:rPr>
      </w:pPr>
    </w:p>
    <w:p>
      <w:pPr>
        <w:jc w:val="center"/>
        <w:rPr>
          <w:lang w:eastAsia="zh-CN"/>
        </w:rPr>
      </w:pPr>
    </w:p>
    <w:p>
      <w:pPr>
        <w:rPr>
          <w:lang w:eastAsia="zh-CN"/>
        </w:rPr>
      </w:pPr>
    </w:p>
    <w:p>
      <w:pPr>
        <w:jc w:val="center"/>
        <w:rPr>
          <w:lang w:eastAsia="zh-CN"/>
        </w:rPr>
      </w:pPr>
    </w:p>
    <w:p>
      <w:pPr>
        <w:jc w:val="center"/>
      </w:pPr>
      <w:r>
        <w:t>By</w:t>
      </w:r>
    </w:p>
    <w:p>
      <w:pPr>
        <w:jc w:val="center"/>
        <w:rPr>
          <w:lang w:eastAsia="zh-CN"/>
        </w:rPr>
      </w:pPr>
      <w:r>
        <w:rPr>
          <w:rFonts w:hint="eastAsia"/>
          <w:lang w:eastAsia="zh-CN"/>
        </w:rPr>
        <w:t>Yi Huang</w:t>
      </w:r>
    </w:p>
    <w:p>
      <w:pPr>
        <w:jc w:val="center"/>
      </w:pPr>
    </w:p>
    <w:p>
      <w:pPr>
        <w:jc w:val="center"/>
      </w:pPr>
    </w:p>
    <w:p>
      <w:pPr>
        <w:jc w:val="center"/>
      </w:pPr>
    </w:p>
    <w:p>
      <w:pPr>
        <w:jc w:val="center"/>
      </w:pPr>
    </w:p>
    <w:p>
      <w:pPr>
        <w:jc w:val="center"/>
      </w:pPr>
    </w:p>
    <w:p>
      <w:pPr>
        <w:jc w:val="center"/>
      </w:pPr>
      <w:r>
        <w:t>A</w:t>
      </w:r>
      <w:r>
        <w:rPr>
          <w:rFonts w:hint="eastAsia"/>
          <w:lang w:val="en-US" w:eastAsia="zh-CN"/>
        </w:rPr>
        <w:t>n</w:t>
      </w:r>
      <w:r>
        <w:rPr>
          <w:rFonts w:hint="default"/>
          <w:lang w:val="en-US" w:eastAsia="zh-CN"/>
        </w:rPr>
        <w:t xml:space="preserve"> essay </w:t>
      </w:r>
      <w:r>
        <w:t>submitted to the University of Wales Trinity Saint David</w:t>
      </w:r>
    </w:p>
    <w:p>
      <w:pPr>
        <w:jc w:val="center"/>
      </w:pPr>
      <w:r>
        <w:rPr>
          <w:rFonts w:hint="eastAsia"/>
        </w:rPr>
        <w:t>Fo</w:t>
      </w:r>
      <w:r>
        <w:t>r the degree of</w:t>
      </w:r>
    </w:p>
    <w:p>
      <w:pPr>
        <w:bidi w:val="0"/>
        <w:jc w:val="center"/>
      </w:pPr>
      <w:r>
        <w:rPr>
          <w:rFonts w:hint="eastAsia"/>
          <w:lang w:val="en-US" w:eastAsia="zh-CN"/>
        </w:rPr>
        <w:t>MA Art &amp; Design</w:t>
      </w:r>
      <w:r>
        <w:t xml:space="preserve"> Studies</w:t>
      </w:r>
    </w:p>
    <w:p>
      <w:pPr>
        <w:jc w:val="center"/>
      </w:pPr>
    </w:p>
    <w:p>
      <w:pPr>
        <w:jc w:val="center"/>
      </w:pPr>
    </w:p>
    <w:p>
      <w:pPr>
        <w:rPr>
          <w:lang w:eastAsia="zh-CN"/>
        </w:rPr>
      </w:pPr>
    </w:p>
    <w:p>
      <w:pPr>
        <w:jc w:val="center"/>
      </w:pPr>
      <w:r>
        <w:t>Wales Institute of Science and Art</w:t>
      </w:r>
    </w:p>
    <w:p>
      <w:pPr>
        <w:jc w:val="center"/>
      </w:pPr>
      <w:r>
        <w:t>University of Wales Trinity Saint David</w:t>
      </w:r>
    </w:p>
    <w:p>
      <w:pPr>
        <w:jc w:val="center"/>
        <w:rPr>
          <w:rFonts w:hint="default"/>
          <w:lang w:val="en-US" w:eastAsia="zh-CN"/>
        </w:rPr>
      </w:pPr>
      <w:r>
        <w:rPr>
          <w:rFonts w:hint="default"/>
          <w:lang w:val="en-US" w:eastAsia="zh-CN"/>
        </w:rPr>
        <w:t xml:space="preserve">January </w:t>
      </w:r>
      <w:r>
        <w:rPr>
          <w:rFonts w:hint="eastAsia"/>
          <w:lang w:eastAsia="zh-CN"/>
        </w:rPr>
        <w:t>202</w:t>
      </w:r>
      <w:r>
        <w:rPr>
          <w:rFonts w:hint="default"/>
          <w:lang w:val="en-US" w:eastAsia="zh-CN"/>
        </w:rPr>
        <w:t>5</w:t>
      </w:r>
    </w:p>
    <w:p>
      <w:r>
        <w:br w:type="page"/>
      </w:r>
    </w:p>
    <w:sdt>
      <w:sdtPr>
        <w:rPr>
          <w:rFonts w:hint="default" w:ascii="Times New Roman Bold" w:hAnsi="Times New Roman Bold" w:eastAsia="宋体" w:cs="Times New Roman Bold"/>
          <w:b/>
          <w:bCs/>
          <w:kern w:val="2"/>
          <w:sz w:val="24"/>
          <w:szCs w:val="24"/>
          <w:lang w:val="en-US" w:eastAsia="zh-Hans" w:bidi="ar-SA"/>
        </w:rPr>
        <w:id w:val="317119892"/>
        <w15:color w:val="DBDBDB"/>
        <w:docPartObj>
          <w:docPartGallery w:val="Table of Contents"/>
          <w:docPartUnique/>
        </w:docPartObj>
      </w:sdtPr>
      <w:sdtEndPr>
        <w:rPr>
          <w:rFonts w:hint="eastAsia" w:ascii="Times New Roman" w:hAnsi="Times New Roman" w:cs="Times New Roman" w:eastAsiaTheme="minorEastAsia"/>
          <w:b/>
          <w:bCs/>
          <w:kern w:val="2"/>
          <w:sz w:val="24"/>
          <w:szCs w:val="24"/>
          <w:lang w:val="en-US" w:eastAsia="zh-Hans" w:bidi="ar-SA"/>
        </w:rPr>
      </w:sdtEndPr>
      <w:sdtContent>
        <w:p>
          <w:pPr>
            <w:spacing w:before="0" w:beforeLines="0" w:after="0" w:afterLines="0" w:line="240" w:lineRule="auto"/>
            <w:ind w:left="0" w:leftChars="0" w:right="0" w:rightChars="0" w:firstLine="0" w:firstLineChars="0"/>
            <w:jc w:val="center"/>
            <w:rPr>
              <w:rFonts w:hint="default" w:ascii="Times New Roman Bold" w:hAnsi="Times New Roman Bold" w:eastAsia="宋体" w:cs="Times New Roman Bold"/>
              <w:b/>
              <w:bCs/>
              <w:sz w:val="24"/>
              <w:szCs w:val="24"/>
              <w:lang w:val="en-US" w:eastAsia="zh-CN"/>
            </w:rPr>
          </w:pPr>
          <w:r>
            <w:rPr>
              <w:rFonts w:hint="default" w:ascii="Times New Roman Bold" w:hAnsi="Times New Roman Bold" w:eastAsia="宋体" w:cs="Times New Roman Bold"/>
              <w:b/>
              <w:bCs/>
              <w:sz w:val="24"/>
              <w:szCs w:val="24"/>
              <w:lang w:val="en-US"/>
            </w:rPr>
            <w:t>T</w:t>
          </w:r>
          <w:r>
            <w:rPr>
              <w:rFonts w:hint="default" w:ascii="Times New Roman Bold" w:hAnsi="Times New Roman Bold" w:eastAsia="宋体" w:cs="Times New Roman Bold"/>
              <w:b/>
              <w:bCs/>
              <w:sz w:val="24"/>
              <w:szCs w:val="24"/>
              <w:lang w:val="en-US" w:eastAsia="zh-CN"/>
            </w:rPr>
            <w:t>able of Contents</w:t>
          </w:r>
        </w:p>
        <w:p>
          <w:pPr>
            <w:pStyle w:val="8"/>
            <w:tabs>
              <w:tab w:val="right" w:leader="dot" w:pos="8306"/>
            </w:tabs>
          </w:pPr>
          <w:r>
            <w:rPr>
              <w:rFonts w:hint="default" w:ascii="Times New Roman Regular" w:hAnsi="Times New Roman Regular" w:cs="Times New Roman Regular"/>
            </w:rPr>
            <w:fldChar w:fldCharType="begin"/>
          </w:r>
          <w:r>
            <w:rPr>
              <w:rFonts w:hint="default" w:ascii="Times New Roman Regular" w:hAnsi="Times New Roman Regular" w:cs="Times New Roman Regular"/>
            </w:rPr>
            <w:instrText xml:space="preserve">TOC \o "1-3" \h \u </w:instrText>
          </w:r>
          <w:r>
            <w:rPr>
              <w:rFonts w:hint="default" w:ascii="Times New Roman Regular" w:hAnsi="Times New Roman Regular" w:cs="Times New Roman Regular"/>
            </w:rPr>
            <w:fldChar w:fldCharType="separate"/>
          </w:r>
          <w:r>
            <w:rPr>
              <w:rFonts w:hint="default" w:ascii="Times New Roman Regular" w:hAnsi="Times New Roman Regular" w:cs="Times New Roman Regular"/>
            </w:rPr>
            <w:fldChar w:fldCharType="begin"/>
          </w:r>
          <w:r>
            <w:rPr>
              <w:rFonts w:hint="default" w:ascii="Times New Roman Regular" w:hAnsi="Times New Roman Regular" w:cs="Times New Roman Regular"/>
            </w:rPr>
            <w:instrText xml:space="preserve"> HYPERLINK \l _Toc1008458499 </w:instrText>
          </w:r>
          <w:r>
            <w:rPr>
              <w:rFonts w:hint="default" w:ascii="Times New Roman Regular" w:hAnsi="Times New Roman Regular" w:cs="Times New Roman Regular"/>
            </w:rPr>
            <w:fldChar w:fldCharType="separate"/>
          </w:r>
          <w:r>
            <w:rPr>
              <w:rFonts w:hint="eastAsia"/>
            </w:rPr>
            <w:t>Chapter 1: Introduction</w:t>
          </w:r>
          <w:r>
            <w:tab/>
          </w:r>
          <w:r>
            <w:fldChar w:fldCharType="begin"/>
          </w:r>
          <w:r>
            <w:instrText xml:space="preserve"> PAGEREF _Toc1008458499 \h </w:instrText>
          </w:r>
          <w:r>
            <w:fldChar w:fldCharType="separate"/>
          </w:r>
          <w:r>
            <w:t>3</w:t>
          </w:r>
          <w:r>
            <w:fldChar w:fldCharType="end"/>
          </w:r>
          <w:r>
            <w:rPr>
              <w:rFonts w:hint="default" w:ascii="Times New Roman Regular" w:hAnsi="Times New Roman Regular" w:cs="Times New Roman Regular"/>
            </w:rPr>
            <w:fldChar w:fldCharType="end"/>
          </w:r>
        </w:p>
        <w:p>
          <w:pPr>
            <w:pStyle w:val="9"/>
            <w:tabs>
              <w:tab w:val="right" w:leader="dot" w:pos="8306"/>
            </w:tabs>
          </w:pPr>
          <w:r>
            <w:rPr>
              <w:rFonts w:hint="default" w:ascii="Times New Roman Regular" w:hAnsi="Times New Roman Regular" w:cs="Times New Roman Regular"/>
            </w:rPr>
            <w:fldChar w:fldCharType="begin"/>
          </w:r>
          <w:r>
            <w:rPr>
              <w:rFonts w:hint="default" w:ascii="Times New Roman Regular" w:hAnsi="Times New Roman Regular" w:cs="Times New Roman Regular"/>
            </w:rPr>
            <w:instrText xml:space="preserve"> HYPERLINK \l _Toc1221050569 </w:instrText>
          </w:r>
          <w:r>
            <w:rPr>
              <w:rFonts w:hint="default" w:ascii="Times New Roman Regular" w:hAnsi="Times New Roman Regular" w:cs="Times New Roman Regular"/>
            </w:rPr>
            <w:fldChar w:fldCharType="separate"/>
          </w:r>
          <w:r>
            <w:rPr>
              <w:rFonts w:hint="eastAsia"/>
            </w:rPr>
            <w:t>1.1 Research Context</w:t>
          </w:r>
          <w:r>
            <w:tab/>
          </w:r>
          <w:r>
            <w:fldChar w:fldCharType="begin"/>
          </w:r>
          <w:r>
            <w:instrText xml:space="preserve"> PAGEREF _Toc1221050569 \h </w:instrText>
          </w:r>
          <w:r>
            <w:fldChar w:fldCharType="separate"/>
          </w:r>
          <w:r>
            <w:t>3</w:t>
          </w:r>
          <w:r>
            <w:fldChar w:fldCharType="end"/>
          </w:r>
          <w:r>
            <w:rPr>
              <w:rFonts w:hint="default" w:ascii="Times New Roman Regular" w:hAnsi="Times New Roman Regular" w:cs="Times New Roman Regular"/>
            </w:rPr>
            <w:fldChar w:fldCharType="end"/>
          </w:r>
        </w:p>
        <w:p>
          <w:pPr>
            <w:pStyle w:val="9"/>
            <w:tabs>
              <w:tab w:val="right" w:leader="dot" w:pos="8306"/>
            </w:tabs>
          </w:pPr>
          <w:r>
            <w:rPr>
              <w:rFonts w:hint="default" w:ascii="Times New Roman Regular" w:hAnsi="Times New Roman Regular" w:cs="Times New Roman Regular"/>
            </w:rPr>
            <w:fldChar w:fldCharType="begin"/>
          </w:r>
          <w:r>
            <w:rPr>
              <w:rFonts w:hint="default" w:ascii="Times New Roman Regular" w:hAnsi="Times New Roman Regular" w:cs="Times New Roman Regular"/>
            </w:rPr>
            <w:instrText xml:space="preserve"> HYPERLINK \l _Toc843182451 </w:instrText>
          </w:r>
          <w:r>
            <w:rPr>
              <w:rFonts w:hint="default" w:ascii="Times New Roman Regular" w:hAnsi="Times New Roman Regular" w:cs="Times New Roman Regular"/>
            </w:rPr>
            <w:fldChar w:fldCharType="separate"/>
          </w:r>
          <w:r>
            <w:rPr>
              <w:rFonts w:hint="eastAsia"/>
            </w:rPr>
            <w:t>1.2 Problem Identification</w:t>
          </w:r>
          <w:r>
            <w:tab/>
          </w:r>
          <w:r>
            <w:fldChar w:fldCharType="begin"/>
          </w:r>
          <w:r>
            <w:instrText xml:space="preserve"> PAGEREF _Toc843182451 \h </w:instrText>
          </w:r>
          <w:r>
            <w:fldChar w:fldCharType="separate"/>
          </w:r>
          <w:r>
            <w:t>4</w:t>
          </w:r>
          <w:r>
            <w:fldChar w:fldCharType="end"/>
          </w:r>
          <w:r>
            <w:rPr>
              <w:rFonts w:hint="default" w:ascii="Times New Roman Regular" w:hAnsi="Times New Roman Regular" w:cs="Times New Roman Regular"/>
            </w:rPr>
            <w:fldChar w:fldCharType="end"/>
          </w:r>
        </w:p>
        <w:p>
          <w:pPr>
            <w:pStyle w:val="9"/>
            <w:tabs>
              <w:tab w:val="right" w:leader="dot" w:pos="8306"/>
            </w:tabs>
          </w:pPr>
          <w:r>
            <w:rPr>
              <w:rFonts w:hint="default" w:ascii="Times New Roman Regular" w:hAnsi="Times New Roman Regular" w:cs="Times New Roman Regular"/>
            </w:rPr>
            <w:fldChar w:fldCharType="begin"/>
          </w:r>
          <w:r>
            <w:rPr>
              <w:rFonts w:hint="default" w:ascii="Times New Roman Regular" w:hAnsi="Times New Roman Regular" w:cs="Times New Roman Regular"/>
            </w:rPr>
            <w:instrText xml:space="preserve"> HYPERLINK \l _Toc122867404 </w:instrText>
          </w:r>
          <w:r>
            <w:rPr>
              <w:rFonts w:hint="default" w:ascii="Times New Roman Regular" w:hAnsi="Times New Roman Regular" w:cs="Times New Roman Regular"/>
            </w:rPr>
            <w:fldChar w:fldCharType="separate"/>
          </w:r>
          <w:r>
            <w:rPr>
              <w:rFonts w:hint="eastAsia"/>
            </w:rPr>
            <w:t>1.3 Core Questions</w:t>
          </w:r>
          <w:r>
            <w:tab/>
          </w:r>
          <w:r>
            <w:fldChar w:fldCharType="begin"/>
          </w:r>
          <w:r>
            <w:instrText xml:space="preserve"> PAGEREF _Toc122867404 \h </w:instrText>
          </w:r>
          <w:r>
            <w:fldChar w:fldCharType="separate"/>
          </w:r>
          <w:r>
            <w:t>4</w:t>
          </w:r>
          <w:r>
            <w:fldChar w:fldCharType="end"/>
          </w:r>
          <w:r>
            <w:rPr>
              <w:rFonts w:hint="default" w:ascii="Times New Roman Regular" w:hAnsi="Times New Roman Regular" w:cs="Times New Roman Regular"/>
            </w:rPr>
            <w:fldChar w:fldCharType="end"/>
          </w:r>
        </w:p>
        <w:p>
          <w:pPr>
            <w:pStyle w:val="9"/>
            <w:tabs>
              <w:tab w:val="right" w:leader="dot" w:pos="8306"/>
            </w:tabs>
          </w:pPr>
          <w:r>
            <w:rPr>
              <w:rFonts w:hint="default" w:ascii="Times New Roman Regular" w:hAnsi="Times New Roman Regular" w:cs="Times New Roman Regular"/>
            </w:rPr>
            <w:fldChar w:fldCharType="begin"/>
          </w:r>
          <w:r>
            <w:rPr>
              <w:rFonts w:hint="default" w:ascii="Times New Roman Regular" w:hAnsi="Times New Roman Regular" w:cs="Times New Roman Regular"/>
            </w:rPr>
            <w:instrText xml:space="preserve"> HYPERLINK \l _Toc1300674261 </w:instrText>
          </w:r>
          <w:r>
            <w:rPr>
              <w:rFonts w:hint="default" w:ascii="Times New Roman Regular" w:hAnsi="Times New Roman Regular" w:cs="Times New Roman Regular"/>
            </w:rPr>
            <w:fldChar w:fldCharType="separate"/>
          </w:r>
          <w:r>
            <w:rPr>
              <w:rFonts w:hint="eastAsia"/>
            </w:rPr>
            <w:t>1.4 Research Purposes</w:t>
          </w:r>
          <w:r>
            <w:tab/>
          </w:r>
          <w:r>
            <w:fldChar w:fldCharType="begin"/>
          </w:r>
          <w:r>
            <w:instrText xml:space="preserve"> PAGEREF _Toc1300674261 \h </w:instrText>
          </w:r>
          <w:r>
            <w:fldChar w:fldCharType="separate"/>
          </w:r>
          <w:r>
            <w:t>4</w:t>
          </w:r>
          <w:r>
            <w:fldChar w:fldCharType="end"/>
          </w:r>
          <w:r>
            <w:rPr>
              <w:rFonts w:hint="default" w:ascii="Times New Roman Regular" w:hAnsi="Times New Roman Regular" w:cs="Times New Roman Regular"/>
            </w:rPr>
            <w:fldChar w:fldCharType="end"/>
          </w:r>
        </w:p>
        <w:p>
          <w:pPr>
            <w:pStyle w:val="8"/>
            <w:tabs>
              <w:tab w:val="right" w:leader="dot" w:pos="8306"/>
            </w:tabs>
          </w:pPr>
          <w:r>
            <w:rPr>
              <w:rFonts w:hint="default" w:ascii="Times New Roman Regular" w:hAnsi="Times New Roman Regular" w:cs="Times New Roman Regular"/>
            </w:rPr>
            <w:fldChar w:fldCharType="begin"/>
          </w:r>
          <w:r>
            <w:rPr>
              <w:rFonts w:hint="default" w:ascii="Times New Roman Regular" w:hAnsi="Times New Roman Regular" w:cs="Times New Roman Regular"/>
            </w:rPr>
            <w:instrText xml:space="preserve"> HYPERLINK \l _Toc1196261814 </w:instrText>
          </w:r>
          <w:r>
            <w:rPr>
              <w:rFonts w:hint="default" w:ascii="Times New Roman Regular" w:hAnsi="Times New Roman Regular" w:cs="Times New Roman Regular"/>
            </w:rPr>
            <w:fldChar w:fldCharType="separate"/>
          </w:r>
          <w:r>
            <w:rPr>
              <w:rFonts w:hint="eastAsia"/>
            </w:rPr>
            <w:t>Chapter 2: Understanding Transdisciplinarity</w:t>
          </w:r>
          <w:r>
            <w:tab/>
          </w:r>
          <w:r>
            <w:fldChar w:fldCharType="begin"/>
          </w:r>
          <w:r>
            <w:instrText xml:space="preserve"> PAGEREF _Toc1196261814 \h </w:instrText>
          </w:r>
          <w:r>
            <w:fldChar w:fldCharType="separate"/>
          </w:r>
          <w:r>
            <w:t>6</w:t>
          </w:r>
          <w:r>
            <w:fldChar w:fldCharType="end"/>
          </w:r>
          <w:r>
            <w:rPr>
              <w:rFonts w:hint="default" w:ascii="Times New Roman Regular" w:hAnsi="Times New Roman Regular" w:cs="Times New Roman Regular"/>
            </w:rPr>
            <w:fldChar w:fldCharType="end"/>
          </w:r>
        </w:p>
        <w:p>
          <w:pPr>
            <w:pStyle w:val="9"/>
            <w:tabs>
              <w:tab w:val="right" w:leader="dot" w:pos="8306"/>
            </w:tabs>
          </w:pPr>
          <w:r>
            <w:rPr>
              <w:rFonts w:hint="default" w:ascii="Times New Roman Regular" w:hAnsi="Times New Roman Regular" w:cs="Times New Roman Regular"/>
            </w:rPr>
            <w:fldChar w:fldCharType="begin"/>
          </w:r>
          <w:r>
            <w:rPr>
              <w:rFonts w:hint="default" w:ascii="Times New Roman Regular" w:hAnsi="Times New Roman Regular" w:cs="Times New Roman Regular"/>
            </w:rPr>
            <w:instrText xml:space="preserve"> HYPERLINK \l _Toc830404684 </w:instrText>
          </w:r>
          <w:r>
            <w:rPr>
              <w:rFonts w:hint="default" w:ascii="Times New Roman Regular" w:hAnsi="Times New Roman Regular" w:cs="Times New Roman Regular"/>
            </w:rPr>
            <w:fldChar w:fldCharType="separate"/>
          </w:r>
          <w:r>
            <w:rPr>
              <w:rFonts w:hint="eastAsia"/>
            </w:rPr>
            <w:t>2.1 Definition of Transdisciplinarity</w:t>
          </w:r>
          <w:r>
            <w:tab/>
          </w:r>
          <w:r>
            <w:fldChar w:fldCharType="begin"/>
          </w:r>
          <w:r>
            <w:instrText xml:space="preserve"> PAGEREF _Toc830404684 \h </w:instrText>
          </w:r>
          <w:r>
            <w:fldChar w:fldCharType="separate"/>
          </w:r>
          <w:r>
            <w:t>6</w:t>
          </w:r>
          <w:r>
            <w:fldChar w:fldCharType="end"/>
          </w:r>
          <w:r>
            <w:rPr>
              <w:rFonts w:hint="default" w:ascii="Times New Roman Regular" w:hAnsi="Times New Roman Regular" w:cs="Times New Roman Regular"/>
            </w:rPr>
            <w:fldChar w:fldCharType="end"/>
          </w:r>
        </w:p>
        <w:p>
          <w:pPr>
            <w:pStyle w:val="9"/>
            <w:tabs>
              <w:tab w:val="right" w:leader="dot" w:pos="8306"/>
            </w:tabs>
          </w:pPr>
          <w:r>
            <w:rPr>
              <w:rFonts w:hint="default" w:ascii="Times New Roman Regular" w:hAnsi="Times New Roman Regular" w:cs="Times New Roman Regular"/>
            </w:rPr>
            <w:fldChar w:fldCharType="begin"/>
          </w:r>
          <w:r>
            <w:rPr>
              <w:rFonts w:hint="default" w:ascii="Times New Roman Regular" w:hAnsi="Times New Roman Regular" w:cs="Times New Roman Regular"/>
            </w:rPr>
            <w:instrText xml:space="preserve"> HYPERLINK \l _Toc115302135 </w:instrText>
          </w:r>
          <w:r>
            <w:rPr>
              <w:rFonts w:hint="default" w:ascii="Times New Roman Regular" w:hAnsi="Times New Roman Regular" w:cs="Times New Roman Regular"/>
            </w:rPr>
            <w:fldChar w:fldCharType="separate"/>
          </w:r>
          <w:r>
            <w:rPr>
              <w:rFonts w:hint="eastAsia"/>
            </w:rPr>
            <w:t>2.2 Key Principles of Transdisciplinarity</w:t>
          </w:r>
          <w:r>
            <w:tab/>
          </w:r>
          <w:r>
            <w:fldChar w:fldCharType="begin"/>
          </w:r>
          <w:r>
            <w:instrText xml:space="preserve"> PAGEREF _Toc115302135 \h </w:instrText>
          </w:r>
          <w:r>
            <w:fldChar w:fldCharType="separate"/>
          </w:r>
          <w:r>
            <w:t>7</w:t>
          </w:r>
          <w:r>
            <w:fldChar w:fldCharType="end"/>
          </w:r>
          <w:r>
            <w:rPr>
              <w:rFonts w:hint="default" w:ascii="Times New Roman Regular" w:hAnsi="Times New Roman Regular" w:cs="Times New Roman Regular"/>
            </w:rPr>
            <w:fldChar w:fldCharType="end"/>
          </w:r>
        </w:p>
        <w:p>
          <w:pPr>
            <w:pStyle w:val="9"/>
            <w:tabs>
              <w:tab w:val="right" w:leader="dot" w:pos="8306"/>
            </w:tabs>
          </w:pPr>
          <w:r>
            <w:rPr>
              <w:rFonts w:hint="default" w:ascii="Times New Roman Regular" w:hAnsi="Times New Roman Regular" w:cs="Times New Roman Regular"/>
            </w:rPr>
            <w:fldChar w:fldCharType="begin"/>
          </w:r>
          <w:r>
            <w:rPr>
              <w:rFonts w:hint="default" w:ascii="Times New Roman Regular" w:hAnsi="Times New Roman Regular" w:cs="Times New Roman Regular"/>
            </w:rPr>
            <w:instrText xml:space="preserve"> HYPERLINK \l _Toc852733351 </w:instrText>
          </w:r>
          <w:r>
            <w:rPr>
              <w:rFonts w:hint="default" w:ascii="Times New Roman Regular" w:hAnsi="Times New Roman Regular" w:cs="Times New Roman Regular"/>
            </w:rPr>
            <w:fldChar w:fldCharType="separate"/>
          </w:r>
          <w:r>
            <w:rPr>
              <w:rFonts w:hint="eastAsia"/>
            </w:rPr>
            <w:t>2.3 Clarifying the Differences: Multidisciplinary, Interdisciplinary, and Transdisciplinary</w:t>
          </w:r>
          <w:r>
            <w:tab/>
          </w:r>
          <w:r>
            <w:fldChar w:fldCharType="begin"/>
          </w:r>
          <w:r>
            <w:instrText xml:space="preserve"> PAGEREF _Toc852733351 \h </w:instrText>
          </w:r>
          <w:r>
            <w:fldChar w:fldCharType="separate"/>
          </w:r>
          <w:r>
            <w:t>8</w:t>
          </w:r>
          <w:r>
            <w:fldChar w:fldCharType="end"/>
          </w:r>
          <w:r>
            <w:rPr>
              <w:rFonts w:hint="default" w:ascii="Times New Roman Regular" w:hAnsi="Times New Roman Regular" w:cs="Times New Roman Regular"/>
            </w:rPr>
            <w:fldChar w:fldCharType="end"/>
          </w:r>
        </w:p>
        <w:p>
          <w:pPr>
            <w:pStyle w:val="9"/>
            <w:tabs>
              <w:tab w:val="right" w:leader="dot" w:pos="8306"/>
            </w:tabs>
          </w:pPr>
          <w:r>
            <w:rPr>
              <w:rFonts w:hint="default" w:ascii="Times New Roman Regular" w:hAnsi="Times New Roman Regular" w:cs="Times New Roman Regular"/>
            </w:rPr>
            <w:fldChar w:fldCharType="begin"/>
          </w:r>
          <w:r>
            <w:rPr>
              <w:rFonts w:hint="default" w:ascii="Times New Roman Regular" w:hAnsi="Times New Roman Regular" w:cs="Times New Roman Regular"/>
            </w:rPr>
            <w:instrText xml:space="preserve"> HYPERLINK \l _Toc1731053826 </w:instrText>
          </w:r>
          <w:r>
            <w:rPr>
              <w:rFonts w:hint="default" w:ascii="Times New Roman Regular" w:hAnsi="Times New Roman Regular" w:cs="Times New Roman Regular"/>
            </w:rPr>
            <w:fldChar w:fldCharType="separate"/>
          </w:r>
          <w:r>
            <w:rPr>
              <w:rFonts w:hint="eastAsia"/>
            </w:rPr>
            <w:t>2.4 Evolution of My Understanding of Transdisciplinarity</w:t>
          </w:r>
          <w:r>
            <w:tab/>
          </w:r>
          <w:r>
            <w:fldChar w:fldCharType="begin"/>
          </w:r>
          <w:r>
            <w:instrText xml:space="preserve"> PAGEREF _Toc1731053826 \h </w:instrText>
          </w:r>
          <w:r>
            <w:fldChar w:fldCharType="separate"/>
          </w:r>
          <w:r>
            <w:t>9</w:t>
          </w:r>
          <w:r>
            <w:fldChar w:fldCharType="end"/>
          </w:r>
          <w:r>
            <w:rPr>
              <w:rFonts w:hint="default" w:ascii="Times New Roman Regular" w:hAnsi="Times New Roman Regular" w:cs="Times New Roman Regular"/>
            </w:rPr>
            <w:fldChar w:fldCharType="end"/>
          </w:r>
        </w:p>
        <w:p>
          <w:pPr>
            <w:pStyle w:val="8"/>
            <w:tabs>
              <w:tab w:val="right" w:leader="dot" w:pos="8306"/>
            </w:tabs>
          </w:pPr>
          <w:r>
            <w:rPr>
              <w:rFonts w:hint="default" w:ascii="Times New Roman Regular" w:hAnsi="Times New Roman Regular" w:cs="Times New Roman Regular"/>
            </w:rPr>
            <w:fldChar w:fldCharType="begin"/>
          </w:r>
          <w:r>
            <w:rPr>
              <w:rFonts w:hint="default" w:ascii="Times New Roman Regular" w:hAnsi="Times New Roman Regular" w:cs="Times New Roman Regular"/>
            </w:rPr>
            <w:instrText xml:space="preserve"> HYPERLINK \l _Toc1860687673 </w:instrText>
          </w:r>
          <w:r>
            <w:rPr>
              <w:rFonts w:hint="default" w:ascii="Times New Roman Regular" w:hAnsi="Times New Roman Regular" w:cs="Times New Roman Regular"/>
            </w:rPr>
            <w:fldChar w:fldCharType="separate"/>
          </w:r>
          <w:r>
            <w:rPr>
              <w:rFonts w:hint="eastAsia"/>
            </w:rPr>
            <w:t>Chapter 3: Transdisciplinary Application in My Work</w:t>
          </w:r>
          <w:r>
            <w:tab/>
          </w:r>
          <w:r>
            <w:fldChar w:fldCharType="begin"/>
          </w:r>
          <w:r>
            <w:instrText xml:space="preserve"> PAGEREF _Toc1860687673 \h </w:instrText>
          </w:r>
          <w:r>
            <w:fldChar w:fldCharType="separate"/>
          </w:r>
          <w:r>
            <w:t>11</w:t>
          </w:r>
          <w:r>
            <w:fldChar w:fldCharType="end"/>
          </w:r>
          <w:r>
            <w:rPr>
              <w:rFonts w:hint="default" w:ascii="Times New Roman Regular" w:hAnsi="Times New Roman Regular" w:cs="Times New Roman Regular"/>
            </w:rPr>
            <w:fldChar w:fldCharType="end"/>
          </w:r>
        </w:p>
        <w:p>
          <w:pPr>
            <w:pStyle w:val="9"/>
            <w:tabs>
              <w:tab w:val="right" w:leader="dot" w:pos="8306"/>
            </w:tabs>
          </w:pPr>
          <w:r>
            <w:rPr>
              <w:rFonts w:hint="default" w:ascii="Times New Roman Regular" w:hAnsi="Times New Roman Regular" w:cs="Times New Roman Regular"/>
            </w:rPr>
            <w:fldChar w:fldCharType="begin"/>
          </w:r>
          <w:r>
            <w:rPr>
              <w:rFonts w:hint="default" w:ascii="Times New Roman Regular" w:hAnsi="Times New Roman Regular" w:cs="Times New Roman Regular"/>
            </w:rPr>
            <w:instrText xml:space="preserve"> HYPERLINK \l _Toc920852497 </w:instrText>
          </w:r>
          <w:r>
            <w:rPr>
              <w:rFonts w:hint="default" w:ascii="Times New Roman Regular" w:hAnsi="Times New Roman Regular" w:cs="Times New Roman Regular"/>
            </w:rPr>
            <w:fldChar w:fldCharType="separate"/>
          </w:r>
          <w:r>
            <w:rPr>
              <w:rFonts w:hint="default"/>
              <w:lang w:val="en-US" w:eastAsia="zh-CN"/>
            </w:rPr>
            <w:t xml:space="preserve">3.1 </w:t>
          </w:r>
          <w:r>
            <w:rPr>
              <w:rFonts w:hint="eastAsia"/>
              <w:lang w:val="en-US" w:eastAsia="zh-CN"/>
            </w:rPr>
            <w:t>Literature review</w:t>
          </w:r>
          <w:r>
            <w:tab/>
          </w:r>
          <w:r>
            <w:fldChar w:fldCharType="begin"/>
          </w:r>
          <w:r>
            <w:instrText xml:space="preserve"> PAGEREF _Toc920852497 \h </w:instrText>
          </w:r>
          <w:r>
            <w:fldChar w:fldCharType="separate"/>
          </w:r>
          <w:r>
            <w:t>11</w:t>
          </w:r>
          <w:r>
            <w:fldChar w:fldCharType="end"/>
          </w:r>
          <w:r>
            <w:rPr>
              <w:rFonts w:hint="default" w:ascii="Times New Roman Regular" w:hAnsi="Times New Roman Regular" w:cs="Times New Roman Regular"/>
            </w:rPr>
            <w:fldChar w:fldCharType="end"/>
          </w:r>
        </w:p>
        <w:p>
          <w:pPr>
            <w:pStyle w:val="5"/>
            <w:tabs>
              <w:tab w:val="right" w:leader="dot" w:pos="8306"/>
            </w:tabs>
          </w:pPr>
          <w:r>
            <w:rPr>
              <w:rFonts w:hint="default" w:ascii="Times New Roman Regular" w:hAnsi="Times New Roman Regular" w:cs="Times New Roman Regular"/>
            </w:rPr>
            <w:fldChar w:fldCharType="begin"/>
          </w:r>
          <w:r>
            <w:rPr>
              <w:rFonts w:hint="default" w:ascii="Times New Roman Regular" w:hAnsi="Times New Roman Regular" w:cs="Times New Roman Regular"/>
            </w:rPr>
            <w:instrText xml:space="preserve"> HYPERLINK \l _Toc2000756797 </w:instrText>
          </w:r>
          <w:r>
            <w:rPr>
              <w:rFonts w:hint="default" w:ascii="Times New Roman Regular" w:hAnsi="Times New Roman Regular" w:cs="Times New Roman Regular"/>
            </w:rPr>
            <w:fldChar w:fldCharType="separate"/>
          </w:r>
          <w:r>
            <w:rPr>
              <w:rFonts w:hint="eastAsia"/>
              <w:lang w:val="en-US" w:eastAsia="zh-CN"/>
            </w:rPr>
            <w:t>3.1.1 Cognitive Psychology Perspective</w:t>
          </w:r>
          <w:r>
            <w:tab/>
          </w:r>
          <w:r>
            <w:fldChar w:fldCharType="begin"/>
          </w:r>
          <w:r>
            <w:instrText xml:space="preserve"> PAGEREF _Toc2000756797 \h </w:instrText>
          </w:r>
          <w:r>
            <w:fldChar w:fldCharType="separate"/>
          </w:r>
          <w:r>
            <w:t>11</w:t>
          </w:r>
          <w:r>
            <w:fldChar w:fldCharType="end"/>
          </w:r>
          <w:r>
            <w:rPr>
              <w:rFonts w:hint="default" w:ascii="Times New Roman Regular" w:hAnsi="Times New Roman Regular" w:cs="Times New Roman Regular"/>
            </w:rPr>
            <w:fldChar w:fldCharType="end"/>
          </w:r>
        </w:p>
        <w:p>
          <w:pPr>
            <w:pStyle w:val="5"/>
            <w:tabs>
              <w:tab w:val="right" w:leader="dot" w:pos="8306"/>
            </w:tabs>
          </w:pPr>
          <w:r>
            <w:rPr>
              <w:rFonts w:hint="default" w:ascii="Times New Roman Regular" w:hAnsi="Times New Roman Regular" w:cs="Times New Roman Regular"/>
            </w:rPr>
            <w:fldChar w:fldCharType="begin"/>
          </w:r>
          <w:r>
            <w:rPr>
              <w:rFonts w:hint="default" w:ascii="Times New Roman Regular" w:hAnsi="Times New Roman Regular" w:cs="Times New Roman Regular"/>
            </w:rPr>
            <w:instrText xml:space="preserve"> HYPERLINK \l _Toc1420542453 </w:instrText>
          </w:r>
          <w:r>
            <w:rPr>
              <w:rFonts w:hint="default" w:ascii="Times New Roman Regular" w:hAnsi="Times New Roman Regular" w:cs="Times New Roman Regular"/>
            </w:rPr>
            <w:fldChar w:fldCharType="separate"/>
          </w:r>
          <w:r>
            <w:rPr>
              <w:rFonts w:hint="default"/>
              <w:lang w:val="en-US" w:eastAsia="zh-CN"/>
            </w:rPr>
            <w:t>3.</w:t>
          </w:r>
          <w:r>
            <w:rPr>
              <w:rFonts w:hint="eastAsia"/>
              <w:lang w:val="en-US" w:eastAsia="zh-CN"/>
            </w:rPr>
            <w:t>1</w:t>
          </w:r>
          <w:r>
            <w:rPr>
              <w:rFonts w:hint="default"/>
              <w:lang w:val="en-US" w:eastAsia="zh-CN"/>
            </w:rPr>
            <w:t>.2 Sociological Perspective</w:t>
          </w:r>
          <w:r>
            <w:tab/>
          </w:r>
          <w:r>
            <w:fldChar w:fldCharType="begin"/>
          </w:r>
          <w:r>
            <w:instrText xml:space="preserve"> PAGEREF _Toc1420542453 \h </w:instrText>
          </w:r>
          <w:r>
            <w:fldChar w:fldCharType="separate"/>
          </w:r>
          <w:r>
            <w:t>11</w:t>
          </w:r>
          <w:r>
            <w:fldChar w:fldCharType="end"/>
          </w:r>
          <w:r>
            <w:rPr>
              <w:rFonts w:hint="default" w:ascii="Times New Roman Regular" w:hAnsi="Times New Roman Regular" w:cs="Times New Roman Regular"/>
            </w:rPr>
            <w:fldChar w:fldCharType="end"/>
          </w:r>
        </w:p>
        <w:p>
          <w:pPr>
            <w:pStyle w:val="5"/>
            <w:tabs>
              <w:tab w:val="right" w:leader="dot" w:pos="8306"/>
            </w:tabs>
          </w:pPr>
          <w:r>
            <w:rPr>
              <w:rFonts w:hint="default" w:ascii="Times New Roman Regular" w:hAnsi="Times New Roman Regular" w:cs="Times New Roman Regular"/>
            </w:rPr>
            <w:fldChar w:fldCharType="begin"/>
          </w:r>
          <w:r>
            <w:rPr>
              <w:rFonts w:hint="default" w:ascii="Times New Roman Regular" w:hAnsi="Times New Roman Regular" w:cs="Times New Roman Regular"/>
            </w:rPr>
            <w:instrText xml:space="preserve"> HYPERLINK \l _Toc1481303872 </w:instrText>
          </w:r>
          <w:r>
            <w:rPr>
              <w:rFonts w:hint="default" w:ascii="Times New Roman Regular" w:hAnsi="Times New Roman Regular" w:cs="Times New Roman Regular"/>
            </w:rPr>
            <w:fldChar w:fldCharType="separate"/>
          </w:r>
          <w:r>
            <w:rPr>
              <w:rFonts w:hint="default"/>
              <w:lang w:val="en-US" w:eastAsia="zh-CN"/>
            </w:rPr>
            <w:t>3.</w:t>
          </w:r>
          <w:r>
            <w:rPr>
              <w:rFonts w:hint="eastAsia"/>
              <w:lang w:val="en-US" w:eastAsia="zh-CN"/>
            </w:rPr>
            <w:t>1</w:t>
          </w:r>
          <w:r>
            <w:rPr>
              <w:rFonts w:hint="default"/>
              <w:lang w:val="en-US" w:eastAsia="zh-CN"/>
            </w:rPr>
            <w:t>.3 Posthumanist Considerations</w:t>
          </w:r>
          <w:r>
            <w:tab/>
          </w:r>
          <w:r>
            <w:fldChar w:fldCharType="begin"/>
          </w:r>
          <w:r>
            <w:instrText xml:space="preserve"> PAGEREF _Toc1481303872 \h </w:instrText>
          </w:r>
          <w:r>
            <w:fldChar w:fldCharType="separate"/>
          </w:r>
          <w:r>
            <w:t>11</w:t>
          </w:r>
          <w:r>
            <w:fldChar w:fldCharType="end"/>
          </w:r>
          <w:r>
            <w:rPr>
              <w:rFonts w:hint="default" w:ascii="Times New Roman Regular" w:hAnsi="Times New Roman Regular" w:cs="Times New Roman Regular"/>
            </w:rPr>
            <w:fldChar w:fldCharType="end"/>
          </w:r>
        </w:p>
        <w:p>
          <w:pPr>
            <w:pStyle w:val="9"/>
            <w:tabs>
              <w:tab w:val="right" w:leader="dot" w:pos="8306"/>
            </w:tabs>
          </w:pPr>
          <w:r>
            <w:rPr>
              <w:rFonts w:hint="default" w:ascii="Times New Roman Regular" w:hAnsi="Times New Roman Regular" w:cs="Times New Roman Regular"/>
            </w:rPr>
            <w:fldChar w:fldCharType="begin"/>
          </w:r>
          <w:r>
            <w:rPr>
              <w:rFonts w:hint="default" w:ascii="Times New Roman Regular" w:hAnsi="Times New Roman Regular" w:cs="Times New Roman Regular"/>
            </w:rPr>
            <w:instrText xml:space="preserve"> HYPERLINK \l _Toc496257033 </w:instrText>
          </w:r>
          <w:r>
            <w:rPr>
              <w:rFonts w:hint="default" w:ascii="Times New Roman Regular" w:hAnsi="Times New Roman Regular" w:cs="Times New Roman Regular"/>
            </w:rPr>
            <w:fldChar w:fldCharType="separate"/>
          </w:r>
          <w:r>
            <w:rPr>
              <w:rFonts w:hint="default"/>
            </w:rPr>
            <w:t xml:space="preserve">3.2 </w:t>
          </w:r>
          <w:r>
            <w:rPr>
              <w:rFonts w:hint="eastAsia"/>
            </w:rPr>
            <w:t>The Impact of Transdisciplinary Approaches on My Way of Thinking</w:t>
          </w:r>
          <w:r>
            <w:tab/>
          </w:r>
          <w:r>
            <w:fldChar w:fldCharType="begin"/>
          </w:r>
          <w:r>
            <w:instrText xml:space="preserve"> PAGEREF _Toc496257033 \h </w:instrText>
          </w:r>
          <w:r>
            <w:fldChar w:fldCharType="separate"/>
          </w:r>
          <w:r>
            <w:t>12</w:t>
          </w:r>
          <w:r>
            <w:fldChar w:fldCharType="end"/>
          </w:r>
          <w:r>
            <w:rPr>
              <w:rFonts w:hint="default" w:ascii="Times New Roman Regular" w:hAnsi="Times New Roman Regular" w:cs="Times New Roman Regular"/>
            </w:rPr>
            <w:fldChar w:fldCharType="end"/>
          </w:r>
        </w:p>
        <w:p>
          <w:pPr>
            <w:pStyle w:val="9"/>
            <w:tabs>
              <w:tab w:val="right" w:leader="dot" w:pos="8306"/>
            </w:tabs>
          </w:pPr>
          <w:r>
            <w:rPr>
              <w:rFonts w:hint="default" w:ascii="Times New Roman Regular" w:hAnsi="Times New Roman Regular" w:cs="Times New Roman Regular"/>
            </w:rPr>
            <w:fldChar w:fldCharType="begin"/>
          </w:r>
          <w:r>
            <w:rPr>
              <w:rFonts w:hint="default" w:ascii="Times New Roman Regular" w:hAnsi="Times New Roman Regular" w:cs="Times New Roman Regular"/>
            </w:rPr>
            <w:instrText xml:space="preserve"> HYPERLINK \l _Toc1912952330 </w:instrText>
          </w:r>
          <w:r>
            <w:rPr>
              <w:rFonts w:hint="default" w:ascii="Times New Roman Regular" w:hAnsi="Times New Roman Regular" w:cs="Times New Roman Regular"/>
            </w:rPr>
            <w:fldChar w:fldCharType="separate"/>
          </w:r>
          <w:r>
            <w:rPr>
              <w:rFonts w:hint="default"/>
              <w:lang w:val="en-US"/>
            </w:rPr>
            <w:t>3.</w:t>
          </w:r>
          <w:r>
            <w:rPr>
              <w:rFonts w:hint="eastAsia"/>
              <w:lang w:val="en-US" w:eastAsia="zh-CN"/>
            </w:rPr>
            <w:t>3</w:t>
          </w:r>
          <w:r>
            <w:rPr>
              <w:rFonts w:hint="default"/>
              <w:lang w:val="en-US"/>
            </w:rPr>
            <w:t xml:space="preserve"> Transdisciplinary Practice Design: Interactive Experiment of AI and Human Hosts Hybrid Model</w:t>
          </w:r>
          <w:r>
            <w:tab/>
          </w:r>
          <w:r>
            <w:fldChar w:fldCharType="begin"/>
          </w:r>
          <w:r>
            <w:instrText xml:space="preserve"> PAGEREF _Toc1912952330 \h </w:instrText>
          </w:r>
          <w:r>
            <w:fldChar w:fldCharType="separate"/>
          </w:r>
          <w:r>
            <w:t>14</w:t>
          </w:r>
          <w:r>
            <w:fldChar w:fldCharType="end"/>
          </w:r>
          <w:r>
            <w:rPr>
              <w:rFonts w:hint="default" w:ascii="Times New Roman Regular" w:hAnsi="Times New Roman Regular" w:cs="Times New Roman Regular"/>
            </w:rPr>
            <w:fldChar w:fldCharType="end"/>
          </w:r>
        </w:p>
        <w:p>
          <w:pPr>
            <w:pStyle w:val="5"/>
            <w:tabs>
              <w:tab w:val="right" w:leader="dot" w:pos="8306"/>
            </w:tabs>
          </w:pPr>
          <w:r>
            <w:rPr>
              <w:rFonts w:hint="default" w:ascii="Times New Roman Regular" w:hAnsi="Times New Roman Regular" w:cs="Times New Roman Regular"/>
            </w:rPr>
            <w:fldChar w:fldCharType="begin"/>
          </w:r>
          <w:r>
            <w:rPr>
              <w:rFonts w:hint="default" w:ascii="Times New Roman Regular" w:hAnsi="Times New Roman Regular" w:cs="Times New Roman Regular"/>
            </w:rPr>
            <w:instrText xml:space="preserve"> HYPERLINK \l _Toc1012131073 </w:instrText>
          </w:r>
          <w:r>
            <w:rPr>
              <w:rFonts w:hint="default" w:ascii="Times New Roman Regular" w:hAnsi="Times New Roman Regular" w:cs="Times New Roman Regular"/>
            </w:rPr>
            <w:fldChar w:fldCharType="separate"/>
          </w:r>
          <w:r>
            <w:rPr>
              <w:rFonts w:hint="default"/>
              <w:lang w:val="en-US"/>
            </w:rPr>
            <w:t>3.</w:t>
          </w:r>
          <w:r>
            <w:rPr>
              <w:rFonts w:hint="eastAsia"/>
              <w:lang w:val="en-US" w:eastAsia="zh-CN"/>
            </w:rPr>
            <w:t>3</w:t>
          </w:r>
          <w:r>
            <w:rPr>
              <w:rFonts w:hint="default"/>
              <w:lang w:val="en-US"/>
            </w:rPr>
            <w:t>.1 Research Objectives</w:t>
          </w:r>
          <w:r>
            <w:tab/>
          </w:r>
          <w:r>
            <w:fldChar w:fldCharType="begin"/>
          </w:r>
          <w:r>
            <w:instrText xml:space="preserve"> PAGEREF _Toc1012131073 \h </w:instrText>
          </w:r>
          <w:r>
            <w:fldChar w:fldCharType="separate"/>
          </w:r>
          <w:r>
            <w:t>15</w:t>
          </w:r>
          <w:r>
            <w:fldChar w:fldCharType="end"/>
          </w:r>
          <w:r>
            <w:rPr>
              <w:rFonts w:hint="default" w:ascii="Times New Roman Regular" w:hAnsi="Times New Roman Regular" w:cs="Times New Roman Regular"/>
            </w:rPr>
            <w:fldChar w:fldCharType="end"/>
          </w:r>
        </w:p>
        <w:p>
          <w:pPr>
            <w:pStyle w:val="5"/>
            <w:tabs>
              <w:tab w:val="right" w:leader="dot" w:pos="8306"/>
            </w:tabs>
          </w:pPr>
          <w:r>
            <w:rPr>
              <w:rFonts w:hint="default" w:ascii="Times New Roman Regular" w:hAnsi="Times New Roman Regular" w:cs="Times New Roman Regular"/>
            </w:rPr>
            <w:fldChar w:fldCharType="begin"/>
          </w:r>
          <w:r>
            <w:rPr>
              <w:rFonts w:hint="default" w:ascii="Times New Roman Regular" w:hAnsi="Times New Roman Regular" w:cs="Times New Roman Regular"/>
            </w:rPr>
            <w:instrText xml:space="preserve"> HYPERLINK \l _Toc668976024 </w:instrText>
          </w:r>
          <w:r>
            <w:rPr>
              <w:rFonts w:hint="default" w:ascii="Times New Roman Regular" w:hAnsi="Times New Roman Regular" w:cs="Times New Roman Regular"/>
            </w:rPr>
            <w:fldChar w:fldCharType="separate"/>
          </w:r>
          <w:r>
            <w:rPr>
              <w:rFonts w:hint="default"/>
              <w:lang w:val="en-US"/>
            </w:rPr>
            <w:t>3.</w:t>
          </w:r>
          <w:r>
            <w:rPr>
              <w:rFonts w:hint="eastAsia"/>
              <w:lang w:val="en-US" w:eastAsia="zh-CN"/>
            </w:rPr>
            <w:t>3</w:t>
          </w:r>
          <w:r>
            <w:rPr>
              <w:rFonts w:hint="default"/>
              <w:lang w:val="en-US"/>
            </w:rPr>
            <w:t>.2 Design Steps</w:t>
          </w:r>
          <w:r>
            <w:tab/>
          </w:r>
          <w:r>
            <w:fldChar w:fldCharType="begin"/>
          </w:r>
          <w:r>
            <w:instrText xml:space="preserve"> PAGEREF _Toc668976024 \h </w:instrText>
          </w:r>
          <w:r>
            <w:fldChar w:fldCharType="separate"/>
          </w:r>
          <w:r>
            <w:t>15</w:t>
          </w:r>
          <w:r>
            <w:fldChar w:fldCharType="end"/>
          </w:r>
          <w:r>
            <w:rPr>
              <w:rFonts w:hint="default" w:ascii="Times New Roman Regular" w:hAnsi="Times New Roman Regular" w:cs="Times New Roman Regular"/>
            </w:rPr>
            <w:fldChar w:fldCharType="end"/>
          </w:r>
        </w:p>
        <w:p>
          <w:pPr>
            <w:pStyle w:val="5"/>
            <w:tabs>
              <w:tab w:val="right" w:leader="dot" w:pos="8306"/>
            </w:tabs>
          </w:pPr>
          <w:r>
            <w:rPr>
              <w:rFonts w:hint="default" w:ascii="Times New Roman Regular" w:hAnsi="Times New Roman Regular" w:cs="Times New Roman Regular"/>
            </w:rPr>
            <w:fldChar w:fldCharType="begin"/>
          </w:r>
          <w:r>
            <w:rPr>
              <w:rFonts w:hint="default" w:ascii="Times New Roman Regular" w:hAnsi="Times New Roman Regular" w:cs="Times New Roman Regular"/>
            </w:rPr>
            <w:instrText xml:space="preserve"> HYPERLINK \l _Toc1403143323 </w:instrText>
          </w:r>
          <w:r>
            <w:rPr>
              <w:rFonts w:hint="default" w:ascii="Times New Roman Regular" w:hAnsi="Times New Roman Regular" w:cs="Times New Roman Regular"/>
            </w:rPr>
            <w:fldChar w:fldCharType="separate"/>
          </w:r>
          <w:r>
            <w:rPr>
              <w:rFonts w:hint="eastAsia"/>
              <w:lang w:val="en-US" w:eastAsia="zh-CN"/>
            </w:rPr>
            <w:t>3.3.3 Inspiration from Existing Research</w:t>
          </w:r>
          <w:r>
            <w:tab/>
          </w:r>
          <w:r>
            <w:fldChar w:fldCharType="begin"/>
          </w:r>
          <w:r>
            <w:instrText xml:space="preserve"> PAGEREF _Toc1403143323 \h </w:instrText>
          </w:r>
          <w:r>
            <w:fldChar w:fldCharType="separate"/>
          </w:r>
          <w:r>
            <w:t>19</w:t>
          </w:r>
          <w:r>
            <w:fldChar w:fldCharType="end"/>
          </w:r>
          <w:r>
            <w:rPr>
              <w:rFonts w:hint="default" w:ascii="Times New Roman Regular" w:hAnsi="Times New Roman Regular" w:cs="Times New Roman Regular"/>
            </w:rPr>
            <w:fldChar w:fldCharType="end"/>
          </w:r>
        </w:p>
        <w:p>
          <w:pPr>
            <w:pStyle w:val="9"/>
            <w:tabs>
              <w:tab w:val="right" w:leader="dot" w:pos="8306"/>
            </w:tabs>
          </w:pPr>
          <w:r>
            <w:rPr>
              <w:rFonts w:hint="default" w:ascii="Times New Roman Regular" w:hAnsi="Times New Roman Regular" w:cs="Times New Roman Regular"/>
            </w:rPr>
            <w:fldChar w:fldCharType="begin"/>
          </w:r>
          <w:r>
            <w:rPr>
              <w:rFonts w:hint="default" w:ascii="Times New Roman Regular" w:hAnsi="Times New Roman Regular" w:cs="Times New Roman Regular"/>
            </w:rPr>
            <w:instrText xml:space="preserve"> HYPERLINK \l _Toc1111901954 </w:instrText>
          </w:r>
          <w:r>
            <w:rPr>
              <w:rFonts w:hint="default" w:ascii="Times New Roman Regular" w:hAnsi="Times New Roman Regular" w:cs="Times New Roman Regular"/>
            </w:rPr>
            <w:fldChar w:fldCharType="separate"/>
          </w:r>
          <w:r>
            <w:rPr>
              <w:rFonts w:hint="default"/>
              <w:lang w:val="en-US"/>
            </w:rPr>
            <w:t>3.</w:t>
          </w:r>
          <w:r>
            <w:rPr>
              <w:rFonts w:hint="eastAsia"/>
              <w:lang w:val="en-US" w:eastAsia="zh-CN"/>
            </w:rPr>
            <w:t>4</w:t>
          </w:r>
          <w:r>
            <w:rPr>
              <w:rFonts w:hint="default"/>
              <w:lang w:val="en-US"/>
            </w:rPr>
            <w:t xml:space="preserve"> Creative Approaches in My Work and Research</w:t>
          </w:r>
          <w:r>
            <w:tab/>
          </w:r>
          <w:r>
            <w:fldChar w:fldCharType="begin"/>
          </w:r>
          <w:r>
            <w:instrText xml:space="preserve"> PAGEREF _Toc1111901954 \h </w:instrText>
          </w:r>
          <w:r>
            <w:fldChar w:fldCharType="separate"/>
          </w:r>
          <w:r>
            <w:t>20</w:t>
          </w:r>
          <w:r>
            <w:fldChar w:fldCharType="end"/>
          </w:r>
          <w:r>
            <w:rPr>
              <w:rFonts w:hint="default" w:ascii="Times New Roman Regular" w:hAnsi="Times New Roman Regular" w:cs="Times New Roman Regular"/>
            </w:rPr>
            <w:fldChar w:fldCharType="end"/>
          </w:r>
        </w:p>
        <w:p>
          <w:pPr>
            <w:pStyle w:val="9"/>
            <w:tabs>
              <w:tab w:val="right" w:leader="dot" w:pos="8306"/>
            </w:tabs>
          </w:pPr>
          <w:r>
            <w:rPr>
              <w:rFonts w:hint="default" w:ascii="Times New Roman Regular" w:hAnsi="Times New Roman Regular" w:cs="Times New Roman Regular"/>
            </w:rPr>
            <w:fldChar w:fldCharType="begin"/>
          </w:r>
          <w:r>
            <w:rPr>
              <w:rFonts w:hint="default" w:ascii="Times New Roman Regular" w:hAnsi="Times New Roman Regular" w:cs="Times New Roman Regular"/>
            </w:rPr>
            <w:instrText xml:space="preserve"> HYPERLINK \l _Toc333444684 </w:instrText>
          </w:r>
          <w:r>
            <w:rPr>
              <w:rFonts w:hint="default" w:ascii="Times New Roman Regular" w:hAnsi="Times New Roman Regular" w:cs="Times New Roman Regular"/>
            </w:rPr>
            <w:fldChar w:fldCharType="separate"/>
          </w:r>
          <w:r>
            <w:rPr>
              <w:rFonts w:hint="default"/>
              <w:lang w:val="en-US"/>
            </w:rPr>
            <w:t>3.</w:t>
          </w:r>
          <w:r>
            <w:rPr>
              <w:rFonts w:hint="eastAsia"/>
              <w:lang w:val="en-US" w:eastAsia="zh-CN"/>
            </w:rPr>
            <w:t>5</w:t>
          </w:r>
          <w:r>
            <w:rPr>
              <w:rFonts w:hint="default"/>
              <w:lang w:val="en-US"/>
            </w:rPr>
            <w:t xml:space="preserve"> Potential biases in my work and mitigation strategies</w:t>
          </w:r>
          <w:r>
            <w:tab/>
          </w:r>
          <w:r>
            <w:fldChar w:fldCharType="begin"/>
          </w:r>
          <w:r>
            <w:instrText xml:space="preserve"> PAGEREF _Toc333444684 \h </w:instrText>
          </w:r>
          <w:r>
            <w:fldChar w:fldCharType="separate"/>
          </w:r>
          <w:r>
            <w:t>20</w:t>
          </w:r>
          <w:r>
            <w:fldChar w:fldCharType="end"/>
          </w:r>
          <w:r>
            <w:rPr>
              <w:rFonts w:hint="default" w:ascii="Times New Roman Regular" w:hAnsi="Times New Roman Regular" w:cs="Times New Roman Regular"/>
            </w:rPr>
            <w:fldChar w:fldCharType="end"/>
          </w:r>
        </w:p>
        <w:p>
          <w:pPr>
            <w:pStyle w:val="8"/>
            <w:tabs>
              <w:tab w:val="right" w:leader="dot" w:pos="8306"/>
            </w:tabs>
          </w:pPr>
          <w:r>
            <w:rPr>
              <w:rFonts w:hint="default" w:ascii="Times New Roman Regular" w:hAnsi="Times New Roman Regular" w:cs="Times New Roman Regular"/>
            </w:rPr>
            <w:fldChar w:fldCharType="begin"/>
          </w:r>
          <w:r>
            <w:rPr>
              <w:rFonts w:hint="default" w:ascii="Times New Roman Regular" w:hAnsi="Times New Roman Regular" w:cs="Times New Roman Regular"/>
            </w:rPr>
            <w:instrText xml:space="preserve"> HYPERLINK \l _Toc1419968965 </w:instrText>
          </w:r>
          <w:r>
            <w:rPr>
              <w:rFonts w:hint="default" w:ascii="Times New Roman Regular" w:hAnsi="Times New Roman Regular" w:cs="Times New Roman Regular"/>
            </w:rPr>
            <w:fldChar w:fldCharType="separate"/>
          </w:r>
          <w:r>
            <w:rPr>
              <w:rFonts w:hint="default"/>
              <w:lang w:val="en-US"/>
            </w:rPr>
            <w:t>Chapter 4:</w:t>
          </w:r>
          <w:r>
            <w:rPr>
              <w:rFonts w:hint="eastAsia"/>
              <w:lang w:val="en-US" w:eastAsia="zh-CN"/>
            </w:rPr>
            <w:t xml:space="preserve"> </w:t>
          </w:r>
          <w:r>
            <w:rPr>
              <w:rFonts w:hint="default"/>
              <w:lang w:val="en-US"/>
            </w:rPr>
            <w:t>Integration and Synthesis: Application of Transdisciplinary Approach in AI and Human Broadcasting Collaboration</w:t>
          </w:r>
          <w:r>
            <w:tab/>
          </w:r>
          <w:r>
            <w:fldChar w:fldCharType="begin"/>
          </w:r>
          <w:r>
            <w:instrText xml:space="preserve"> PAGEREF _Toc1419968965 \h </w:instrText>
          </w:r>
          <w:r>
            <w:fldChar w:fldCharType="separate"/>
          </w:r>
          <w:r>
            <w:t>22</w:t>
          </w:r>
          <w:r>
            <w:fldChar w:fldCharType="end"/>
          </w:r>
          <w:r>
            <w:rPr>
              <w:rFonts w:hint="default" w:ascii="Times New Roman Regular" w:hAnsi="Times New Roman Regular" w:cs="Times New Roman Regular"/>
            </w:rPr>
            <w:fldChar w:fldCharType="end"/>
          </w:r>
        </w:p>
        <w:p>
          <w:pPr>
            <w:pStyle w:val="9"/>
            <w:tabs>
              <w:tab w:val="right" w:leader="dot" w:pos="8306"/>
            </w:tabs>
          </w:pPr>
          <w:r>
            <w:rPr>
              <w:rFonts w:hint="default" w:ascii="Times New Roman Regular" w:hAnsi="Times New Roman Regular" w:cs="Times New Roman Regular"/>
            </w:rPr>
            <w:fldChar w:fldCharType="begin"/>
          </w:r>
          <w:r>
            <w:rPr>
              <w:rFonts w:hint="default" w:ascii="Times New Roman Regular" w:hAnsi="Times New Roman Regular" w:cs="Times New Roman Regular"/>
            </w:rPr>
            <w:instrText xml:space="preserve"> HYPERLINK \l _Toc432625644 </w:instrText>
          </w:r>
          <w:r>
            <w:rPr>
              <w:rFonts w:hint="default" w:ascii="Times New Roman Regular" w:hAnsi="Times New Roman Regular" w:cs="Times New Roman Regular"/>
            </w:rPr>
            <w:fldChar w:fldCharType="separate"/>
          </w:r>
          <w:r>
            <w:rPr>
              <w:rFonts w:hint="default"/>
              <w:lang w:val="en-US"/>
            </w:rPr>
            <w:t>4.1 Creative Integration of AI and Human Hosts</w:t>
          </w:r>
          <w:r>
            <w:tab/>
          </w:r>
          <w:r>
            <w:fldChar w:fldCharType="begin"/>
          </w:r>
          <w:r>
            <w:instrText xml:space="preserve"> PAGEREF _Toc432625644 \h </w:instrText>
          </w:r>
          <w:r>
            <w:fldChar w:fldCharType="separate"/>
          </w:r>
          <w:r>
            <w:t>22</w:t>
          </w:r>
          <w:r>
            <w:fldChar w:fldCharType="end"/>
          </w:r>
          <w:r>
            <w:rPr>
              <w:rFonts w:hint="default" w:ascii="Times New Roman Regular" w:hAnsi="Times New Roman Regular" w:cs="Times New Roman Regular"/>
            </w:rPr>
            <w:fldChar w:fldCharType="end"/>
          </w:r>
        </w:p>
        <w:p>
          <w:pPr>
            <w:pStyle w:val="9"/>
            <w:tabs>
              <w:tab w:val="right" w:leader="dot" w:pos="8306"/>
            </w:tabs>
          </w:pPr>
          <w:r>
            <w:rPr>
              <w:rFonts w:hint="default" w:ascii="Times New Roman Regular" w:hAnsi="Times New Roman Regular" w:cs="Times New Roman Regular"/>
            </w:rPr>
            <w:fldChar w:fldCharType="begin"/>
          </w:r>
          <w:r>
            <w:rPr>
              <w:rFonts w:hint="default" w:ascii="Times New Roman Regular" w:hAnsi="Times New Roman Regular" w:cs="Times New Roman Regular"/>
            </w:rPr>
            <w:instrText xml:space="preserve"> HYPERLINK \l _Toc1907053613 </w:instrText>
          </w:r>
          <w:r>
            <w:rPr>
              <w:rFonts w:hint="default" w:ascii="Times New Roman Regular" w:hAnsi="Times New Roman Regular" w:cs="Times New Roman Regular"/>
            </w:rPr>
            <w:fldChar w:fldCharType="separate"/>
          </w:r>
          <w:r>
            <w:rPr>
              <w:rFonts w:hint="default"/>
              <w:lang w:val="en-US"/>
            </w:rPr>
            <w:t>4.2 Addressing Bias and Ethical Issues</w:t>
          </w:r>
          <w:r>
            <w:tab/>
          </w:r>
          <w:r>
            <w:fldChar w:fldCharType="begin"/>
          </w:r>
          <w:r>
            <w:instrText xml:space="preserve"> PAGEREF _Toc1907053613 \h </w:instrText>
          </w:r>
          <w:r>
            <w:fldChar w:fldCharType="separate"/>
          </w:r>
          <w:r>
            <w:t>22</w:t>
          </w:r>
          <w:r>
            <w:fldChar w:fldCharType="end"/>
          </w:r>
          <w:r>
            <w:rPr>
              <w:rFonts w:hint="default" w:ascii="Times New Roman Regular" w:hAnsi="Times New Roman Regular" w:cs="Times New Roman Regular"/>
            </w:rPr>
            <w:fldChar w:fldCharType="end"/>
          </w:r>
        </w:p>
        <w:p>
          <w:pPr>
            <w:pStyle w:val="9"/>
            <w:tabs>
              <w:tab w:val="right" w:leader="dot" w:pos="8306"/>
            </w:tabs>
          </w:pPr>
          <w:r>
            <w:rPr>
              <w:rFonts w:hint="default" w:ascii="Times New Roman Regular" w:hAnsi="Times New Roman Regular" w:cs="Times New Roman Regular"/>
            </w:rPr>
            <w:fldChar w:fldCharType="begin"/>
          </w:r>
          <w:r>
            <w:rPr>
              <w:rFonts w:hint="default" w:ascii="Times New Roman Regular" w:hAnsi="Times New Roman Regular" w:cs="Times New Roman Regular"/>
            </w:rPr>
            <w:instrText xml:space="preserve"> HYPERLINK \l _Toc656642216 </w:instrText>
          </w:r>
          <w:r>
            <w:rPr>
              <w:rFonts w:hint="default" w:ascii="Times New Roman Regular" w:hAnsi="Times New Roman Regular" w:cs="Times New Roman Regular"/>
            </w:rPr>
            <w:fldChar w:fldCharType="separate"/>
          </w:r>
          <w:r>
            <w:rPr>
              <w:rFonts w:hint="default"/>
              <w:lang w:val="en-US"/>
            </w:rPr>
            <w:t>4.3 Enhancing Audience Engagement</w:t>
          </w:r>
          <w:r>
            <w:tab/>
          </w:r>
          <w:r>
            <w:fldChar w:fldCharType="begin"/>
          </w:r>
          <w:r>
            <w:instrText xml:space="preserve"> PAGEREF _Toc656642216 \h </w:instrText>
          </w:r>
          <w:r>
            <w:fldChar w:fldCharType="separate"/>
          </w:r>
          <w:r>
            <w:t>22</w:t>
          </w:r>
          <w:r>
            <w:fldChar w:fldCharType="end"/>
          </w:r>
          <w:r>
            <w:rPr>
              <w:rFonts w:hint="default" w:ascii="Times New Roman Regular" w:hAnsi="Times New Roman Regular" w:cs="Times New Roman Regular"/>
            </w:rPr>
            <w:fldChar w:fldCharType="end"/>
          </w:r>
        </w:p>
        <w:p>
          <w:pPr>
            <w:pStyle w:val="9"/>
            <w:tabs>
              <w:tab w:val="right" w:leader="dot" w:pos="8306"/>
            </w:tabs>
          </w:pPr>
          <w:r>
            <w:rPr>
              <w:rFonts w:hint="default" w:ascii="Times New Roman Regular" w:hAnsi="Times New Roman Regular" w:cs="Times New Roman Regular"/>
            </w:rPr>
            <w:fldChar w:fldCharType="begin"/>
          </w:r>
          <w:r>
            <w:rPr>
              <w:rFonts w:hint="default" w:ascii="Times New Roman Regular" w:hAnsi="Times New Roman Regular" w:cs="Times New Roman Regular"/>
            </w:rPr>
            <w:instrText xml:space="preserve"> HYPERLINK \l _Toc267262379 </w:instrText>
          </w:r>
          <w:r>
            <w:rPr>
              <w:rFonts w:hint="default" w:ascii="Times New Roman Regular" w:hAnsi="Times New Roman Regular" w:cs="Times New Roman Regular"/>
            </w:rPr>
            <w:fldChar w:fldCharType="separate"/>
          </w:r>
          <w:r>
            <w:rPr>
              <w:rFonts w:hint="default"/>
              <w:lang w:val="en-US"/>
            </w:rPr>
            <w:t>4.4 Advancing Knowledge in Broadcasting</w:t>
          </w:r>
          <w:r>
            <w:tab/>
          </w:r>
          <w:r>
            <w:fldChar w:fldCharType="begin"/>
          </w:r>
          <w:r>
            <w:instrText xml:space="preserve"> PAGEREF _Toc267262379 \h </w:instrText>
          </w:r>
          <w:r>
            <w:fldChar w:fldCharType="separate"/>
          </w:r>
          <w:r>
            <w:t>23</w:t>
          </w:r>
          <w:r>
            <w:fldChar w:fldCharType="end"/>
          </w:r>
          <w:r>
            <w:rPr>
              <w:rFonts w:hint="default" w:ascii="Times New Roman Regular" w:hAnsi="Times New Roman Regular" w:cs="Times New Roman Regular"/>
            </w:rPr>
            <w:fldChar w:fldCharType="end"/>
          </w:r>
        </w:p>
        <w:p>
          <w:pPr>
            <w:pStyle w:val="9"/>
            <w:tabs>
              <w:tab w:val="right" w:leader="dot" w:pos="8306"/>
            </w:tabs>
          </w:pPr>
          <w:r>
            <w:rPr>
              <w:rFonts w:hint="default" w:ascii="Times New Roman Regular" w:hAnsi="Times New Roman Regular" w:cs="Times New Roman Regular"/>
            </w:rPr>
            <w:fldChar w:fldCharType="begin"/>
          </w:r>
          <w:r>
            <w:rPr>
              <w:rFonts w:hint="default" w:ascii="Times New Roman Regular" w:hAnsi="Times New Roman Regular" w:cs="Times New Roman Regular"/>
            </w:rPr>
            <w:instrText xml:space="preserve"> HYPERLINK \l _Toc1490497976 </w:instrText>
          </w:r>
          <w:r>
            <w:rPr>
              <w:rFonts w:hint="default" w:ascii="Times New Roman Regular" w:hAnsi="Times New Roman Regular" w:cs="Times New Roman Regular"/>
            </w:rPr>
            <w:fldChar w:fldCharType="separate"/>
          </w:r>
          <w:r>
            <w:rPr>
              <w:rFonts w:hint="default"/>
              <w:lang w:val="en-US"/>
            </w:rPr>
            <w:t>4.5 Addressing Real-World Challenges</w:t>
          </w:r>
          <w:r>
            <w:tab/>
          </w:r>
          <w:r>
            <w:fldChar w:fldCharType="begin"/>
          </w:r>
          <w:r>
            <w:instrText xml:space="preserve"> PAGEREF _Toc1490497976 \h </w:instrText>
          </w:r>
          <w:r>
            <w:fldChar w:fldCharType="separate"/>
          </w:r>
          <w:r>
            <w:t>23</w:t>
          </w:r>
          <w:r>
            <w:fldChar w:fldCharType="end"/>
          </w:r>
          <w:r>
            <w:rPr>
              <w:rFonts w:hint="default" w:ascii="Times New Roman Regular" w:hAnsi="Times New Roman Regular" w:cs="Times New Roman Regular"/>
            </w:rPr>
            <w:fldChar w:fldCharType="end"/>
          </w:r>
        </w:p>
        <w:p>
          <w:pPr>
            <w:pStyle w:val="9"/>
            <w:tabs>
              <w:tab w:val="right" w:leader="dot" w:pos="8306"/>
            </w:tabs>
          </w:pPr>
          <w:r>
            <w:rPr>
              <w:rFonts w:hint="default" w:ascii="Times New Roman Regular" w:hAnsi="Times New Roman Regular" w:cs="Times New Roman Regular"/>
            </w:rPr>
            <w:fldChar w:fldCharType="begin"/>
          </w:r>
          <w:r>
            <w:rPr>
              <w:rFonts w:hint="default" w:ascii="Times New Roman Regular" w:hAnsi="Times New Roman Regular" w:cs="Times New Roman Regular"/>
            </w:rPr>
            <w:instrText xml:space="preserve"> HYPERLINK \l _Toc402740377 </w:instrText>
          </w:r>
          <w:r>
            <w:rPr>
              <w:rFonts w:hint="default" w:ascii="Times New Roman Regular" w:hAnsi="Times New Roman Regular" w:cs="Times New Roman Regular"/>
            </w:rPr>
            <w:fldChar w:fldCharType="separate"/>
          </w:r>
          <w:r>
            <w:rPr>
              <w:rFonts w:hint="default"/>
              <w:lang w:val="en-US"/>
            </w:rPr>
            <w:t>4.6 Future Directions and Potential Impact</w:t>
          </w:r>
          <w:r>
            <w:tab/>
          </w:r>
          <w:r>
            <w:fldChar w:fldCharType="begin"/>
          </w:r>
          <w:r>
            <w:instrText xml:space="preserve"> PAGEREF _Toc402740377 \h </w:instrText>
          </w:r>
          <w:r>
            <w:fldChar w:fldCharType="separate"/>
          </w:r>
          <w:r>
            <w:t>24</w:t>
          </w:r>
          <w:r>
            <w:fldChar w:fldCharType="end"/>
          </w:r>
          <w:r>
            <w:rPr>
              <w:rFonts w:hint="default" w:ascii="Times New Roman Regular" w:hAnsi="Times New Roman Regular" w:cs="Times New Roman Regular"/>
            </w:rPr>
            <w:fldChar w:fldCharType="end"/>
          </w:r>
        </w:p>
        <w:p>
          <w:pPr>
            <w:pStyle w:val="8"/>
            <w:tabs>
              <w:tab w:val="right" w:leader="dot" w:pos="8306"/>
            </w:tabs>
          </w:pPr>
          <w:r>
            <w:rPr>
              <w:rFonts w:hint="default" w:ascii="Times New Roman Regular" w:hAnsi="Times New Roman Regular" w:cs="Times New Roman Regular"/>
            </w:rPr>
            <w:fldChar w:fldCharType="begin"/>
          </w:r>
          <w:r>
            <w:rPr>
              <w:rFonts w:hint="default" w:ascii="Times New Roman Regular" w:hAnsi="Times New Roman Regular" w:cs="Times New Roman Regular"/>
            </w:rPr>
            <w:instrText xml:space="preserve"> HYPERLINK \l _Toc2136544542 </w:instrText>
          </w:r>
          <w:r>
            <w:rPr>
              <w:rFonts w:hint="default" w:ascii="Times New Roman Regular" w:hAnsi="Times New Roman Regular" w:cs="Times New Roman Regular"/>
            </w:rPr>
            <w:fldChar w:fldCharType="separate"/>
          </w:r>
          <w:r>
            <w:rPr>
              <w:rFonts w:hint="default"/>
              <w:lang w:val="en-US"/>
            </w:rPr>
            <w:t>Chapter 5: Conclusion</w:t>
          </w:r>
          <w:r>
            <w:tab/>
          </w:r>
          <w:r>
            <w:fldChar w:fldCharType="begin"/>
          </w:r>
          <w:r>
            <w:instrText xml:space="preserve"> PAGEREF _Toc2136544542 \h </w:instrText>
          </w:r>
          <w:r>
            <w:fldChar w:fldCharType="separate"/>
          </w:r>
          <w:r>
            <w:t>25</w:t>
          </w:r>
          <w:r>
            <w:fldChar w:fldCharType="end"/>
          </w:r>
          <w:r>
            <w:rPr>
              <w:rFonts w:hint="default" w:ascii="Times New Roman Regular" w:hAnsi="Times New Roman Regular" w:cs="Times New Roman Regular"/>
            </w:rPr>
            <w:fldChar w:fldCharType="end"/>
          </w:r>
        </w:p>
        <w:p>
          <w:pPr>
            <w:pStyle w:val="8"/>
            <w:tabs>
              <w:tab w:val="right" w:leader="dot" w:pos="8306"/>
            </w:tabs>
          </w:pPr>
          <w:r>
            <w:rPr>
              <w:rFonts w:hint="default" w:ascii="Times New Roman Regular" w:hAnsi="Times New Roman Regular" w:cs="Times New Roman Regular"/>
            </w:rPr>
            <w:fldChar w:fldCharType="begin"/>
          </w:r>
          <w:r>
            <w:rPr>
              <w:rFonts w:hint="default" w:ascii="Times New Roman Regular" w:hAnsi="Times New Roman Regular" w:cs="Times New Roman Regular"/>
            </w:rPr>
            <w:instrText xml:space="preserve"> HYPERLINK \l _Toc830055907 </w:instrText>
          </w:r>
          <w:r>
            <w:rPr>
              <w:rFonts w:hint="default" w:ascii="Times New Roman Regular" w:hAnsi="Times New Roman Regular" w:cs="Times New Roman Regular"/>
            </w:rPr>
            <w:fldChar w:fldCharType="separate"/>
          </w:r>
          <w:r>
            <w:rPr>
              <w:rFonts w:hint="default"/>
              <w:lang w:val="en-US"/>
            </w:rPr>
            <w:t>Reference</w:t>
          </w:r>
          <w:r>
            <w:tab/>
          </w:r>
          <w:r>
            <w:fldChar w:fldCharType="begin"/>
          </w:r>
          <w:r>
            <w:instrText xml:space="preserve"> PAGEREF _Toc830055907 \h </w:instrText>
          </w:r>
          <w:r>
            <w:fldChar w:fldCharType="separate"/>
          </w:r>
          <w:r>
            <w:t>26</w:t>
          </w:r>
          <w:r>
            <w:fldChar w:fldCharType="end"/>
          </w:r>
          <w:r>
            <w:rPr>
              <w:rFonts w:hint="default" w:ascii="Times New Roman Regular" w:hAnsi="Times New Roman Regular" w:cs="Times New Roman Regular"/>
            </w:rPr>
            <w:fldChar w:fldCharType="end"/>
          </w:r>
        </w:p>
        <w:p>
          <w:pPr>
            <w:bidi w:val="0"/>
            <w:rPr>
              <w:rFonts w:hint="eastAsia"/>
            </w:rPr>
          </w:pPr>
          <w:r>
            <w:rPr>
              <w:rFonts w:hint="default" w:ascii="Times New Roman Regular" w:hAnsi="Times New Roman Regular" w:cs="Times New Roman Regular"/>
            </w:rPr>
            <w:fldChar w:fldCharType="end"/>
          </w:r>
        </w:p>
      </w:sdtContent>
    </w:sdt>
    <w:p>
      <w:pPr>
        <w:rPr>
          <w:rFonts w:hint="eastAsia"/>
        </w:rPr>
      </w:pPr>
      <w:r>
        <w:rPr>
          <w:rFonts w:hint="eastAsia"/>
        </w:rPr>
        <w:br w:type="page"/>
      </w:r>
    </w:p>
    <w:p>
      <w:pPr>
        <w:pStyle w:val="2"/>
        <w:bidi w:val="0"/>
        <w:rPr>
          <w:rFonts w:hint="eastAsia"/>
        </w:rPr>
      </w:pPr>
      <w:bookmarkStart w:id="0" w:name="_Toc1008458499"/>
      <w:r>
        <w:rPr>
          <w:rFonts w:hint="eastAsia"/>
        </w:rPr>
        <w:t>Chapter 1: Introduction</w:t>
      </w:r>
      <w:bookmarkEnd w:id="0"/>
    </w:p>
    <w:p>
      <w:pPr>
        <w:rPr>
          <w:rFonts w:hint="eastAsia"/>
        </w:rPr>
      </w:pPr>
      <w:r>
        <w:rPr>
          <w:rFonts w:hint="eastAsia"/>
        </w:rPr>
        <w:t>This essay explores the application of transdisciplinary methods in the better integration of AI and human news anchors, focusing on how they can collaborate, complement each other's strengths, and evolve together to enhance news dissemination and improve the audience experience. By applying the principles of transdisciplinarity to this emerging field, valuable insights can be gained on how these seemingly distinct elements can effectively collaborate to create a more engaging and efficient news delivery system.</w:t>
      </w:r>
    </w:p>
    <w:p>
      <w:pPr>
        <w:rPr>
          <w:rFonts w:hint="eastAsia"/>
        </w:rPr>
      </w:pPr>
    </w:p>
    <w:p>
      <w:pPr>
        <w:pStyle w:val="3"/>
        <w:bidi w:val="0"/>
        <w:rPr>
          <w:rFonts w:hint="eastAsia"/>
        </w:rPr>
      </w:pPr>
      <w:bookmarkStart w:id="1" w:name="_Toc1221050569"/>
      <w:r>
        <w:rPr>
          <w:rFonts w:hint="eastAsia"/>
        </w:rPr>
        <w:t>1.1 Research Context</w:t>
      </w:r>
      <w:bookmarkEnd w:id="1"/>
    </w:p>
    <w:p>
      <w:pPr>
        <w:rPr>
          <w:rFonts w:hint="eastAsia"/>
        </w:rPr>
      </w:pPr>
      <w:r>
        <w:rPr>
          <w:rFonts w:hint="eastAsia"/>
        </w:rPr>
        <w:t>Since the introduction of artificial intelligence (AI) in 1956, AI technology has gradually been applied across various sectors, including journalism (de-Lima-Santos and Ceron, 2022; Xue, Li, and Jin, 2022).</w:t>
      </w:r>
    </w:p>
    <w:p>
      <w:pPr>
        <w:rPr>
          <w:rFonts w:hint="eastAsia"/>
        </w:rPr>
      </w:pPr>
    </w:p>
    <w:p>
      <w:pPr>
        <w:rPr>
          <w:rFonts w:hint="eastAsia"/>
        </w:rPr>
      </w:pPr>
      <w:r>
        <w:rPr>
          <w:rFonts w:hint="eastAsia"/>
        </w:rPr>
        <w:t>In recent times, generative AI has made significant advancements, such as cloning a broadcaster's voice from just a few minutes of audio (Lorica, 2024) and incorporating an individual’s likeness into various types of content (Bohacek and Farid, 2023). For example, the AI tool HeyGen allows users to create high-quality digital avatars in just five minutes, a feature widely adopted by television stations and media companies (HeyGen, 2024).</w:t>
      </w:r>
    </w:p>
    <w:p>
      <w:pPr>
        <w:rPr>
          <w:rFonts w:hint="eastAsia"/>
        </w:rPr>
      </w:pPr>
    </w:p>
    <w:p>
      <w:pPr>
        <w:rPr>
          <w:rFonts w:hint="default" w:eastAsiaTheme="minorEastAsia"/>
          <w:lang w:val="en-US" w:eastAsia="zh-CN"/>
        </w:rPr>
      </w:pPr>
      <w:r>
        <w:rPr>
          <w:rFonts w:hint="eastAsia"/>
          <w:lang w:val="en-US" w:eastAsia="zh-CN"/>
        </w:rPr>
        <w:t>Against this background, Xinhua News Agency unveiled the world's first AI news anchor in November 2018, which has become a milestone in the use of AI in news broadcasting (Xinhua, 2018). In 2019, China Media Group introduced Sa Beining, a well-known Chinese host who co-hosted with his AI digital avatar during the "Online Spring Festival Gala" program (CCTV, 2019). Also, MBN TV in South Korea began to use the country's first AI news anchor, Kim Joo-ha, created by AI training using a voice and likeness of one of the well-known female hosts from MBN TV (JoongAng Ilbo, 2020). As recently as July 2023, two large Indian news networks sent multilingual AI chatbots on air as hosts for TVs within three months (Chaudhury, 2023).</w:t>
      </w:r>
    </w:p>
    <w:p>
      <w:pPr>
        <w:rPr>
          <w:rFonts w:hint="eastAsia"/>
        </w:rPr>
      </w:pPr>
    </w:p>
    <w:p>
      <w:pPr>
        <w:rPr>
          <w:rFonts w:hint="eastAsia"/>
        </w:rPr>
      </w:pPr>
      <w:r>
        <w:rPr>
          <w:rFonts w:hint="eastAsia"/>
        </w:rPr>
        <w:t>On April 1, 2024, Nation TV in Thailand officially introduced the country’s first female AI news anchor, Natcha, who debuted on the Nation News Alert program, presenting political news headlines (EFE, 2024). Additionally, in 2024, China Media Group launched a dedicated AI channel on its digital platform Yangshipin to showcase AI-related content (CGTN, 2024). Channel One in Los Angeles, USA, also began using AI-generated news anchors in 2024, marking the first time a U.S. national news channel employed AI hosts (Hess and Liberatore, 2023).</w:t>
      </w:r>
    </w:p>
    <w:p>
      <w:pPr>
        <w:rPr>
          <w:rFonts w:hint="eastAsia"/>
        </w:rPr>
      </w:pPr>
    </w:p>
    <w:p>
      <w:pPr>
        <w:rPr>
          <w:rFonts w:hint="eastAsia"/>
        </w:rPr>
      </w:pPr>
      <w:r>
        <w:rPr>
          <w:rFonts w:hint="eastAsia"/>
        </w:rPr>
        <w:t>The widespread use of AI anchors in the global media industry highlights AI’s immense potential in news dissemination and underscores the growing importance of collaboration between human and AI hosts. As AI anchors, AI reporters, and AI cameramen become increasingly integrated into news platforms—such as the live interactions between human hosts and AI reporters and cameramen on CCTV—AI's role in news broadcasting continues to expand (CCTV, 2024).</w:t>
      </w:r>
    </w:p>
    <w:p>
      <w:pPr>
        <w:rPr>
          <w:rFonts w:hint="eastAsia"/>
        </w:rPr>
      </w:pPr>
    </w:p>
    <w:p>
      <w:pPr>
        <w:pStyle w:val="3"/>
        <w:bidi w:val="0"/>
        <w:rPr>
          <w:rFonts w:hint="eastAsia"/>
        </w:rPr>
      </w:pPr>
      <w:bookmarkStart w:id="2" w:name="_Toc843182451"/>
      <w:r>
        <w:rPr>
          <w:rFonts w:hint="eastAsia"/>
        </w:rPr>
        <w:t>1.2 Problem Identification</w:t>
      </w:r>
      <w:bookmarkEnd w:id="2"/>
    </w:p>
    <w:p>
      <w:pPr>
        <w:rPr>
          <w:rFonts w:hint="eastAsia"/>
        </w:rPr>
      </w:pPr>
      <w:r>
        <w:rPr>
          <w:rFonts w:hint="eastAsia"/>
        </w:rPr>
        <w:t>AI and human anchors each have distinct strengths and limitations. AI anchors offer 24/7 availability, multilingual capabilities, and cost-effectiveness (Su and Li, 2024). However, they struggle with emotional expression and building a connection with the audience (Liu et al., 2024). In contrast, human anchors excel in providing deeper analysis and emotional resonance, especially in complex or sensitive reports (Telefónica Tech, 2023). This gap highlights AI's inability to fully convey the emotional depth of news content, which can affect audience trust and understanding. It emphasizes the crucial role of human anchors, particularly in stories that require empathy and emotional intelligence (Arguedas, 2024).</w:t>
      </w:r>
    </w:p>
    <w:p>
      <w:pPr>
        <w:rPr>
          <w:rFonts w:hint="eastAsia"/>
        </w:rPr>
      </w:pPr>
    </w:p>
    <w:p>
      <w:pPr>
        <w:rPr>
          <w:rFonts w:hint="eastAsia"/>
          <w:lang w:val="en-US" w:eastAsia="zh-CN"/>
        </w:rPr>
      </w:pPr>
      <w:r>
        <w:rPr>
          <w:rFonts w:hint="eastAsia"/>
          <w:lang w:val="en-US" w:eastAsia="zh-CN"/>
        </w:rPr>
        <w:t>This presents a key challenge: how to improve broadcasting efficiency with AI while bridging the emotional gap. The integration of AI's technological potential with its limitations calls for a hybrid model that combines AI and human anchors. This hybrid approach is not only necessary for technological progress but also vital for the media industry's adaptation to digital transformation.</w:t>
      </w:r>
    </w:p>
    <w:p>
      <w:pPr>
        <w:rPr>
          <w:rFonts w:hint="eastAsia"/>
          <w:lang w:val="en-US" w:eastAsia="zh-CN"/>
        </w:rPr>
      </w:pPr>
    </w:p>
    <w:p>
      <w:pPr>
        <w:pStyle w:val="3"/>
        <w:bidi w:val="0"/>
        <w:rPr>
          <w:rFonts w:hint="eastAsia"/>
        </w:rPr>
      </w:pPr>
      <w:bookmarkStart w:id="3" w:name="_Toc122867404"/>
      <w:r>
        <w:rPr>
          <w:rFonts w:hint="eastAsia"/>
        </w:rPr>
        <w:t>1.3 Core Questions</w:t>
      </w:r>
      <w:bookmarkEnd w:id="3"/>
    </w:p>
    <w:p>
      <w:pPr>
        <w:numPr>
          <w:ilvl w:val="0"/>
          <w:numId w:val="1"/>
        </w:numPr>
        <w:ind w:left="425" w:leftChars="0" w:hanging="425" w:firstLineChars="0"/>
        <w:rPr>
          <w:rFonts w:hint="eastAsia"/>
        </w:rPr>
      </w:pPr>
      <w:r>
        <w:rPr>
          <w:rFonts w:hint="eastAsia"/>
        </w:rPr>
        <w:t>How do AI anchors and human anchors contribute in various collaborative models, and in what ways do they complement one another?</w:t>
      </w:r>
    </w:p>
    <w:p>
      <w:pPr>
        <w:numPr>
          <w:ilvl w:val="0"/>
          <w:numId w:val="0"/>
        </w:numPr>
        <w:ind w:leftChars="0"/>
        <w:rPr>
          <w:rFonts w:hint="eastAsia"/>
        </w:rPr>
      </w:pPr>
    </w:p>
    <w:p>
      <w:pPr>
        <w:numPr>
          <w:ilvl w:val="0"/>
          <w:numId w:val="1"/>
        </w:numPr>
        <w:ind w:left="425" w:leftChars="0" w:hanging="425" w:firstLineChars="0"/>
        <w:rPr>
          <w:rFonts w:hint="eastAsia"/>
        </w:rPr>
      </w:pPr>
      <w:r>
        <w:rPr>
          <w:rFonts w:hint="eastAsia"/>
        </w:rPr>
        <w:t>What are the advantages and limitations of AI and human anchors in different collaborative frameworks?</w:t>
      </w:r>
    </w:p>
    <w:p>
      <w:pPr>
        <w:numPr>
          <w:ilvl w:val="0"/>
          <w:numId w:val="0"/>
        </w:numPr>
        <w:ind w:leftChars="0"/>
        <w:rPr>
          <w:rFonts w:hint="eastAsia"/>
        </w:rPr>
      </w:pPr>
    </w:p>
    <w:p>
      <w:pPr>
        <w:numPr>
          <w:ilvl w:val="0"/>
          <w:numId w:val="1"/>
        </w:numPr>
        <w:ind w:left="425" w:leftChars="0" w:hanging="425" w:firstLineChars="0"/>
        <w:rPr>
          <w:rFonts w:hint="eastAsia"/>
        </w:rPr>
      </w:pPr>
      <w:r>
        <w:rPr>
          <w:rFonts w:hint="eastAsia"/>
        </w:rPr>
        <w:t>Which collaboration model between AI hosts and human hosts holds the greatest potential for enhancing news delivery, optimizing content presentation, and enriching the audience's experience?</w:t>
      </w:r>
    </w:p>
    <w:p>
      <w:pPr>
        <w:numPr>
          <w:ilvl w:val="0"/>
          <w:numId w:val="0"/>
        </w:numPr>
        <w:ind w:leftChars="0"/>
        <w:rPr>
          <w:rFonts w:hint="eastAsia"/>
        </w:rPr>
      </w:pPr>
    </w:p>
    <w:p>
      <w:pPr>
        <w:numPr>
          <w:ilvl w:val="0"/>
          <w:numId w:val="1"/>
        </w:numPr>
        <w:ind w:left="425" w:leftChars="0" w:hanging="425" w:firstLineChars="0"/>
        <w:rPr>
          <w:rFonts w:hint="eastAsia"/>
        </w:rPr>
      </w:pPr>
      <w:r>
        <w:rPr>
          <w:rFonts w:hint="eastAsia"/>
        </w:rPr>
        <w:t>How can an effective hybrid model combining AI anchors and human anchors be designed to enhance both media operations and the audience experience?</w:t>
      </w:r>
    </w:p>
    <w:p>
      <w:pPr>
        <w:numPr>
          <w:ilvl w:val="0"/>
          <w:numId w:val="0"/>
        </w:numPr>
        <w:ind w:leftChars="0"/>
        <w:rPr>
          <w:rFonts w:hint="eastAsia"/>
        </w:rPr>
      </w:pPr>
    </w:p>
    <w:p>
      <w:pPr>
        <w:numPr>
          <w:ilvl w:val="0"/>
          <w:numId w:val="1"/>
        </w:numPr>
        <w:ind w:left="425" w:leftChars="0" w:hanging="425" w:firstLineChars="0"/>
        <w:rPr>
          <w:rFonts w:hint="eastAsia"/>
        </w:rPr>
      </w:pPr>
      <w:r>
        <w:rPr>
          <w:rFonts w:hint="eastAsia"/>
        </w:rPr>
        <w:t>In what ways has my experience as a host shaped my views on the role of AI in broadcasting?</w:t>
      </w:r>
    </w:p>
    <w:p>
      <w:pPr>
        <w:widowControl w:val="0"/>
        <w:numPr>
          <w:ilvl w:val="0"/>
          <w:numId w:val="0"/>
        </w:numPr>
        <w:rPr>
          <w:rFonts w:hint="eastAsia"/>
        </w:rPr>
      </w:pPr>
    </w:p>
    <w:p>
      <w:pPr>
        <w:pStyle w:val="3"/>
        <w:bidi w:val="0"/>
        <w:rPr>
          <w:rFonts w:hint="eastAsia"/>
        </w:rPr>
      </w:pPr>
      <w:bookmarkStart w:id="4" w:name="_Toc1300674261"/>
      <w:r>
        <w:rPr>
          <w:rFonts w:hint="eastAsia"/>
        </w:rPr>
        <w:t>1.4 Research Purposes</w:t>
      </w:r>
      <w:bookmarkEnd w:id="4"/>
    </w:p>
    <w:p>
      <w:pPr>
        <w:widowControl w:val="0"/>
        <w:numPr>
          <w:ilvl w:val="0"/>
          <w:numId w:val="2"/>
        </w:numPr>
        <w:ind w:left="425" w:leftChars="0" w:hanging="425" w:firstLineChars="0"/>
        <w:rPr>
          <w:rFonts w:hint="eastAsia"/>
        </w:rPr>
      </w:pPr>
      <w:r>
        <w:rPr>
          <w:rFonts w:hint="eastAsia"/>
        </w:rPr>
        <w:t xml:space="preserve">To analyze the role of AI in broadcasting and investigate the potential of hybrid models; </w:t>
      </w:r>
    </w:p>
    <w:p>
      <w:pPr>
        <w:widowControl w:val="0"/>
        <w:numPr>
          <w:ilvl w:val="0"/>
          <w:numId w:val="0"/>
        </w:numPr>
        <w:ind w:leftChars="0"/>
        <w:rPr>
          <w:rFonts w:hint="eastAsia"/>
        </w:rPr>
      </w:pPr>
    </w:p>
    <w:p>
      <w:pPr>
        <w:widowControl w:val="0"/>
        <w:numPr>
          <w:ilvl w:val="0"/>
          <w:numId w:val="2"/>
        </w:numPr>
        <w:ind w:left="425" w:leftChars="0" w:hanging="425" w:firstLineChars="0"/>
        <w:rPr>
          <w:rFonts w:hint="eastAsia"/>
        </w:rPr>
      </w:pPr>
      <w:r>
        <w:rPr>
          <w:rFonts w:hint="eastAsia"/>
        </w:rPr>
        <w:t xml:space="preserve">To examine the strengths and limitations of AI-human collaboration; </w:t>
      </w:r>
    </w:p>
    <w:p>
      <w:pPr>
        <w:widowControl w:val="0"/>
        <w:numPr>
          <w:ilvl w:val="0"/>
          <w:numId w:val="0"/>
        </w:numPr>
        <w:ind w:leftChars="0"/>
        <w:rPr>
          <w:rFonts w:hint="eastAsia"/>
        </w:rPr>
      </w:pPr>
    </w:p>
    <w:p>
      <w:pPr>
        <w:widowControl w:val="0"/>
        <w:numPr>
          <w:ilvl w:val="0"/>
          <w:numId w:val="2"/>
        </w:numPr>
        <w:ind w:left="425" w:leftChars="0" w:hanging="425" w:firstLineChars="0"/>
        <w:rPr>
          <w:rFonts w:hint="eastAsia"/>
        </w:rPr>
      </w:pPr>
      <w:r>
        <w:rPr>
          <w:rFonts w:hint="eastAsia"/>
        </w:rPr>
        <w:t xml:space="preserve">To evaluate the impact of hybrid models on program quality and audience satisfaction; </w:t>
      </w:r>
    </w:p>
    <w:p>
      <w:pPr>
        <w:widowControl w:val="0"/>
        <w:numPr>
          <w:ilvl w:val="0"/>
          <w:numId w:val="0"/>
        </w:numPr>
        <w:ind w:leftChars="0"/>
        <w:rPr>
          <w:rFonts w:hint="eastAsia"/>
        </w:rPr>
      </w:pPr>
    </w:p>
    <w:p>
      <w:pPr>
        <w:widowControl w:val="0"/>
        <w:numPr>
          <w:ilvl w:val="0"/>
          <w:numId w:val="2"/>
        </w:numPr>
        <w:ind w:left="425" w:leftChars="0" w:hanging="425" w:firstLineChars="0"/>
        <w:rPr>
          <w:rFonts w:hint="eastAsia"/>
        </w:rPr>
      </w:pPr>
      <w:r>
        <w:rPr>
          <w:rFonts w:hint="eastAsia"/>
        </w:rPr>
        <w:t xml:space="preserve">To explore the most promising collaborative model between AI hosts and human hosts in enhancing news dissemination, optimizing content delivery, and improving audience experience, and to identify the model that best supports these goals; </w:t>
      </w:r>
    </w:p>
    <w:p>
      <w:pPr>
        <w:widowControl w:val="0"/>
        <w:numPr>
          <w:ilvl w:val="0"/>
          <w:numId w:val="0"/>
        </w:numPr>
        <w:ind w:leftChars="0"/>
        <w:rPr>
          <w:rFonts w:hint="eastAsia"/>
        </w:rPr>
      </w:pPr>
    </w:p>
    <w:p>
      <w:pPr>
        <w:widowControl w:val="0"/>
        <w:numPr>
          <w:ilvl w:val="0"/>
          <w:numId w:val="2"/>
        </w:numPr>
        <w:ind w:left="425" w:leftChars="0" w:hanging="425" w:firstLineChars="0"/>
        <w:rPr>
          <w:rFonts w:hint="eastAsia"/>
        </w:rPr>
      </w:pPr>
      <w:r>
        <w:rPr>
          <w:rFonts w:hint="eastAsia"/>
        </w:rPr>
        <w:t>To provide insights into the future development of broadcasting hosts, focusing on the evolution of multifaceted media presenters capable of integrating both human and AI elements.</w:t>
      </w:r>
    </w:p>
    <w:p>
      <w:pPr>
        <w:widowControl w:val="0"/>
        <w:numPr>
          <w:ilvl w:val="0"/>
          <w:numId w:val="0"/>
        </w:numPr>
        <w:rPr>
          <w:rFonts w:hint="eastAsia"/>
        </w:rPr>
      </w:pPr>
    </w:p>
    <w:p>
      <w:pPr>
        <w:rPr>
          <w:rFonts w:hint="eastAsia"/>
        </w:rPr>
      </w:pPr>
      <w:r>
        <w:rPr>
          <w:rFonts w:hint="eastAsia"/>
        </w:rPr>
        <w:br w:type="page"/>
      </w:r>
    </w:p>
    <w:p>
      <w:pPr>
        <w:pStyle w:val="2"/>
        <w:bidi w:val="0"/>
        <w:rPr>
          <w:rFonts w:hint="eastAsia"/>
        </w:rPr>
      </w:pPr>
      <w:bookmarkStart w:id="5" w:name="_Toc1196261814"/>
      <w:r>
        <w:rPr>
          <w:rFonts w:hint="eastAsia"/>
        </w:rPr>
        <w:t>Chapter 2: Understanding Transdisciplinarity</w:t>
      </w:r>
      <w:bookmarkEnd w:id="5"/>
    </w:p>
    <w:p>
      <w:pPr>
        <w:pStyle w:val="3"/>
        <w:bidi w:val="0"/>
        <w:rPr>
          <w:rFonts w:hint="eastAsia" w:eastAsia="DengXian"/>
          <w:lang w:val="en-US" w:eastAsia="zh-CN"/>
        </w:rPr>
      </w:pPr>
      <w:bookmarkStart w:id="6" w:name="_Toc830404684"/>
      <w:r>
        <w:rPr>
          <w:rFonts w:hint="eastAsia"/>
        </w:rPr>
        <w:t>2.1 Definition of Transdisciplinarity</w:t>
      </w:r>
      <w:bookmarkEnd w:id="6"/>
      <w:r>
        <w:rPr>
          <w:rFonts w:hint="eastAsia"/>
          <w:lang w:val="en-US" w:eastAsia="zh-CN"/>
        </w:rPr>
        <w:t xml:space="preserve"> </w:t>
      </w:r>
    </w:p>
    <w:p>
      <w:pPr>
        <w:rPr>
          <w:rFonts w:hint="eastAsia"/>
          <w:lang w:val="en-US" w:eastAsia="zh-CN"/>
        </w:rPr>
      </w:pPr>
      <w:r>
        <w:rPr>
          <w:rFonts w:hint="eastAsia"/>
          <w:lang w:val="en-US" w:eastAsia="zh-CN"/>
        </w:rPr>
        <w:t>To begin, it is essential to define transdisciplinarity and its key principles, as outlined by Basarab Nicolescu, a leading figure in this field. Nicolescu (2002) defines transdisciplinarity as a methodology based on three core pillars: multiple levels of reality, the logic of the included middle, and complexity. This approach goes beyond traditional disciplinary boundaries, aiming to generate integrative knowledge that can address complex, real-world problems.</w:t>
      </w:r>
    </w:p>
    <w:p>
      <w:pPr>
        <w:rPr>
          <w:rFonts w:hint="eastAsia"/>
          <w:lang w:val="en-US" w:eastAsia="zh-CN"/>
        </w:rPr>
      </w:pPr>
    </w:p>
    <w:p>
      <w:pPr>
        <w:rPr>
          <w:rFonts w:hint="default"/>
          <w:lang w:val="en-US" w:eastAsia="zh-CN"/>
        </w:rPr>
      </w:pPr>
      <w:r>
        <w:rPr>
          <w:rFonts w:hint="eastAsia"/>
          <w:lang w:val="en-US" w:eastAsia="zh-CN"/>
        </w:rPr>
        <w:t xml:space="preserve">Transdisciplinarity is not about the simple sum of different disciplines; it is about the transcendence beyond these boundaries toward the creation of a unified understanding greater than its parts. As Nicolescu (2002) says, "Transdisciplinarity concerns itself with what is between disciplines, across disciplines, and beyond all disciplines." This concept evolves from previous ideas of interdisciplinarity, pushing for a more holistic approach to knowledge creation and problem-solving.  </w:t>
      </w:r>
    </w:p>
    <w:p>
      <w:pPr>
        <w:rPr>
          <w:rFonts w:hint="eastAsia"/>
          <w:lang w:val="en-US" w:eastAsia="zh-CN"/>
        </w:rPr>
      </w:pPr>
    </w:p>
    <w:p>
      <w:pPr>
        <w:rPr>
          <w:rFonts w:hint="eastAsia"/>
          <w:lang w:val="en-US" w:eastAsia="zh-CN"/>
        </w:rPr>
      </w:pPr>
      <w:r>
        <w:rPr>
          <w:rFonts w:hint="eastAsia"/>
          <w:lang w:val="en-US" w:eastAsia="zh-CN"/>
        </w:rPr>
        <w:t>Building on this foundation, there is an even wider definition by Vienni-Baptista, Fletcher, and Lyall in 2023, defining transdisciplinarity as "an approach to research that crosses traditional disciplinary boundaries in a way which leads to holistic understanding of complex problems." It implies an integrated knowledge from other disciplines, together with the inputs from the non-academic stakeholders while solving societal problems. For the authors, transdisciplinarity goes beyond interdisciplinarity and multidisciplinarity because it overcomes the disciplinary restrictions; it produces systemic solutions to real-life challenges with the inclusion of knowledge by non-academic stakeholders.</w:t>
      </w:r>
    </w:p>
    <w:p>
      <w:pPr>
        <w:rPr>
          <w:rFonts w:hint="eastAsia"/>
          <w:lang w:val="en-US" w:eastAsia="zh-CN"/>
        </w:rPr>
      </w:pPr>
    </w:p>
    <w:p>
      <w:pPr>
        <w:rPr>
          <w:rFonts w:hint="eastAsia"/>
          <w:lang w:val="en-US" w:eastAsia="zh-CN"/>
        </w:rPr>
      </w:pPr>
      <w:r>
        <w:rPr>
          <w:rFonts w:hint="eastAsia"/>
          <w:lang w:val="en-US" w:eastAsia="zh-CN"/>
        </w:rPr>
        <w:t>While the definition by Vienni-Baptista, Fletcher, and Lyall is rather comprehensive, that of Philipp and Schmohl (2023) offers more nuance into what specifically makes transdisciplinarity unique. Building from what Vilsmaier, Merçon, and Meyer call this, it is not one-directional integration of 'nondisciplinary' or 'non-scientific' knowledge in research and learning, but means "research alliances of divergent, but equal partners as well as the overcoming of the gulf between the university and society." Thus, the above view reflects common and broader views, providing in further specific instances regarding a higher status for the different parties as well as bridging of the gaps between the two worlds: university and societal.</w:t>
      </w:r>
    </w:p>
    <w:p>
      <w:pPr>
        <w:rPr>
          <w:rFonts w:hint="eastAsia"/>
          <w:lang w:val="en-US" w:eastAsia="zh-CN"/>
        </w:rPr>
      </w:pPr>
    </w:p>
    <w:p>
      <w:pPr>
        <w:rPr>
          <w:rFonts w:hint="eastAsia"/>
          <w:lang w:val="en-US" w:eastAsia="zh-CN"/>
        </w:rPr>
      </w:pPr>
      <w:r>
        <w:rPr>
          <w:rFonts w:hint="eastAsia"/>
          <w:lang w:val="en-US" w:eastAsia="zh-CN"/>
        </w:rPr>
        <w:t>The present definition signals another very important feature of transdisciplinary research: the approach cannot be reduced to adding forms of non-academic knowledge production to academic ones. In other words, this involves collaboration across disciplines among equals-a feature with the explicit intention of overcoming the gap between academia and society. Approaches using such terms tend to prevent the exclusion of forms of knowledge or actors, at least allowing a model of a more inclusive, democratic production and solving of problems.</w:t>
      </w:r>
    </w:p>
    <w:p>
      <w:pPr>
        <w:rPr>
          <w:rFonts w:hint="eastAsia"/>
          <w:lang w:val="en-US" w:eastAsia="zh-CN"/>
        </w:rPr>
      </w:pPr>
    </w:p>
    <w:p>
      <w:pPr>
        <w:rPr>
          <w:rFonts w:hint="eastAsia"/>
          <w:lang w:val="en-US" w:eastAsia="zh-CN"/>
        </w:rPr>
      </w:pPr>
      <w:r>
        <w:rPr>
          <w:rFonts w:hint="eastAsia"/>
          <w:lang w:val="en-US" w:eastAsia="zh-CN"/>
        </w:rPr>
        <w:t xml:space="preserve">These evolving definitions and perspectives collectively highlight the complex and multifaceted nature of transdisciplinarity, demonstrating its potential to transform both academic research and approaches to addressing societal challenges. </w:t>
      </w:r>
    </w:p>
    <w:p>
      <w:pPr>
        <w:rPr>
          <w:rFonts w:hint="default"/>
          <w:lang w:val="en-US" w:eastAsia="zh-CN"/>
        </w:rPr>
      </w:pPr>
    </w:p>
    <w:p>
      <w:pPr>
        <w:pStyle w:val="3"/>
        <w:bidi w:val="0"/>
        <w:rPr>
          <w:rFonts w:hint="eastAsia"/>
        </w:rPr>
      </w:pPr>
      <w:bookmarkStart w:id="7" w:name="_Toc115302135"/>
      <w:r>
        <w:rPr>
          <w:rFonts w:hint="eastAsia"/>
        </w:rPr>
        <w:t>2.2 Key Principles of Transdisciplinarity</w:t>
      </w:r>
      <w:bookmarkEnd w:id="7"/>
    </w:p>
    <w:p>
      <w:pPr>
        <w:rPr>
          <w:rFonts w:hint="eastAsia" w:eastAsiaTheme="minorEastAsia"/>
          <w:lang w:eastAsia="zh-CN"/>
        </w:rPr>
      </w:pPr>
      <w:r>
        <w:rPr>
          <w:rFonts w:hint="eastAsia"/>
          <w:lang w:val="en-US" w:eastAsia="zh-CN"/>
        </w:rPr>
        <w:t>Transdisciplinarity relies on a few basic principles which separate it from the rest of the approaches toward research. These are also shaping how the research of a transdisciplinary nature is done and what has to be attained. Core principles of transdisciplinarity include the following:</w:t>
      </w:r>
    </w:p>
    <w:p>
      <w:pPr>
        <w:rPr>
          <w:rFonts w:hint="eastAsia"/>
        </w:rPr>
      </w:pPr>
    </w:p>
    <w:p>
      <w:pPr>
        <w:numPr>
          <w:ilvl w:val="0"/>
          <w:numId w:val="3"/>
        </w:numPr>
        <w:spacing w:line="480" w:lineRule="auto"/>
        <w:ind w:left="425" w:leftChars="0" w:hanging="425" w:firstLineChars="0"/>
        <w:rPr>
          <w:rFonts w:hint="eastAsia"/>
        </w:rPr>
      </w:pPr>
      <w:r>
        <w:rPr>
          <w:rFonts w:hint="eastAsia"/>
        </w:rPr>
        <w:t>Integration of diverse knowledge and perspectives</w:t>
      </w:r>
    </w:p>
    <w:p>
      <w:pPr>
        <w:widowControl w:val="0"/>
        <w:numPr>
          <w:ilvl w:val="0"/>
          <w:numId w:val="0"/>
        </w:numPr>
        <w:rPr>
          <w:rFonts w:hint="default" w:eastAsiaTheme="minorEastAsia"/>
          <w:lang w:val="en-US" w:eastAsia="zh-CN"/>
        </w:rPr>
      </w:pPr>
      <w:r>
        <w:rPr>
          <w:rFonts w:hint="eastAsia"/>
          <w:lang w:val="en-US" w:eastAsia="zh-CN"/>
        </w:rPr>
        <w:t xml:space="preserve">Transdisciplinary research covers not only knowledge from other academic disciplines but also knowledge emanating from the non-academic perspective. As Klein (2014) puts it, it "synthesizes insights from multiple disciplines and non-academic sources". It tries to build an integrated understanding of complex issues.  </w:t>
      </w:r>
    </w:p>
    <w:p>
      <w:pPr>
        <w:widowControl w:val="0"/>
        <w:numPr>
          <w:ilvl w:val="0"/>
          <w:numId w:val="0"/>
        </w:numPr>
        <w:rPr>
          <w:rFonts w:hint="eastAsia"/>
        </w:rPr>
      </w:pPr>
    </w:p>
    <w:p>
      <w:pPr>
        <w:numPr>
          <w:ilvl w:val="0"/>
          <w:numId w:val="3"/>
        </w:numPr>
        <w:bidi w:val="0"/>
        <w:spacing w:line="480" w:lineRule="auto"/>
        <w:rPr>
          <w:rFonts w:hint="eastAsia"/>
        </w:rPr>
      </w:pPr>
      <w:r>
        <w:rPr>
          <w:rFonts w:hint="eastAsia"/>
        </w:rPr>
        <w:t>Focus on real-world problems</w:t>
      </w:r>
    </w:p>
    <w:p>
      <w:pPr>
        <w:widowControl w:val="0"/>
        <w:numPr>
          <w:ilvl w:val="0"/>
          <w:numId w:val="0"/>
        </w:numPr>
        <w:rPr>
          <w:rFonts w:hint="eastAsia"/>
        </w:rPr>
      </w:pPr>
      <w:r>
        <w:rPr>
          <w:rFonts w:hint="eastAsia"/>
        </w:rPr>
        <w:t>Transdisciplinary research is driven by complex societal challenges that require holistic approaches. Scholz and Steiner (2015) emphasize that it addresses "complex societal challenges that require holistic approaches". The research questions are framed according to real-world problems rather than disciplinary frameworks.</w:t>
      </w:r>
    </w:p>
    <w:p>
      <w:pPr>
        <w:widowControl w:val="0"/>
        <w:numPr>
          <w:ilvl w:val="0"/>
          <w:numId w:val="0"/>
        </w:numPr>
        <w:rPr>
          <w:rFonts w:hint="eastAsia"/>
        </w:rPr>
      </w:pPr>
    </w:p>
    <w:p>
      <w:pPr>
        <w:numPr>
          <w:ilvl w:val="0"/>
          <w:numId w:val="3"/>
        </w:numPr>
        <w:bidi w:val="0"/>
        <w:spacing w:line="480" w:lineRule="auto"/>
        <w:rPr>
          <w:rFonts w:hint="eastAsia"/>
        </w:rPr>
      </w:pPr>
      <w:r>
        <w:rPr>
          <w:rFonts w:hint="eastAsia"/>
        </w:rPr>
        <w:t>Stakeholder involvement</w:t>
      </w:r>
    </w:p>
    <w:p>
      <w:pPr>
        <w:widowControl w:val="0"/>
        <w:numPr>
          <w:ilvl w:val="0"/>
          <w:numId w:val="0"/>
        </w:numPr>
        <w:rPr>
          <w:rFonts w:hint="eastAsia"/>
        </w:rPr>
      </w:pPr>
      <w:r>
        <w:rPr>
          <w:rFonts w:hint="eastAsia"/>
        </w:rPr>
        <w:t>Transdisciplinary research actively engages non-academic participants throughout the research process. Lang et al. (2012, p. 26) highlight the importance of involving "practitioners, policymakers, and community members" in the research. This ensures that diverse perspectives and forms of knowledge are incorporated.</w:t>
      </w:r>
    </w:p>
    <w:p>
      <w:pPr>
        <w:widowControl w:val="0"/>
        <w:numPr>
          <w:ilvl w:val="0"/>
          <w:numId w:val="0"/>
        </w:numPr>
        <w:rPr>
          <w:rFonts w:hint="eastAsia"/>
        </w:rPr>
      </w:pPr>
    </w:p>
    <w:p>
      <w:pPr>
        <w:numPr>
          <w:ilvl w:val="0"/>
          <w:numId w:val="3"/>
        </w:numPr>
        <w:bidi w:val="0"/>
        <w:spacing w:line="480" w:lineRule="auto"/>
        <w:rPr>
          <w:rFonts w:hint="eastAsia"/>
        </w:rPr>
      </w:pPr>
      <w:r>
        <w:rPr>
          <w:rFonts w:hint="eastAsia"/>
        </w:rPr>
        <w:t>Co-production of knowledge</w:t>
      </w:r>
    </w:p>
    <w:p>
      <w:pPr>
        <w:widowControl w:val="0"/>
        <w:numPr>
          <w:ilvl w:val="0"/>
          <w:numId w:val="0"/>
        </w:numPr>
        <w:rPr>
          <w:rFonts w:hint="eastAsia"/>
        </w:rPr>
      </w:pPr>
      <w:r>
        <w:rPr>
          <w:rFonts w:hint="eastAsia"/>
        </w:rPr>
        <w:t>Transdisciplinary research involves the collaborative creation of knowledge. Pohl and Hadorn (2008, p. 112) describe this as "co-creation of knowledge through mutual learning among scientists and practitioners". This principle emphasizes that knowledge is not simply transferred from experts to others, but jointly developed.</w:t>
      </w:r>
    </w:p>
    <w:p>
      <w:pPr>
        <w:widowControl w:val="0"/>
        <w:numPr>
          <w:ilvl w:val="0"/>
          <w:numId w:val="0"/>
        </w:numPr>
        <w:rPr>
          <w:rFonts w:hint="eastAsia"/>
        </w:rPr>
      </w:pPr>
    </w:p>
    <w:p>
      <w:pPr>
        <w:widowControl w:val="0"/>
        <w:numPr>
          <w:ilvl w:val="0"/>
          <w:numId w:val="3"/>
        </w:numPr>
        <w:spacing w:line="480" w:lineRule="auto"/>
        <w:ind w:left="425" w:leftChars="0" w:hanging="425" w:firstLineChars="0"/>
        <w:rPr>
          <w:rFonts w:hint="eastAsia"/>
        </w:rPr>
      </w:pPr>
      <w:r>
        <w:rPr>
          <w:rFonts w:hint="eastAsia"/>
          <w:lang w:val="en-US" w:eastAsia="zh-CN"/>
        </w:rPr>
        <w:t>Transcending Disciplinary Boundaries</w:t>
      </w:r>
    </w:p>
    <w:p>
      <w:pPr>
        <w:widowControl w:val="0"/>
        <w:numPr>
          <w:ilvl w:val="0"/>
          <w:numId w:val="0"/>
        </w:numPr>
        <w:rPr>
          <w:rFonts w:hint="default" w:eastAsiaTheme="minorEastAsia"/>
          <w:lang w:val="en-US" w:eastAsia="zh-CN"/>
        </w:rPr>
      </w:pPr>
      <w:r>
        <w:rPr>
          <w:rFonts w:hint="eastAsia"/>
          <w:lang w:val="en-US" w:eastAsia="zh-CN"/>
        </w:rPr>
        <w:t>Transdisciplinary research goes beyond the simple summation of the standpoints of different disciplines. As expressed by Nicolescu 2002, p. 44, transdisciplinarity is "that which is at once between the disciplines, across the different disciplines, and beyond all disciplines". This principle enables and promotes the elaboration of new integrated conceptual frameworks.</w:t>
      </w:r>
    </w:p>
    <w:p>
      <w:pPr>
        <w:widowControl w:val="0"/>
        <w:numPr>
          <w:ilvl w:val="0"/>
          <w:numId w:val="0"/>
        </w:numPr>
        <w:rPr>
          <w:rFonts w:hint="eastAsia"/>
        </w:rPr>
      </w:pPr>
    </w:p>
    <w:p>
      <w:pPr>
        <w:numPr>
          <w:ilvl w:val="0"/>
          <w:numId w:val="3"/>
        </w:numPr>
        <w:bidi w:val="0"/>
        <w:spacing w:line="480" w:lineRule="auto"/>
        <w:rPr>
          <w:rFonts w:hint="eastAsia"/>
        </w:rPr>
      </w:pPr>
      <w:r>
        <w:rPr>
          <w:rFonts w:hint="eastAsia"/>
        </w:rPr>
        <w:t>Reflexivity and recursiveness</w:t>
      </w:r>
    </w:p>
    <w:p>
      <w:pPr>
        <w:widowControl w:val="0"/>
        <w:numPr>
          <w:ilvl w:val="0"/>
          <w:numId w:val="0"/>
        </w:numPr>
        <w:rPr>
          <w:rFonts w:hint="default" w:eastAsiaTheme="minorEastAsia"/>
          <w:lang w:val="en-US" w:eastAsia="zh-CN"/>
        </w:rPr>
      </w:pPr>
      <w:r>
        <w:rPr>
          <w:rFonts w:hint="eastAsia"/>
          <w:lang w:val="en-US" w:eastAsia="zh-CN"/>
        </w:rPr>
        <w:t>Transdisciplinary research entails continuous reflection on the process and products of research. It acknowledges the complexity of the problems at hand and calls for adaptation. It allows for the research process to be iterative, subject to change upon emerging insights.</w:t>
      </w:r>
    </w:p>
    <w:p>
      <w:pPr>
        <w:widowControl w:val="0"/>
        <w:numPr>
          <w:ilvl w:val="0"/>
          <w:numId w:val="0"/>
        </w:numPr>
        <w:rPr>
          <w:rFonts w:hint="eastAsia"/>
        </w:rPr>
      </w:pPr>
    </w:p>
    <w:p>
      <w:pPr>
        <w:numPr>
          <w:ilvl w:val="0"/>
          <w:numId w:val="3"/>
        </w:numPr>
        <w:bidi w:val="0"/>
        <w:spacing w:line="480" w:lineRule="auto"/>
        <w:rPr>
          <w:rFonts w:hint="eastAsia"/>
        </w:rPr>
      </w:pPr>
      <w:r>
        <w:rPr>
          <w:rFonts w:hint="eastAsia"/>
        </w:rPr>
        <w:t>Transformative aim</w:t>
      </w:r>
    </w:p>
    <w:p>
      <w:pPr>
        <w:widowControl w:val="0"/>
        <w:numPr>
          <w:ilvl w:val="0"/>
          <w:numId w:val="0"/>
        </w:numPr>
        <w:rPr>
          <w:rFonts w:hint="eastAsia" w:eastAsiaTheme="minorEastAsia"/>
          <w:lang w:eastAsia="zh-CN"/>
        </w:rPr>
      </w:pPr>
      <w:r>
        <w:rPr>
          <w:rFonts w:hint="eastAsia"/>
          <w:lang w:val="en-US" w:eastAsia="zh-CN"/>
        </w:rPr>
        <w:t>Transdisciplinary research is more than knowledge production; it is an act of societal transformation in itself. It explicitly commits to the societal problems of the real world and to the enhancement of the common good.</w:t>
      </w:r>
    </w:p>
    <w:p>
      <w:pPr>
        <w:widowControl w:val="0"/>
        <w:numPr>
          <w:ilvl w:val="0"/>
          <w:numId w:val="0"/>
        </w:numPr>
        <w:rPr>
          <w:rFonts w:hint="eastAsia"/>
        </w:rPr>
      </w:pPr>
    </w:p>
    <w:p>
      <w:pPr>
        <w:widowControl w:val="0"/>
        <w:numPr>
          <w:ilvl w:val="0"/>
          <w:numId w:val="0"/>
        </w:numPr>
        <w:rPr>
          <w:rFonts w:hint="eastAsia"/>
        </w:rPr>
      </w:pPr>
      <w:r>
        <w:rPr>
          <w:rFonts w:hint="eastAsia"/>
        </w:rPr>
        <w:t xml:space="preserve">These principles collectively define the unique approach of transdisciplinary research, emphasizing its integrative, problem-focused, and collaborative nature. They guide researchers in designing and conducting transdisciplinary projects that can effectively address complex societal challenges. </w:t>
      </w:r>
    </w:p>
    <w:p>
      <w:pPr>
        <w:widowControl w:val="0"/>
        <w:numPr>
          <w:ilvl w:val="0"/>
          <w:numId w:val="0"/>
        </w:numPr>
        <w:rPr>
          <w:rFonts w:hint="eastAsia"/>
        </w:rPr>
      </w:pPr>
    </w:p>
    <w:p>
      <w:pPr>
        <w:pStyle w:val="3"/>
        <w:bidi w:val="0"/>
        <w:rPr>
          <w:rFonts w:hint="eastAsia"/>
        </w:rPr>
      </w:pPr>
      <w:bookmarkStart w:id="8" w:name="_Toc852733351"/>
      <w:r>
        <w:rPr>
          <w:rFonts w:hint="eastAsia"/>
        </w:rPr>
        <w:t>2.3 Clarifying the Differences: Multidisciplinary, Interdisciplinary, and Transdisciplinary</w:t>
      </w:r>
      <w:bookmarkEnd w:id="8"/>
    </w:p>
    <w:p>
      <w:pPr>
        <w:rPr>
          <w:rFonts w:hint="eastAsia" w:eastAsiaTheme="minorEastAsia"/>
          <w:lang w:eastAsia="zh-CN"/>
        </w:rPr>
      </w:pPr>
      <w:r>
        <w:rPr>
          <w:rFonts w:hint="eastAsia"/>
          <w:lang w:val="en-US" w:eastAsia="zh-CN"/>
        </w:rPr>
        <w:t>In the multidisciplinary approaches, more than one discipline addresses a single problem or issue, while in this type, each of the disciplines has its distinctive perspective and methodologies. As Choi and Pak (2006, p. 351) explain, multidisciplinarity "draws on knowledge from different disciplines but stays within their boundaries." A multidisciplinary team is one in which several experts work in parallel, contributing their specific expertise with little integration of ideas or methods.</w:t>
      </w:r>
    </w:p>
    <w:p>
      <w:pPr>
        <w:rPr>
          <w:rFonts w:hint="eastAsia"/>
        </w:rPr>
      </w:pPr>
    </w:p>
    <w:p>
      <w:pPr>
        <w:rPr>
          <w:rFonts w:hint="eastAsia" w:eastAsiaTheme="minorEastAsia"/>
          <w:lang w:eastAsia="zh-CN"/>
        </w:rPr>
      </w:pPr>
      <w:r>
        <w:rPr>
          <w:rFonts w:hint="eastAsia"/>
          <w:lang w:val="en-US" w:eastAsia="zh-CN"/>
        </w:rPr>
        <w:t>Interdisciplinary approaches go a step further in collaboration by incorporating knowledge and methods from other disciplines. As Klein (2014) says, "Interdisciplinarity includes the integration of knowledge and methods from various disciplines by using a real synthesis of approaches." This integration gives a far better understanding of complex issues and may result in new hybrid fields of study.</w:t>
      </w:r>
    </w:p>
    <w:p>
      <w:pPr>
        <w:rPr>
          <w:rFonts w:hint="eastAsia"/>
        </w:rPr>
      </w:pPr>
    </w:p>
    <w:p>
      <w:pPr>
        <w:rPr>
          <w:rFonts w:hint="eastAsia" w:eastAsiaTheme="minorEastAsia"/>
          <w:lang w:eastAsia="zh-CN"/>
        </w:rPr>
      </w:pPr>
      <w:r>
        <w:rPr>
          <w:rFonts w:hint="eastAsia"/>
          <w:lang w:val="en-US" w:eastAsia="zh-CN"/>
        </w:rPr>
        <w:t>Transdisciplinarity, on the other hand, encompasses more than both multidisciplinarity and interdisciplinarity. Nicolescu defines transdisciplinarity as "that which is at once between the disciplines, across the different disciplines, and beyond all disciplines" (2002, p. 44). This approach integrates not only academic disciplines but also non-academic perspectives and aims to achieve a unity of knowledge beyond disciplinary frontiers.</w:t>
      </w:r>
    </w:p>
    <w:p>
      <w:pPr>
        <w:rPr>
          <w:rFonts w:hint="eastAsia"/>
        </w:rPr>
      </w:pPr>
    </w:p>
    <w:p>
      <w:pPr>
        <w:rPr>
          <w:rFonts w:hint="eastAsia"/>
        </w:rPr>
      </w:pPr>
      <w:r>
        <w:rPr>
          <w:rFonts w:hint="eastAsia"/>
        </w:rPr>
        <w:t xml:space="preserve">Through reviewing the literature, I found that the key differences between these approaches can be summarized as follows: </w:t>
      </w:r>
    </w:p>
    <w:p>
      <w:pPr>
        <w:rPr>
          <w:rFonts w:hint="eastAsia"/>
        </w:rPr>
      </w:pPr>
    </w:p>
    <w:p>
      <w:pPr>
        <w:numPr>
          <w:ilvl w:val="0"/>
          <w:numId w:val="4"/>
        </w:numPr>
        <w:ind w:left="425" w:leftChars="0" w:hanging="425" w:firstLineChars="0"/>
        <w:rPr>
          <w:rFonts w:hint="eastAsia"/>
        </w:rPr>
      </w:pPr>
      <w:r>
        <w:rPr>
          <w:rFonts w:hint="eastAsia"/>
        </w:rPr>
        <w:t>Multidisciplinary teams work in parallel, each contributing from their own discipline.</w:t>
      </w:r>
    </w:p>
    <w:p>
      <w:pPr>
        <w:numPr>
          <w:ilvl w:val="0"/>
          <w:numId w:val="4"/>
        </w:numPr>
        <w:ind w:left="425" w:leftChars="0" w:hanging="425" w:firstLineChars="0"/>
        <w:rPr>
          <w:rFonts w:hint="eastAsia"/>
        </w:rPr>
      </w:pPr>
      <w:r>
        <w:rPr>
          <w:rFonts w:hint="eastAsia"/>
        </w:rPr>
        <w:t>Interdisciplinary teams integrate knowledge and methods from different disciplines.</w:t>
      </w:r>
    </w:p>
    <w:p>
      <w:pPr>
        <w:numPr>
          <w:ilvl w:val="0"/>
          <w:numId w:val="4"/>
        </w:numPr>
        <w:ind w:left="425" w:leftChars="0" w:hanging="425" w:firstLineChars="0"/>
        <w:rPr>
          <w:rFonts w:hint="eastAsia"/>
        </w:rPr>
      </w:pPr>
      <w:r>
        <w:rPr>
          <w:rFonts w:hint="eastAsia"/>
        </w:rPr>
        <w:t>Transdisciplinary teams not only integrate academic disciplines but also incorporate non-academic knowledge and create new, overarching frameworks.</w:t>
      </w:r>
    </w:p>
    <w:p>
      <w:pPr>
        <w:widowControl w:val="0"/>
        <w:numPr>
          <w:ilvl w:val="0"/>
          <w:numId w:val="0"/>
        </w:numPr>
        <w:rPr>
          <w:rFonts w:hint="eastAsia"/>
        </w:rPr>
      </w:pPr>
    </w:p>
    <w:p>
      <w:pPr>
        <w:widowControl w:val="0"/>
        <w:numPr>
          <w:ilvl w:val="0"/>
          <w:numId w:val="0"/>
        </w:numPr>
        <w:rPr>
          <w:rFonts w:hint="eastAsia"/>
        </w:rPr>
      </w:pPr>
      <w:r>
        <w:rPr>
          <w:rFonts w:hint="eastAsia"/>
        </w:rPr>
        <w:t>Understanding these distinctions is crucial for researchers and practitioners aiming to address complex, real-world problems that require collaboration across traditional disciplinary boundaries. As Scholz and Steiner (2015) argue, transdisciplinary approaches are particularly suited for addressing "complex societal challenges that require holistic approaches."</w:t>
      </w:r>
    </w:p>
    <w:p>
      <w:pPr>
        <w:widowControl w:val="0"/>
        <w:numPr>
          <w:ilvl w:val="0"/>
          <w:numId w:val="0"/>
        </w:numPr>
        <w:rPr>
          <w:rFonts w:hint="eastAsia"/>
        </w:rPr>
      </w:pPr>
    </w:p>
    <w:p>
      <w:pPr>
        <w:pStyle w:val="3"/>
        <w:bidi w:val="0"/>
        <w:rPr>
          <w:rFonts w:hint="eastAsia"/>
        </w:rPr>
      </w:pPr>
      <w:bookmarkStart w:id="9" w:name="_Toc1731053826"/>
      <w:r>
        <w:rPr>
          <w:rFonts w:hint="eastAsia"/>
        </w:rPr>
        <w:t>2.4 Evolution of My Understanding of Transdisciplinarity</w:t>
      </w:r>
      <w:bookmarkEnd w:id="9"/>
    </w:p>
    <w:p>
      <w:pPr>
        <w:widowControl w:val="0"/>
        <w:numPr>
          <w:ilvl w:val="0"/>
          <w:numId w:val="0"/>
        </w:numPr>
        <w:rPr>
          <w:rFonts w:hint="default" w:eastAsiaTheme="minorEastAsia"/>
          <w:lang w:val="en-US" w:eastAsia="zh-CN"/>
        </w:rPr>
      </w:pPr>
      <w:r>
        <w:rPr>
          <w:rFonts w:hint="eastAsia"/>
          <w:lang w:val="en-US" w:eastAsia="zh-CN"/>
        </w:rPr>
        <w:t>Through my extensive research, my perception of transdisciplinarity evolved little by little. I used to believe that transdisciplinarity meant the simple collaboration of disciplines, where various experts collaborated on a common problem. However, while studying Nicolescu's theory, I came to understand that transdisciplinarity is not the exchange of knowledge between disciplines but rather an integrated mode of thinking, beyond disciplinary frontiers.</w:t>
      </w:r>
    </w:p>
    <w:p>
      <w:pPr>
        <w:widowControl w:val="0"/>
        <w:numPr>
          <w:ilvl w:val="0"/>
          <w:numId w:val="0"/>
        </w:numPr>
        <w:rPr>
          <w:rFonts w:hint="eastAsia"/>
        </w:rPr>
      </w:pPr>
    </w:p>
    <w:p>
      <w:pPr>
        <w:widowControl w:val="0"/>
        <w:numPr>
          <w:ilvl w:val="0"/>
          <w:numId w:val="0"/>
        </w:numPr>
        <w:rPr>
          <w:rFonts w:hint="default" w:eastAsiaTheme="minorEastAsia"/>
          <w:lang w:val="en-US" w:eastAsia="zh-CN"/>
        </w:rPr>
      </w:pPr>
      <w:r>
        <w:rPr>
          <w:rFonts w:hint="eastAsia"/>
          <w:lang w:val="en-US" w:eastAsia="zh-CN"/>
        </w:rPr>
        <w:t>According to Nicolecsu, 2002, the definition of transdisciplinarity is to "create new theories and methods for solving complex real-world problems that cannot be tackled by any single discipline, by crossing boundaries of disciplines." This definition has emphasized the idea that transdisciplinarity surpasses interdisciplinary cooperation, integrating diverse disciplines beyond the limitation of each to a new system of knowledge. Based on this, Nicolescu established the following key principles concerning his transdisciplinary theory:</w:t>
      </w:r>
    </w:p>
    <w:p>
      <w:pPr>
        <w:widowControl w:val="0"/>
        <w:numPr>
          <w:ilvl w:val="0"/>
          <w:numId w:val="0"/>
        </w:numPr>
        <w:rPr>
          <w:rFonts w:hint="eastAsia"/>
        </w:rPr>
      </w:pPr>
    </w:p>
    <w:p>
      <w:pPr>
        <w:widowControl w:val="0"/>
        <w:numPr>
          <w:ilvl w:val="0"/>
          <w:numId w:val="5"/>
        </w:numPr>
        <w:ind w:left="425" w:leftChars="0" w:hanging="425" w:firstLineChars="0"/>
        <w:rPr>
          <w:rFonts w:hint="eastAsia"/>
        </w:rPr>
      </w:pPr>
      <w:r>
        <w:rPr>
          <w:rFonts w:hint="eastAsia"/>
        </w:rPr>
        <w:t>Knowledge synthesis: Integrating knowledge from different disciplines to create new theoretical frameworks for addressing complex real-world issues.</w:t>
      </w:r>
    </w:p>
    <w:p>
      <w:pPr>
        <w:widowControl w:val="0"/>
        <w:numPr>
          <w:ilvl w:val="0"/>
          <w:numId w:val="0"/>
        </w:numPr>
        <w:ind w:leftChars="0"/>
        <w:rPr>
          <w:rFonts w:hint="eastAsia"/>
        </w:rPr>
      </w:pPr>
    </w:p>
    <w:p>
      <w:pPr>
        <w:widowControl w:val="0"/>
        <w:numPr>
          <w:ilvl w:val="0"/>
          <w:numId w:val="5"/>
        </w:numPr>
        <w:ind w:left="425" w:leftChars="0" w:hanging="425" w:firstLineChars="0"/>
        <w:rPr>
          <w:rFonts w:hint="eastAsia"/>
        </w:rPr>
      </w:pPr>
      <w:r>
        <w:rPr>
          <w:rFonts w:hint="eastAsia"/>
        </w:rPr>
        <w:t>Transcending disciplinary boundaries: Unlike interdisciplinary and multidisciplinary approaches, transdisciplinarity emphasizes organic fusion between disciplines, breaking down barriers to create a more comprehensive perspective.</w:t>
      </w:r>
    </w:p>
    <w:p>
      <w:pPr>
        <w:widowControl w:val="0"/>
        <w:numPr>
          <w:ilvl w:val="0"/>
          <w:numId w:val="0"/>
        </w:numPr>
        <w:ind w:leftChars="0"/>
        <w:rPr>
          <w:rFonts w:hint="eastAsia"/>
        </w:rPr>
      </w:pPr>
    </w:p>
    <w:p>
      <w:pPr>
        <w:widowControl w:val="0"/>
        <w:numPr>
          <w:ilvl w:val="0"/>
          <w:numId w:val="5"/>
        </w:numPr>
        <w:ind w:left="425" w:leftChars="0" w:hanging="425" w:firstLineChars="0"/>
        <w:rPr>
          <w:rFonts w:hint="eastAsia"/>
        </w:rPr>
      </w:pPr>
      <w:r>
        <w:rPr>
          <w:rFonts w:hint="eastAsia"/>
        </w:rPr>
        <w:t>Practice-oriented: Transdisciplinary research focuses on combining theory with practice to solve real-world problems.</w:t>
      </w:r>
    </w:p>
    <w:p>
      <w:pPr>
        <w:widowControl w:val="0"/>
        <w:numPr>
          <w:ilvl w:val="0"/>
          <w:numId w:val="0"/>
        </w:numPr>
        <w:ind w:leftChars="0"/>
        <w:rPr>
          <w:rFonts w:hint="eastAsia"/>
        </w:rPr>
      </w:pPr>
    </w:p>
    <w:p>
      <w:pPr>
        <w:widowControl w:val="0"/>
        <w:numPr>
          <w:ilvl w:val="0"/>
          <w:numId w:val="0"/>
        </w:numPr>
        <w:rPr>
          <w:rFonts w:hint="eastAsia"/>
        </w:rPr>
      </w:pPr>
    </w:p>
    <w:p>
      <w:pPr>
        <w:widowControl w:val="0"/>
        <w:numPr>
          <w:ilvl w:val="0"/>
          <w:numId w:val="0"/>
        </w:numPr>
        <w:rPr>
          <w:rFonts w:hint="eastAsia"/>
        </w:rPr>
      </w:pPr>
      <w:r>
        <w:rPr>
          <w:rFonts w:hint="eastAsia"/>
        </w:rPr>
        <w:t>In my research, transdisciplinarity is not just a theoretical framework but is integrated throughout the research design and methodology. Specifically:</w:t>
      </w:r>
    </w:p>
    <w:p>
      <w:pPr>
        <w:widowControl w:val="0"/>
        <w:numPr>
          <w:ilvl w:val="0"/>
          <w:numId w:val="0"/>
        </w:numPr>
        <w:rPr>
          <w:rFonts w:hint="eastAsia"/>
        </w:rPr>
      </w:pPr>
    </w:p>
    <w:p>
      <w:pPr>
        <w:widowControl w:val="0"/>
        <w:numPr>
          <w:ilvl w:val="0"/>
          <w:numId w:val="6"/>
        </w:numPr>
        <w:ind w:left="425" w:leftChars="0" w:hanging="425" w:firstLineChars="0"/>
        <w:rPr>
          <w:rFonts w:hint="eastAsia"/>
        </w:rPr>
      </w:pPr>
      <w:r>
        <w:rPr>
          <w:rFonts w:hint="eastAsia"/>
        </w:rPr>
        <w:t>Methodology: I will use autoethnography and netnography, combining personal experience with online community feedback.</w:t>
      </w:r>
    </w:p>
    <w:p>
      <w:pPr>
        <w:widowControl w:val="0"/>
        <w:numPr>
          <w:ilvl w:val="0"/>
          <w:numId w:val="0"/>
        </w:numPr>
        <w:ind w:leftChars="0"/>
        <w:rPr>
          <w:rFonts w:hint="eastAsia"/>
        </w:rPr>
      </w:pPr>
    </w:p>
    <w:p>
      <w:pPr>
        <w:widowControl w:val="0"/>
        <w:numPr>
          <w:ilvl w:val="0"/>
          <w:numId w:val="6"/>
        </w:numPr>
        <w:ind w:left="425" w:leftChars="0" w:hanging="425" w:firstLineChars="0"/>
        <w:rPr>
          <w:rFonts w:hint="eastAsia"/>
        </w:rPr>
      </w:pPr>
      <w:r>
        <w:rPr>
          <w:rFonts w:hint="eastAsia"/>
          <w:lang w:val="en-US" w:eastAsia="zh-CN"/>
        </w:rPr>
        <w:t>Data collection and analysis will include the combination of qualitative and quantitative research methodologies that gather diverse feedback from industry experts, technology developers, and audiences.</w:t>
      </w:r>
    </w:p>
    <w:p>
      <w:pPr>
        <w:widowControl w:val="0"/>
        <w:numPr>
          <w:ilvl w:val="0"/>
          <w:numId w:val="0"/>
        </w:numPr>
        <w:ind w:leftChars="0"/>
        <w:rPr>
          <w:rFonts w:hint="eastAsia"/>
        </w:rPr>
      </w:pPr>
    </w:p>
    <w:p>
      <w:pPr>
        <w:widowControl w:val="0"/>
        <w:numPr>
          <w:ilvl w:val="0"/>
          <w:numId w:val="6"/>
        </w:numPr>
        <w:ind w:left="425" w:leftChars="0" w:hanging="425" w:firstLineChars="0"/>
        <w:rPr>
          <w:rFonts w:hint="eastAsia"/>
        </w:rPr>
      </w:pPr>
      <w:r>
        <w:rPr>
          <w:rFonts w:hint="eastAsia"/>
          <w:lang w:val="en-US" w:eastAsia="zh-CN"/>
        </w:rPr>
        <w:t>Integration of the theoretical framework: The transdisciplinary approach will enable me to integrate posthumanism with AI technology as a new perspective to allow the AI hosts to cooperate much better with human hosts rather than taking over from them.</w:t>
      </w:r>
    </w:p>
    <w:p>
      <w:pPr>
        <w:widowControl w:val="0"/>
        <w:numPr>
          <w:ilvl w:val="0"/>
          <w:numId w:val="0"/>
        </w:numPr>
        <w:rPr>
          <w:rFonts w:hint="eastAsia"/>
        </w:rPr>
      </w:pPr>
    </w:p>
    <w:p>
      <w:pPr>
        <w:rPr>
          <w:rFonts w:hint="eastAsia"/>
        </w:rPr>
      </w:pPr>
      <w:r>
        <w:rPr>
          <w:rFonts w:hint="eastAsia"/>
        </w:rPr>
        <w:br w:type="page"/>
      </w:r>
    </w:p>
    <w:p>
      <w:pPr>
        <w:pStyle w:val="2"/>
        <w:bidi w:val="0"/>
        <w:rPr>
          <w:rFonts w:hint="eastAsia"/>
          <w:lang w:val="en-US" w:eastAsia="zh-CN"/>
        </w:rPr>
      </w:pPr>
      <w:bookmarkStart w:id="10" w:name="_Toc1860687673"/>
      <w:r>
        <w:rPr>
          <w:rFonts w:hint="eastAsia"/>
        </w:rPr>
        <w:t>Chapter 3: Transdisciplinary Application in My Work</w:t>
      </w:r>
      <w:bookmarkEnd w:id="10"/>
    </w:p>
    <w:p>
      <w:pPr>
        <w:pStyle w:val="3"/>
        <w:numPr>
          <w:ilvl w:val="1"/>
          <w:numId w:val="6"/>
        </w:numPr>
        <w:bidi w:val="0"/>
        <w:rPr>
          <w:rFonts w:hint="eastAsia"/>
          <w:lang w:val="en-US" w:eastAsia="zh-CN"/>
        </w:rPr>
      </w:pPr>
      <w:bookmarkStart w:id="11" w:name="_Toc920852497"/>
      <w:r>
        <w:rPr>
          <w:rFonts w:hint="eastAsia"/>
          <w:lang w:val="en-US" w:eastAsia="zh-CN"/>
        </w:rPr>
        <w:t>Literature review</w:t>
      </w:r>
      <w:bookmarkEnd w:id="11"/>
    </w:p>
    <w:p>
      <w:pPr>
        <w:bidi w:val="0"/>
        <w:rPr>
          <w:rFonts w:hint="eastAsia"/>
          <w:lang w:val="en-US" w:eastAsia="zh-CN"/>
        </w:rPr>
      </w:pPr>
      <w:r>
        <w:rPr>
          <w:rFonts w:hint="eastAsia"/>
          <w:lang w:val="en-US" w:eastAsia="zh-CN"/>
        </w:rPr>
        <w:t>Transdisciplinarity has allowed me to go beyond limiting myself to literature related to journalism, and instead, I have extensively read materials on psychology, sociology, ethics, human-computer interaction, and posthumanism, applying this knowledge to my research.</w:t>
      </w:r>
    </w:p>
    <w:p>
      <w:pPr>
        <w:pStyle w:val="4"/>
        <w:bidi w:val="0"/>
        <w:rPr>
          <w:rFonts w:hint="eastAsia"/>
          <w:lang w:val="en-US" w:eastAsia="zh-CN"/>
        </w:rPr>
      </w:pPr>
      <w:bookmarkStart w:id="12" w:name="_Toc2000756797"/>
      <w:r>
        <w:rPr>
          <w:rFonts w:hint="eastAsia"/>
          <w:lang w:val="en-US" w:eastAsia="zh-CN"/>
        </w:rPr>
        <w:t>3.1.1 Cognitive Psychology Perspective</w:t>
      </w:r>
      <w:bookmarkEnd w:id="12"/>
    </w:p>
    <w:p>
      <w:pPr>
        <w:rPr>
          <w:rFonts w:hint="default"/>
          <w:lang w:val="en-US" w:eastAsia="zh-CN"/>
        </w:rPr>
      </w:pPr>
      <w:r>
        <w:rPr>
          <w:rFonts w:hint="default"/>
          <w:lang w:val="en-US" w:eastAsia="zh-CN"/>
        </w:rPr>
        <w:t>Cognitive Processing and Human-Machine Interaction: Social psychology research indicates that social-emotional attributes in human-machine interaction (such as trust, empathy, and interactive engagement) are crucial for successfully integrating AI into human activities (Xie et al., 2019). When AI systems can adapt to human emotional and cognitive needs, collaboration efficiency and productivity significantly improve (Kaplan et al., 2021).</w:t>
      </w:r>
    </w:p>
    <w:p>
      <w:pPr>
        <w:numPr>
          <w:ilvl w:val="0"/>
          <w:numId w:val="0"/>
        </w:numPr>
        <w:ind w:leftChars="0"/>
        <w:rPr>
          <w:rFonts w:hint="eastAsia"/>
          <w:lang w:val="en-US" w:eastAsia="zh-CN"/>
        </w:rPr>
      </w:pPr>
    </w:p>
    <w:p>
      <w:pPr>
        <w:numPr>
          <w:ilvl w:val="0"/>
          <w:numId w:val="0"/>
        </w:numPr>
        <w:ind w:leftChars="0"/>
        <w:rPr>
          <w:rFonts w:hint="default"/>
          <w:lang w:val="en-US" w:eastAsia="zh-CN"/>
        </w:rPr>
      </w:pPr>
      <w:r>
        <w:rPr>
          <w:rFonts w:hint="eastAsia"/>
          <w:lang w:val="en-US" w:eastAsia="zh-CN"/>
        </w:rPr>
        <w:t>Human-Machine Interaction Psychology</w:t>
      </w:r>
      <w:r>
        <w:rPr>
          <w:rFonts w:hint="default"/>
          <w:lang w:val="en-US" w:eastAsia="zh-CN"/>
        </w:rPr>
        <w:t>: Research shows that humans exhibit stronger cognitive responses to human broadcasters compared to AI broadcasters, reflecting audience preferences for human voices in terms of trustworthiness and fluency (Lewandowsky et al., 2000). This difference may stem from humans' natural tendency to trust authentic human voices (Hoff and Bashir, 2015).</w:t>
      </w:r>
    </w:p>
    <w:p>
      <w:pPr>
        <w:pStyle w:val="4"/>
        <w:bidi w:val="0"/>
        <w:rPr>
          <w:rFonts w:hint="default"/>
          <w:lang w:val="en-US" w:eastAsia="zh-CN"/>
        </w:rPr>
      </w:pPr>
      <w:bookmarkStart w:id="13" w:name="_Toc1420542453"/>
      <w:r>
        <w:rPr>
          <w:rFonts w:hint="default"/>
          <w:lang w:val="en-US" w:eastAsia="zh-CN"/>
        </w:rPr>
        <w:t>3.</w:t>
      </w:r>
      <w:r>
        <w:rPr>
          <w:rFonts w:hint="eastAsia"/>
          <w:lang w:val="en-US" w:eastAsia="zh-CN"/>
        </w:rPr>
        <w:t>1</w:t>
      </w:r>
      <w:r>
        <w:rPr>
          <w:rFonts w:hint="default"/>
          <w:lang w:val="en-US" w:eastAsia="zh-CN"/>
        </w:rPr>
        <w:t>.2 Sociological Perspective</w:t>
      </w:r>
      <w:bookmarkEnd w:id="13"/>
    </w:p>
    <w:p>
      <w:pPr>
        <w:rPr>
          <w:rFonts w:hint="default"/>
          <w:lang w:val="en-US" w:eastAsia="zh-CN"/>
        </w:rPr>
      </w:pPr>
      <w:r>
        <w:rPr>
          <w:rFonts w:hint="default"/>
          <w:lang w:val="en-US" w:eastAsia="zh-CN"/>
        </w:rPr>
        <w:t>Social Interaction Patterns: Human-machine collaboration needs to be viewed as a collaborative process between two entities, rather than a simple tool-use relationship (Floridi, 2016). This collaborative relationship must be built on mutual supervision and shared responsibility (French and Wettstein, 2006).</w:t>
      </w:r>
    </w:p>
    <w:p>
      <w:pPr>
        <w:rPr>
          <w:rFonts w:hint="default"/>
          <w:lang w:val="en-US" w:eastAsia="zh-CN"/>
        </w:rPr>
      </w:pPr>
    </w:p>
    <w:p>
      <w:pPr>
        <w:rPr>
          <w:rFonts w:hint="default"/>
          <w:lang w:val="en-US" w:eastAsia="zh-CN"/>
        </w:rPr>
      </w:pPr>
      <w:r>
        <w:rPr>
          <w:rFonts w:hint="default"/>
          <w:lang w:val="en-US" w:eastAsia="zh-CN"/>
        </w:rPr>
        <w:t>Social Construction Perspective: The collaborative model of AI and human broadcasters is developed gradually through social practice, considering various factors, such as cultural differences and social norms (Stahl et al., 2017).</w:t>
      </w:r>
    </w:p>
    <w:p>
      <w:pPr>
        <w:pStyle w:val="4"/>
        <w:bidi w:val="0"/>
        <w:rPr>
          <w:rFonts w:hint="default"/>
          <w:lang w:val="en-US" w:eastAsia="zh-CN"/>
        </w:rPr>
      </w:pPr>
      <w:bookmarkStart w:id="14" w:name="_Toc1481303872"/>
      <w:r>
        <w:rPr>
          <w:rFonts w:hint="default"/>
          <w:lang w:val="en-US" w:eastAsia="zh-CN"/>
        </w:rPr>
        <w:t>3.</w:t>
      </w:r>
      <w:r>
        <w:rPr>
          <w:rFonts w:hint="eastAsia"/>
          <w:lang w:val="en-US" w:eastAsia="zh-CN"/>
        </w:rPr>
        <w:t>1</w:t>
      </w:r>
      <w:r>
        <w:rPr>
          <w:rFonts w:hint="default"/>
          <w:lang w:val="en-US" w:eastAsia="zh-CN"/>
        </w:rPr>
        <w:t>.3 Posthumanist Considerations</w:t>
      </w:r>
      <w:bookmarkEnd w:id="14"/>
    </w:p>
    <w:p>
      <w:pPr>
        <w:rPr>
          <w:rFonts w:hint="default"/>
          <w:lang w:val="en-US" w:eastAsia="zh-CN"/>
        </w:rPr>
      </w:pPr>
      <w:r>
        <w:rPr>
          <w:rFonts w:hint="default"/>
          <w:lang w:val="en-US" w:eastAsia="zh-CN"/>
        </w:rPr>
        <w:t xml:space="preserve">Human-Machine Integration: The posthumanist perspective reminds us that as technology advances, the boundaries between humans and machines become increasingly blurred. In broadcasting, this integration may lead to new forms of broadcasting and communication modes (Lamb &amp; Higgins, 2020). </w:t>
      </w:r>
    </w:p>
    <w:p>
      <w:pPr>
        <w:rPr>
          <w:rFonts w:hint="default"/>
          <w:lang w:val="en-US" w:eastAsia="zh-CN"/>
        </w:rPr>
      </w:pPr>
    </w:p>
    <w:p>
      <w:pPr>
        <w:rPr>
          <w:rFonts w:hint="default"/>
          <w:lang w:val="en-US" w:eastAsia="zh-CN"/>
        </w:rPr>
      </w:pPr>
      <w:r>
        <w:rPr>
          <w:rFonts w:hint="default"/>
          <w:lang w:val="en-US" w:eastAsia="zh-CN"/>
        </w:rPr>
        <w:t>Identity Reconstruction: The rise of AI broadcasters makes us reconsider what the professional identity of a "broadcaster" is and what the human role is in the digital era (Ferrando, 2019). The shift allows and invites engineers, scientists, artists, ecologists, and indigenous peoples to collaborate in the development of AI together (Fukuyama, 2002).</w:t>
      </w:r>
      <w:r>
        <w:rPr>
          <w:rFonts w:hint="eastAsia"/>
          <w:lang w:val="en-US" w:eastAsia="zh-CN"/>
        </w:rPr>
        <w:t xml:space="preserve"> </w:t>
      </w:r>
    </w:p>
    <w:p>
      <w:pPr>
        <w:rPr>
          <w:rFonts w:hint="eastAsia"/>
        </w:rPr>
      </w:pPr>
    </w:p>
    <w:p>
      <w:pPr>
        <w:pStyle w:val="3"/>
        <w:numPr>
          <w:ilvl w:val="1"/>
          <w:numId w:val="6"/>
        </w:numPr>
        <w:bidi w:val="0"/>
        <w:ind w:left="0" w:leftChars="0" w:firstLine="0" w:firstLineChars="0"/>
        <w:rPr>
          <w:rFonts w:hint="eastAsia"/>
        </w:rPr>
      </w:pPr>
      <w:bookmarkStart w:id="15" w:name="_Toc496257033"/>
      <w:r>
        <w:rPr>
          <w:rFonts w:hint="eastAsia"/>
        </w:rPr>
        <w:t>The Impact of Transdisciplinary Approaches on My Way of Thinking</w:t>
      </w:r>
      <w:bookmarkEnd w:id="15"/>
    </w:p>
    <w:p>
      <w:pPr>
        <w:widowControl w:val="0"/>
        <w:numPr>
          <w:ilvl w:val="0"/>
          <w:numId w:val="7"/>
        </w:numPr>
        <w:ind w:left="425" w:leftChars="0" w:hanging="425" w:firstLineChars="0"/>
        <w:rPr>
          <w:rFonts w:hint="default"/>
          <w:lang w:val="en-US"/>
        </w:rPr>
      </w:pPr>
      <w:r>
        <w:rPr>
          <w:rFonts w:hint="eastAsia"/>
          <w:lang w:val="en-US" w:eastAsia="zh-CN"/>
        </w:rPr>
        <w:t xml:space="preserve">A shift in my research focus reveals how transdisciplinary thinking has transformed my work. The starting point of my view was purely journalistic and media-study-based, as shown in my exhibition "AI vs. Human: The Future of Broadcasting," held in the UK from August 15 to 23, 2024. </w:t>
      </w:r>
    </w:p>
    <w:p>
      <w:pPr>
        <w:widowControl w:val="0"/>
        <w:numPr>
          <w:ilvl w:val="0"/>
          <w:numId w:val="0"/>
        </w:numPr>
        <w:rPr>
          <w:rFonts w:hint="eastAsia"/>
        </w:rPr>
      </w:pPr>
    </w:p>
    <w:p>
      <w:pPr>
        <w:widowControl w:val="0"/>
        <w:numPr>
          <w:ilvl w:val="0"/>
          <w:numId w:val="8"/>
        </w:numPr>
        <w:ind w:left="840" w:leftChars="0" w:hanging="420" w:firstLineChars="0"/>
        <w:rPr>
          <w:rFonts w:hint="eastAsia"/>
        </w:rPr>
      </w:pPr>
      <w:r>
        <w:rPr>
          <w:rFonts w:hint="eastAsia"/>
        </w:rPr>
        <w:t>This exhibition primarily focused on whether AI hosts could fully replace human hosts, reflecting a binary, competitive view of AI and human roles in broadcasting. During the exhibition, audience feedback through voting and interactive comments highlighted both the strengths and limitations of AI hosts. For instance, AI excelled at delivering multilingual news and processing data quickly, but struggled to establish emotional connections and convey deep human understanding (Huang, 2024).</w:t>
      </w:r>
    </w:p>
    <w:p>
      <w:pPr>
        <w:widowControl w:val="0"/>
        <w:numPr>
          <w:ilvl w:val="0"/>
          <w:numId w:val="0"/>
        </w:numPr>
        <w:ind w:left="420" w:leftChars="0"/>
        <w:rPr>
          <w:rFonts w:hint="eastAsia"/>
        </w:rPr>
      </w:pPr>
    </w:p>
    <w:p>
      <w:pPr>
        <w:widowControl w:val="0"/>
        <w:numPr>
          <w:ilvl w:val="0"/>
          <w:numId w:val="0"/>
        </w:numPr>
        <w:jc w:val="center"/>
        <w:rPr>
          <w:rFonts w:hint="default"/>
          <w:lang w:val="en-US"/>
        </w:rPr>
      </w:pPr>
      <w:r>
        <w:rPr>
          <w:rFonts w:hint="default"/>
          <w:lang w:val="en-US"/>
        </w:rPr>
        <w:drawing>
          <wp:inline distT="0" distB="0" distL="114300" distR="114300">
            <wp:extent cx="2933065" cy="3912235"/>
            <wp:effectExtent l="0" t="0" r="13335" b="24765"/>
            <wp:docPr id="2" name="图片 2" descr="7014pic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descr="7014pic2"/>
                    <pic:cNvPicPr>
                      <a:picLocks noChangeAspect="1"/>
                    </pic:cNvPicPr>
                  </pic:nvPicPr>
                  <pic:blipFill>
                    <a:blip r:embed="rId6"/>
                    <a:stretch>
                      <a:fillRect/>
                    </a:stretch>
                  </pic:blipFill>
                  <pic:spPr>
                    <a:xfrm>
                      <a:off x="0" y="0"/>
                      <a:ext cx="2933065" cy="3912235"/>
                    </a:xfrm>
                    <a:prstGeom prst="rect">
                      <a:avLst/>
                    </a:prstGeom>
                  </pic:spPr>
                </pic:pic>
              </a:graphicData>
            </a:graphic>
          </wp:inline>
        </w:drawing>
      </w:r>
    </w:p>
    <w:p>
      <w:pPr>
        <w:widowControl w:val="0"/>
        <w:numPr>
          <w:ilvl w:val="0"/>
          <w:numId w:val="0"/>
        </w:numPr>
        <w:jc w:val="center"/>
        <w:rPr>
          <w:rFonts w:hint="default"/>
          <w:lang w:val="en-US"/>
        </w:rPr>
      </w:pPr>
      <w:r>
        <w:rPr>
          <w:rFonts w:hint="default"/>
          <w:lang w:val="en-US"/>
        </w:rPr>
        <w:t xml:space="preserve">  Figure 1: Exhibition Scene</w:t>
      </w:r>
    </w:p>
    <w:p>
      <w:pPr>
        <w:widowControl w:val="0"/>
        <w:numPr>
          <w:ilvl w:val="0"/>
          <w:numId w:val="0"/>
        </w:numPr>
        <w:jc w:val="center"/>
        <w:rPr>
          <w:rFonts w:hint="default"/>
          <w:lang w:val="en-US"/>
        </w:rPr>
      </w:pPr>
    </w:p>
    <w:p>
      <w:pPr>
        <w:widowControl w:val="0"/>
        <w:numPr>
          <w:ilvl w:val="0"/>
          <w:numId w:val="0"/>
        </w:numPr>
        <w:jc w:val="center"/>
        <w:rPr>
          <w:rFonts w:hint="default"/>
          <w:lang w:val="en-US"/>
        </w:rPr>
      </w:pPr>
      <w:r>
        <w:rPr>
          <w:rFonts w:hint="default"/>
          <w:lang w:val="en-US"/>
        </w:rPr>
        <w:drawing>
          <wp:inline distT="0" distB="0" distL="114300" distR="114300">
            <wp:extent cx="2740660" cy="3883660"/>
            <wp:effectExtent l="0" t="0" r="2540" b="2540"/>
            <wp:docPr id="3" name="图片 3" descr="截屏2025-01-01 21.14.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descr="截屏2025-01-01 21.14.21"/>
                    <pic:cNvPicPr>
                      <a:picLocks noChangeAspect="1"/>
                    </pic:cNvPicPr>
                  </pic:nvPicPr>
                  <pic:blipFill>
                    <a:blip r:embed="rId7"/>
                    <a:stretch>
                      <a:fillRect/>
                    </a:stretch>
                  </pic:blipFill>
                  <pic:spPr>
                    <a:xfrm>
                      <a:off x="0" y="0"/>
                      <a:ext cx="2740660" cy="3883660"/>
                    </a:xfrm>
                    <a:prstGeom prst="rect">
                      <a:avLst/>
                    </a:prstGeom>
                  </pic:spPr>
                </pic:pic>
              </a:graphicData>
            </a:graphic>
          </wp:inline>
        </w:drawing>
      </w:r>
    </w:p>
    <w:p>
      <w:pPr>
        <w:bidi w:val="0"/>
        <w:jc w:val="center"/>
        <w:rPr>
          <w:rFonts w:hint="default"/>
          <w:lang w:val="en-US"/>
        </w:rPr>
      </w:pPr>
      <w:r>
        <w:rPr>
          <w:rFonts w:hint="default"/>
          <w:lang w:val="en-US"/>
        </w:rPr>
        <w:t>Figure 2: Exhibit Poster</w:t>
      </w:r>
    </w:p>
    <w:p>
      <w:pPr>
        <w:widowControl w:val="0"/>
        <w:numPr>
          <w:ilvl w:val="0"/>
          <w:numId w:val="0"/>
        </w:numPr>
        <w:jc w:val="center"/>
        <w:rPr>
          <w:rFonts w:hint="default"/>
          <w:lang w:val="en-US"/>
        </w:rPr>
      </w:pPr>
      <w:r>
        <w:rPr>
          <w:rFonts w:hint="default"/>
          <w:lang w:val="en-US"/>
        </w:rPr>
        <w:t xml:space="preserve">  （At the time, my research question focused on whether AI hosts could completely replace human hosts. Later, this evolved into exploring how AI and human hosts could best collaborate to enhance news delivery efficiency and improve audience experience.）</w:t>
      </w:r>
    </w:p>
    <w:p>
      <w:pPr>
        <w:widowControl w:val="0"/>
        <w:numPr>
          <w:ilvl w:val="0"/>
          <w:numId w:val="0"/>
        </w:numPr>
        <w:jc w:val="center"/>
        <w:rPr>
          <w:rFonts w:hint="default"/>
          <w:lang w:val="en-US"/>
        </w:rPr>
      </w:pPr>
    </w:p>
    <w:p>
      <w:pPr>
        <w:widowControl w:val="0"/>
        <w:numPr>
          <w:ilvl w:val="0"/>
          <w:numId w:val="8"/>
        </w:numPr>
        <w:ind w:left="840" w:leftChars="0" w:hanging="420" w:firstLineChars="0"/>
        <w:rPr>
          <w:rFonts w:hint="default"/>
          <w:lang w:val="en-US"/>
        </w:rPr>
      </w:pPr>
      <w:r>
        <w:rPr>
          <w:rFonts w:hint="default"/>
          <w:lang w:val="en-US"/>
        </w:rPr>
        <w:t>However, as I delved deeper into transdisciplinary approaches, particularly posthumanist ideas, my research focus underwent a fundamental shift. This new perspective challenged my initial assumption that AI should merely mimic human hosts. Instead, it opened up new possibilities for rethinking AI's role in broadcasting as a unique entity with its own strengths and limitations (Hayles, 1999).</w:t>
      </w:r>
    </w:p>
    <w:p>
      <w:pPr>
        <w:widowControl w:val="0"/>
        <w:numPr>
          <w:ilvl w:val="0"/>
          <w:numId w:val="0"/>
        </w:numPr>
        <w:tabs>
          <w:tab w:val="left" w:pos="420"/>
        </w:tabs>
        <w:rPr>
          <w:rFonts w:hint="default"/>
          <w:lang w:val="en-US"/>
        </w:rPr>
      </w:pPr>
    </w:p>
    <w:p>
      <w:pPr>
        <w:widowControl w:val="0"/>
        <w:numPr>
          <w:ilvl w:val="0"/>
          <w:numId w:val="8"/>
        </w:numPr>
        <w:ind w:left="840" w:leftChars="0" w:hanging="420" w:firstLineChars="0"/>
        <w:rPr>
          <w:rFonts w:hint="default"/>
          <w:lang w:val="en-US"/>
        </w:rPr>
      </w:pPr>
      <w:r>
        <w:rPr>
          <w:rFonts w:hint="default"/>
          <w:lang w:val="en-US"/>
        </w:rPr>
        <w:t>From a posthumanist perspective, I began to view AI as a collaborative partner in the broadcasting process, rather than a tool or competitor to overcome (Braidotti, 2013). This shift led me to reframe my research question from "Can AI hosts completely replace human hosts?" to "How can AI and human hosts best collaborate to enhance news communication efficiency and improve audience experience?"</w:t>
      </w:r>
    </w:p>
    <w:p>
      <w:pPr>
        <w:widowControl w:val="0"/>
        <w:numPr>
          <w:ilvl w:val="0"/>
          <w:numId w:val="0"/>
        </w:numPr>
        <w:jc w:val="left"/>
        <w:rPr>
          <w:rFonts w:hint="default"/>
          <w:lang w:val="en-US"/>
        </w:rPr>
      </w:pPr>
    </w:p>
    <w:p>
      <w:pPr>
        <w:widowControl w:val="0"/>
        <w:numPr>
          <w:ilvl w:val="0"/>
          <w:numId w:val="7"/>
        </w:numPr>
        <w:ind w:left="425" w:leftChars="0" w:hanging="425" w:firstLineChars="0"/>
        <w:rPr>
          <w:rFonts w:hint="default"/>
          <w:lang w:val="en-US"/>
        </w:rPr>
      </w:pPr>
      <w:r>
        <w:rPr>
          <w:rFonts w:hint="default"/>
          <w:lang w:val="en-US"/>
        </w:rPr>
        <w:t>Currently, when designing my experimental framework, I combine sociological methods with technological implementation, allowing me to consider both the technical feasibility of AI-human collaboration and its social impact and audience acceptance.</w:t>
      </w:r>
    </w:p>
    <w:p>
      <w:pPr>
        <w:widowControl w:val="0"/>
        <w:numPr>
          <w:ilvl w:val="0"/>
          <w:numId w:val="0"/>
        </w:numPr>
        <w:rPr>
          <w:rFonts w:hint="default"/>
          <w:lang w:val="en-US"/>
        </w:rPr>
      </w:pPr>
    </w:p>
    <w:p>
      <w:pPr>
        <w:widowControl w:val="0"/>
        <w:numPr>
          <w:ilvl w:val="0"/>
          <w:numId w:val="8"/>
        </w:numPr>
        <w:ind w:left="840" w:leftChars="0" w:hanging="420" w:firstLineChars="0"/>
        <w:rPr>
          <w:rFonts w:hint="default"/>
          <w:lang w:val="en-US"/>
        </w:rPr>
      </w:pPr>
      <w:r>
        <w:rPr>
          <w:rFonts w:hint="default"/>
          <w:lang w:val="en-US"/>
        </w:rPr>
        <w:t>By incorporating a sociological perspective into the experimental design, I nt only address the technical feasibility of AI-human collaboration but also analyze its potential impact on society and audience groups. This transdisciplinary approach has made me realize that the successful implementation of technology relies not only on the technology itself but also on societal acceptance, cultural differences, and the potential social changes it may bring.</w:t>
      </w:r>
    </w:p>
    <w:p>
      <w:pPr>
        <w:widowControl w:val="0"/>
        <w:numPr>
          <w:ilvl w:val="0"/>
          <w:numId w:val="0"/>
        </w:numPr>
        <w:tabs>
          <w:tab w:val="left" w:pos="420"/>
        </w:tabs>
        <w:rPr>
          <w:rFonts w:hint="default"/>
          <w:lang w:val="en-US"/>
        </w:rPr>
      </w:pPr>
    </w:p>
    <w:p>
      <w:pPr>
        <w:widowControl w:val="0"/>
        <w:numPr>
          <w:ilvl w:val="0"/>
          <w:numId w:val="7"/>
        </w:numPr>
        <w:ind w:left="425" w:leftChars="0" w:hanging="425" w:firstLineChars="0"/>
        <w:rPr>
          <w:rFonts w:hint="default"/>
          <w:lang w:val="en-US"/>
        </w:rPr>
      </w:pPr>
      <w:r>
        <w:rPr>
          <w:rFonts w:hint="eastAsia"/>
          <w:lang w:val="en-US" w:eastAsia="zh-CN"/>
        </w:rPr>
        <w:t>Integrating theories of emotional psychology into the analysis of AI-human interactions has actually brought to light how critical non-verbal cues can be in making a difference with an audience, not something I would have particularly considered from a purely technical perspective.</w:t>
      </w:r>
    </w:p>
    <w:p>
      <w:pPr>
        <w:widowControl w:val="0"/>
        <w:numPr>
          <w:ilvl w:val="0"/>
          <w:numId w:val="0"/>
        </w:numPr>
        <w:rPr>
          <w:rFonts w:hint="default"/>
          <w:lang w:val="en-US"/>
        </w:rPr>
      </w:pPr>
    </w:p>
    <w:p>
      <w:pPr>
        <w:widowControl w:val="0"/>
        <w:numPr>
          <w:ilvl w:val="0"/>
          <w:numId w:val="8"/>
        </w:numPr>
        <w:ind w:left="840" w:leftChars="0" w:hanging="420" w:firstLineChars="0"/>
        <w:rPr>
          <w:rFonts w:hint="default"/>
          <w:lang w:val="en-US"/>
        </w:rPr>
      </w:pPr>
      <w:r>
        <w:rPr>
          <w:rFonts w:hint="eastAsia"/>
          <w:lang w:val="en-US" w:eastAsia="zh-CN"/>
        </w:rPr>
        <w:t>By adding the theories of emotional psychology in analyzing AI-human host interactions, I found that non-verbal cues, such as body language and tone of voice, are very important in building trust and emotional resonance. These factors weigh heavily on the audience's acceptance of the hosts, which I had not considered as important in my initial technical research.</w:t>
      </w:r>
    </w:p>
    <w:p>
      <w:pPr>
        <w:widowControl w:val="0"/>
        <w:numPr>
          <w:ilvl w:val="0"/>
          <w:numId w:val="0"/>
        </w:numPr>
        <w:tabs>
          <w:tab w:val="left" w:pos="420"/>
        </w:tabs>
        <w:rPr>
          <w:rFonts w:hint="default"/>
          <w:lang w:val="en-US"/>
        </w:rPr>
      </w:pPr>
    </w:p>
    <w:p>
      <w:pPr>
        <w:widowControl w:val="0"/>
        <w:numPr>
          <w:ilvl w:val="0"/>
          <w:numId w:val="7"/>
        </w:numPr>
        <w:ind w:left="425" w:leftChars="0" w:hanging="425" w:firstLineChars="0"/>
        <w:rPr>
          <w:rFonts w:hint="default"/>
          <w:lang w:val="en-US"/>
        </w:rPr>
      </w:pPr>
      <w:r>
        <w:rPr>
          <w:rFonts w:hint="eastAsia"/>
          <w:lang w:val="en-US" w:eastAsia="zh-CN"/>
        </w:rPr>
        <w:t>Moving away from the discipline-specific approaches toward the transdisciplinary approach has enriched my research on many fronts. It really opened my exploration to more nuanced and innovative models of AI-human collaboration beyond the simple 'replacement' narrative toward that which focused on how the distinctive strengths of both AI and human hosts could be combined in synergy.</w:t>
      </w:r>
      <w:r>
        <w:rPr>
          <w:rFonts w:hint="default"/>
          <w:lang w:val="en-US"/>
        </w:rPr>
        <w:t xml:space="preserve"> </w:t>
      </w:r>
    </w:p>
    <w:p>
      <w:pPr>
        <w:widowControl w:val="0"/>
        <w:numPr>
          <w:ilvl w:val="0"/>
          <w:numId w:val="0"/>
        </w:numPr>
        <w:rPr>
          <w:rFonts w:hint="default"/>
          <w:lang w:val="en-US"/>
        </w:rPr>
      </w:pPr>
    </w:p>
    <w:p>
      <w:pPr>
        <w:widowControl w:val="0"/>
        <w:numPr>
          <w:ilvl w:val="0"/>
          <w:numId w:val="8"/>
        </w:numPr>
        <w:ind w:left="840" w:leftChars="0" w:hanging="420" w:firstLineChars="0"/>
        <w:rPr>
          <w:rFonts w:hint="default"/>
          <w:lang w:val="en-US"/>
        </w:rPr>
      </w:pPr>
      <w:r>
        <w:rPr>
          <w:rFonts w:hint="eastAsia"/>
          <w:lang w:val="en-US" w:eastAsia="zh-CN"/>
        </w:rPr>
        <w:t xml:space="preserve">The shift is a good example of how transdisciplinary thinking bears positive influence: it leads one to understand that more comprehensive, forward-looking research methods overcome complex technological and social challenges in media. </w:t>
      </w:r>
    </w:p>
    <w:p>
      <w:pPr>
        <w:widowControl w:val="0"/>
        <w:numPr>
          <w:ilvl w:val="0"/>
          <w:numId w:val="0"/>
        </w:numPr>
        <w:tabs>
          <w:tab w:val="left" w:pos="420"/>
        </w:tabs>
        <w:rPr>
          <w:rFonts w:hint="default"/>
          <w:lang w:val="en-US"/>
        </w:rPr>
      </w:pPr>
    </w:p>
    <w:p>
      <w:pPr>
        <w:pStyle w:val="3"/>
        <w:bidi w:val="0"/>
        <w:rPr>
          <w:rFonts w:hint="eastAsia"/>
          <w:lang w:val="en-US" w:eastAsia="zh-CN"/>
        </w:rPr>
      </w:pPr>
      <w:bookmarkStart w:id="16" w:name="_Toc1912952330"/>
      <w:r>
        <w:rPr>
          <w:rFonts w:hint="default"/>
          <w:lang w:val="en-US"/>
        </w:rPr>
        <w:t>3.</w:t>
      </w:r>
      <w:r>
        <w:rPr>
          <w:rFonts w:hint="eastAsia"/>
          <w:lang w:val="en-US" w:eastAsia="zh-CN"/>
        </w:rPr>
        <w:t>3</w:t>
      </w:r>
      <w:r>
        <w:rPr>
          <w:rFonts w:hint="default"/>
          <w:lang w:val="en-US"/>
        </w:rPr>
        <w:t xml:space="preserve"> Transdisciplinary Practice Design: Interactive Experiment of AI and Human Hosts Hybrid Model</w:t>
      </w:r>
      <w:bookmarkEnd w:id="16"/>
      <w:r>
        <w:rPr>
          <w:rFonts w:hint="eastAsia"/>
          <w:lang w:val="en-US" w:eastAsia="zh-CN"/>
        </w:rPr>
        <w:t xml:space="preserve"> </w:t>
      </w:r>
    </w:p>
    <w:p>
      <w:pPr>
        <w:widowControl w:val="0"/>
        <w:numPr>
          <w:ilvl w:val="0"/>
          <w:numId w:val="0"/>
        </w:numPr>
        <w:tabs>
          <w:tab w:val="left" w:pos="420"/>
        </w:tabs>
        <w:rPr>
          <w:rFonts w:hint="default" w:eastAsiaTheme="minorEastAsia"/>
          <w:lang w:val="en-US" w:eastAsia="zh-CN"/>
        </w:rPr>
      </w:pPr>
      <w:r>
        <w:rPr>
          <w:rFonts w:hint="eastAsia"/>
          <w:lang w:val="en-US" w:eastAsia="zh-CN"/>
        </w:rPr>
        <w:t>A transdisciplinary approach can help me further my research into the area of AI and human collaboration in broadcasting. It allows me to combine insights from various disciplines in order to comprehend, with completeness, complex relationships between AI, human hosts, and audiences. I will be able to devise innovative solutions by considering various levels of challenges involved in the integration of AI into broadcasting through this combination of technology, media studies, sociology, psychology, and posthumanism.</w:t>
      </w:r>
    </w:p>
    <w:p>
      <w:pPr>
        <w:widowControl w:val="0"/>
        <w:numPr>
          <w:ilvl w:val="0"/>
          <w:numId w:val="0"/>
        </w:numPr>
        <w:tabs>
          <w:tab w:val="left" w:pos="420"/>
        </w:tabs>
        <w:rPr>
          <w:rFonts w:hint="default"/>
          <w:lang w:val="en-US"/>
        </w:rPr>
      </w:pPr>
    </w:p>
    <w:p>
      <w:pPr>
        <w:pStyle w:val="4"/>
        <w:bidi w:val="0"/>
        <w:rPr>
          <w:rFonts w:hint="default"/>
          <w:lang w:val="en-US"/>
        </w:rPr>
      </w:pPr>
      <w:bookmarkStart w:id="17" w:name="_Toc1012131073"/>
      <w:r>
        <w:rPr>
          <w:rFonts w:hint="default"/>
          <w:lang w:val="en-US"/>
        </w:rPr>
        <w:t>3.</w:t>
      </w:r>
      <w:r>
        <w:rPr>
          <w:rFonts w:hint="eastAsia"/>
          <w:lang w:val="en-US" w:eastAsia="zh-CN"/>
        </w:rPr>
        <w:t>3</w:t>
      </w:r>
      <w:r>
        <w:rPr>
          <w:rFonts w:hint="default"/>
          <w:lang w:val="en-US"/>
        </w:rPr>
        <w:t>.1 Research Objectives</w:t>
      </w:r>
      <w:bookmarkEnd w:id="17"/>
    </w:p>
    <w:p>
      <w:pPr>
        <w:widowControl w:val="0"/>
        <w:numPr>
          <w:ilvl w:val="0"/>
          <w:numId w:val="0"/>
        </w:numPr>
        <w:tabs>
          <w:tab w:val="left" w:pos="420"/>
        </w:tabs>
        <w:rPr>
          <w:rFonts w:hint="default" w:eastAsiaTheme="minorEastAsia"/>
          <w:lang w:val="en-US" w:eastAsia="zh-CN"/>
        </w:rPr>
      </w:pPr>
      <w:r>
        <w:rPr>
          <w:rFonts w:hint="eastAsia"/>
          <w:lang w:val="en-US" w:eastAsia="zh-CN"/>
        </w:rPr>
        <w:t>My research question explores how AI and human hosts can complement each other in broadcasting and investigates how a hybrid model can improve news dissemination efficiency, content delivery, and audience experience. In this respect, I will be designing a practical plan that integrates technology, sociology, psychology, and posthumanist theory in constructing an experimental environment to test the interaction between AI and human hosts in different collaboration modes.</w:t>
      </w:r>
    </w:p>
    <w:p>
      <w:pPr>
        <w:widowControl w:val="0"/>
        <w:numPr>
          <w:ilvl w:val="0"/>
          <w:numId w:val="0"/>
        </w:numPr>
        <w:tabs>
          <w:tab w:val="left" w:pos="420"/>
        </w:tabs>
        <w:rPr>
          <w:rFonts w:hint="default"/>
          <w:lang w:val="en-US"/>
        </w:rPr>
      </w:pPr>
    </w:p>
    <w:p>
      <w:pPr>
        <w:pStyle w:val="4"/>
        <w:bidi w:val="0"/>
        <w:rPr>
          <w:rFonts w:hint="default"/>
          <w:lang w:val="en-US"/>
        </w:rPr>
      </w:pPr>
      <w:bookmarkStart w:id="18" w:name="_Toc668976024"/>
      <w:r>
        <w:rPr>
          <w:rFonts w:hint="default"/>
          <w:lang w:val="en-US"/>
        </w:rPr>
        <w:t>3.</w:t>
      </w:r>
      <w:r>
        <w:rPr>
          <w:rFonts w:hint="eastAsia"/>
          <w:lang w:val="en-US" w:eastAsia="zh-CN"/>
        </w:rPr>
        <w:t>3</w:t>
      </w:r>
      <w:r>
        <w:rPr>
          <w:rFonts w:hint="default"/>
          <w:lang w:val="en-US"/>
        </w:rPr>
        <w:t>.2 Design Steps</w:t>
      </w:r>
      <w:bookmarkEnd w:id="18"/>
    </w:p>
    <w:p>
      <w:pPr>
        <w:widowControl w:val="0"/>
        <w:numPr>
          <w:ilvl w:val="0"/>
          <w:numId w:val="9"/>
        </w:numPr>
        <w:tabs>
          <w:tab w:val="left" w:pos="420"/>
        </w:tabs>
        <w:spacing w:line="480" w:lineRule="auto"/>
        <w:ind w:left="425" w:leftChars="0" w:hanging="425" w:firstLineChars="0"/>
        <w:rPr>
          <w:rFonts w:hint="default"/>
          <w:lang w:val="en-US"/>
        </w:rPr>
      </w:pPr>
      <w:r>
        <w:rPr>
          <w:rFonts w:hint="default"/>
          <w:lang w:val="en-US"/>
        </w:rPr>
        <w:t>Experimental Framework Design</w:t>
      </w:r>
      <w:r>
        <w:rPr>
          <w:rFonts w:hint="eastAsia"/>
          <w:lang w:val="en-US" w:eastAsia="zh-CN"/>
        </w:rPr>
        <w:t xml:space="preserve"> </w:t>
      </w:r>
    </w:p>
    <w:p>
      <w:pPr>
        <w:widowControl w:val="0"/>
        <w:numPr>
          <w:ilvl w:val="0"/>
          <w:numId w:val="0"/>
        </w:numPr>
        <w:tabs>
          <w:tab w:val="left" w:pos="420"/>
        </w:tabs>
        <w:rPr>
          <w:rFonts w:hint="default" w:eastAsiaTheme="minorEastAsia"/>
          <w:lang w:val="en-US" w:eastAsia="zh-CN"/>
        </w:rPr>
      </w:pPr>
      <w:r>
        <w:rPr>
          <w:rFonts w:hint="eastAsia"/>
          <w:lang w:val="en-US" w:eastAsia="zh-CN"/>
        </w:rPr>
        <w:t>I will select a news broadcasting program as the experimental content, design the model of interaction between AI and human hosts, and combine AI and human hosts into hybrid collaborative modes with the help of technology. In the following, I'll mainly focus on some possible collaborative ways and try to test which model audience preference could be won in, analyze which model can help promote the efficiency of news dissemination and further improve audience experience</w:t>
      </w:r>
      <w:r>
        <w:rPr>
          <w:rFonts w:hint="default"/>
          <w:lang w:val="en-US" w:eastAsia="zh-CN"/>
        </w:rPr>
        <w:t xml:space="preserve">.  </w:t>
      </w:r>
    </w:p>
    <w:p>
      <w:pPr>
        <w:widowControl w:val="0"/>
        <w:numPr>
          <w:ilvl w:val="0"/>
          <w:numId w:val="0"/>
        </w:numPr>
        <w:tabs>
          <w:tab w:val="left" w:pos="420"/>
        </w:tabs>
        <w:rPr>
          <w:rFonts w:hint="default"/>
          <w:lang w:val="en-US"/>
        </w:rPr>
      </w:pPr>
    </w:p>
    <w:p>
      <w:pPr>
        <w:widowControl w:val="0"/>
        <w:numPr>
          <w:ilvl w:val="0"/>
          <w:numId w:val="8"/>
        </w:numPr>
        <w:ind w:left="840" w:leftChars="0" w:hanging="420" w:firstLineChars="0"/>
        <w:rPr>
          <w:rFonts w:hint="default"/>
          <w:lang w:val="en-US"/>
        </w:rPr>
      </w:pPr>
      <w:r>
        <w:rPr>
          <w:rFonts w:hint="default"/>
          <w:lang w:val="en-US"/>
        </w:rPr>
        <w:t>AI and Human Co-hosting: AI hosts and human hosts co-host the program, engaging in real-time dialogue and interaction.</w:t>
      </w:r>
    </w:p>
    <w:p>
      <w:pPr>
        <w:widowControl w:val="0"/>
        <w:numPr>
          <w:ilvl w:val="0"/>
          <w:numId w:val="0"/>
        </w:numPr>
        <w:tabs>
          <w:tab w:val="left" w:pos="420"/>
        </w:tabs>
        <w:rPr>
          <w:rFonts w:hint="default"/>
          <w:lang w:val="en-US"/>
        </w:rPr>
      </w:pPr>
    </w:p>
    <w:p>
      <w:pPr>
        <w:widowControl w:val="0"/>
        <w:numPr>
          <w:ilvl w:val="0"/>
          <w:numId w:val="0"/>
        </w:numPr>
        <w:jc w:val="center"/>
        <w:rPr>
          <w:rFonts w:hint="default"/>
          <w:lang w:val="en-US"/>
        </w:rPr>
      </w:pPr>
      <w:r>
        <w:rPr>
          <w:rFonts w:hint="default"/>
          <w:lang w:val="en-US"/>
        </w:rPr>
        <w:drawing>
          <wp:inline distT="0" distB="0" distL="114300" distR="114300">
            <wp:extent cx="4006850" cy="2296160"/>
            <wp:effectExtent l="0" t="0" r="6350" b="15240"/>
            <wp:docPr id="4" name="图片 4" descr="合作"/>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4" descr="合作"/>
                    <pic:cNvPicPr>
                      <a:picLocks noChangeAspect="1"/>
                    </pic:cNvPicPr>
                  </pic:nvPicPr>
                  <pic:blipFill>
                    <a:blip r:embed="rId8"/>
                    <a:stretch>
                      <a:fillRect/>
                    </a:stretch>
                  </pic:blipFill>
                  <pic:spPr>
                    <a:xfrm>
                      <a:off x="0" y="0"/>
                      <a:ext cx="4006850" cy="2296160"/>
                    </a:xfrm>
                    <a:prstGeom prst="rect">
                      <a:avLst/>
                    </a:prstGeom>
                  </pic:spPr>
                </pic:pic>
              </a:graphicData>
            </a:graphic>
          </wp:inline>
        </w:drawing>
      </w:r>
    </w:p>
    <w:p>
      <w:pPr>
        <w:widowControl w:val="0"/>
        <w:numPr>
          <w:ilvl w:val="0"/>
          <w:numId w:val="0"/>
        </w:numPr>
        <w:jc w:val="center"/>
        <w:rPr>
          <w:rFonts w:hint="default"/>
          <w:lang w:val="en-US"/>
        </w:rPr>
      </w:pPr>
      <w:r>
        <w:rPr>
          <w:rFonts w:hint="default"/>
          <w:lang w:val="en-US"/>
        </w:rPr>
        <w:t xml:space="preserve">  Figure 3: AI and Human Co-hosting. Source: CCTV</w:t>
      </w:r>
    </w:p>
    <w:p>
      <w:pPr>
        <w:widowControl w:val="0"/>
        <w:numPr>
          <w:ilvl w:val="0"/>
          <w:numId w:val="0"/>
        </w:numPr>
        <w:jc w:val="center"/>
        <w:rPr>
          <w:rFonts w:hint="default"/>
          <w:lang w:val="en-US"/>
        </w:rPr>
      </w:pPr>
    </w:p>
    <w:p>
      <w:pPr>
        <w:widowControl w:val="0"/>
        <w:numPr>
          <w:ilvl w:val="0"/>
          <w:numId w:val="0"/>
        </w:numPr>
        <w:jc w:val="center"/>
        <w:rPr>
          <w:rFonts w:hint="default"/>
          <w:lang w:val="en-US"/>
        </w:rPr>
      </w:pPr>
      <w:r>
        <w:rPr>
          <w:rFonts w:hint="default"/>
          <w:lang w:val="en-US"/>
        </w:rPr>
        <w:drawing>
          <wp:inline distT="0" distB="0" distL="114300" distR="114300">
            <wp:extent cx="4178300" cy="2433955"/>
            <wp:effectExtent l="0" t="0" r="12700" b="4445"/>
            <wp:docPr id="5" name="图片 5" descr="截屏2025-01-01 21.24.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5" descr="截屏2025-01-01 21.24.30"/>
                    <pic:cNvPicPr>
                      <a:picLocks noChangeAspect="1"/>
                    </pic:cNvPicPr>
                  </pic:nvPicPr>
                  <pic:blipFill>
                    <a:blip r:embed="rId9"/>
                    <a:stretch>
                      <a:fillRect/>
                    </a:stretch>
                  </pic:blipFill>
                  <pic:spPr>
                    <a:xfrm>
                      <a:off x="0" y="0"/>
                      <a:ext cx="4178300" cy="2433955"/>
                    </a:xfrm>
                    <a:prstGeom prst="rect">
                      <a:avLst/>
                    </a:prstGeom>
                  </pic:spPr>
                </pic:pic>
              </a:graphicData>
            </a:graphic>
          </wp:inline>
        </w:drawing>
      </w:r>
    </w:p>
    <w:p>
      <w:pPr>
        <w:widowControl w:val="0"/>
        <w:numPr>
          <w:ilvl w:val="0"/>
          <w:numId w:val="0"/>
        </w:numPr>
        <w:jc w:val="center"/>
        <w:rPr>
          <w:rFonts w:hint="default"/>
          <w:lang w:val="en-US"/>
        </w:rPr>
      </w:pPr>
      <w:r>
        <w:rPr>
          <w:rFonts w:hint="default"/>
          <w:lang w:val="en-US"/>
        </w:rPr>
        <w:t xml:space="preserve">  Figure 4: AI and Human Co-hosting. Source: JoongAng Ilbo</w:t>
      </w:r>
    </w:p>
    <w:p>
      <w:pPr>
        <w:widowControl w:val="0"/>
        <w:numPr>
          <w:ilvl w:val="0"/>
          <w:numId w:val="0"/>
        </w:numPr>
        <w:jc w:val="center"/>
        <w:rPr>
          <w:rFonts w:hint="default"/>
          <w:lang w:val="en-US"/>
        </w:rPr>
      </w:pPr>
    </w:p>
    <w:p>
      <w:pPr>
        <w:widowControl w:val="0"/>
        <w:numPr>
          <w:ilvl w:val="0"/>
          <w:numId w:val="0"/>
        </w:numPr>
        <w:jc w:val="center"/>
        <w:rPr>
          <w:rFonts w:hint="default"/>
          <w:lang w:val="en-US"/>
        </w:rPr>
      </w:pPr>
    </w:p>
    <w:p>
      <w:pPr>
        <w:widowControl w:val="0"/>
        <w:numPr>
          <w:ilvl w:val="0"/>
          <w:numId w:val="8"/>
        </w:numPr>
        <w:ind w:left="840" w:leftChars="0" w:hanging="420" w:firstLineChars="0"/>
        <w:rPr>
          <w:rFonts w:hint="default"/>
          <w:lang w:val="en-US"/>
        </w:rPr>
      </w:pPr>
      <w:r>
        <w:rPr>
          <w:rFonts w:hint="default"/>
          <w:lang w:val="en-US"/>
        </w:rPr>
        <w:t>AI as Supportive Reporter: AI functions as a reporter, live-linking with human hosts in the newsroom and at the event site. The AI reporter interacts with the human host in real time, providing them with information to complete the news report.</w:t>
      </w:r>
    </w:p>
    <w:p>
      <w:pPr>
        <w:widowControl w:val="0"/>
        <w:numPr>
          <w:ilvl w:val="0"/>
          <w:numId w:val="0"/>
        </w:numPr>
        <w:tabs>
          <w:tab w:val="left" w:pos="420"/>
        </w:tabs>
        <w:rPr>
          <w:rFonts w:hint="default"/>
          <w:lang w:val="en-US"/>
        </w:rPr>
      </w:pPr>
    </w:p>
    <w:p>
      <w:pPr>
        <w:widowControl w:val="0"/>
        <w:numPr>
          <w:ilvl w:val="0"/>
          <w:numId w:val="0"/>
        </w:numPr>
        <w:tabs>
          <w:tab w:val="left" w:pos="420"/>
        </w:tabs>
        <w:jc w:val="center"/>
        <w:rPr>
          <w:rFonts w:hint="default"/>
          <w:lang w:val="en-US"/>
        </w:rPr>
      </w:pPr>
      <w:r>
        <w:rPr>
          <w:rFonts w:hint="default"/>
          <w:lang w:val="en-US"/>
        </w:rPr>
        <w:drawing>
          <wp:inline distT="0" distB="0" distL="114300" distR="114300">
            <wp:extent cx="2423795" cy="4016375"/>
            <wp:effectExtent l="0" t="0" r="14605" b="22225"/>
            <wp:docPr id="6" name="图片 6" descr="截屏2025-01-01 21.53.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6" descr="截屏2025-01-01 21.53.11"/>
                    <pic:cNvPicPr>
                      <a:picLocks noChangeAspect="1"/>
                    </pic:cNvPicPr>
                  </pic:nvPicPr>
                  <pic:blipFill>
                    <a:blip r:embed="rId10"/>
                    <a:stretch>
                      <a:fillRect/>
                    </a:stretch>
                  </pic:blipFill>
                  <pic:spPr>
                    <a:xfrm>
                      <a:off x="0" y="0"/>
                      <a:ext cx="2423795" cy="4016375"/>
                    </a:xfrm>
                    <a:prstGeom prst="rect">
                      <a:avLst/>
                    </a:prstGeom>
                  </pic:spPr>
                </pic:pic>
              </a:graphicData>
            </a:graphic>
          </wp:inline>
        </w:drawing>
      </w:r>
    </w:p>
    <w:p>
      <w:pPr>
        <w:widowControl w:val="0"/>
        <w:numPr>
          <w:ilvl w:val="0"/>
          <w:numId w:val="0"/>
        </w:numPr>
        <w:tabs>
          <w:tab w:val="left" w:pos="420"/>
        </w:tabs>
        <w:jc w:val="center"/>
        <w:rPr>
          <w:rFonts w:hint="default"/>
          <w:lang w:val="en-US"/>
        </w:rPr>
      </w:pPr>
      <w:r>
        <w:rPr>
          <w:rFonts w:hint="default"/>
          <w:lang w:val="en-US"/>
        </w:rPr>
        <w:t xml:space="preserve">  Figure 5: AI reporter conducting a live broadcast connection with a human anchor in the studio. Source: CCTV</w:t>
      </w:r>
    </w:p>
    <w:p>
      <w:pPr>
        <w:widowControl w:val="0"/>
        <w:numPr>
          <w:ilvl w:val="0"/>
          <w:numId w:val="0"/>
        </w:numPr>
        <w:tabs>
          <w:tab w:val="left" w:pos="420"/>
        </w:tabs>
        <w:jc w:val="center"/>
        <w:rPr>
          <w:rFonts w:hint="default"/>
          <w:lang w:val="en-US"/>
        </w:rPr>
      </w:pPr>
    </w:p>
    <w:p>
      <w:pPr>
        <w:widowControl w:val="0"/>
        <w:numPr>
          <w:ilvl w:val="0"/>
          <w:numId w:val="8"/>
        </w:numPr>
        <w:ind w:left="840" w:leftChars="0" w:hanging="420" w:firstLineChars="0"/>
        <w:rPr>
          <w:rFonts w:hint="default"/>
          <w:lang w:val="en-US"/>
        </w:rPr>
      </w:pPr>
      <w:r>
        <w:rPr>
          <w:rFonts w:hint="default"/>
          <w:lang w:val="en-US"/>
        </w:rPr>
        <w:t>AI Replacing Human Hosts: An AI host acts as a digital avatar of a well-known host, replacing them in the studio to broadcast the program. This allows the human host to utilize their time more efficiently, focusing on more important news coverage. The human host interacts with the AI host through a live-link, providing information to complete the news report.</w:t>
      </w:r>
    </w:p>
    <w:p>
      <w:pPr>
        <w:widowControl w:val="0"/>
        <w:numPr>
          <w:ilvl w:val="0"/>
          <w:numId w:val="0"/>
        </w:numPr>
        <w:tabs>
          <w:tab w:val="left" w:pos="420"/>
        </w:tabs>
        <w:rPr>
          <w:rFonts w:hint="default"/>
          <w:lang w:val="en-US"/>
        </w:rPr>
      </w:pPr>
    </w:p>
    <w:p>
      <w:pPr>
        <w:widowControl w:val="0"/>
        <w:numPr>
          <w:ilvl w:val="0"/>
          <w:numId w:val="0"/>
        </w:numPr>
        <w:tabs>
          <w:tab w:val="left" w:pos="420"/>
        </w:tabs>
        <w:jc w:val="center"/>
        <w:rPr>
          <w:rFonts w:hint="default"/>
          <w:lang w:val="en-US"/>
        </w:rPr>
      </w:pPr>
      <w:r>
        <w:rPr>
          <w:rFonts w:hint="default"/>
          <w:lang w:val="en-US"/>
        </w:rPr>
        <w:drawing>
          <wp:inline distT="0" distB="0" distL="114300" distR="114300">
            <wp:extent cx="3210560" cy="5423535"/>
            <wp:effectExtent l="0" t="0" r="15240" b="12065"/>
            <wp:docPr id="7" name="图片 7" descr="截屏2025-01-01 21.41.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图片 7" descr="截屏2025-01-01 21.41.13"/>
                    <pic:cNvPicPr>
                      <a:picLocks noChangeAspect="1"/>
                    </pic:cNvPicPr>
                  </pic:nvPicPr>
                  <pic:blipFill>
                    <a:blip r:embed="rId11"/>
                    <a:stretch>
                      <a:fillRect/>
                    </a:stretch>
                  </pic:blipFill>
                  <pic:spPr>
                    <a:xfrm>
                      <a:off x="0" y="0"/>
                      <a:ext cx="3210560" cy="5423535"/>
                    </a:xfrm>
                    <a:prstGeom prst="rect">
                      <a:avLst/>
                    </a:prstGeom>
                  </pic:spPr>
                </pic:pic>
              </a:graphicData>
            </a:graphic>
          </wp:inline>
        </w:drawing>
      </w:r>
    </w:p>
    <w:p>
      <w:pPr>
        <w:widowControl w:val="0"/>
        <w:numPr>
          <w:ilvl w:val="0"/>
          <w:numId w:val="0"/>
        </w:numPr>
        <w:tabs>
          <w:tab w:val="left" w:pos="420"/>
        </w:tabs>
        <w:jc w:val="center"/>
        <w:rPr>
          <w:rFonts w:hint="default"/>
          <w:lang w:val="en-US"/>
        </w:rPr>
      </w:pPr>
      <w:r>
        <w:rPr>
          <w:rFonts w:hint="default"/>
          <w:lang w:val="en-US"/>
        </w:rPr>
        <w:t>Figure 6: AI digital avatar anchor broadcasting news in the studio, while the human host reports live from the news scene. Source: Hangzhou Television</w:t>
      </w:r>
    </w:p>
    <w:p>
      <w:pPr>
        <w:widowControl w:val="0"/>
        <w:numPr>
          <w:ilvl w:val="0"/>
          <w:numId w:val="0"/>
        </w:numPr>
        <w:tabs>
          <w:tab w:val="left" w:pos="420"/>
        </w:tabs>
        <w:jc w:val="center"/>
        <w:rPr>
          <w:rFonts w:hint="default"/>
          <w:lang w:val="en-US"/>
        </w:rPr>
      </w:pPr>
    </w:p>
    <w:p>
      <w:pPr>
        <w:widowControl w:val="0"/>
        <w:numPr>
          <w:ilvl w:val="0"/>
          <w:numId w:val="0"/>
        </w:numPr>
        <w:tabs>
          <w:tab w:val="left" w:pos="420"/>
        </w:tabs>
        <w:jc w:val="center"/>
        <w:rPr>
          <w:rFonts w:hint="default"/>
          <w:lang w:val="en-US"/>
        </w:rPr>
      </w:pPr>
    </w:p>
    <w:p>
      <w:pPr>
        <w:widowControl w:val="0"/>
        <w:numPr>
          <w:ilvl w:val="0"/>
          <w:numId w:val="9"/>
        </w:numPr>
        <w:tabs>
          <w:tab w:val="left" w:pos="420"/>
        </w:tabs>
        <w:spacing w:line="480" w:lineRule="auto"/>
        <w:ind w:left="425" w:leftChars="0" w:hanging="425" w:firstLineChars="0"/>
        <w:rPr>
          <w:rFonts w:hint="default"/>
          <w:lang w:val="en-US"/>
        </w:rPr>
      </w:pPr>
      <w:r>
        <w:rPr>
          <w:rFonts w:hint="default"/>
          <w:lang w:val="en-US"/>
        </w:rPr>
        <w:t>Integration of Transdisciplinary Elements</w:t>
      </w:r>
    </w:p>
    <w:p>
      <w:pPr>
        <w:widowControl w:val="0"/>
        <w:numPr>
          <w:ilvl w:val="0"/>
          <w:numId w:val="8"/>
        </w:numPr>
        <w:ind w:left="840" w:leftChars="0" w:hanging="420" w:firstLineChars="0"/>
        <w:rPr>
          <w:rFonts w:hint="default"/>
          <w:lang w:val="en-US"/>
        </w:rPr>
      </w:pPr>
      <w:r>
        <w:rPr>
          <w:rFonts w:hint="default"/>
          <w:lang w:val="en-US"/>
        </w:rPr>
        <w:t xml:space="preserve">Technology and Media Studies: Using AI-generated hosts and natural language processing (NLP) technology, I will enable real-time collaboration between AI and human hosts. A technical platform will be designed to support AI's speech recognition, language generation, and interaction with human hosts. </w:t>
      </w:r>
    </w:p>
    <w:p>
      <w:pPr>
        <w:widowControl w:val="0"/>
        <w:numPr>
          <w:ilvl w:val="0"/>
          <w:numId w:val="0"/>
        </w:numPr>
        <w:ind w:left="420" w:leftChars="0"/>
        <w:rPr>
          <w:rFonts w:hint="default"/>
          <w:lang w:val="en-US"/>
        </w:rPr>
      </w:pPr>
    </w:p>
    <w:p>
      <w:pPr>
        <w:widowControl w:val="0"/>
        <w:numPr>
          <w:ilvl w:val="0"/>
          <w:numId w:val="8"/>
        </w:numPr>
        <w:ind w:left="840" w:leftChars="0" w:hanging="420" w:firstLineChars="0"/>
        <w:rPr>
          <w:rFonts w:hint="default"/>
          <w:lang w:val="en-US"/>
        </w:rPr>
      </w:pPr>
      <w:r>
        <w:rPr>
          <w:rFonts w:hint="default"/>
          <w:lang w:val="en-US"/>
        </w:rPr>
        <w:t>Sociology: In the experiment, I will collect feedback from the audience on AI-human collaboration modes, exploring their acceptance, trust, and emotional reactions to AI hosts. Surveys and focus group discussions will analyze different audience groups (e.g., younger vs. older viewers) and their attitudes toward AI-human collaboration.</w:t>
      </w:r>
    </w:p>
    <w:p>
      <w:pPr>
        <w:widowControl w:val="0"/>
        <w:numPr>
          <w:ilvl w:val="0"/>
          <w:numId w:val="0"/>
        </w:numPr>
        <w:ind w:left="420" w:leftChars="0"/>
        <w:rPr>
          <w:rFonts w:hint="default"/>
          <w:lang w:val="en-US"/>
        </w:rPr>
      </w:pPr>
    </w:p>
    <w:p>
      <w:pPr>
        <w:widowControl w:val="0"/>
        <w:numPr>
          <w:ilvl w:val="0"/>
          <w:numId w:val="8"/>
        </w:numPr>
        <w:ind w:left="840" w:leftChars="0" w:hanging="420" w:firstLineChars="0"/>
        <w:rPr>
          <w:rFonts w:hint="default"/>
          <w:lang w:val="en-US"/>
        </w:rPr>
      </w:pPr>
      <w:r>
        <w:rPr>
          <w:rFonts w:hint="default"/>
          <w:lang w:val="en-US"/>
        </w:rPr>
        <w:t>Psychology: I will apply emotional computing theories to study the emotional connection differences between human and AI hosts. I will examine how the limitations of AI hosts, such as the lack of emotional depth and spontaneity, impact the audience's emotional experience and compare them with human hosts.</w:t>
      </w:r>
    </w:p>
    <w:p>
      <w:pPr>
        <w:widowControl w:val="0"/>
        <w:numPr>
          <w:ilvl w:val="0"/>
          <w:numId w:val="0"/>
        </w:numPr>
        <w:ind w:left="420" w:leftChars="0"/>
        <w:rPr>
          <w:rFonts w:hint="default"/>
          <w:lang w:val="en-US"/>
        </w:rPr>
      </w:pPr>
    </w:p>
    <w:p>
      <w:pPr>
        <w:widowControl w:val="0"/>
        <w:numPr>
          <w:ilvl w:val="0"/>
          <w:numId w:val="8"/>
        </w:numPr>
        <w:ind w:left="840" w:leftChars="0" w:hanging="420" w:firstLineChars="0"/>
        <w:rPr>
          <w:rFonts w:hint="default"/>
          <w:lang w:val="en-US"/>
        </w:rPr>
      </w:pPr>
      <w:r>
        <w:rPr>
          <w:rFonts w:hint="default"/>
          <w:lang w:val="en-US"/>
        </w:rPr>
        <w:t>Posthumanism: I will discuss, from a posthumanist theoretical perspective, the complementarity of AI and human hosts, insisting that AI is not a replacement but rather a collaborator working with man to leverage strengths in both. For example, while AI can do information processing and analysis with high speed and efficiency, human hosts are able to draw on emotional connections with the audience through creativity and personalization.</w:t>
      </w:r>
    </w:p>
    <w:p>
      <w:pPr>
        <w:widowControl w:val="0"/>
        <w:numPr>
          <w:ilvl w:val="0"/>
          <w:numId w:val="0"/>
        </w:numPr>
        <w:tabs>
          <w:tab w:val="left" w:pos="420"/>
        </w:tabs>
        <w:rPr>
          <w:rFonts w:hint="default"/>
          <w:lang w:val="en-US"/>
        </w:rPr>
      </w:pPr>
    </w:p>
    <w:p>
      <w:pPr>
        <w:widowControl w:val="0"/>
        <w:numPr>
          <w:ilvl w:val="0"/>
          <w:numId w:val="9"/>
        </w:numPr>
        <w:tabs>
          <w:tab w:val="left" w:pos="420"/>
        </w:tabs>
        <w:spacing w:line="480" w:lineRule="auto"/>
        <w:ind w:left="425" w:leftChars="0" w:hanging="425" w:firstLineChars="0"/>
        <w:rPr>
          <w:rFonts w:hint="default"/>
          <w:lang w:val="en-US"/>
        </w:rPr>
      </w:pPr>
      <w:r>
        <w:rPr>
          <w:rFonts w:hint="default"/>
          <w:lang w:val="en-US"/>
        </w:rPr>
        <w:t xml:space="preserve">Data Collection and Analysis  </w:t>
      </w:r>
    </w:p>
    <w:p>
      <w:pPr>
        <w:widowControl w:val="0"/>
        <w:numPr>
          <w:ilvl w:val="0"/>
          <w:numId w:val="8"/>
        </w:numPr>
        <w:ind w:left="840" w:leftChars="0" w:hanging="420" w:firstLineChars="0"/>
        <w:rPr>
          <w:rFonts w:hint="default"/>
          <w:lang w:val="en-US"/>
        </w:rPr>
      </w:pPr>
      <w:r>
        <w:rPr>
          <w:rFonts w:hint="default"/>
          <w:lang w:val="en-US"/>
        </w:rPr>
        <w:t>Audience Response Surveys: I will be collecting feedback through online surveys and focus groups regarding audience preference across various combinations of hosts and acceptance of AI-human collaboration. The survey shall contain:</w:t>
      </w:r>
    </w:p>
    <w:p>
      <w:pPr>
        <w:widowControl w:val="0"/>
        <w:numPr>
          <w:ilvl w:val="0"/>
          <w:numId w:val="0"/>
        </w:numPr>
        <w:ind w:left="420" w:leftChars="0"/>
        <w:rPr>
          <w:rFonts w:hint="default"/>
          <w:lang w:val="en-US"/>
        </w:rPr>
      </w:pPr>
    </w:p>
    <w:p>
      <w:pPr>
        <w:widowControl w:val="0"/>
        <w:numPr>
          <w:ilvl w:val="0"/>
          <w:numId w:val="10"/>
        </w:numPr>
        <w:ind w:left="1260" w:leftChars="0" w:hanging="420" w:firstLineChars="0"/>
        <w:rPr>
          <w:rFonts w:hint="default"/>
          <w:lang w:val="en-US"/>
        </w:rPr>
      </w:pPr>
      <w:r>
        <w:rPr>
          <w:rFonts w:hint="default"/>
          <w:lang w:val="en-US"/>
        </w:rPr>
        <w:t>Audience evaluations of emotional connection and communication effectiveness between AI and human hosts.</w:t>
      </w:r>
    </w:p>
    <w:p>
      <w:pPr>
        <w:widowControl w:val="0"/>
        <w:numPr>
          <w:ilvl w:val="0"/>
          <w:numId w:val="10"/>
        </w:numPr>
        <w:ind w:left="1260" w:leftChars="0" w:hanging="420" w:firstLineChars="0"/>
        <w:rPr>
          <w:rFonts w:hint="default"/>
          <w:lang w:val="en-US"/>
        </w:rPr>
      </w:pPr>
      <w:r>
        <w:rPr>
          <w:rFonts w:hint="default"/>
          <w:lang w:val="en-US"/>
        </w:rPr>
        <w:t>Audience perceptions of AI hosts' accuracy, credibility, emotional expression, and reactions.</w:t>
      </w:r>
    </w:p>
    <w:p>
      <w:pPr>
        <w:widowControl w:val="0"/>
        <w:numPr>
          <w:ilvl w:val="0"/>
          <w:numId w:val="0"/>
        </w:numPr>
        <w:rPr>
          <w:rFonts w:hint="default"/>
          <w:lang w:val="en-US"/>
        </w:rPr>
      </w:pPr>
    </w:p>
    <w:p>
      <w:pPr>
        <w:widowControl w:val="0"/>
        <w:numPr>
          <w:ilvl w:val="0"/>
          <w:numId w:val="0"/>
        </w:numPr>
        <w:rPr>
          <w:rFonts w:hint="default"/>
          <w:lang w:val="en-US"/>
        </w:rPr>
      </w:pPr>
    </w:p>
    <w:p>
      <w:pPr>
        <w:widowControl w:val="0"/>
        <w:numPr>
          <w:ilvl w:val="0"/>
          <w:numId w:val="8"/>
        </w:numPr>
        <w:ind w:left="840" w:leftChars="0" w:hanging="420" w:firstLineChars="0"/>
        <w:rPr>
          <w:rFonts w:hint="default"/>
          <w:lang w:val="en-US"/>
        </w:rPr>
      </w:pPr>
      <w:r>
        <w:rPr>
          <w:rFonts w:hint="default"/>
          <w:lang w:val="en-US"/>
        </w:rPr>
        <w:t>Physiological Response Monitoring: Using psychological methods, I will employ biofeedback techniques (e.g., heart rate monitoring, skin conductivity) to study emotional fluctuations and engagement levels of the audience while watching AI-human collaboration programs.</w:t>
      </w:r>
    </w:p>
    <w:p>
      <w:pPr>
        <w:widowControl w:val="0"/>
        <w:numPr>
          <w:ilvl w:val="0"/>
          <w:numId w:val="0"/>
        </w:numPr>
        <w:ind w:left="420" w:leftChars="0"/>
        <w:rPr>
          <w:rFonts w:hint="default"/>
          <w:lang w:val="en-US"/>
        </w:rPr>
      </w:pPr>
    </w:p>
    <w:p>
      <w:pPr>
        <w:widowControl w:val="0"/>
        <w:numPr>
          <w:ilvl w:val="0"/>
          <w:numId w:val="0"/>
        </w:numPr>
        <w:rPr>
          <w:rFonts w:hint="default"/>
          <w:lang w:val="en-US"/>
        </w:rPr>
      </w:pPr>
    </w:p>
    <w:p>
      <w:pPr>
        <w:widowControl w:val="0"/>
        <w:numPr>
          <w:ilvl w:val="0"/>
          <w:numId w:val="8"/>
        </w:numPr>
        <w:ind w:left="840" w:leftChars="0" w:hanging="420" w:firstLineChars="0"/>
        <w:rPr>
          <w:rFonts w:hint="default"/>
          <w:lang w:val="en-US"/>
        </w:rPr>
      </w:pPr>
      <w:r>
        <w:rPr>
          <w:rFonts w:hint="default"/>
          <w:lang w:val="en-US"/>
        </w:rPr>
        <w:t>Real-Time Interaction Analysis: By analyzing recorded program clips, I will assess the interaction effectiveness between AI and human hosts and identify whether AI's emotional expression complements the natural communication of human hosts.</w:t>
      </w:r>
    </w:p>
    <w:p>
      <w:pPr>
        <w:widowControl w:val="0"/>
        <w:numPr>
          <w:ilvl w:val="0"/>
          <w:numId w:val="0"/>
        </w:numPr>
        <w:rPr>
          <w:rFonts w:hint="default"/>
          <w:lang w:val="en-US"/>
        </w:rPr>
      </w:pPr>
    </w:p>
    <w:p>
      <w:pPr>
        <w:widowControl w:val="0"/>
        <w:numPr>
          <w:ilvl w:val="0"/>
          <w:numId w:val="9"/>
        </w:numPr>
        <w:tabs>
          <w:tab w:val="left" w:pos="420"/>
        </w:tabs>
        <w:spacing w:line="480" w:lineRule="auto"/>
        <w:ind w:left="425" w:leftChars="0" w:hanging="425" w:firstLineChars="0"/>
        <w:rPr>
          <w:rFonts w:hint="default"/>
          <w:lang w:val="en-US"/>
        </w:rPr>
      </w:pPr>
      <w:r>
        <w:rPr>
          <w:rFonts w:hint="default"/>
          <w:lang w:val="en-US"/>
        </w:rPr>
        <w:t>Evaluation and Reflection on Transdisciplinary Practice</w:t>
      </w:r>
    </w:p>
    <w:p>
      <w:pPr>
        <w:widowControl w:val="0"/>
        <w:numPr>
          <w:ilvl w:val="0"/>
          <w:numId w:val="8"/>
        </w:numPr>
        <w:ind w:left="840" w:leftChars="0" w:hanging="420" w:firstLineChars="0"/>
        <w:rPr>
          <w:rFonts w:hint="default"/>
          <w:lang w:val="en-US"/>
        </w:rPr>
      </w:pPr>
      <w:r>
        <w:rPr>
          <w:rFonts w:hint="default"/>
          <w:lang w:val="en-US"/>
        </w:rPr>
        <w:t>Technological aspect: Evaluate AI host technology in different collaboration modes, analyzing its strengths and weaknesses, and whether it can meet the audience's emotional and personalization needs while ensuring content quality.</w:t>
      </w:r>
    </w:p>
    <w:p>
      <w:pPr>
        <w:widowControl w:val="0"/>
        <w:numPr>
          <w:ilvl w:val="0"/>
          <w:numId w:val="0"/>
        </w:numPr>
        <w:ind w:left="420" w:leftChars="0"/>
        <w:rPr>
          <w:rFonts w:hint="default"/>
          <w:lang w:val="en-US"/>
        </w:rPr>
      </w:pPr>
    </w:p>
    <w:p>
      <w:pPr>
        <w:widowControl w:val="0"/>
        <w:numPr>
          <w:ilvl w:val="0"/>
          <w:numId w:val="8"/>
        </w:numPr>
        <w:ind w:left="840" w:leftChars="0" w:hanging="420" w:firstLineChars="0"/>
        <w:rPr>
          <w:rFonts w:hint="default"/>
          <w:lang w:val="en-US"/>
        </w:rPr>
      </w:pPr>
      <w:r>
        <w:rPr>
          <w:rFonts w:hint="default"/>
          <w:lang w:val="en-US"/>
        </w:rPr>
        <w:t>Sociological aspect: Observe audience feedback to research how human and AI hosts build up audience trust and create an emotional atmosphere. Also, reflect on how AI hosts can break through traditional broadcasting barriers and make the media world more diverse and inclusive.</w:t>
      </w:r>
    </w:p>
    <w:p>
      <w:pPr>
        <w:widowControl w:val="0"/>
        <w:numPr>
          <w:ilvl w:val="0"/>
          <w:numId w:val="0"/>
        </w:numPr>
        <w:ind w:left="420" w:leftChars="0"/>
        <w:rPr>
          <w:rFonts w:hint="default"/>
          <w:lang w:val="en-US"/>
        </w:rPr>
      </w:pPr>
    </w:p>
    <w:p>
      <w:pPr>
        <w:widowControl w:val="0"/>
        <w:numPr>
          <w:ilvl w:val="0"/>
          <w:numId w:val="8"/>
        </w:numPr>
        <w:ind w:left="840" w:leftChars="0" w:hanging="420" w:firstLineChars="0"/>
        <w:rPr>
          <w:rFonts w:hint="default"/>
          <w:lang w:val="en-US"/>
        </w:rPr>
      </w:pPr>
      <w:r>
        <w:rPr>
          <w:rFonts w:hint="default"/>
          <w:lang w:val="en-US"/>
        </w:rPr>
        <w:t>Psychological aspect: Analyze, through data analysis, the emotional interaction between AI hosts and audiences. Explore how improvements in AI technologies can enhance emotional expression to narrow the emotional gap between humans and machines.</w:t>
      </w:r>
    </w:p>
    <w:p>
      <w:pPr>
        <w:widowControl w:val="0"/>
        <w:numPr>
          <w:ilvl w:val="0"/>
          <w:numId w:val="0"/>
        </w:numPr>
        <w:ind w:left="420" w:leftChars="0"/>
        <w:rPr>
          <w:rFonts w:hint="default"/>
          <w:lang w:val="en-US"/>
        </w:rPr>
      </w:pPr>
    </w:p>
    <w:p>
      <w:pPr>
        <w:widowControl w:val="0"/>
        <w:numPr>
          <w:ilvl w:val="0"/>
          <w:numId w:val="8"/>
        </w:numPr>
        <w:ind w:left="840" w:leftChars="0" w:hanging="420" w:firstLineChars="0"/>
        <w:rPr>
          <w:rFonts w:hint="default"/>
          <w:lang w:val="en-US"/>
        </w:rPr>
      </w:pPr>
      <w:r>
        <w:rPr>
          <w:rFonts w:hint="default"/>
          <w:lang w:val="en-US"/>
        </w:rPr>
        <w:t>Posthumanist aspect: Reflect on how the complementarity of AI and human hosts can further promote human-machine symbiosis and discuss how such a collaborative model will work in influencing future media development.</w:t>
      </w:r>
    </w:p>
    <w:p>
      <w:pPr>
        <w:bidi w:val="0"/>
        <w:rPr>
          <w:rFonts w:hint="default"/>
          <w:lang w:val="en-US"/>
        </w:rPr>
      </w:pPr>
    </w:p>
    <w:p>
      <w:pPr>
        <w:pStyle w:val="4"/>
        <w:bidi w:val="0"/>
        <w:rPr>
          <w:rFonts w:hint="eastAsia"/>
          <w:lang w:val="en-US" w:eastAsia="zh-CN"/>
        </w:rPr>
      </w:pPr>
      <w:bookmarkStart w:id="19" w:name="_Toc1403143323"/>
      <w:r>
        <w:rPr>
          <w:rFonts w:hint="eastAsia"/>
          <w:lang w:val="en-US" w:eastAsia="zh-CN"/>
        </w:rPr>
        <w:t>3.3.3 Inspiration from Existing Research</w:t>
      </w:r>
      <w:bookmarkEnd w:id="19"/>
      <w:r>
        <w:rPr>
          <w:rFonts w:hint="eastAsia"/>
          <w:lang w:val="en-US" w:eastAsia="zh-CN"/>
        </w:rPr>
        <w:t xml:space="preserve"> </w:t>
      </w:r>
    </w:p>
    <w:p>
      <w:pPr>
        <w:rPr>
          <w:rFonts w:hint="default"/>
          <w:lang w:val="en-US" w:eastAsia="zh-CN"/>
        </w:rPr>
      </w:pPr>
      <w:r>
        <w:rPr>
          <w:rFonts w:hint="eastAsia"/>
          <w:lang w:val="en-US" w:eastAsia="zh-CN"/>
        </w:rPr>
        <w:t>The "Transdisciplinary Practice Design: Interactive Experiment of AI and Human Hosts Hybrid Model" mentioned above was significantly inspired by the study "AI Voices Reduce Cognitive Activity? A Psychophysiological Study of the Media Effect of AI and Human Newscasts in Chinese Journalism" (Gong, 2023). This research investigates listeners' cognitive and emotional responses to AI and human voices in news broadcasting. It reveals that human voices generate stronger cognitive activity and engagement, particularly when processing emotional content, as indicated by increased β wave activity in the brain. This finding on the cognitive differences between human and AI voices has been pivotal in shaping my understanding of the importance of emotional connection and audience engagement in news broadcasting.</w:t>
      </w:r>
    </w:p>
    <w:p>
      <w:pPr>
        <w:rPr>
          <w:rFonts w:hint="default"/>
          <w:lang w:val="en-US" w:eastAsia="zh-CN"/>
        </w:rPr>
      </w:pPr>
    </w:p>
    <w:p>
      <w:pPr>
        <w:rPr>
          <w:rFonts w:hint="eastAsia"/>
          <w:lang w:val="en-US" w:eastAsia="zh-CN"/>
        </w:rPr>
      </w:pPr>
      <w:r>
        <w:rPr>
          <w:rFonts w:hint="default"/>
          <w:lang w:val="en-US" w:eastAsia="zh-CN"/>
        </w:rPr>
        <w:t>The study also showed how emotional content and broadcast agent interact in their influence on brain activity, underlining that human voices are more effective in mediating both emotional and neutral news. These results are directly applicable to my research, since they stress the need to consider both the cognitive and emotional dimensions in AI-human collaboration. My research therefore seeks to fill this gap in broadcasting by marrying the efficiency of AI with human emotional intelligence.</w:t>
      </w:r>
      <w:r>
        <w:rPr>
          <w:rFonts w:hint="eastAsia"/>
          <w:lang w:val="en-US" w:eastAsia="zh-CN"/>
        </w:rPr>
        <w:t xml:space="preserve"> </w:t>
      </w:r>
    </w:p>
    <w:p>
      <w:pPr>
        <w:rPr>
          <w:rFonts w:hint="eastAsia"/>
          <w:lang w:val="en-US" w:eastAsia="zh-CN"/>
        </w:rPr>
      </w:pPr>
    </w:p>
    <w:p>
      <w:pPr>
        <w:rPr>
          <w:rFonts w:hint="default"/>
          <w:lang w:val="en-US" w:eastAsia="zh-CN"/>
        </w:rPr>
      </w:pPr>
      <w:r>
        <w:rPr>
          <w:rFonts w:hint="eastAsia"/>
          <w:lang w:val="en-US" w:eastAsia="zh-CN"/>
        </w:rPr>
        <w:t>Additionally</w:t>
      </w:r>
      <w:r>
        <w:rPr>
          <w:rFonts w:hint="default"/>
          <w:lang w:val="en-US" w:eastAsia="zh-CN"/>
        </w:rPr>
        <w:t>, this study used psychophysiological methods like EEG to record brain activity while listening to different broadcasters. The results indicated that human broadcasters triggered higher cognitive responses than those of artificial intelligence broadcasters, which again emphasizes that people show more trust in human voices and can process them more efficiently (Gong, 2023). These techniques have been valuable in the light of showing how cognitive processing sets in during human-machine interaction and help refine the design of hybrid collaboration models in broadcasting, where both human and AI hosts collaborate for a more engaging and effective news delivery system.</w:t>
      </w:r>
    </w:p>
    <w:p>
      <w:pPr>
        <w:rPr>
          <w:rFonts w:hint="default"/>
          <w:lang w:val="en-US" w:eastAsia="zh-CN"/>
        </w:rPr>
      </w:pPr>
    </w:p>
    <w:p>
      <w:pPr>
        <w:pStyle w:val="3"/>
        <w:bidi w:val="0"/>
        <w:rPr>
          <w:rFonts w:hint="default"/>
          <w:lang w:val="en-US"/>
        </w:rPr>
      </w:pPr>
      <w:bookmarkStart w:id="20" w:name="_Toc1111901954"/>
      <w:r>
        <w:rPr>
          <w:rFonts w:hint="default"/>
          <w:lang w:val="en-US"/>
        </w:rPr>
        <w:t>3.</w:t>
      </w:r>
      <w:r>
        <w:rPr>
          <w:rFonts w:hint="eastAsia"/>
          <w:lang w:val="en-US" w:eastAsia="zh-CN"/>
        </w:rPr>
        <w:t>4</w:t>
      </w:r>
      <w:r>
        <w:rPr>
          <w:rFonts w:hint="default"/>
          <w:lang w:val="en-US"/>
        </w:rPr>
        <w:t xml:space="preserve"> Creative Approaches in My Work and Research</w:t>
      </w:r>
      <w:bookmarkEnd w:id="20"/>
    </w:p>
    <w:p>
      <w:pPr>
        <w:widowControl w:val="0"/>
        <w:numPr>
          <w:ilvl w:val="0"/>
          <w:numId w:val="11"/>
        </w:numPr>
        <w:tabs>
          <w:tab w:val="left" w:pos="420"/>
        </w:tabs>
        <w:ind w:left="425" w:leftChars="0" w:hanging="425" w:firstLineChars="0"/>
        <w:rPr>
          <w:rFonts w:hint="default"/>
          <w:lang w:val="en-US"/>
        </w:rPr>
      </w:pPr>
      <w:r>
        <w:rPr>
          <w:rFonts w:hint="default"/>
          <w:lang w:val="en-US"/>
        </w:rPr>
        <w:t>Designing hybrid hosting models: By creating experimental setups where AI and human hosts collaborate in various configurations (co-hosting, AI as supportive reporter, AI as digital avatar), I can explore new possibilities for enhancing news delivery and audience engagement.</w:t>
      </w:r>
    </w:p>
    <w:p>
      <w:pPr>
        <w:widowControl w:val="0"/>
        <w:numPr>
          <w:ilvl w:val="0"/>
          <w:numId w:val="0"/>
        </w:numPr>
        <w:tabs>
          <w:tab w:val="left" w:pos="420"/>
        </w:tabs>
        <w:rPr>
          <w:rFonts w:hint="default"/>
          <w:lang w:val="en-US"/>
        </w:rPr>
      </w:pPr>
    </w:p>
    <w:p>
      <w:pPr>
        <w:widowControl w:val="0"/>
        <w:numPr>
          <w:ilvl w:val="0"/>
          <w:numId w:val="11"/>
        </w:numPr>
        <w:tabs>
          <w:tab w:val="left" w:pos="420"/>
        </w:tabs>
        <w:ind w:left="425" w:leftChars="0" w:hanging="425" w:firstLineChars="0"/>
        <w:rPr>
          <w:rFonts w:hint="default"/>
          <w:lang w:val="en-US"/>
        </w:rPr>
      </w:pPr>
      <w:r>
        <w:rPr>
          <w:rFonts w:hint="default"/>
          <w:lang w:val="en-US"/>
        </w:rPr>
        <w:t>Integrating emotion analysis: Incorporating psychological methods such as biofeedback monitoring allows me to quantify audience emotional responses, providing deeper insights into the effectiveness of AI-human collaborations.</w:t>
      </w:r>
    </w:p>
    <w:p>
      <w:pPr>
        <w:widowControl w:val="0"/>
        <w:numPr>
          <w:ilvl w:val="0"/>
          <w:numId w:val="0"/>
        </w:numPr>
        <w:tabs>
          <w:tab w:val="left" w:pos="420"/>
        </w:tabs>
        <w:rPr>
          <w:rFonts w:hint="default"/>
          <w:lang w:val="en-US"/>
        </w:rPr>
      </w:pPr>
    </w:p>
    <w:p>
      <w:pPr>
        <w:widowControl w:val="0"/>
        <w:numPr>
          <w:ilvl w:val="0"/>
          <w:numId w:val="11"/>
        </w:numPr>
        <w:tabs>
          <w:tab w:val="left" w:pos="420"/>
        </w:tabs>
        <w:ind w:left="425" w:leftChars="0" w:hanging="425" w:firstLineChars="0"/>
        <w:rPr>
          <w:rFonts w:hint="default"/>
          <w:lang w:val="en-US"/>
        </w:rPr>
      </w:pPr>
      <w:r>
        <w:rPr>
          <w:rFonts w:hint="eastAsia"/>
          <w:lang w:val="en-US" w:eastAsia="zh-CN"/>
        </w:rPr>
        <w:t>Applying posthumanist frameworks involves the use of posthumanist theory to frame AI, not as a tool but rather as a collaborative partner, to help reframe the potentiality in broadcasting with challenges to traditional anthropocentric views.</w:t>
      </w:r>
    </w:p>
    <w:p>
      <w:pPr>
        <w:widowControl w:val="0"/>
        <w:numPr>
          <w:ilvl w:val="0"/>
          <w:numId w:val="0"/>
        </w:numPr>
        <w:tabs>
          <w:tab w:val="left" w:pos="420"/>
        </w:tabs>
        <w:ind w:leftChars="0"/>
        <w:rPr>
          <w:rFonts w:hint="default"/>
          <w:lang w:val="en-US"/>
        </w:rPr>
      </w:pPr>
    </w:p>
    <w:p>
      <w:pPr>
        <w:widowControl w:val="0"/>
        <w:numPr>
          <w:ilvl w:val="0"/>
          <w:numId w:val="0"/>
        </w:numPr>
        <w:tabs>
          <w:tab w:val="left" w:pos="420"/>
        </w:tabs>
        <w:rPr>
          <w:rFonts w:hint="default"/>
          <w:lang w:val="en-US"/>
        </w:rPr>
      </w:pPr>
    </w:p>
    <w:p>
      <w:pPr>
        <w:widowControl w:val="0"/>
        <w:numPr>
          <w:ilvl w:val="0"/>
          <w:numId w:val="0"/>
        </w:numPr>
        <w:tabs>
          <w:tab w:val="left" w:pos="420"/>
        </w:tabs>
        <w:rPr>
          <w:rFonts w:hint="eastAsia" w:eastAsiaTheme="minorEastAsia"/>
          <w:lang w:val="en-US" w:eastAsia="zh-CN"/>
        </w:rPr>
      </w:pPr>
      <w:r>
        <w:rPr>
          <w:rFonts w:hint="eastAsia"/>
          <w:lang w:val="en-US" w:eastAsia="zh-CN"/>
        </w:rPr>
        <w:t>These approaches help deepen my understanding by:</w:t>
      </w:r>
    </w:p>
    <w:p>
      <w:pPr>
        <w:widowControl w:val="0"/>
        <w:numPr>
          <w:ilvl w:val="0"/>
          <w:numId w:val="0"/>
        </w:numPr>
        <w:tabs>
          <w:tab w:val="left" w:pos="420"/>
        </w:tabs>
        <w:rPr>
          <w:rFonts w:hint="default"/>
          <w:lang w:val="en-US"/>
        </w:rPr>
      </w:pPr>
    </w:p>
    <w:p>
      <w:pPr>
        <w:widowControl w:val="0"/>
        <w:numPr>
          <w:ilvl w:val="0"/>
          <w:numId w:val="12"/>
        </w:numPr>
        <w:tabs>
          <w:tab w:val="left" w:pos="420"/>
        </w:tabs>
        <w:ind w:left="425" w:leftChars="0" w:hanging="425" w:firstLineChars="0"/>
        <w:rPr>
          <w:rFonts w:hint="default"/>
          <w:lang w:val="en-US"/>
        </w:rPr>
      </w:pPr>
      <w:r>
        <w:rPr>
          <w:rFonts w:hint="eastAsia"/>
          <w:lang w:val="en-US" w:eastAsia="zh-CN"/>
        </w:rPr>
        <w:t>Uncovering unexpected synergies between the technological capabilities of AI and the skills of human broadcasters.</w:t>
      </w:r>
    </w:p>
    <w:p>
      <w:pPr>
        <w:widowControl w:val="0"/>
        <w:numPr>
          <w:ilvl w:val="0"/>
          <w:numId w:val="0"/>
        </w:numPr>
        <w:tabs>
          <w:tab w:val="left" w:pos="420"/>
        </w:tabs>
        <w:rPr>
          <w:rFonts w:hint="default"/>
          <w:lang w:val="en-US"/>
        </w:rPr>
      </w:pPr>
    </w:p>
    <w:p>
      <w:pPr>
        <w:widowControl w:val="0"/>
        <w:numPr>
          <w:ilvl w:val="0"/>
          <w:numId w:val="12"/>
        </w:numPr>
        <w:tabs>
          <w:tab w:val="left" w:pos="420"/>
        </w:tabs>
        <w:ind w:left="425" w:leftChars="0" w:hanging="425" w:firstLineChars="0"/>
        <w:rPr>
          <w:rFonts w:hint="default"/>
          <w:lang w:val="en-US"/>
        </w:rPr>
      </w:pPr>
      <w:r>
        <w:rPr>
          <w:rFonts w:hint="eastAsia"/>
          <w:lang w:val="en-US" w:eastAsia="zh-CN"/>
        </w:rPr>
        <w:t>Offering empirical insights into how audiences perceive the collaboration between AI and human hosts.</w:t>
      </w:r>
    </w:p>
    <w:p>
      <w:pPr>
        <w:widowControl w:val="0"/>
        <w:numPr>
          <w:ilvl w:val="0"/>
          <w:numId w:val="0"/>
        </w:numPr>
        <w:tabs>
          <w:tab w:val="left" w:pos="420"/>
        </w:tabs>
        <w:rPr>
          <w:rFonts w:hint="default"/>
          <w:lang w:val="en-US"/>
        </w:rPr>
      </w:pPr>
    </w:p>
    <w:p>
      <w:pPr>
        <w:widowControl w:val="0"/>
        <w:numPr>
          <w:ilvl w:val="0"/>
          <w:numId w:val="12"/>
        </w:numPr>
        <w:tabs>
          <w:tab w:val="left" w:pos="420"/>
        </w:tabs>
        <w:ind w:left="425" w:leftChars="0" w:hanging="425" w:firstLineChars="0"/>
        <w:rPr>
          <w:rFonts w:hint="default"/>
          <w:lang w:val="en-US"/>
        </w:rPr>
      </w:pPr>
      <w:r>
        <w:rPr>
          <w:rFonts w:hint="eastAsia"/>
          <w:lang w:val="en-US" w:eastAsia="zh-CN"/>
        </w:rPr>
        <w:t>Challenging and broadening my perspective on the role of technology in the media industry.</w:t>
      </w:r>
    </w:p>
    <w:p>
      <w:pPr>
        <w:widowControl w:val="0"/>
        <w:numPr>
          <w:ilvl w:val="0"/>
          <w:numId w:val="0"/>
        </w:numPr>
        <w:tabs>
          <w:tab w:val="left" w:pos="420"/>
        </w:tabs>
        <w:rPr>
          <w:rFonts w:hint="default"/>
          <w:lang w:val="en-US"/>
        </w:rPr>
      </w:pPr>
    </w:p>
    <w:p>
      <w:pPr>
        <w:pStyle w:val="3"/>
        <w:bidi w:val="0"/>
        <w:rPr>
          <w:rFonts w:hint="default"/>
          <w:lang w:val="en-US"/>
        </w:rPr>
      </w:pPr>
      <w:bookmarkStart w:id="21" w:name="_Toc333444684"/>
      <w:r>
        <w:rPr>
          <w:rFonts w:hint="default"/>
          <w:lang w:val="en-US"/>
        </w:rPr>
        <w:t>3.</w:t>
      </w:r>
      <w:r>
        <w:rPr>
          <w:rFonts w:hint="eastAsia"/>
          <w:lang w:val="en-US" w:eastAsia="zh-CN"/>
        </w:rPr>
        <w:t>5</w:t>
      </w:r>
      <w:r>
        <w:rPr>
          <w:rFonts w:hint="default"/>
          <w:lang w:val="en-US"/>
        </w:rPr>
        <w:t xml:space="preserve"> Potential biases in my work and mitigation strategies</w:t>
      </w:r>
      <w:bookmarkEnd w:id="21"/>
    </w:p>
    <w:p>
      <w:pPr>
        <w:widowControl w:val="0"/>
        <w:numPr>
          <w:ilvl w:val="0"/>
          <w:numId w:val="13"/>
        </w:numPr>
        <w:tabs>
          <w:tab w:val="left" w:pos="420"/>
        </w:tabs>
        <w:ind w:left="425" w:leftChars="0" w:hanging="425" w:firstLineChars="0"/>
        <w:rPr>
          <w:rFonts w:hint="default"/>
          <w:lang w:val="en-US"/>
        </w:rPr>
      </w:pPr>
      <w:r>
        <w:rPr>
          <w:rFonts w:hint="default"/>
          <w:lang w:val="en-US"/>
        </w:rPr>
        <w:t>Technological determinism bias: There's a risk of overemphasizing the role of technology in shaping broadcasting outcomes. To mitigate this, I incorporate sociological perspectives to consider broader social and cultural factors influencing AI adoption and audience reception.</w:t>
      </w:r>
    </w:p>
    <w:p>
      <w:pPr>
        <w:widowControl w:val="0"/>
        <w:numPr>
          <w:ilvl w:val="0"/>
          <w:numId w:val="0"/>
        </w:numPr>
        <w:tabs>
          <w:tab w:val="left" w:pos="420"/>
        </w:tabs>
        <w:rPr>
          <w:rFonts w:hint="default"/>
          <w:lang w:val="en-US"/>
        </w:rPr>
      </w:pPr>
    </w:p>
    <w:p>
      <w:pPr>
        <w:widowControl w:val="0"/>
        <w:numPr>
          <w:ilvl w:val="0"/>
          <w:numId w:val="13"/>
        </w:numPr>
        <w:tabs>
          <w:tab w:val="left" w:pos="420"/>
        </w:tabs>
        <w:ind w:left="425" w:leftChars="0" w:hanging="425" w:firstLineChars="0"/>
        <w:rPr>
          <w:rFonts w:hint="default"/>
          <w:lang w:val="en-US"/>
        </w:rPr>
      </w:pPr>
      <w:r>
        <w:rPr>
          <w:rFonts w:hint="eastAsia"/>
          <w:lang w:val="en-US" w:eastAsia="zh-CN"/>
        </w:rPr>
        <w:t>Anthropocentric bias: Due to my background in human broadcasting, the contribution of AI is slighted. I seek to amend this by referencing posthumanist contributions and also consulting experts in AI to balance my perspective.</w:t>
      </w:r>
    </w:p>
    <w:p>
      <w:pPr>
        <w:widowControl w:val="0"/>
        <w:numPr>
          <w:ilvl w:val="0"/>
          <w:numId w:val="0"/>
        </w:numPr>
        <w:tabs>
          <w:tab w:val="left" w:pos="420"/>
        </w:tabs>
        <w:rPr>
          <w:rFonts w:hint="default"/>
          <w:lang w:val="en-US"/>
        </w:rPr>
      </w:pPr>
    </w:p>
    <w:p>
      <w:pPr>
        <w:widowControl w:val="0"/>
        <w:numPr>
          <w:ilvl w:val="0"/>
          <w:numId w:val="13"/>
        </w:numPr>
        <w:tabs>
          <w:tab w:val="left" w:pos="420"/>
        </w:tabs>
        <w:ind w:left="425" w:leftChars="0" w:hanging="425" w:firstLineChars="0"/>
        <w:rPr>
          <w:rFonts w:hint="default"/>
          <w:lang w:val="en-US"/>
        </w:rPr>
      </w:pPr>
      <w:r>
        <w:rPr>
          <w:rFonts w:hint="eastAsia"/>
          <w:lang w:val="en-US" w:eastAsia="zh-CN"/>
        </w:rPr>
        <w:t>Cultural bias: Experiences in Chinese broadcasting alone might not be generalizable worldwide. To this end, I intend to conduct comparative studies within different cultural contexts and cooperate with international researchers.</w:t>
      </w:r>
    </w:p>
    <w:p>
      <w:pPr>
        <w:widowControl w:val="0"/>
        <w:numPr>
          <w:ilvl w:val="0"/>
          <w:numId w:val="0"/>
        </w:numPr>
        <w:tabs>
          <w:tab w:val="left" w:pos="420"/>
        </w:tabs>
        <w:rPr>
          <w:rFonts w:hint="default"/>
          <w:lang w:val="en-US"/>
        </w:rPr>
      </w:pPr>
    </w:p>
    <w:p>
      <w:pPr>
        <w:widowControl w:val="0"/>
        <w:numPr>
          <w:ilvl w:val="0"/>
          <w:numId w:val="13"/>
        </w:numPr>
        <w:tabs>
          <w:tab w:val="left" w:pos="420"/>
        </w:tabs>
        <w:ind w:left="425" w:leftChars="0" w:hanging="425" w:firstLineChars="0"/>
        <w:rPr>
          <w:rFonts w:hint="default"/>
          <w:lang w:val="en-US"/>
        </w:rPr>
      </w:pPr>
      <w:r>
        <w:rPr>
          <w:rFonts w:hint="eastAsia"/>
          <w:lang w:val="en-US" w:eastAsia="zh-CN"/>
        </w:rPr>
        <w:t>Selection bias in audience feedback: In order not to reflect the opinions of the highly technologically oriented audiences only, diverse participant recruitment will be ensured, including those less familiar with AI technologies.</w:t>
      </w:r>
    </w:p>
    <w:p>
      <w:pPr>
        <w:widowControl w:val="0"/>
        <w:numPr>
          <w:ilvl w:val="0"/>
          <w:numId w:val="0"/>
        </w:numPr>
        <w:tabs>
          <w:tab w:val="left" w:pos="420"/>
        </w:tabs>
        <w:rPr>
          <w:rFonts w:hint="default"/>
          <w:lang w:val="en-US"/>
        </w:rPr>
      </w:pPr>
    </w:p>
    <w:p>
      <w:pPr>
        <w:widowControl w:val="0"/>
        <w:numPr>
          <w:ilvl w:val="0"/>
          <w:numId w:val="13"/>
        </w:numPr>
        <w:tabs>
          <w:tab w:val="left" w:pos="420"/>
        </w:tabs>
        <w:ind w:left="425" w:leftChars="0" w:hanging="425" w:firstLineChars="0"/>
        <w:rPr>
          <w:rFonts w:hint="default"/>
          <w:lang w:val="en-US"/>
        </w:rPr>
      </w:pPr>
      <w:r>
        <w:rPr>
          <w:rFonts w:hint="eastAsia"/>
          <w:lang w:val="en-US" w:eastAsia="zh-CN"/>
        </w:rPr>
        <w:t>Confirmation bias: I will try to avoid looking for only supportive evidence of my hypotheses by using methodological triangulation, collecting data through multiple methods, and involving external researchers in the data analysis.</w:t>
      </w:r>
    </w:p>
    <w:p>
      <w:pPr>
        <w:widowControl w:val="0"/>
        <w:numPr>
          <w:ilvl w:val="0"/>
          <w:numId w:val="0"/>
        </w:numPr>
        <w:tabs>
          <w:tab w:val="left" w:pos="420"/>
        </w:tabs>
        <w:rPr>
          <w:rFonts w:hint="default"/>
          <w:lang w:val="en-US"/>
        </w:rPr>
      </w:pPr>
    </w:p>
    <w:p>
      <w:pPr>
        <w:widowControl w:val="0"/>
        <w:numPr>
          <w:ilvl w:val="0"/>
          <w:numId w:val="0"/>
        </w:numPr>
        <w:tabs>
          <w:tab w:val="left" w:pos="420"/>
        </w:tabs>
        <w:rPr>
          <w:rFonts w:hint="default"/>
          <w:lang w:val="en-US"/>
        </w:rPr>
      </w:pPr>
    </w:p>
    <w:p>
      <w:pPr>
        <w:widowControl w:val="0"/>
        <w:numPr>
          <w:ilvl w:val="0"/>
          <w:numId w:val="0"/>
        </w:numPr>
        <w:tabs>
          <w:tab w:val="left" w:pos="420"/>
        </w:tabs>
        <w:rPr>
          <w:rFonts w:hint="default"/>
          <w:lang w:val="en-US"/>
        </w:rPr>
      </w:pPr>
      <w:r>
        <w:rPr>
          <w:rFonts w:hint="default"/>
          <w:lang w:val="en-US"/>
        </w:rPr>
        <w:t>Transdisciplinary practice helps mitigate these biases by:</w:t>
      </w:r>
    </w:p>
    <w:p>
      <w:pPr>
        <w:widowControl w:val="0"/>
        <w:numPr>
          <w:ilvl w:val="0"/>
          <w:numId w:val="0"/>
        </w:numPr>
        <w:tabs>
          <w:tab w:val="left" w:pos="420"/>
        </w:tabs>
        <w:rPr>
          <w:rFonts w:hint="default"/>
          <w:lang w:val="en-US"/>
        </w:rPr>
      </w:pPr>
    </w:p>
    <w:p>
      <w:pPr>
        <w:widowControl w:val="0"/>
        <w:numPr>
          <w:ilvl w:val="0"/>
          <w:numId w:val="14"/>
        </w:numPr>
        <w:tabs>
          <w:tab w:val="left" w:pos="420"/>
        </w:tabs>
        <w:rPr>
          <w:rFonts w:hint="default"/>
          <w:lang w:val="en-US"/>
        </w:rPr>
      </w:pPr>
      <w:r>
        <w:rPr>
          <w:rFonts w:hint="default"/>
          <w:lang w:val="en-US"/>
        </w:rPr>
        <w:t>Encouraging critical reflection on assumptions through exposure to diverse disciplinary perspectives.</w:t>
      </w:r>
    </w:p>
    <w:p>
      <w:pPr>
        <w:widowControl w:val="0"/>
        <w:numPr>
          <w:ilvl w:val="0"/>
          <w:numId w:val="0"/>
        </w:numPr>
        <w:tabs>
          <w:tab w:val="left" w:pos="420"/>
        </w:tabs>
        <w:rPr>
          <w:rFonts w:hint="default"/>
          <w:lang w:val="en-US"/>
        </w:rPr>
      </w:pPr>
    </w:p>
    <w:p>
      <w:pPr>
        <w:widowControl w:val="0"/>
        <w:numPr>
          <w:ilvl w:val="0"/>
          <w:numId w:val="14"/>
        </w:numPr>
        <w:tabs>
          <w:tab w:val="left" w:pos="420"/>
        </w:tabs>
        <w:ind w:left="0" w:leftChars="0" w:firstLine="0" w:firstLineChars="0"/>
        <w:rPr>
          <w:rFonts w:hint="default"/>
          <w:lang w:val="en-US"/>
        </w:rPr>
      </w:pPr>
      <w:r>
        <w:rPr>
          <w:rFonts w:hint="default"/>
          <w:lang w:val="en-US"/>
        </w:rPr>
        <w:t>Providing methodological diversity, allowing for more robust and balanced findings.</w:t>
      </w:r>
    </w:p>
    <w:p>
      <w:pPr>
        <w:widowControl w:val="0"/>
        <w:numPr>
          <w:ilvl w:val="0"/>
          <w:numId w:val="0"/>
        </w:numPr>
        <w:tabs>
          <w:tab w:val="left" w:pos="420"/>
        </w:tabs>
        <w:rPr>
          <w:rFonts w:hint="default"/>
          <w:lang w:val="en-US"/>
        </w:rPr>
      </w:pPr>
    </w:p>
    <w:p>
      <w:pPr>
        <w:widowControl w:val="0"/>
        <w:numPr>
          <w:ilvl w:val="0"/>
          <w:numId w:val="14"/>
        </w:numPr>
        <w:tabs>
          <w:tab w:val="left" w:pos="420"/>
        </w:tabs>
        <w:ind w:left="0" w:leftChars="0" w:firstLine="0" w:firstLineChars="0"/>
        <w:rPr>
          <w:rFonts w:hint="default"/>
          <w:lang w:val="en-US"/>
        </w:rPr>
      </w:pPr>
      <w:r>
        <w:rPr>
          <w:rFonts w:hint="default"/>
          <w:lang w:val="en-US"/>
        </w:rPr>
        <w:t>Facilitating collaboration with experts from various fields, bringing different viewpoints to challenge potential biases.</w:t>
      </w:r>
    </w:p>
    <w:p>
      <w:pPr>
        <w:widowControl w:val="0"/>
        <w:numPr>
          <w:ilvl w:val="0"/>
          <w:numId w:val="0"/>
        </w:numPr>
        <w:tabs>
          <w:tab w:val="left" w:pos="420"/>
        </w:tabs>
        <w:rPr>
          <w:rFonts w:hint="default"/>
          <w:lang w:val="en-US"/>
        </w:rPr>
      </w:pPr>
    </w:p>
    <w:p>
      <w:pPr>
        <w:widowControl w:val="0"/>
        <w:numPr>
          <w:ilvl w:val="0"/>
          <w:numId w:val="0"/>
        </w:numPr>
        <w:tabs>
          <w:tab w:val="left" w:pos="420"/>
        </w:tabs>
        <w:rPr>
          <w:rFonts w:hint="default" w:eastAsiaTheme="minorEastAsia"/>
          <w:lang w:val="en-US" w:eastAsia="zh-CN"/>
        </w:rPr>
      </w:pPr>
      <w:r>
        <w:rPr>
          <w:rFonts w:hint="eastAsia"/>
          <w:lang w:val="en-US" w:eastAsia="zh-CN"/>
        </w:rPr>
        <w:t>It is in the adoption of the transdisciplinary approach that I have developed a more subtle and rounded understanding of AI-human collaboration in broadcasting. This not only enhances the rigor and relevance of my research but also positions it to make a meaningful contribution to both academic knowledge and industry practice in the fast-evolving field of AI-assisted broadcasting.</w:t>
      </w:r>
    </w:p>
    <w:p>
      <w:pPr>
        <w:widowControl w:val="0"/>
        <w:numPr>
          <w:ilvl w:val="0"/>
          <w:numId w:val="0"/>
        </w:numPr>
        <w:tabs>
          <w:tab w:val="left" w:pos="420"/>
        </w:tabs>
        <w:rPr>
          <w:rFonts w:hint="default"/>
          <w:lang w:val="en-US"/>
        </w:rPr>
      </w:pPr>
    </w:p>
    <w:p>
      <w:pPr>
        <w:widowControl w:val="0"/>
        <w:numPr>
          <w:ilvl w:val="0"/>
          <w:numId w:val="0"/>
        </w:numPr>
        <w:tabs>
          <w:tab w:val="left" w:pos="420"/>
        </w:tabs>
        <w:rPr>
          <w:rFonts w:hint="default"/>
          <w:lang w:val="en-US"/>
        </w:rPr>
      </w:pPr>
    </w:p>
    <w:p>
      <w:pPr>
        <w:rPr>
          <w:rFonts w:hint="default"/>
          <w:lang w:val="en-US"/>
        </w:rPr>
      </w:pPr>
      <w:r>
        <w:rPr>
          <w:rFonts w:hint="default"/>
          <w:lang w:val="en-US"/>
        </w:rPr>
        <w:br w:type="page"/>
      </w:r>
    </w:p>
    <w:p>
      <w:pPr>
        <w:pStyle w:val="2"/>
        <w:bidi w:val="0"/>
        <w:jc w:val="center"/>
        <w:rPr>
          <w:rFonts w:hint="default"/>
          <w:lang w:val="en-US"/>
        </w:rPr>
      </w:pPr>
      <w:bookmarkStart w:id="22" w:name="_Toc1419968965"/>
      <w:r>
        <w:rPr>
          <w:rFonts w:hint="default"/>
          <w:lang w:val="en-US"/>
        </w:rPr>
        <w:t>Chapter 4:</w:t>
      </w:r>
      <w:r>
        <w:rPr>
          <w:rFonts w:hint="eastAsia"/>
          <w:lang w:val="en-US" w:eastAsia="zh-CN"/>
        </w:rPr>
        <w:t xml:space="preserve"> </w:t>
      </w:r>
      <w:r>
        <w:rPr>
          <w:rFonts w:hint="default"/>
          <w:lang w:val="en-US"/>
        </w:rPr>
        <w:t>Integration and Synthesis: Application of Transdisciplinary Approach in AI and Human Broadcasting Collaboration</w:t>
      </w:r>
      <w:bookmarkEnd w:id="22"/>
    </w:p>
    <w:p>
      <w:pPr>
        <w:pStyle w:val="3"/>
        <w:bidi w:val="0"/>
        <w:rPr>
          <w:rFonts w:hint="eastAsia" w:eastAsia="DengXian"/>
          <w:lang w:val="en-US" w:eastAsia="zh-CN"/>
        </w:rPr>
      </w:pPr>
      <w:bookmarkStart w:id="23" w:name="_Toc432625644"/>
      <w:r>
        <w:rPr>
          <w:rFonts w:hint="default"/>
          <w:lang w:val="en-US"/>
        </w:rPr>
        <w:t>4.1 Creative Integration of AI and Human Hosts</w:t>
      </w:r>
      <w:bookmarkEnd w:id="23"/>
      <w:r>
        <w:rPr>
          <w:rFonts w:hint="eastAsia"/>
          <w:lang w:val="en-US" w:eastAsia="zh-CN"/>
        </w:rPr>
        <w:t xml:space="preserve"> </w:t>
      </w:r>
    </w:p>
    <w:p>
      <w:pPr>
        <w:widowControl w:val="0"/>
        <w:numPr>
          <w:ilvl w:val="0"/>
          <w:numId w:val="0"/>
        </w:numPr>
        <w:rPr>
          <w:rFonts w:hint="eastAsia"/>
          <w:lang w:val="en-US" w:eastAsia="zh-CN"/>
        </w:rPr>
      </w:pPr>
      <w:r>
        <w:rPr>
          <w:rFonts w:hint="eastAsia"/>
          <w:lang w:val="en-US" w:eastAsia="zh-CN"/>
        </w:rPr>
        <w:t>The transdisciplinary nature of news anchoring is, therefore, creative integration at many levels-from merely technological integration of AI capabilities to deepening the understanding of AI algorithms and human skills in communicating with humans. A collaborative model adopting AI hosts for working along with human hosts can provide strengths from both ends in relation to their respective limitations.</w:t>
      </w:r>
    </w:p>
    <w:p>
      <w:pPr>
        <w:widowControl w:val="0"/>
        <w:numPr>
          <w:ilvl w:val="0"/>
          <w:numId w:val="0"/>
        </w:numPr>
        <w:rPr>
          <w:rFonts w:hint="eastAsia"/>
          <w:lang w:val="en-US" w:eastAsia="zh-CN"/>
        </w:rPr>
      </w:pPr>
    </w:p>
    <w:p>
      <w:pPr>
        <w:widowControl w:val="0"/>
        <w:numPr>
          <w:ilvl w:val="0"/>
          <w:numId w:val="0"/>
        </w:numPr>
        <w:rPr>
          <w:rFonts w:hint="eastAsia"/>
          <w:lang w:val="en-US" w:eastAsia="zh-CN"/>
        </w:rPr>
      </w:pPr>
      <w:r>
        <w:rPr>
          <w:rFonts w:hint="eastAsia"/>
          <w:lang w:val="en-US" w:eastAsia="zh-CN"/>
        </w:rPr>
        <w:t>For example, AI anchors have great advantages in terms of speed, information processing ability, and continuity of work ability. Xue et al., 2022 report identification showed that in pronunciation, contextual understanding has an 85 percent more superiority of AI anchor over human. On the contrary, human anchors have commanding edges on their artificial anchors in aspects associated with emotional intelligence, contextual understandings, and building trust within audiences. The transdisciplinary approach, therefore, looks at combining these strengths, such as letting AI do data-driven reporting while the human hosts provide analysis and give the emotional context of the situation.</w:t>
      </w:r>
    </w:p>
    <w:p>
      <w:pPr>
        <w:widowControl w:val="0"/>
        <w:numPr>
          <w:ilvl w:val="0"/>
          <w:numId w:val="0"/>
        </w:numPr>
        <w:rPr>
          <w:rFonts w:hint="eastAsia"/>
          <w:lang w:val="en-US" w:eastAsia="zh-CN"/>
        </w:rPr>
      </w:pPr>
    </w:p>
    <w:p>
      <w:pPr>
        <w:pStyle w:val="3"/>
        <w:bidi w:val="0"/>
        <w:rPr>
          <w:rFonts w:hint="default"/>
          <w:lang w:val="en-US"/>
        </w:rPr>
      </w:pPr>
      <w:bookmarkStart w:id="24" w:name="_Toc1907053613"/>
      <w:r>
        <w:rPr>
          <w:rFonts w:hint="default"/>
          <w:lang w:val="en-US"/>
        </w:rPr>
        <w:t>4.2 Addressing Bias and Ethical Issues</w:t>
      </w:r>
      <w:bookmarkEnd w:id="24"/>
    </w:p>
    <w:p>
      <w:pPr>
        <w:widowControl w:val="0"/>
        <w:numPr>
          <w:ilvl w:val="0"/>
          <w:numId w:val="0"/>
        </w:numPr>
        <w:rPr>
          <w:rFonts w:hint="default"/>
          <w:lang w:val="en-US" w:eastAsia="zh-CN"/>
        </w:rPr>
      </w:pPr>
      <w:r>
        <w:rPr>
          <w:rFonts w:hint="eastAsia"/>
          <w:lang w:val="en-US" w:eastAsia="zh-CN"/>
        </w:rPr>
        <w:t>A big challenge in integrating AI into news broadcasting involves addressing potential biases. According to Leiser (2022), AI systems are most often "trained" on data which already has embedded biases that, when applied, tend to reinforce and amplify discriminatory behaviors and attitudes. The transdisciplinary approach allows us to draw from ethics, sociology, and computer science to better understand and reduce these biases.</w:t>
      </w:r>
    </w:p>
    <w:p>
      <w:pPr>
        <w:widowControl w:val="0"/>
        <w:numPr>
          <w:ilvl w:val="0"/>
          <w:numId w:val="0"/>
        </w:numPr>
        <w:rPr>
          <w:rFonts w:hint="default"/>
          <w:lang w:val="en-US" w:eastAsia="zh-CN"/>
        </w:rPr>
      </w:pPr>
    </w:p>
    <w:p>
      <w:pPr>
        <w:pStyle w:val="3"/>
        <w:bidi w:val="0"/>
        <w:rPr>
          <w:rFonts w:hint="default"/>
          <w:lang w:val="en-US"/>
        </w:rPr>
      </w:pPr>
      <w:bookmarkStart w:id="25" w:name="_Toc656642216"/>
      <w:r>
        <w:rPr>
          <w:rFonts w:hint="default"/>
          <w:lang w:val="en-US"/>
        </w:rPr>
        <w:t>4.3 Enhancing Audience Engagement</w:t>
      </w:r>
      <w:bookmarkEnd w:id="25"/>
    </w:p>
    <w:p>
      <w:pPr>
        <w:widowControl w:val="0"/>
        <w:numPr>
          <w:ilvl w:val="0"/>
          <w:numId w:val="0"/>
        </w:numPr>
        <w:rPr>
          <w:rFonts w:hint="default" w:eastAsiaTheme="minorEastAsia"/>
          <w:lang w:val="en-US" w:eastAsia="zh-CN"/>
        </w:rPr>
      </w:pPr>
      <w:r>
        <w:rPr>
          <w:rFonts w:hint="eastAsia"/>
          <w:lang w:val="en-US" w:eastAsia="zh-CN"/>
        </w:rPr>
        <w:t>The transdisciplinary approach also considers the audience's point of view, adding insights from psychology and user experience design. Indeed, Lyu, Ramasamy, and Ying (2024) showed that in the case of AI news anchors, their appearance and voice count a great deal toward viewer engagement. This, mixed with already traditional journalistic knowledge, can create-in my opinion-an even more immersive way of presenting news.</w:t>
      </w:r>
    </w:p>
    <w:p>
      <w:pPr>
        <w:widowControl w:val="0"/>
        <w:numPr>
          <w:ilvl w:val="0"/>
          <w:numId w:val="0"/>
        </w:numPr>
        <w:rPr>
          <w:rFonts w:hint="default"/>
          <w:lang w:val="en-US"/>
        </w:rPr>
      </w:pPr>
    </w:p>
    <w:p>
      <w:pPr>
        <w:pStyle w:val="3"/>
        <w:bidi w:val="0"/>
        <w:rPr>
          <w:rFonts w:hint="default"/>
          <w:lang w:val="en-US"/>
        </w:rPr>
      </w:pPr>
      <w:bookmarkStart w:id="26" w:name="_Toc267262379"/>
      <w:r>
        <w:rPr>
          <w:rFonts w:hint="default"/>
          <w:lang w:val="en-US"/>
        </w:rPr>
        <w:t>4.4 Advancing Knowledge in Broadcasting</w:t>
      </w:r>
      <w:bookmarkEnd w:id="26"/>
    </w:p>
    <w:p>
      <w:pPr>
        <w:rPr>
          <w:rFonts w:hint="eastAsia" w:eastAsiaTheme="minorEastAsia"/>
          <w:lang w:val="en-US" w:eastAsia="zh-CN"/>
        </w:rPr>
      </w:pPr>
      <w:r>
        <w:rPr>
          <w:rFonts w:hint="eastAsia"/>
          <w:lang w:val="en-US" w:eastAsia="zh-CN"/>
        </w:rPr>
        <w:t>Large added values to knowledge growth in broadcasting come from AI and human hosts combined in transdisciplinary approaches. Allowing combinations of insights from journalism, computer science, psychology, and ethics enables us to create increasingly complex and efficient systems for the dissemination of news.</w:t>
      </w:r>
    </w:p>
    <w:p>
      <w:pPr>
        <w:rPr>
          <w:rFonts w:hint="default"/>
          <w:lang w:val="en-US"/>
        </w:rPr>
      </w:pPr>
    </w:p>
    <w:p>
      <w:pPr>
        <w:rPr>
          <w:rFonts w:hint="default"/>
          <w:lang w:val="en-US"/>
        </w:rPr>
      </w:pPr>
      <w:r>
        <w:rPr>
          <w:rFonts w:hint="default"/>
          <w:lang w:val="en-US"/>
        </w:rPr>
        <w:t>A concrete example of this is the AI-assisted live reporting model. In this scenario, AI systems can provide real-time fact-checking and background information for human hosts during live broadcasts. This model combines AI's vast knowledge base and rapid processing capabilities with human hosts' ability to effectively convey and interpret complex information. For example, in my research, I explored the use of AI hosts as backstage support, a model similar to the one used by BBC News Labs, where AI handles backend operations while human hosts manage the front-end broadcasting(Factiverse, 2024; Marcus, 2024).</w:t>
      </w:r>
    </w:p>
    <w:p>
      <w:pPr>
        <w:rPr>
          <w:rFonts w:hint="default"/>
          <w:lang w:val="en-US"/>
        </w:rPr>
      </w:pPr>
    </w:p>
    <w:p>
      <w:pPr>
        <w:rPr>
          <w:rFonts w:hint="default"/>
          <w:lang w:val="en-US"/>
        </w:rPr>
      </w:pPr>
      <w:r>
        <w:rPr>
          <w:rFonts w:hint="default"/>
          <w:lang w:val="en-US"/>
        </w:rPr>
        <w:t>Another innovative application is the AI sign language host. During the 2022 Beijing Winter Olympics, China Central Television (CCTV) used an AI sign language host who not only co-hosted the program with human anchors but also translated the commentary of human sports commentators into sign language, providing services for hearing-impaired audiences (CCTV, 2021). This demonstrates how AI can extend the accessibility of traditional broadcasting, offering customized services for specific audience groups.</w:t>
      </w:r>
    </w:p>
    <w:p>
      <w:pPr>
        <w:rPr>
          <w:rFonts w:hint="default"/>
          <w:lang w:val="en-US"/>
        </w:rPr>
      </w:pPr>
    </w:p>
    <w:p>
      <w:pPr>
        <w:pStyle w:val="3"/>
        <w:bidi w:val="0"/>
        <w:rPr>
          <w:rFonts w:hint="default"/>
          <w:lang w:val="en-US"/>
        </w:rPr>
      </w:pPr>
      <w:bookmarkStart w:id="27" w:name="_Toc1490497976"/>
      <w:r>
        <w:rPr>
          <w:rFonts w:hint="default"/>
          <w:lang w:val="en-US"/>
        </w:rPr>
        <w:t>4.5 Addressing Real-World Challenges</w:t>
      </w:r>
      <w:bookmarkEnd w:id="27"/>
    </w:p>
    <w:p>
      <w:pPr>
        <w:rPr>
          <w:rFonts w:hint="default"/>
          <w:lang w:val="en-US"/>
        </w:rPr>
      </w:pPr>
      <w:r>
        <w:rPr>
          <w:rFonts w:hint="default"/>
          <w:lang w:val="en-US"/>
        </w:rPr>
        <w:t>The application of transdisciplinary methods in AI-human news anchoring addresses several real-world challenges in the media industry:</w:t>
      </w:r>
    </w:p>
    <w:p>
      <w:pPr>
        <w:rPr>
          <w:rFonts w:hint="default"/>
          <w:lang w:val="en-US"/>
        </w:rPr>
      </w:pPr>
    </w:p>
    <w:p>
      <w:pPr>
        <w:numPr>
          <w:ilvl w:val="0"/>
          <w:numId w:val="15"/>
        </w:numPr>
        <w:rPr>
          <w:rFonts w:hint="default"/>
          <w:lang w:val="en-US"/>
        </w:rPr>
      </w:pPr>
      <w:r>
        <w:rPr>
          <w:rFonts w:hint="default"/>
          <w:lang w:val="en-US"/>
        </w:rPr>
        <w:t>Combating Fake News: By combining AI’s data processing power with human judgment, news organizations can more effectively identify and verify information while maintaining audience trust and engagement.</w:t>
      </w:r>
    </w:p>
    <w:p>
      <w:pPr>
        <w:numPr>
          <w:ilvl w:val="0"/>
          <w:numId w:val="0"/>
        </w:numPr>
        <w:rPr>
          <w:rFonts w:hint="default"/>
          <w:lang w:val="en-US"/>
        </w:rPr>
      </w:pPr>
    </w:p>
    <w:p>
      <w:pPr>
        <w:numPr>
          <w:ilvl w:val="0"/>
          <w:numId w:val="15"/>
        </w:numPr>
        <w:rPr>
          <w:rFonts w:hint="default"/>
          <w:lang w:val="en-US"/>
        </w:rPr>
      </w:pPr>
      <w:r>
        <w:rPr>
          <w:rFonts w:hint="default"/>
          <w:lang w:val="en-US"/>
        </w:rPr>
        <w:t>24/7 News Reporting: AI anchors can work tirelessly, especially during off-peak hours to fill gaps in reporting (Su and Li, 2024). However, this needs to be balanced with the human element that viewers trust. My research shows that audiences still prefer human hosts, especially for news reports requiring emotional expression (Huang, 2024).</w:t>
      </w:r>
    </w:p>
    <w:p>
      <w:pPr>
        <w:numPr>
          <w:ilvl w:val="0"/>
          <w:numId w:val="0"/>
        </w:numPr>
        <w:rPr>
          <w:rFonts w:hint="default"/>
          <w:lang w:val="en-US"/>
        </w:rPr>
      </w:pPr>
    </w:p>
    <w:p>
      <w:pPr>
        <w:numPr>
          <w:ilvl w:val="0"/>
          <w:numId w:val="15"/>
        </w:numPr>
        <w:rPr>
          <w:rFonts w:hint="default"/>
          <w:lang w:val="en-US"/>
        </w:rPr>
      </w:pPr>
      <w:r>
        <w:rPr>
          <w:rFonts w:hint="eastAsia"/>
          <w:lang w:val="en-US" w:eastAsia="zh-CN"/>
        </w:rPr>
        <w:t>Increase in Efficiency and Accuracy: While the AI can process large volumes of information and perform faster analyses, human hosting can focus on in-depth interpretation and engagement on an emotional level. For instance, in my experiment, I designed an AI digital avatar to replace a human host in their absence to show how AI could guarantee the continuity of news broadcasting (Huang, 2024)</w:t>
      </w:r>
      <w:r>
        <w:rPr>
          <w:rFonts w:hint="default"/>
          <w:lang w:val="en-US" w:eastAsia="zh-CN"/>
        </w:rPr>
        <w:t xml:space="preserve">. </w:t>
      </w:r>
    </w:p>
    <w:p>
      <w:pPr>
        <w:pStyle w:val="3"/>
        <w:bidi w:val="0"/>
        <w:rPr>
          <w:rFonts w:hint="default"/>
          <w:lang w:val="en-US"/>
        </w:rPr>
      </w:pPr>
      <w:bookmarkStart w:id="28" w:name="_Toc402740377"/>
      <w:r>
        <w:rPr>
          <w:rFonts w:hint="default"/>
          <w:lang w:val="en-US"/>
        </w:rPr>
        <w:t>4.6 Future Directions and Potential Impact</w:t>
      </w:r>
      <w:bookmarkEnd w:id="28"/>
    </w:p>
    <w:p>
      <w:pPr>
        <w:widowControl w:val="0"/>
        <w:numPr>
          <w:ilvl w:val="0"/>
          <w:numId w:val="16"/>
        </w:numPr>
        <w:ind w:left="0" w:leftChars="0" w:firstLine="0" w:firstLineChars="0"/>
        <w:rPr>
          <w:rFonts w:hint="default"/>
          <w:lang w:val="en-US"/>
        </w:rPr>
      </w:pPr>
      <w:r>
        <w:rPr>
          <w:rFonts w:hint="default"/>
          <w:lang w:val="en-US"/>
        </w:rPr>
        <w:t>Personalised News Experience: AI will study the preferences of the viewer and present personalized news content, while a human host can explain such pieces of content with emotional depth and context.</w:t>
      </w:r>
    </w:p>
    <w:p>
      <w:pPr>
        <w:widowControl w:val="0"/>
        <w:numPr>
          <w:ilvl w:val="0"/>
          <w:numId w:val="0"/>
        </w:numPr>
        <w:ind w:leftChars="0"/>
        <w:rPr>
          <w:rFonts w:hint="default"/>
          <w:lang w:val="en-US"/>
        </w:rPr>
      </w:pPr>
    </w:p>
    <w:p>
      <w:pPr>
        <w:widowControl w:val="0"/>
        <w:numPr>
          <w:ilvl w:val="0"/>
          <w:numId w:val="16"/>
        </w:numPr>
        <w:ind w:left="0" w:leftChars="0" w:firstLine="0" w:firstLineChars="0"/>
        <w:rPr>
          <w:rFonts w:hint="default"/>
          <w:lang w:val="en-US"/>
        </w:rPr>
      </w:pPr>
      <w:r>
        <w:rPr>
          <w:rFonts w:hint="default"/>
          <w:lang w:val="en-US"/>
        </w:rPr>
        <w:t>Enhanced Real-Time Reporting: AI can process and analyze information from various sources in real time during major events, while human hosts can make on-the-ground reports supported by expert views.</w:t>
      </w:r>
    </w:p>
    <w:p>
      <w:pPr>
        <w:widowControl w:val="0"/>
        <w:numPr>
          <w:ilvl w:val="0"/>
          <w:numId w:val="0"/>
        </w:numPr>
        <w:ind w:leftChars="0"/>
        <w:rPr>
          <w:rFonts w:hint="default"/>
          <w:lang w:val="en-US"/>
        </w:rPr>
      </w:pPr>
    </w:p>
    <w:p>
      <w:pPr>
        <w:widowControl w:val="0"/>
        <w:numPr>
          <w:ilvl w:val="0"/>
          <w:numId w:val="16"/>
        </w:numPr>
        <w:ind w:left="0" w:leftChars="0" w:firstLine="0" w:firstLineChars="0"/>
        <w:rPr>
          <w:rFonts w:hint="default"/>
          <w:lang w:val="en-US"/>
        </w:rPr>
      </w:pPr>
      <w:r>
        <w:rPr>
          <w:rFonts w:hint="default"/>
          <w:lang w:val="en-US"/>
        </w:rPr>
        <w:t>Cross-Language and Cross-Cultural Communication: AI translation and localization capabilities can be combined with human hosts' cultural sensitivity to provide greater inclusiveness in global news coverage.</w:t>
      </w:r>
    </w:p>
    <w:p>
      <w:pPr>
        <w:widowControl w:val="0"/>
        <w:numPr>
          <w:ilvl w:val="0"/>
          <w:numId w:val="0"/>
        </w:numPr>
        <w:ind w:leftChars="0"/>
        <w:rPr>
          <w:rFonts w:hint="default"/>
          <w:lang w:val="en-US"/>
        </w:rPr>
      </w:pPr>
    </w:p>
    <w:p>
      <w:pPr>
        <w:widowControl w:val="0"/>
        <w:numPr>
          <w:ilvl w:val="0"/>
          <w:numId w:val="16"/>
        </w:numPr>
        <w:ind w:left="0" w:leftChars="0" w:firstLine="0" w:firstLineChars="0"/>
        <w:rPr>
          <w:rFonts w:hint="default"/>
          <w:lang w:val="en-US"/>
        </w:rPr>
      </w:pPr>
      <w:r>
        <w:rPr>
          <w:rFonts w:hint="default"/>
          <w:lang w:val="en-US"/>
        </w:rPr>
        <w:t xml:space="preserve">Innovations in Journalism Education: This collaborative model may influence journalism education and create a new generation of reporters adept in both AI technology and traditional journalistic skills.   </w:t>
      </w:r>
    </w:p>
    <w:p>
      <w:pPr>
        <w:widowControl w:val="0"/>
        <w:numPr>
          <w:ilvl w:val="0"/>
          <w:numId w:val="0"/>
        </w:numPr>
        <w:rPr>
          <w:rFonts w:hint="default"/>
          <w:lang w:val="en-US"/>
        </w:rPr>
      </w:pPr>
    </w:p>
    <w:p>
      <w:pPr>
        <w:rPr>
          <w:rFonts w:hint="default"/>
          <w:lang w:val="en-US"/>
        </w:rPr>
      </w:pPr>
      <w:r>
        <w:rPr>
          <w:rFonts w:hint="default"/>
          <w:lang w:val="en-US"/>
        </w:rPr>
        <w:br w:type="page"/>
      </w:r>
    </w:p>
    <w:p>
      <w:pPr>
        <w:pStyle w:val="2"/>
        <w:bidi w:val="0"/>
        <w:rPr>
          <w:rFonts w:hint="default"/>
          <w:lang w:val="en-US"/>
        </w:rPr>
      </w:pPr>
      <w:bookmarkStart w:id="29" w:name="_Toc2136544542"/>
      <w:r>
        <w:rPr>
          <w:rFonts w:hint="default"/>
          <w:lang w:val="en-US"/>
        </w:rPr>
        <w:t>Chapter 5: Conclusion</w:t>
      </w:r>
      <w:bookmarkEnd w:id="29"/>
    </w:p>
    <w:p>
      <w:pPr>
        <w:rPr>
          <w:rFonts w:hint="default"/>
          <w:lang w:val="en-US"/>
        </w:rPr>
      </w:pPr>
      <w:r>
        <w:rPr>
          <w:rFonts w:hint="default"/>
          <w:lang w:val="en-US"/>
        </w:rPr>
        <w:t>This study explores how a transdisciplinary approach can effectively integrate AI and human hosts within news broadcasting, forming a hybrid model that draws on the strengths of both. While AI offers advantages in efficiency, accessibility, and scalability, human hosts remain indispensable for their emotional expression, empathy, and adaptability. The future of news broadcasting will not be determined by choosing between AI or human hosts, but by creatively combining their respective strengths to provide accurate, engaging, and trustworthy content.</w:t>
      </w:r>
    </w:p>
    <w:p>
      <w:pPr>
        <w:rPr>
          <w:rFonts w:hint="default"/>
          <w:lang w:val="en-US"/>
        </w:rPr>
      </w:pPr>
    </w:p>
    <w:p>
      <w:pPr>
        <w:rPr>
          <w:rFonts w:hint="default"/>
          <w:lang w:val="en-US"/>
        </w:rPr>
      </w:pPr>
      <w:r>
        <w:rPr>
          <w:rFonts w:hint="default"/>
          <w:lang w:val="en-US"/>
        </w:rPr>
        <w:t>By bridging the gap between technology and human expertise, this research underscores the importance of a transdisciplinary perspective. It highlights the need to balance technological progress with human values, ensuring that collaboration between AI and human hosts improves both the delivery of news and the audience's overall experience. This approach opens up new possibilities for innovation within the media sector, where AI and human hosts work together to address the complex challenges facing modern journalism.</w:t>
      </w:r>
      <w:r>
        <w:rPr>
          <w:rFonts w:hint="eastAsia"/>
          <w:lang w:val="en-US" w:eastAsia="zh-CN"/>
        </w:rPr>
        <w:t xml:space="preserve"> </w:t>
      </w:r>
      <w:r>
        <w:rPr>
          <w:rFonts w:hint="default"/>
          <w:lang w:val="en-US"/>
        </w:rPr>
        <w:br w:type="page"/>
      </w:r>
    </w:p>
    <w:p>
      <w:pPr>
        <w:pStyle w:val="2"/>
        <w:bidi w:val="0"/>
        <w:rPr>
          <w:rFonts w:hint="default"/>
          <w:lang w:val="en-US"/>
        </w:rPr>
      </w:pPr>
      <w:bookmarkStart w:id="30" w:name="_Toc830055907"/>
      <w:r>
        <w:rPr>
          <w:rFonts w:hint="default"/>
          <w:lang w:val="en-US"/>
        </w:rPr>
        <w:t>Reference</w:t>
      </w:r>
      <w:bookmarkEnd w:id="30"/>
    </w:p>
    <w:p>
      <w:pPr>
        <w:rPr>
          <w:rFonts w:hint="default"/>
          <w:lang w:val="en-US"/>
        </w:rPr>
      </w:pPr>
    </w:p>
    <w:p>
      <w:pPr>
        <w:rPr>
          <w:rFonts w:hint="default"/>
          <w:lang w:val="en-US"/>
        </w:rPr>
      </w:pPr>
      <w:r>
        <w:rPr>
          <w:rFonts w:hint="default"/>
          <w:lang w:val="en-US"/>
        </w:rPr>
        <w:t>Arguedas, A.R. (2024) 'Public attitudes towards the use of AI in journalism', Reuters Institute for the Study of Journalism, 17 June. Available at: https://reutersinstitute.politics.ox.ac.uk/digital-news-report/2024/public-attitudes-towards-use-ai-and-journalism (Accessed: 8 December 2024).</w:t>
      </w:r>
    </w:p>
    <w:p>
      <w:pPr>
        <w:rPr>
          <w:rFonts w:hint="default"/>
          <w:lang w:val="en-US"/>
        </w:rPr>
      </w:pPr>
    </w:p>
    <w:p>
      <w:pPr>
        <w:rPr>
          <w:rFonts w:hint="default"/>
          <w:lang w:val="en-US"/>
        </w:rPr>
      </w:pPr>
      <w:r>
        <w:rPr>
          <w:rFonts w:hint="default"/>
          <w:lang w:val="en-US"/>
        </w:rPr>
        <w:t>Bohaceka, M. and Faridb, H. (2023) 'The making of an AI news anchor—and its implications', Proceedings of the National Academy of Sciences, 121(1), p. e2315678121. Available at: https://doi.org/10.1073/pnas.2315678121 (Accessed: 02 December 2024).</w:t>
      </w:r>
    </w:p>
    <w:p>
      <w:pPr>
        <w:rPr>
          <w:rFonts w:hint="default"/>
          <w:lang w:val="en-US"/>
        </w:rPr>
      </w:pPr>
    </w:p>
    <w:p>
      <w:pPr>
        <w:rPr>
          <w:rFonts w:hint="default"/>
          <w:lang w:val="en-US"/>
        </w:rPr>
      </w:pPr>
      <w:r>
        <w:rPr>
          <w:rFonts w:hint="default"/>
          <w:lang w:val="en-US"/>
        </w:rPr>
        <w:t>Braidotti, R. (2013) The Posthuman, Cambridge: Polity Press.</w:t>
      </w:r>
    </w:p>
    <w:p>
      <w:pPr>
        <w:rPr>
          <w:rFonts w:hint="default"/>
          <w:lang w:val="en-US"/>
        </w:rPr>
      </w:pPr>
    </w:p>
    <w:p>
      <w:pPr>
        <w:rPr>
          <w:rFonts w:hint="default"/>
          <w:lang w:val="en-US"/>
        </w:rPr>
      </w:pPr>
      <w:r>
        <w:rPr>
          <w:rFonts w:hint="default"/>
          <w:lang w:val="en-US"/>
        </w:rPr>
        <w:t>CCTV (2019) ''Twin brother' little Sa Beining to be laid off?', CCTV, 29 January. Available at: https://tv.cctv.com/2019/01/29/VIDEGPBwLm7sAwRPUqAeWhPN190129.shtml (Accessed: 21 December 2024).</w:t>
      </w:r>
    </w:p>
    <w:p>
      <w:pPr>
        <w:rPr>
          <w:rFonts w:hint="default"/>
          <w:lang w:val="en-US"/>
        </w:rPr>
      </w:pPr>
    </w:p>
    <w:p>
      <w:pPr>
        <w:rPr>
          <w:rFonts w:hint="default"/>
          <w:lang w:val="en-US"/>
        </w:rPr>
      </w:pPr>
      <w:r>
        <w:rPr>
          <w:rFonts w:hint="default"/>
          <w:lang w:val="en-US"/>
        </w:rPr>
        <w:t>CCTV (2021) 'CCTV news AI sign language anchor officially debuted', CCTV, 25 November. Available at: https://tv.cctv.com/2021/11/25/VIDEvdM9ij9diAzEvRNjlh3H211125.shtml (Accessed: 11 December 2024).</w:t>
      </w:r>
    </w:p>
    <w:p>
      <w:pPr>
        <w:rPr>
          <w:rFonts w:hint="default"/>
          <w:lang w:val="en-US"/>
        </w:rPr>
      </w:pPr>
    </w:p>
    <w:p>
      <w:pPr>
        <w:rPr>
          <w:rFonts w:hint="default"/>
          <w:lang w:val="en-US"/>
        </w:rPr>
      </w:pPr>
      <w:r>
        <w:rPr>
          <w:rFonts w:hint="default"/>
          <w:lang w:val="en-US"/>
        </w:rPr>
        <w:t>CCTV (2024) 'Humanoid Robot Reports on Autonomous Driving in Beijing', CCTV, 24 June. Available at: https://tv.cctv.com/2024/06/24/VIDEhfJJBG6uMuJvUDwrOiZh240624.shtml?spm=C55953877151.PjvMkmVd9ZhX.0.0 (Accessed: 20 December 2024).</w:t>
      </w:r>
    </w:p>
    <w:p>
      <w:pPr>
        <w:rPr>
          <w:rFonts w:hint="default"/>
          <w:lang w:val="en-US"/>
        </w:rPr>
      </w:pPr>
    </w:p>
    <w:p>
      <w:pPr>
        <w:rPr>
          <w:rFonts w:hint="default"/>
          <w:lang w:val="en-US"/>
        </w:rPr>
      </w:pPr>
      <w:r>
        <w:rPr>
          <w:rFonts w:hint="default"/>
          <w:lang w:val="en-US"/>
        </w:rPr>
        <w:t>CGTN (2024) 'CMG launches AI channel and miniseries on digital platform Yangshipin', CGTN, 22 March. Available at: https://news.cgtn.com/news/2024-03-22/CMG-launches-AI-channel-and-miniseries-on-digital-platform-Yangshipin-1sbbJxAuBTG/p.html (Accessed: 11 December 2024).</w:t>
      </w:r>
    </w:p>
    <w:p>
      <w:pPr>
        <w:rPr>
          <w:rFonts w:hint="default"/>
          <w:lang w:val="en-US"/>
        </w:rPr>
      </w:pPr>
    </w:p>
    <w:p>
      <w:pPr>
        <w:rPr>
          <w:rFonts w:hint="default"/>
          <w:lang w:val="en-US"/>
        </w:rPr>
      </w:pPr>
      <w:r>
        <w:rPr>
          <w:rFonts w:hint="default"/>
          <w:lang w:val="en-US"/>
        </w:rPr>
        <w:t>Chaudhury, D.R. (2023) 'India's AI newsreaders are multilingual, cost-saving and 'never tired'. Can they replace humans?', South China Morning Post, 24 July. Available at: https://www.scmp.com/week-asia/lifestyle-culture/article/3228570/indias-ai-newsreaders-are-multilingual-cost-saving-and-never-tired-can-they-replace-humans (Accessed: 1 January 2025).</w:t>
      </w:r>
    </w:p>
    <w:p>
      <w:pPr>
        <w:rPr>
          <w:rFonts w:hint="default"/>
          <w:lang w:val="en-US"/>
        </w:rPr>
      </w:pPr>
    </w:p>
    <w:p>
      <w:pPr>
        <w:rPr>
          <w:rFonts w:hint="default"/>
          <w:lang w:val="en-US"/>
        </w:rPr>
      </w:pPr>
      <w:r>
        <w:rPr>
          <w:rFonts w:hint="default"/>
          <w:lang w:val="en-US"/>
        </w:rPr>
        <w:t>Choi, B.C.K. and Pak, A.W.P. (2006) 'Multidisciplinarity, interdisciplinarity and transdisciplinarity in health research, services, education and policy: 1. Definitions, objectives, and evidence of effectiveness', Clinical and Investigative Medicine, 29(6), pp. 351-364.</w:t>
      </w:r>
    </w:p>
    <w:p>
      <w:pPr>
        <w:rPr>
          <w:rFonts w:hint="default"/>
          <w:lang w:val="en-US"/>
        </w:rPr>
      </w:pPr>
    </w:p>
    <w:p>
      <w:pPr>
        <w:rPr>
          <w:rFonts w:hint="default"/>
          <w:color w:val="auto"/>
          <w:u w:val="none"/>
          <w:lang w:val="en-US"/>
        </w:rPr>
      </w:pPr>
      <w:r>
        <w:rPr>
          <w:rFonts w:hint="default"/>
          <w:lang w:val="en-US"/>
        </w:rPr>
        <w:t xml:space="preserve">de-Lima-Santos, M. -F., &amp; Ceron, W. (2022). Artificial Intelligence in News Media: Current Perceptions and Future Outlook. Journalism and Media, 3(1), 13-26. </w:t>
      </w:r>
      <w:r>
        <w:rPr>
          <w:rFonts w:hint="default"/>
          <w:color w:val="auto"/>
          <w:u w:val="none"/>
          <w:lang w:val="en-US"/>
        </w:rPr>
        <w:t>https://doi.org/10.3390/journalmedia3010002</w:t>
      </w:r>
    </w:p>
    <w:p>
      <w:pPr>
        <w:rPr>
          <w:rFonts w:hint="default"/>
          <w:color w:val="auto"/>
          <w:u w:val="none"/>
          <w:lang w:val="en-US"/>
        </w:rPr>
      </w:pPr>
    </w:p>
    <w:p>
      <w:pPr>
        <w:rPr>
          <w:rFonts w:hint="default"/>
          <w:color w:val="auto"/>
          <w:u w:val="none"/>
          <w:lang w:val="en-US"/>
        </w:rPr>
      </w:pPr>
      <w:r>
        <w:rPr>
          <w:rFonts w:hint="default"/>
          <w:color w:val="auto"/>
          <w:u w:val="none"/>
          <w:lang w:val="en-US"/>
        </w:rPr>
        <w:t>Factiverse (2024) 'Introducing Factiverse Live Fact-Checking', Factiverse. Available at: https://www.factiverse.ai/blog/introducing-factiverse-live-fact-checking (Accessed: 1 January 2025).</w:t>
      </w:r>
    </w:p>
    <w:p>
      <w:pPr>
        <w:rPr>
          <w:rFonts w:hint="default"/>
          <w:color w:val="auto"/>
          <w:u w:val="none"/>
          <w:lang w:val="en-US"/>
        </w:rPr>
      </w:pPr>
    </w:p>
    <w:p>
      <w:pPr>
        <w:rPr>
          <w:rFonts w:hint="default"/>
          <w:color w:val="auto"/>
          <w:u w:val="none"/>
          <w:lang w:val="en-US"/>
        </w:rPr>
      </w:pPr>
      <w:r>
        <w:rPr>
          <w:rFonts w:hint="default"/>
          <w:color w:val="auto"/>
          <w:u w:val="none"/>
          <w:lang w:val="en-US"/>
        </w:rPr>
        <w:t>Ferrando, F. (2019) 'Philosophical Posthumanism', London: Bloomsbury Academic.</w:t>
      </w:r>
    </w:p>
    <w:p>
      <w:pPr>
        <w:rPr>
          <w:rFonts w:hint="default"/>
          <w:color w:val="auto"/>
          <w:u w:val="none"/>
          <w:lang w:val="en-US"/>
        </w:rPr>
      </w:pPr>
    </w:p>
    <w:p>
      <w:pPr>
        <w:rPr>
          <w:rFonts w:hint="default"/>
          <w:color w:val="auto"/>
          <w:u w:val="none"/>
          <w:lang w:val="en-US"/>
        </w:rPr>
      </w:pPr>
      <w:r>
        <w:rPr>
          <w:rFonts w:hint="default"/>
          <w:color w:val="auto"/>
          <w:u w:val="none"/>
          <w:lang w:val="en-US"/>
        </w:rPr>
        <w:t>Floridi, L. (2016) 'The Fourth Revolution: How the Infosphere is Reshaping Human Reality', Oxford: Oxford University Press.</w:t>
      </w:r>
    </w:p>
    <w:p>
      <w:pPr>
        <w:rPr>
          <w:rFonts w:hint="default"/>
          <w:color w:val="auto"/>
          <w:u w:val="none"/>
          <w:lang w:val="en-US"/>
        </w:rPr>
      </w:pPr>
    </w:p>
    <w:p>
      <w:pPr>
        <w:rPr>
          <w:rFonts w:hint="default"/>
          <w:color w:val="auto"/>
          <w:u w:val="none"/>
          <w:lang w:val="en-US"/>
        </w:rPr>
      </w:pPr>
      <w:r>
        <w:rPr>
          <w:rFonts w:hint="default"/>
          <w:color w:val="auto"/>
          <w:u w:val="none"/>
          <w:lang w:val="en-US"/>
        </w:rPr>
        <w:t>French, P.A. and Wettstein, H.K. (2006) 'Theme from Responsibility and the Moral Life', Midwest Studies in Philosophy, 30(1), pp. 1-2.</w:t>
      </w:r>
    </w:p>
    <w:p>
      <w:pPr>
        <w:rPr>
          <w:rFonts w:hint="default"/>
          <w:color w:val="auto"/>
          <w:u w:val="none"/>
          <w:lang w:val="en-US"/>
        </w:rPr>
      </w:pPr>
    </w:p>
    <w:p>
      <w:pPr>
        <w:rPr>
          <w:rFonts w:hint="default"/>
          <w:color w:val="auto"/>
          <w:u w:val="none"/>
          <w:lang w:val="en-US"/>
        </w:rPr>
      </w:pPr>
      <w:r>
        <w:rPr>
          <w:rFonts w:hint="default"/>
          <w:color w:val="auto"/>
          <w:u w:val="none"/>
          <w:lang w:val="en-US"/>
        </w:rPr>
        <w:t>Fukuyama, F. (2002) 'Our Posthuman Future: Consequences of the Biotechnology Revolution', New York: Farrar, Straus and Giroux.</w:t>
      </w:r>
    </w:p>
    <w:p>
      <w:pPr>
        <w:rPr>
          <w:rFonts w:hint="default"/>
          <w:color w:val="auto"/>
          <w:u w:val="none"/>
          <w:lang w:val="en-US"/>
        </w:rPr>
      </w:pPr>
    </w:p>
    <w:p>
      <w:pPr>
        <w:rPr>
          <w:rFonts w:hint="default"/>
          <w:color w:val="auto"/>
          <w:u w:val="none"/>
          <w:lang w:val="en-US"/>
        </w:rPr>
      </w:pPr>
      <w:r>
        <w:rPr>
          <w:rFonts w:hint="default"/>
          <w:color w:val="auto"/>
          <w:u w:val="none"/>
          <w:lang w:val="en-US"/>
        </w:rPr>
        <w:t>Gong, Y. (2023) 'AI voices reduce cognitive activity? A psychophysiological study of the media effect of AI and human newscasts in Chinese journalism', Frontiers in Psychology, 14(1243078), pp. 1-12. Available at: https://doi.org/10.3389/fpsyg.2023.1243078 (Accessed: 2 January 2025).</w:t>
      </w:r>
    </w:p>
    <w:p>
      <w:pPr>
        <w:rPr>
          <w:rFonts w:hint="default"/>
          <w:color w:val="auto"/>
          <w:u w:val="none"/>
          <w:lang w:val="en-US"/>
        </w:rPr>
      </w:pPr>
    </w:p>
    <w:p>
      <w:pPr>
        <w:rPr>
          <w:rFonts w:hint="default"/>
          <w:color w:val="auto"/>
          <w:u w:val="none"/>
          <w:lang w:val="en-US"/>
        </w:rPr>
      </w:pPr>
      <w:r>
        <w:rPr>
          <w:rFonts w:hint="default"/>
          <w:color w:val="auto"/>
          <w:u w:val="none"/>
          <w:lang w:val="en-US"/>
        </w:rPr>
        <w:t>Hayles, N. K. (1999) How We Became Posthuman: Virtual Bodies in Cybernetics, Literature, and Informatics, Chicago: University of Chicago Press.</w:t>
      </w:r>
    </w:p>
    <w:p>
      <w:pPr>
        <w:rPr>
          <w:rFonts w:hint="default"/>
          <w:color w:val="auto"/>
          <w:u w:val="none"/>
          <w:lang w:val="en-US"/>
        </w:rPr>
      </w:pPr>
    </w:p>
    <w:p>
      <w:pPr>
        <w:rPr>
          <w:rFonts w:hint="default"/>
          <w:color w:val="auto"/>
          <w:u w:val="none"/>
          <w:lang w:val="en-US"/>
        </w:rPr>
      </w:pPr>
      <w:r>
        <w:rPr>
          <w:rFonts w:hint="default"/>
          <w:color w:val="auto"/>
          <w:u w:val="none"/>
          <w:lang w:val="en-US"/>
        </w:rPr>
        <w:t>HeyGen (2024) 'HeyGen - AI Video Generator'. Available at: https://www.heygen.com (Accessed: 13 December 2024).</w:t>
      </w:r>
    </w:p>
    <w:p>
      <w:pPr>
        <w:rPr>
          <w:rFonts w:hint="default"/>
          <w:color w:val="auto"/>
          <w:u w:val="none"/>
          <w:lang w:val="en-US"/>
        </w:rPr>
      </w:pPr>
    </w:p>
    <w:p>
      <w:pPr>
        <w:rPr>
          <w:rFonts w:hint="default"/>
          <w:color w:val="auto"/>
          <w:u w:val="none"/>
          <w:lang w:val="en-US"/>
        </w:rPr>
      </w:pPr>
      <w:r>
        <w:rPr>
          <w:rFonts w:hint="default"/>
          <w:color w:val="auto"/>
          <w:u w:val="none"/>
          <w:lang w:val="en-US"/>
        </w:rPr>
        <w:t>Hess, P. and Liberatore, S. (2023) 'Shock as news channel announces it'll become first to use AI anchors from next year', Daily Mail, 13 December. Available at: https://www.dailymail.co.uk/sciencetech/article-12859887/First-AI-generated-news-anchors-debut-streaming.html (Accessed: 22 December 2024).</w:t>
      </w:r>
    </w:p>
    <w:p>
      <w:pPr>
        <w:rPr>
          <w:rFonts w:hint="default"/>
          <w:color w:val="auto"/>
          <w:u w:val="none"/>
          <w:lang w:val="en-US"/>
        </w:rPr>
      </w:pPr>
    </w:p>
    <w:p>
      <w:pPr>
        <w:rPr>
          <w:rFonts w:hint="default"/>
          <w:color w:val="auto"/>
          <w:u w:val="none"/>
          <w:lang w:val="en-US"/>
        </w:rPr>
      </w:pPr>
      <w:r>
        <w:rPr>
          <w:rFonts w:hint="default"/>
          <w:color w:val="auto"/>
          <w:u w:val="none"/>
          <w:lang w:val="en-US"/>
        </w:rPr>
        <w:t>HeyGen (2024) 'Introducing Avatar 2.0 - Instant Avatar'. Available at: https://www.heygen.com/article/introducing-avatar-2-0-instant-avatar (Accessed: 13 December 2024).</w:t>
      </w:r>
    </w:p>
    <w:p>
      <w:pPr>
        <w:rPr>
          <w:rFonts w:hint="default"/>
          <w:color w:val="auto"/>
          <w:u w:val="none"/>
          <w:lang w:val="en-US"/>
        </w:rPr>
      </w:pPr>
    </w:p>
    <w:p>
      <w:pPr>
        <w:rPr>
          <w:rFonts w:hint="default"/>
          <w:color w:val="auto"/>
          <w:u w:val="none"/>
          <w:lang w:val="en-US"/>
        </w:rPr>
      </w:pPr>
      <w:r>
        <w:rPr>
          <w:rFonts w:hint="default"/>
          <w:color w:val="auto"/>
          <w:u w:val="none"/>
          <w:lang w:val="en-US"/>
        </w:rPr>
        <w:t>Hoff, K.A. and Bashir, M. (2015) 'Trust in Automation: Integrating Empirical Evidence on Factors That Influence Trust', Human Factors, 57(3), pp. 407-434.</w:t>
      </w:r>
    </w:p>
    <w:p>
      <w:pPr>
        <w:rPr>
          <w:rFonts w:hint="default"/>
          <w:lang w:val="en-US"/>
        </w:rPr>
      </w:pPr>
    </w:p>
    <w:p>
      <w:pPr>
        <w:rPr>
          <w:rFonts w:hint="default"/>
          <w:lang w:val="en-US"/>
        </w:rPr>
      </w:pPr>
      <w:r>
        <w:rPr>
          <w:rFonts w:hint="default"/>
          <w:lang w:val="en-US"/>
        </w:rPr>
        <w:t>Huang, Y. (2024) 'Broadcast anchors vs. AI: Evaluating the potential for complete replacement', University of Wales Trinity Saint David, Wales Institute of Science and Art.</w:t>
      </w:r>
    </w:p>
    <w:p>
      <w:pPr>
        <w:rPr>
          <w:rFonts w:hint="default"/>
          <w:lang w:val="en-US"/>
        </w:rPr>
      </w:pPr>
    </w:p>
    <w:p>
      <w:pPr>
        <w:rPr>
          <w:rFonts w:hint="default"/>
          <w:lang w:val="en-US"/>
        </w:rPr>
      </w:pPr>
      <w:r>
        <w:rPr>
          <w:rFonts w:hint="default"/>
          <w:lang w:val="en-US"/>
        </w:rPr>
        <w:t>Kaplan, A.D., Sanders, T., Hancock, P.A. (2021) 'The Future of Human-AI Teaming: Challenges and Opportunities for Theory Development and Application', Human Factors, 63(6), pp. 867-893.</w:t>
      </w:r>
    </w:p>
    <w:p>
      <w:pPr>
        <w:rPr>
          <w:rFonts w:hint="default"/>
          <w:lang w:val="en-US"/>
        </w:rPr>
      </w:pPr>
    </w:p>
    <w:p>
      <w:pPr>
        <w:rPr>
          <w:rFonts w:hint="default"/>
          <w:lang w:val="en-US"/>
        </w:rPr>
      </w:pPr>
      <w:r>
        <w:rPr>
          <w:rFonts w:hint="default"/>
          <w:lang w:val="en-US"/>
        </w:rPr>
        <w:t>Klein, J.T. (2014) 'Discourses of transdisciplinarity: Looking back to the future', Futures.</w:t>
      </w:r>
    </w:p>
    <w:p>
      <w:pPr>
        <w:rPr>
          <w:rFonts w:hint="default"/>
          <w:lang w:val="en-US"/>
        </w:rPr>
      </w:pPr>
    </w:p>
    <w:p>
      <w:pPr>
        <w:rPr>
          <w:rFonts w:hint="default"/>
          <w:lang w:val="en-US"/>
        </w:rPr>
      </w:pPr>
      <w:r>
        <w:rPr>
          <w:rFonts w:hint="default"/>
          <w:lang w:val="en-US"/>
        </w:rPr>
        <w:t>Lamb, P.F. and Higgins, D.M. (2020) 'The Posthuman Challenge to Broadcasting', Media, Culture &amp; Society, 42(7), pp. 1215-1232.</w:t>
      </w:r>
    </w:p>
    <w:p>
      <w:pPr>
        <w:rPr>
          <w:rFonts w:hint="default"/>
          <w:lang w:val="en-US"/>
        </w:rPr>
      </w:pPr>
    </w:p>
    <w:p>
      <w:pPr>
        <w:rPr>
          <w:rFonts w:hint="default"/>
          <w:lang w:val="en-US"/>
        </w:rPr>
      </w:pPr>
      <w:r>
        <w:rPr>
          <w:rFonts w:hint="default"/>
          <w:lang w:val="en-US"/>
        </w:rPr>
        <w:t>Leiser, M.R. (2022) 'Bias, journalistic endeavours, and the risks of artificial intelligence', in Pihlajarinne, T. and Alén-Savikko, A. (eds.) Artificial Intelligence and the Media: Reconsidering Rights and Responsibilities. Cheltenham: Edward Elgar Publishing, pp. 8-32.</w:t>
      </w:r>
    </w:p>
    <w:p>
      <w:pPr>
        <w:rPr>
          <w:rFonts w:hint="default"/>
          <w:lang w:val="en-US"/>
        </w:rPr>
      </w:pPr>
    </w:p>
    <w:p>
      <w:pPr>
        <w:rPr>
          <w:rFonts w:hint="default"/>
          <w:lang w:val="en-US"/>
        </w:rPr>
      </w:pPr>
      <w:r>
        <w:rPr>
          <w:rFonts w:hint="default"/>
          <w:lang w:val="en-US"/>
        </w:rPr>
        <w:t>Lewandowsky, S., Mundy, M., and Tan, G. (2000) 'The Dynamics of Trust: Comparing Humans to Automation', Journal of Experimental Psychology: Applied, 6(2), pp. 104-123.</w:t>
      </w:r>
    </w:p>
    <w:p>
      <w:pPr>
        <w:rPr>
          <w:rFonts w:hint="default"/>
          <w:lang w:val="en-US"/>
        </w:rPr>
      </w:pPr>
    </w:p>
    <w:p>
      <w:pPr>
        <w:rPr>
          <w:rFonts w:hint="default"/>
          <w:lang w:val="en-US"/>
        </w:rPr>
      </w:pPr>
      <w:r>
        <w:rPr>
          <w:rFonts w:hint="default"/>
          <w:lang w:val="en-US"/>
        </w:rPr>
        <w:t>Liu, X., Zawawi, J.W.M. and Ghazali, A.H.A. (2024) 'A systematic literature review of personification communication of AI anchor', Journal of Infrastructure, Policy and Development, 8(15), p. 9659. Available at: https://doi.org/10.24294/jipd9659 (Accessed: 21 December 2024).</w:t>
      </w:r>
    </w:p>
    <w:p>
      <w:pPr>
        <w:rPr>
          <w:rFonts w:hint="default"/>
          <w:lang w:val="en-US"/>
        </w:rPr>
      </w:pPr>
    </w:p>
    <w:p>
      <w:pPr>
        <w:rPr>
          <w:rFonts w:hint="default"/>
          <w:lang w:val="en-US"/>
        </w:rPr>
      </w:pPr>
      <w:r>
        <w:rPr>
          <w:rFonts w:hint="default"/>
          <w:lang w:val="en-US"/>
        </w:rPr>
        <w:t>Lyu, X., Ramasamy, S. and Ying, F., 2024, March. The Role of AI Digital Anchors in Enhancing the News Broadcasting User Experience: An Analysis of the Interaction of AI Anchors with the Audience in Live News Programs. In Proceedings of the 1st International Conference on Artificial Intelligence, Communication, IoT, Data Engineering and Security, IACIDS 2023, 23-25 November 2023, Lavasa, Pune, India.</w:t>
      </w:r>
    </w:p>
    <w:p>
      <w:pPr>
        <w:rPr>
          <w:rFonts w:hint="default"/>
          <w:lang w:val="en-US"/>
        </w:rPr>
      </w:pPr>
    </w:p>
    <w:p>
      <w:pPr>
        <w:rPr>
          <w:rFonts w:hint="default"/>
          <w:lang w:val="en-US"/>
        </w:rPr>
      </w:pPr>
      <w:r>
        <w:rPr>
          <w:rFonts w:hint="default"/>
          <w:lang w:val="en-US"/>
        </w:rPr>
        <w:t>JoongAng Ilbo (2020) 'Korea's first AI anchor unveiled to deliver news 24 hours a day', JoongAng Ilbo, 10 November. Available at: https://chinese.joins.com/news/articleView.html?idxno=99280 (Accessed: 21 December 2024).</w:t>
      </w:r>
    </w:p>
    <w:p>
      <w:pPr>
        <w:rPr>
          <w:rFonts w:hint="default"/>
          <w:lang w:val="en-US"/>
        </w:rPr>
      </w:pPr>
    </w:p>
    <w:p>
      <w:pPr>
        <w:rPr>
          <w:rFonts w:hint="default"/>
          <w:lang w:val="en-US"/>
        </w:rPr>
      </w:pPr>
      <w:r>
        <w:rPr>
          <w:rFonts w:hint="default"/>
          <w:lang w:val="en-US"/>
        </w:rPr>
        <w:t>Lang, D.J., Wiek, A., Bergmann, M., Stauffacher, M., Martens, P., Moll, P., Swilling, M. and Thomas, C.J. (2012) 'Transdisciplinary research in sustainability science: practice, principles, and challenges', Sustainability Science, 7(1), pp. 25-43.</w:t>
      </w:r>
    </w:p>
    <w:p>
      <w:pPr>
        <w:rPr>
          <w:rFonts w:hint="default"/>
          <w:lang w:val="en-US"/>
        </w:rPr>
      </w:pPr>
    </w:p>
    <w:p>
      <w:pPr>
        <w:rPr>
          <w:rFonts w:hint="default"/>
          <w:lang w:val="en-US"/>
        </w:rPr>
      </w:pPr>
      <w:r>
        <w:rPr>
          <w:rFonts w:hint="default"/>
          <w:lang w:val="en-US"/>
        </w:rPr>
        <w:t>Lorica, B. (2024) 'Speaking the Future: Generative AI Speech-to-Speech Systems and Their Applications', BigDataWire, 29 July. Available at: https://www.bigdatawire.com/2024/07/29/speaking-the-future-generative-ai-speech-to-speech-systems-and-their-applications/ (Accessed: 30 December 2024).</w:t>
      </w:r>
    </w:p>
    <w:p>
      <w:pPr>
        <w:rPr>
          <w:rFonts w:hint="default"/>
          <w:lang w:val="en-US"/>
        </w:rPr>
      </w:pPr>
    </w:p>
    <w:p>
      <w:pPr>
        <w:rPr>
          <w:rFonts w:hint="default"/>
          <w:lang w:val="en-US"/>
        </w:rPr>
      </w:pPr>
      <w:r>
        <w:rPr>
          <w:rFonts w:hint="default"/>
          <w:lang w:val="en-US"/>
        </w:rPr>
        <w:t>Marcus, M. (2024) 'How BBC News Labs is working with AI', YouTube. Available at: https://www.youtube.com/watch?v=W7wUARRwMoU (Accessed: 1 January 2025).</w:t>
      </w:r>
    </w:p>
    <w:p>
      <w:pPr>
        <w:rPr>
          <w:rFonts w:hint="default"/>
          <w:lang w:val="en-US"/>
        </w:rPr>
      </w:pPr>
    </w:p>
    <w:p>
      <w:pPr>
        <w:rPr>
          <w:rFonts w:hint="default"/>
          <w:lang w:val="en-US"/>
        </w:rPr>
      </w:pPr>
      <w:r>
        <w:rPr>
          <w:rFonts w:hint="default"/>
          <w:lang w:val="en-US"/>
        </w:rPr>
        <w:t>Nation Thailand (2024) 'AI-generated Natcha and Nitchan set to take Nation TV by storm', Nation Thailand, 28 March. Available at: https://www.nationthailand.com/thailand/general/40036775 (Accessed: 1 January 2025).</w:t>
      </w:r>
    </w:p>
    <w:p>
      <w:pPr>
        <w:rPr>
          <w:rFonts w:hint="default"/>
          <w:lang w:val="en-US"/>
        </w:rPr>
      </w:pPr>
    </w:p>
    <w:p>
      <w:pPr>
        <w:rPr>
          <w:rFonts w:hint="default"/>
          <w:lang w:val="en-US"/>
        </w:rPr>
      </w:pPr>
      <w:r>
        <w:rPr>
          <w:rFonts w:hint="default"/>
          <w:lang w:val="en-US"/>
        </w:rPr>
        <w:t>Nicolescu, B. (2002). Manifesto of Transdisciplinarity. State University of New York Press.</w:t>
      </w:r>
    </w:p>
    <w:p>
      <w:pPr>
        <w:rPr>
          <w:rFonts w:hint="default"/>
          <w:lang w:val="en-US"/>
        </w:rPr>
      </w:pPr>
    </w:p>
    <w:p>
      <w:pPr>
        <w:rPr>
          <w:rFonts w:hint="default"/>
          <w:lang w:val="en-US"/>
        </w:rPr>
      </w:pPr>
      <w:r>
        <w:rPr>
          <w:rFonts w:hint="default"/>
          <w:lang w:val="en-US"/>
        </w:rPr>
        <w:t xml:space="preserve">Nicolescu, B. (2010) 'Methodology of Transdisciplinarity–Levels of Reality, Logic of the Included Middle and Complexity', Transdisciplinary Journal of Engineering &amp; Science, 1(1), pp. 19-38. </w:t>
      </w:r>
    </w:p>
    <w:p>
      <w:pPr>
        <w:rPr>
          <w:rFonts w:hint="default"/>
          <w:lang w:val="en-US"/>
        </w:rPr>
      </w:pPr>
    </w:p>
    <w:p>
      <w:pPr>
        <w:rPr>
          <w:rFonts w:hint="default"/>
          <w:lang w:val="en-US"/>
        </w:rPr>
      </w:pPr>
      <w:r>
        <w:rPr>
          <w:rFonts w:hint="default"/>
          <w:lang w:val="en-US"/>
        </w:rPr>
        <w:t xml:space="preserve">Philipp, T. and Schmohl, T. eds., 2023. Handbook Transdisciplinary Learning. Bielefeld: transcript Verlag. </w:t>
      </w:r>
    </w:p>
    <w:p>
      <w:pPr>
        <w:rPr>
          <w:rFonts w:hint="default"/>
          <w:lang w:val="en-US"/>
        </w:rPr>
      </w:pPr>
    </w:p>
    <w:p>
      <w:pPr>
        <w:rPr>
          <w:rFonts w:hint="default"/>
          <w:lang w:val="en-US"/>
        </w:rPr>
      </w:pPr>
      <w:r>
        <w:rPr>
          <w:rFonts w:hint="default"/>
          <w:lang w:val="en-US"/>
        </w:rPr>
        <w:t>Pohl, C. and Hadorn, G.H. (2008) 'Methodological challenges of transdisciplinary research', Natures Sciences Sociétés, 16(2), pp. 111-121.</w:t>
      </w:r>
    </w:p>
    <w:p>
      <w:pPr>
        <w:rPr>
          <w:rFonts w:hint="default"/>
          <w:lang w:val="en-US"/>
        </w:rPr>
      </w:pPr>
    </w:p>
    <w:p>
      <w:pPr>
        <w:rPr>
          <w:rFonts w:hint="default"/>
          <w:lang w:val="en-US"/>
        </w:rPr>
      </w:pPr>
      <w:r>
        <w:rPr>
          <w:rFonts w:hint="default"/>
          <w:lang w:val="en-US"/>
        </w:rPr>
        <w:t>Scholz, R.W. and Steiner, G. (2015) 'The real type and ideal type of transdisciplinary processes: part I—theoretical foundations', Sustainability Science, 10(4)</w:t>
      </w:r>
    </w:p>
    <w:p>
      <w:pPr>
        <w:rPr>
          <w:rFonts w:hint="default"/>
          <w:lang w:val="en-US"/>
        </w:rPr>
      </w:pPr>
    </w:p>
    <w:p>
      <w:pPr>
        <w:rPr>
          <w:rFonts w:hint="default"/>
          <w:lang w:val="en-US"/>
        </w:rPr>
      </w:pPr>
      <w:r>
        <w:rPr>
          <w:rFonts w:hint="default"/>
          <w:lang w:val="en-US"/>
        </w:rPr>
        <w:t>Sohu (2024) 'Hangzhou TV Station Uses AI Hosts for the First Time', Sohu, 12 February. Available at: https://www.sohu.com/a/757664993_114760 (Accessed: 30 December 2024).</w:t>
      </w:r>
    </w:p>
    <w:p>
      <w:pPr>
        <w:rPr>
          <w:rFonts w:hint="default"/>
          <w:lang w:val="en-US"/>
        </w:rPr>
      </w:pPr>
    </w:p>
    <w:p>
      <w:pPr>
        <w:rPr>
          <w:rFonts w:hint="default"/>
          <w:lang w:val="en-US"/>
        </w:rPr>
      </w:pPr>
      <w:r>
        <w:rPr>
          <w:rFonts w:hint="default"/>
          <w:lang w:val="en-US"/>
        </w:rPr>
        <w:t>Stahl, B.C., Timmermans, J. and Flick, C. (2017) 'Ethics of Emerging Information and Communication Technologies: On the Implementation of Responsible Research and Innovation', Science and Public Policy, 44(3), pp. 369-381.</w:t>
      </w:r>
    </w:p>
    <w:p>
      <w:pPr>
        <w:rPr>
          <w:rFonts w:hint="default"/>
          <w:lang w:val="en-US"/>
        </w:rPr>
      </w:pPr>
    </w:p>
    <w:p>
      <w:pPr>
        <w:rPr>
          <w:rFonts w:hint="default"/>
          <w:lang w:val="en-US"/>
        </w:rPr>
      </w:pPr>
      <w:r>
        <w:rPr>
          <w:rFonts w:hint="default"/>
          <w:lang w:val="en-US"/>
        </w:rPr>
        <w:t>Su, R. and Li, Y. (2024) 'A Comparative Study of Virtual Anchor and Traditional Anchor in the AI Era', Library Progress International, 44(3), pp. 17536-17550.</w:t>
      </w:r>
    </w:p>
    <w:p>
      <w:pPr>
        <w:rPr>
          <w:rFonts w:hint="default"/>
          <w:lang w:val="en-US"/>
        </w:rPr>
      </w:pPr>
    </w:p>
    <w:p>
      <w:pPr>
        <w:rPr>
          <w:rFonts w:hint="default"/>
          <w:lang w:val="en-US"/>
        </w:rPr>
      </w:pPr>
      <w:r>
        <w:rPr>
          <w:rFonts w:hint="default"/>
          <w:lang w:val="en-US"/>
        </w:rPr>
        <w:t>Telefónica Tech (2023) 'Can Artificial Intelligence understand emotions?', Telefónica Tech Blog, 15 June. Available at: https://telefonicatech.com/en/blog/can-artificial-intelligence-understand-emotions (Accessed: 05 December 2024).</w:t>
      </w:r>
    </w:p>
    <w:p>
      <w:pPr>
        <w:rPr>
          <w:rFonts w:hint="default"/>
          <w:lang w:val="en-US"/>
        </w:rPr>
      </w:pPr>
    </w:p>
    <w:p>
      <w:pPr>
        <w:rPr>
          <w:rFonts w:hint="default"/>
          <w:lang w:val="en-US"/>
        </w:rPr>
      </w:pPr>
      <w:r>
        <w:rPr>
          <w:rFonts w:hint="default"/>
          <w:lang w:val="en-US"/>
        </w:rPr>
        <w:t>Vienni-Baptista, B., Fletcher, I. and Lyall, C. eds., 2023. Foundations of Interdisciplinary and Transdisciplinary Research: A Reader. Bristol: Bristol University Press.</w:t>
      </w:r>
    </w:p>
    <w:p>
      <w:pPr>
        <w:rPr>
          <w:rFonts w:hint="default"/>
          <w:lang w:val="en-US"/>
        </w:rPr>
      </w:pPr>
    </w:p>
    <w:p>
      <w:pPr>
        <w:rPr>
          <w:rFonts w:hint="default"/>
          <w:lang w:val="en-US"/>
        </w:rPr>
      </w:pPr>
      <w:r>
        <w:rPr>
          <w:rFonts w:hint="default"/>
          <w:lang w:val="en-US"/>
        </w:rPr>
        <w:t>Xie, Y., Chen, K., and Guo, X. (2019) 'Online Anthropomorphism and Artificial Intelligence Service Acceptance', Journal of Services Marketing, 33(3), pp. 313-328.</w:t>
      </w:r>
    </w:p>
    <w:p>
      <w:pPr>
        <w:rPr>
          <w:rFonts w:hint="default"/>
          <w:lang w:val="en-US"/>
        </w:rPr>
      </w:pPr>
    </w:p>
    <w:p>
      <w:pPr>
        <w:rPr>
          <w:rFonts w:hint="default"/>
          <w:lang w:val="en-US"/>
        </w:rPr>
      </w:pPr>
      <w:r>
        <w:rPr>
          <w:rFonts w:hint="default"/>
          <w:lang w:val="en-US"/>
        </w:rPr>
        <w:t>Xinhua (2018) 'World's first AI news anchor makes "his" China debut', Xinhua, 8 November. Available at: http://www.xinhuanet.com/english/2018-11/08/c_137591813.htm (Accessed: 20 April 2024).</w:t>
      </w:r>
    </w:p>
    <w:p>
      <w:pPr>
        <w:rPr>
          <w:rFonts w:hint="default"/>
          <w:lang w:val="en-US"/>
        </w:rPr>
      </w:pPr>
    </w:p>
    <w:p>
      <w:pPr>
        <w:rPr>
          <w:rFonts w:hint="default"/>
          <w:lang w:val="en-US"/>
        </w:rPr>
      </w:pPr>
      <w:r>
        <w:rPr>
          <w:rFonts w:hint="default"/>
          <w:lang w:val="en-US"/>
        </w:rPr>
        <w:t xml:space="preserve">Xue, K., Li, Y., &amp; Jin, H. (2022). What Do You Think of AI? Research on the Influence of AI News Anchor Image on Watching Intention. Behavioral sciences (Basel, Switzerland), 12(11), 465. https://doi.org/10.3390/bs12110465  </w:t>
      </w:r>
    </w:p>
    <w:sectPr>
      <w:footerReference r:id="rId3" w:type="default"/>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汉仪书宋二KW"/>
    <w:panose1 w:val="00000000000000000000"/>
    <w:charset w:val="00"/>
    <w:family w:val="auto"/>
    <w:pitch w:val="default"/>
    <w:sig w:usb0="00000000" w:usb1="00000000" w:usb2="00000000" w:usb3="00000000" w:csb0="00000000" w:csb1="00000000"/>
  </w:font>
  <w:font w:name="Wingdings">
    <w:panose1 w:val="05000000000000000000"/>
    <w:charset w:val="02"/>
    <w:family w:val="auto"/>
    <w:pitch w:val="default"/>
    <w:sig w:usb0="00000000" w:usb1="00000000" w:usb2="00000000" w:usb3="00000000" w:csb0="80000000" w:csb1="00000000"/>
  </w:font>
  <w:font w:name="Arial">
    <w:panose1 w:val="020B0704020202020204"/>
    <w:charset w:val="01"/>
    <w:family w:val="swiss"/>
    <w:pitch w:val="default"/>
    <w:sig w:usb0="E0002AFF" w:usb1="C0007843" w:usb2="00000009" w:usb3="00000000" w:csb0="400001FF" w:csb1="FFFF0000"/>
  </w:font>
  <w:font w:name="黑体">
    <w:altName w:val="汉仪中黑KW"/>
    <w:panose1 w:val="02010609060101010101"/>
    <w:charset w:val="86"/>
    <w:family w:val="auto"/>
    <w:pitch w:val="default"/>
    <w:sig w:usb0="800002BF" w:usb1="38CF7CFA" w:usb2="00000016" w:usb3="00000000" w:csb0="00040001" w:csb1="00000000"/>
  </w:font>
  <w:font w:name="Courier New">
    <w:panose1 w:val="02070609020205020404"/>
    <w:charset w:val="01"/>
    <w:family w:val="modern"/>
    <w:pitch w:val="default"/>
    <w:sig w:usb0="E0002AFF" w:usb1="C0007843" w:usb2="00000009" w:usb3="00000000" w:csb0="400001FF" w:csb1="FFFF0000"/>
  </w:font>
  <w:font w:name="Symbol">
    <w:altName w:val="Kingsoft Sign"/>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Times New Roman Bold">
    <w:panose1 w:val="02020603050405020304"/>
    <w:charset w:val="00"/>
    <w:family w:val="auto"/>
    <w:pitch w:val="default"/>
    <w:sig w:usb0="E0002AEF" w:usb1="C0007841" w:usb2="00000009" w:usb3="00000000" w:csb0="400001FF" w:csb1="FFFF0000"/>
  </w:font>
  <w:font w:name="DengXian">
    <w:panose1 w:val="02010600030101010101"/>
    <w:charset w:val="86"/>
    <w:family w:val="auto"/>
    <w:pitch w:val="default"/>
    <w:sig w:usb0="A00002BF" w:usb1="38CF7CFA" w:usb2="00000016" w:usb3="00000000" w:csb0="0004000F" w:csb1="00000000"/>
  </w:font>
  <w:font w:name="Times New Roman Regular">
    <w:panose1 w:val="02020603050405020304"/>
    <w:charset w:val="00"/>
    <w:family w:val="auto"/>
    <w:pitch w:val="default"/>
    <w:sig w:usb0="E0002AEF" w:usb1="C0007841" w:usb2="00000009" w:usb3="00000000" w:csb0="400001FF" w:csb1="FFFF0000"/>
  </w:font>
  <w:font w:name="汉仪书宋二KW">
    <w:panose1 w:val="00020600040101010101"/>
    <w:charset w:val="86"/>
    <w:family w:val="auto"/>
    <w:pitch w:val="default"/>
    <w:sig w:usb0="A00002BF" w:usb1="18EF7CFA" w:usb2="00000016" w:usb3="00000000" w:csb0="00040000" w:csb1="00000000"/>
  </w:font>
  <w:font w:name="冬青黑体简体中文">
    <w:panose1 w:val="020B0300000000000000"/>
    <w:charset w:val="86"/>
    <w:family w:val="auto"/>
    <w:pitch w:val="default"/>
    <w:sig w:usb0="A00002BF" w:usb1="1ACF7CFA" w:usb2="00000016" w:usb3="00000000" w:csb0="00060007" w:csb1="00000000"/>
  </w:font>
  <w:font w:name="汉仪中黑KW">
    <w:panose1 w:val="00020600040101010101"/>
    <w:charset w:val="86"/>
    <w:family w:val="auto"/>
    <w:pitch w:val="default"/>
    <w:sig w:usb0="A00002BF" w:usb1="18EF7CFA" w:usb2="00000016" w:usb3="00000000" w:csb0="00040000" w:csb1="00000000"/>
  </w:font>
  <w:font w:name="Kingsoft Sign">
    <w:panose1 w:val="05050102010706020507"/>
    <w:charset w:val="00"/>
    <w:family w:val="auto"/>
    <w:pitch w:val="default"/>
    <w:sig w:usb0="00000000" w:usb1="1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pPr>
    <w:r>
      <w:rPr>
        <w:sz w:val="18"/>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8" name="文本框 8"/>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6"/>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">
              <v:fill on="f" focussize="0,0"/>
              <v:stroke on="f" weight="0.5pt"/>
              <v:imagedata o:title=""/>
              <o:lock v:ext="edit" aspectratio="f"/>
              <v:textbox inset="0mm,0mm,0mm,0mm" style="mso-fit-shape-to-text:t;">
                <w:txbxContent>
                  <w:p>
                    <w:pPr>
                      <w:pStyle w:val="6"/>
                    </w:pPr>
                    <w:r>
                      <w:fldChar w:fldCharType="begin"/>
                    </w:r>
                    <w:r>
                      <w:instrText xml:space="preserve"> PAGE  \* MERGEFORMAT </w:instrText>
                    </w:r>
                    <w:r>
                      <w:fldChar w:fldCharType="separate"/>
                    </w:r>
                    <w:r>
                      <w:t>1</w:t>
                    </w:r>
                    <w:r>
                      <w:fldChar w:fldCharType="end"/>
                    </w:r>
                  </w:p>
                </w:txbxContent>
              </v:textbox>
            </v:shape>
          </w:pict>
        </mc:Fallback>
      </mc:AlternateContent>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BFDF5E97"/>
    <w:multiLevelType w:val="singleLevel"/>
    <w:tmpl w:val="BFDF5E97"/>
    <w:lvl w:ilvl="0" w:tentative="0">
      <w:start w:val="1"/>
      <w:numFmt w:val="decimal"/>
      <w:lvlText w:val="%1."/>
      <w:lvlJc w:val="left"/>
      <w:pPr>
        <w:ind w:left="425" w:hanging="425"/>
      </w:pPr>
      <w:rPr>
        <w:rFonts w:hint="default"/>
      </w:rPr>
    </w:lvl>
  </w:abstractNum>
  <w:abstractNum w:abstractNumId="1">
    <w:nsid w:val="C6FDF753"/>
    <w:multiLevelType w:val="singleLevel"/>
    <w:tmpl w:val="C6FDF753"/>
    <w:lvl w:ilvl="0" w:tentative="0">
      <w:start w:val="1"/>
      <w:numFmt w:val="decimal"/>
      <w:lvlText w:val="%1."/>
      <w:lvlJc w:val="left"/>
      <w:pPr>
        <w:ind w:left="425" w:hanging="425"/>
      </w:pPr>
      <w:rPr>
        <w:rFonts w:hint="default"/>
      </w:rPr>
    </w:lvl>
  </w:abstractNum>
  <w:abstractNum w:abstractNumId="2">
    <w:nsid w:val="DDFED438"/>
    <w:multiLevelType w:val="multilevel"/>
    <w:tmpl w:val="DDFED438"/>
    <w:lvl w:ilvl="0" w:tentative="0">
      <w:start w:val="1"/>
      <w:numFmt w:val="decimal"/>
      <w:lvlText w:val="%1."/>
      <w:lvlJc w:val="left"/>
      <w:pPr>
        <w:ind w:left="425" w:hanging="425"/>
      </w:pPr>
      <w:rPr>
        <w:rFonts w:hint="default"/>
      </w:rPr>
    </w:lvl>
    <w:lvl w:ilvl="1" w:tentative="0">
      <w:start w:val="1"/>
      <w:numFmt w:val="decimal"/>
      <w:suff w:val="space"/>
      <w:lvlText w:val="%1.%2"/>
      <w:lvlJc w:val="left"/>
      <w:pPr>
        <w:ind w:left="0" w:leftChars="0" w:firstLine="0" w:firstLineChars="0"/>
      </w:pPr>
      <w:rPr>
        <w:rFonts w:hint="default"/>
      </w:rPr>
    </w:lvl>
    <w:lvl w:ilvl="2" w:tentative="0">
      <w:start w:val="1"/>
      <w:numFmt w:val="decimal"/>
      <w:suff w:val="space"/>
      <w:lvlText w:val="%1.%2.%3"/>
      <w:lvlJc w:val="left"/>
      <w:pPr>
        <w:ind w:left="0" w:leftChars="0" w:firstLine="0" w:firstLineChars="0"/>
      </w:pPr>
      <w:rPr>
        <w:rFonts w:hint="default"/>
      </w:rPr>
    </w:lvl>
    <w:lvl w:ilvl="3" w:tentative="0">
      <w:start w:val="1"/>
      <w:numFmt w:val="decimal"/>
      <w:suff w:val="space"/>
      <w:lvlText w:val="%1.%2.%3.%4"/>
      <w:lvlJc w:val="left"/>
      <w:pPr>
        <w:ind w:left="0" w:leftChars="0" w:firstLine="0" w:firstLineChars="0"/>
      </w:pPr>
      <w:rPr>
        <w:rFonts w:hint="default"/>
      </w:rPr>
    </w:lvl>
    <w:lvl w:ilvl="4" w:tentative="0">
      <w:start w:val="1"/>
      <w:numFmt w:val="decimal"/>
      <w:suff w:val="space"/>
      <w:lvlText w:val="%1.%2.%3.%4.%5"/>
      <w:lvlJc w:val="left"/>
      <w:pPr>
        <w:ind w:left="0" w:leftChars="0" w:firstLine="0" w:firstLineChars="0"/>
      </w:pPr>
      <w:rPr>
        <w:rFonts w:hint="default"/>
      </w:rPr>
    </w:lvl>
    <w:lvl w:ilvl="5" w:tentative="0">
      <w:start w:val="1"/>
      <w:numFmt w:val="decimal"/>
      <w:suff w:val="space"/>
      <w:lvlText w:val="%1.%2.%3.%4.%5.%6"/>
      <w:lvlJc w:val="left"/>
      <w:pPr>
        <w:ind w:left="0" w:leftChars="0" w:firstLine="0" w:firstLineChars="0"/>
      </w:pPr>
      <w:rPr>
        <w:rFonts w:hint="default"/>
      </w:rPr>
    </w:lvl>
    <w:lvl w:ilvl="6" w:tentative="0">
      <w:start w:val="1"/>
      <w:numFmt w:val="decimal"/>
      <w:suff w:val="space"/>
      <w:lvlText w:val="%1.%2.%3.%4.%5.%6.%7"/>
      <w:lvlJc w:val="left"/>
      <w:pPr>
        <w:ind w:left="0" w:leftChars="0" w:firstLine="0" w:firstLineChars="0"/>
      </w:pPr>
      <w:rPr>
        <w:rFonts w:hint="default"/>
      </w:rPr>
    </w:lvl>
    <w:lvl w:ilvl="7" w:tentative="0">
      <w:start w:val="1"/>
      <w:numFmt w:val="decimal"/>
      <w:suff w:val="space"/>
      <w:lvlText w:val="%1.%2.%3.%4.%5.%6.%7.%8"/>
      <w:lvlJc w:val="left"/>
      <w:pPr>
        <w:ind w:left="0" w:leftChars="0" w:firstLine="0" w:firstLineChars="0"/>
      </w:pPr>
      <w:rPr>
        <w:rFonts w:hint="default"/>
      </w:rPr>
    </w:lvl>
    <w:lvl w:ilvl="8" w:tentative="0">
      <w:start w:val="1"/>
      <w:numFmt w:val="decimal"/>
      <w:suff w:val="space"/>
      <w:lvlText w:val="%1.%2.%3.%4.%5.%6.%7.%8.%9"/>
      <w:lvlJc w:val="left"/>
      <w:pPr>
        <w:ind w:left="0" w:leftChars="0" w:firstLine="0" w:firstLineChars="0"/>
      </w:pPr>
      <w:rPr>
        <w:rFonts w:hint="default"/>
      </w:rPr>
    </w:lvl>
  </w:abstractNum>
  <w:abstractNum w:abstractNumId="3">
    <w:nsid w:val="DF7EB640"/>
    <w:multiLevelType w:val="singleLevel"/>
    <w:tmpl w:val="DF7EB640"/>
    <w:lvl w:ilvl="0" w:tentative="0">
      <w:start w:val="1"/>
      <w:numFmt w:val="decimal"/>
      <w:lvlText w:val="%1."/>
      <w:lvlJc w:val="left"/>
      <w:pPr>
        <w:ind w:left="425" w:hanging="425"/>
      </w:pPr>
      <w:rPr>
        <w:rFonts w:hint="default"/>
      </w:rPr>
    </w:lvl>
  </w:abstractNum>
  <w:abstractNum w:abstractNumId="4">
    <w:nsid w:val="E1BB8DA9"/>
    <w:multiLevelType w:val="singleLevel"/>
    <w:tmpl w:val="E1BB8DA9"/>
    <w:lvl w:ilvl="0" w:tentative="0">
      <w:start w:val="1"/>
      <w:numFmt w:val="decimal"/>
      <w:suff w:val="space"/>
      <w:lvlText w:val="%1."/>
      <w:lvlJc w:val="left"/>
    </w:lvl>
  </w:abstractNum>
  <w:abstractNum w:abstractNumId="5">
    <w:nsid w:val="E9FC58E2"/>
    <w:multiLevelType w:val="singleLevel"/>
    <w:tmpl w:val="E9FC58E2"/>
    <w:lvl w:ilvl="0" w:tentative="0">
      <w:start w:val="1"/>
      <w:numFmt w:val="lowerLetter"/>
      <w:lvlText w:val="%1."/>
      <w:lvlJc w:val="left"/>
      <w:pPr>
        <w:ind w:left="425" w:hanging="425"/>
      </w:pPr>
      <w:rPr>
        <w:rFonts w:hint="default"/>
      </w:rPr>
    </w:lvl>
  </w:abstractNum>
  <w:abstractNum w:abstractNumId="6">
    <w:nsid w:val="F6AE2CF4"/>
    <w:multiLevelType w:val="multilevel"/>
    <w:tmpl w:val="F6AE2CF4"/>
    <w:lvl w:ilvl="0" w:tentative="0">
      <w:start w:val="1"/>
      <w:numFmt w:val="decimal"/>
      <w:lvlText w:val="%1."/>
      <w:lvlJc w:val="left"/>
      <w:pPr>
        <w:ind w:left="425" w:hanging="425"/>
      </w:pPr>
      <w:rPr>
        <w:rFonts w:hint="default"/>
      </w:rPr>
    </w:lvl>
    <w:lvl w:ilvl="1" w:tentative="0">
      <w:start w:val="1"/>
      <w:numFmt w:val="decimal"/>
      <w:suff w:val="space"/>
      <w:lvlText w:val="%1.%2"/>
      <w:lvlJc w:val="left"/>
      <w:pPr>
        <w:ind w:left="0" w:leftChars="0" w:firstLine="0" w:firstLineChars="0"/>
      </w:pPr>
      <w:rPr>
        <w:rFonts w:hint="default"/>
      </w:rPr>
    </w:lvl>
    <w:lvl w:ilvl="2" w:tentative="0">
      <w:start w:val="1"/>
      <w:numFmt w:val="decimal"/>
      <w:suff w:val="space"/>
      <w:lvlText w:val="%1.%2.%3"/>
      <w:lvlJc w:val="left"/>
      <w:pPr>
        <w:ind w:left="0" w:leftChars="0" w:firstLine="0" w:firstLineChars="0"/>
      </w:pPr>
      <w:rPr>
        <w:rFonts w:hint="default"/>
      </w:rPr>
    </w:lvl>
    <w:lvl w:ilvl="3" w:tentative="0">
      <w:start w:val="1"/>
      <w:numFmt w:val="decimal"/>
      <w:suff w:val="space"/>
      <w:lvlText w:val="%1.%2.%3.%4"/>
      <w:lvlJc w:val="left"/>
      <w:pPr>
        <w:ind w:left="0" w:leftChars="0" w:firstLine="0" w:firstLineChars="0"/>
      </w:pPr>
      <w:rPr>
        <w:rFonts w:hint="default"/>
      </w:rPr>
    </w:lvl>
    <w:lvl w:ilvl="4" w:tentative="0">
      <w:start w:val="1"/>
      <w:numFmt w:val="decimal"/>
      <w:suff w:val="space"/>
      <w:lvlText w:val="%1.%2.%3.%4.%5"/>
      <w:lvlJc w:val="left"/>
      <w:pPr>
        <w:ind w:left="0" w:leftChars="0" w:firstLine="0" w:firstLineChars="0"/>
      </w:pPr>
      <w:rPr>
        <w:rFonts w:hint="default"/>
      </w:rPr>
    </w:lvl>
    <w:lvl w:ilvl="5" w:tentative="0">
      <w:start w:val="1"/>
      <w:numFmt w:val="decimal"/>
      <w:suff w:val="space"/>
      <w:lvlText w:val="%1.%2.%3.%4.%5.%6"/>
      <w:lvlJc w:val="left"/>
      <w:pPr>
        <w:ind w:left="0" w:leftChars="0" w:firstLine="0" w:firstLineChars="0"/>
      </w:pPr>
      <w:rPr>
        <w:rFonts w:hint="default"/>
      </w:rPr>
    </w:lvl>
    <w:lvl w:ilvl="6" w:tentative="0">
      <w:start w:val="1"/>
      <w:numFmt w:val="decimal"/>
      <w:suff w:val="space"/>
      <w:lvlText w:val="%1.%2.%3.%4.%5.%6.%7"/>
      <w:lvlJc w:val="left"/>
      <w:pPr>
        <w:ind w:left="0" w:leftChars="0" w:firstLine="0" w:firstLineChars="0"/>
      </w:pPr>
      <w:rPr>
        <w:rFonts w:hint="default"/>
      </w:rPr>
    </w:lvl>
    <w:lvl w:ilvl="7" w:tentative="0">
      <w:start w:val="1"/>
      <w:numFmt w:val="decimal"/>
      <w:suff w:val="space"/>
      <w:lvlText w:val="%1.%2.%3.%4.%5.%6.%7.%8"/>
      <w:lvlJc w:val="left"/>
      <w:pPr>
        <w:ind w:left="0" w:leftChars="0" w:firstLine="0" w:firstLineChars="0"/>
      </w:pPr>
      <w:rPr>
        <w:rFonts w:hint="default"/>
      </w:rPr>
    </w:lvl>
    <w:lvl w:ilvl="8" w:tentative="0">
      <w:start w:val="1"/>
      <w:numFmt w:val="decimal"/>
      <w:suff w:val="space"/>
      <w:lvlText w:val="%1.%2.%3.%4.%5.%6.%7.%8.%9"/>
      <w:lvlJc w:val="left"/>
      <w:pPr>
        <w:ind w:left="0" w:leftChars="0" w:firstLine="0" w:firstLineChars="0"/>
      </w:pPr>
      <w:rPr>
        <w:rFonts w:hint="default"/>
      </w:rPr>
    </w:lvl>
  </w:abstractNum>
  <w:abstractNum w:abstractNumId="7">
    <w:nsid w:val="FB5FE3D6"/>
    <w:multiLevelType w:val="singleLevel"/>
    <w:tmpl w:val="FB5FE3D6"/>
    <w:lvl w:ilvl="0" w:tentative="0">
      <w:start w:val="1"/>
      <w:numFmt w:val="decimal"/>
      <w:lvlText w:val="%1."/>
      <w:lvlJc w:val="left"/>
      <w:pPr>
        <w:ind w:left="425" w:hanging="425"/>
      </w:pPr>
      <w:rPr>
        <w:rFonts w:hint="default"/>
      </w:rPr>
    </w:lvl>
  </w:abstractNum>
  <w:abstractNum w:abstractNumId="8">
    <w:nsid w:val="FC3B32B1"/>
    <w:multiLevelType w:val="multilevel"/>
    <w:tmpl w:val="FC3B32B1"/>
    <w:lvl w:ilvl="0" w:tentative="0">
      <w:start w:val="1"/>
      <w:numFmt w:val="bullet"/>
      <w:lvlText w:val=""/>
      <w:lvlJc w:val="left"/>
      <w:pPr>
        <w:tabs>
          <w:tab w:val="left" w:pos="420"/>
        </w:tabs>
        <w:ind w:left="840" w:leftChars="0" w:hanging="420" w:firstLineChars="0"/>
      </w:pPr>
      <w:rPr>
        <w:rFonts w:hint="default" w:ascii="Wingdings" w:hAnsi="Wingdings" w:cs="Wingdings"/>
        <w:sz w:val="13"/>
      </w:rPr>
    </w:lvl>
    <w:lvl w:ilvl="1" w:tentative="0">
      <w:start w:val="1"/>
      <w:numFmt w:val="bullet"/>
      <w:lvlText w:val=""/>
      <w:lvlJc w:val="left"/>
      <w:pPr>
        <w:tabs>
          <w:tab w:val="left" w:pos="840"/>
        </w:tabs>
        <w:ind w:left="1260" w:leftChars="0" w:hanging="420" w:firstLineChars="0"/>
      </w:pPr>
      <w:rPr>
        <w:rFonts w:hint="default" w:ascii="Wingdings" w:hAnsi="Wingdings" w:cs="Wingdings"/>
        <w:sz w:val="13"/>
      </w:rPr>
    </w:lvl>
    <w:lvl w:ilvl="2" w:tentative="0">
      <w:start w:val="1"/>
      <w:numFmt w:val="bullet"/>
      <w:lvlText w:val=""/>
      <w:lvlJc w:val="left"/>
      <w:pPr>
        <w:tabs>
          <w:tab w:val="left" w:pos="1260"/>
        </w:tabs>
        <w:ind w:left="1680" w:leftChars="0" w:hanging="420" w:firstLineChars="0"/>
      </w:pPr>
      <w:rPr>
        <w:rFonts w:hint="default" w:ascii="Wingdings" w:hAnsi="Wingdings"/>
      </w:rPr>
    </w:lvl>
    <w:lvl w:ilvl="3" w:tentative="0">
      <w:start w:val="1"/>
      <w:numFmt w:val="bullet"/>
      <w:lvlText w:val=""/>
      <w:lvlJc w:val="left"/>
      <w:pPr>
        <w:tabs>
          <w:tab w:val="left" w:pos="1680"/>
        </w:tabs>
        <w:ind w:left="2100" w:leftChars="0" w:hanging="420" w:firstLineChars="0"/>
      </w:pPr>
      <w:rPr>
        <w:rFonts w:hint="default" w:ascii="Wingdings" w:hAnsi="Wingdings"/>
      </w:rPr>
    </w:lvl>
    <w:lvl w:ilvl="4" w:tentative="0">
      <w:start w:val="1"/>
      <w:numFmt w:val="bullet"/>
      <w:lvlText w:val=""/>
      <w:lvlJc w:val="left"/>
      <w:pPr>
        <w:tabs>
          <w:tab w:val="left" w:pos="2100"/>
        </w:tabs>
        <w:ind w:left="2520" w:leftChars="0" w:hanging="420" w:firstLineChars="0"/>
      </w:pPr>
      <w:rPr>
        <w:rFonts w:hint="default" w:ascii="Wingdings" w:hAnsi="Wingdings"/>
      </w:rPr>
    </w:lvl>
    <w:lvl w:ilvl="5" w:tentative="0">
      <w:start w:val="1"/>
      <w:numFmt w:val="bullet"/>
      <w:lvlText w:val=""/>
      <w:lvlJc w:val="left"/>
      <w:pPr>
        <w:tabs>
          <w:tab w:val="left" w:pos="2520"/>
        </w:tabs>
        <w:ind w:left="2940" w:leftChars="0" w:hanging="420" w:firstLineChars="0"/>
      </w:pPr>
      <w:rPr>
        <w:rFonts w:hint="default" w:ascii="Wingdings" w:hAnsi="Wingdings"/>
      </w:rPr>
    </w:lvl>
    <w:lvl w:ilvl="6" w:tentative="0">
      <w:start w:val="1"/>
      <w:numFmt w:val="bullet"/>
      <w:lvlText w:val=""/>
      <w:lvlJc w:val="left"/>
      <w:pPr>
        <w:tabs>
          <w:tab w:val="left" w:pos="2940"/>
        </w:tabs>
        <w:ind w:left="3360" w:leftChars="0" w:hanging="420" w:firstLineChars="0"/>
      </w:pPr>
      <w:rPr>
        <w:rFonts w:hint="default" w:ascii="Wingdings" w:hAnsi="Wingdings"/>
      </w:rPr>
    </w:lvl>
    <w:lvl w:ilvl="7" w:tentative="0">
      <w:start w:val="1"/>
      <w:numFmt w:val="bullet"/>
      <w:lvlText w:val=""/>
      <w:lvlJc w:val="left"/>
      <w:pPr>
        <w:tabs>
          <w:tab w:val="left" w:pos="3360"/>
        </w:tabs>
        <w:ind w:left="3780" w:leftChars="0" w:hanging="420" w:firstLineChars="0"/>
      </w:pPr>
      <w:rPr>
        <w:rFonts w:hint="default" w:ascii="Wingdings" w:hAnsi="Wingdings"/>
      </w:rPr>
    </w:lvl>
    <w:lvl w:ilvl="8" w:tentative="0">
      <w:start w:val="1"/>
      <w:numFmt w:val="bullet"/>
      <w:lvlText w:val=""/>
      <w:lvlJc w:val="left"/>
      <w:pPr>
        <w:tabs>
          <w:tab w:val="left" w:pos="3780"/>
        </w:tabs>
        <w:ind w:left="4200" w:leftChars="0" w:hanging="420" w:firstLineChars="0"/>
      </w:pPr>
      <w:rPr>
        <w:rFonts w:hint="default" w:ascii="Wingdings" w:hAnsi="Wingdings"/>
      </w:rPr>
    </w:lvl>
  </w:abstractNum>
  <w:abstractNum w:abstractNumId="9">
    <w:nsid w:val="FEEF9D42"/>
    <w:multiLevelType w:val="singleLevel"/>
    <w:tmpl w:val="FEEF9D42"/>
    <w:lvl w:ilvl="0" w:tentative="0">
      <w:start w:val="1"/>
      <w:numFmt w:val="decimal"/>
      <w:lvlText w:val="%1."/>
      <w:lvlJc w:val="left"/>
      <w:pPr>
        <w:ind w:left="425" w:hanging="425"/>
      </w:pPr>
      <w:rPr>
        <w:rFonts w:hint="default"/>
      </w:rPr>
    </w:lvl>
  </w:abstractNum>
  <w:abstractNum w:abstractNumId="10">
    <w:nsid w:val="FFC1BD90"/>
    <w:multiLevelType w:val="singleLevel"/>
    <w:tmpl w:val="FFC1BD90"/>
    <w:lvl w:ilvl="0" w:tentative="0">
      <w:start w:val="1"/>
      <w:numFmt w:val="decimal"/>
      <w:suff w:val="space"/>
      <w:lvlText w:val="%1."/>
      <w:lvlJc w:val="left"/>
    </w:lvl>
  </w:abstractNum>
  <w:abstractNum w:abstractNumId="11">
    <w:nsid w:val="FFDE36EF"/>
    <w:multiLevelType w:val="multilevel"/>
    <w:tmpl w:val="FFDE36EF"/>
    <w:lvl w:ilvl="0" w:tentative="0">
      <w:start w:val="1"/>
      <w:numFmt w:val="decimal"/>
      <w:lvlText w:val="%1."/>
      <w:lvlJc w:val="left"/>
      <w:pPr>
        <w:ind w:left="425" w:hanging="425"/>
      </w:pPr>
      <w:rPr>
        <w:rFonts w:hint="default"/>
      </w:rPr>
    </w:lvl>
    <w:lvl w:ilvl="1" w:tentative="0">
      <w:start w:val="1"/>
      <w:numFmt w:val="decimal"/>
      <w:suff w:val="space"/>
      <w:lvlText w:val="%1.%2"/>
      <w:lvlJc w:val="left"/>
      <w:pPr>
        <w:ind w:left="0" w:leftChars="0" w:firstLine="0" w:firstLineChars="0"/>
      </w:pPr>
      <w:rPr>
        <w:rFonts w:hint="default"/>
      </w:rPr>
    </w:lvl>
    <w:lvl w:ilvl="2" w:tentative="0">
      <w:start w:val="1"/>
      <w:numFmt w:val="decimal"/>
      <w:suff w:val="space"/>
      <w:lvlText w:val="%1.%2.%3"/>
      <w:lvlJc w:val="left"/>
      <w:pPr>
        <w:ind w:left="0" w:leftChars="0" w:firstLine="0" w:firstLineChars="0"/>
      </w:pPr>
      <w:rPr>
        <w:rFonts w:hint="default"/>
      </w:rPr>
    </w:lvl>
    <w:lvl w:ilvl="3" w:tentative="0">
      <w:start w:val="1"/>
      <w:numFmt w:val="decimal"/>
      <w:suff w:val="space"/>
      <w:lvlText w:val="%1.%2.%3.%4"/>
      <w:lvlJc w:val="left"/>
      <w:pPr>
        <w:ind w:left="0" w:leftChars="0" w:firstLine="0" w:firstLineChars="0"/>
      </w:pPr>
      <w:rPr>
        <w:rFonts w:hint="default"/>
      </w:rPr>
    </w:lvl>
    <w:lvl w:ilvl="4" w:tentative="0">
      <w:start w:val="1"/>
      <w:numFmt w:val="decimal"/>
      <w:suff w:val="space"/>
      <w:lvlText w:val="%1.%2.%3.%4.%5"/>
      <w:lvlJc w:val="left"/>
      <w:pPr>
        <w:ind w:left="0" w:leftChars="0" w:firstLine="0" w:firstLineChars="0"/>
      </w:pPr>
      <w:rPr>
        <w:rFonts w:hint="default"/>
      </w:rPr>
    </w:lvl>
    <w:lvl w:ilvl="5" w:tentative="0">
      <w:start w:val="1"/>
      <w:numFmt w:val="decimal"/>
      <w:suff w:val="space"/>
      <w:lvlText w:val="%1.%2.%3.%4.%5.%6"/>
      <w:lvlJc w:val="left"/>
      <w:pPr>
        <w:ind w:left="0" w:leftChars="0" w:firstLine="0" w:firstLineChars="0"/>
      </w:pPr>
      <w:rPr>
        <w:rFonts w:hint="default"/>
      </w:rPr>
    </w:lvl>
    <w:lvl w:ilvl="6" w:tentative="0">
      <w:start w:val="1"/>
      <w:numFmt w:val="decimal"/>
      <w:suff w:val="space"/>
      <w:lvlText w:val="%1.%2.%3.%4.%5.%6.%7"/>
      <w:lvlJc w:val="left"/>
      <w:pPr>
        <w:ind w:left="0" w:leftChars="0" w:firstLine="0" w:firstLineChars="0"/>
      </w:pPr>
      <w:rPr>
        <w:rFonts w:hint="default"/>
      </w:rPr>
    </w:lvl>
    <w:lvl w:ilvl="7" w:tentative="0">
      <w:start w:val="1"/>
      <w:numFmt w:val="decimal"/>
      <w:suff w:val="space"/>
      <w:lvlText w:val="%1.%2.%3.%4.%5.%6.%7.%8"/>
      <w:lvlJc w:val="left"/>
      <w:pPr>
        <w:ind w:left="0" w:leftChars="0" w:firstLine="0" w:firstLineChars="0"/>
      </w:pPr>
      <w:rPr>
        <w:rFonts w:hint="default"/>
      </w:rPr>
    </w:lvl>
    <w:lvl w:ilvl="8" w:tentative="0">
      <w:start w:val="1"/>
      <w:numFmt w:val="decimal"/>
      <w:suff w:val="space"/>
      <w:lvlText w:val="%1.%2.%3.%4.%5.%6.%7.%8.%9"/>
      <w:lvlJc w:val="left"/>
      <w:pPr>
        <w:ind w:left="0" w:leftChars="0" w:firstLine="0" w:firstLineChars="0"/>
      </w:pPr>
      <w:rPr>
        <w:rFonts w:hint="default"/>
      </w:rPr>
    </w:lvl>
  </w:abstractNum>
  <w:abstractNum w:abstractNumId="12">
    <w:nsid w:val="5BFEF3EE"/>
    <w:multiLevelType w:val="singleLevel"/>
    <w:tmpl w:val="5BFEF3EE"/>
    <w:lvl w:ilvl="0" w:tentative="0">
      <w:start w:val="1"/>
      <w:numFmt w:val="decimal"/>
      <w:lvlText w:val="%1."/>
      <w:lvlJc w:val="left"/>
      <w:pPr>
        <w:ind w:left="425" w:hanging="425"/>
      </w:pPr>
      <w:rPr>
        <w:rFonts w:hint="default"/>
      </w:rPr>
    </w:lvl>
  </w:abstractNum>
  <w:abstractNum w:abstractNumId="13">
    <w:nsid w:val="69FB7F67"/>
    <w:multiLevelType w:val="singleLevel"/>
    <w:tmpl w:val="69FB7F67"/>
    <w:lvl w:ilvl="0" w:tentative="0">
      <w:start w:val="1"/>
      <w:numFmt w:val="decimal"/>
      <w:lvlText w:val="%1."/>
      <w:lvlJc w:val="left"/>
      <w:pPr>
        <w:ind w:left="425" w:hanging="425"/>
      </w:pPr>
      <w:rPr>
        <w:rFonts w:hint="default"/>
      </w:rPr>
    </w:lvl>
  </w:abstractNum>
  <w:abstractNum w:abstractNumId="14">
    <w:nsid w:val="7DDA149A"/>
    <w:multiLevelType w:val="singleLevel"/>
    <w:tmpl w:val="7DDA149A"/>
    <w:lvl w:ilvl="0" w:tentative="0">
      <w:start w:val="1"/>
      <w:numFmt w:val="decimal"/>
      <w:lvlText w:val="%1."/>
      <w:lvlJc w:val="left"/>
      <w:pPr>
        <w:ind w:left="425" w:hanging="425"/>
      </w:pPr>
      <w:rPr>
        <w:rFonts w:hint="default"/>
      </w:rPr>
    </w:lvl>
  </w:abstractNum>
  <w:abstractNum w:abstractNumId="15">
    <w:nsid w:val="7FAEF584"/>
    <w:multiLevelType w:val="singleLevel"/>
    <w:tmpl w:val="7FAEF584"/>
    <w:lvl w:ilvl="0" w:tentative="0">
      <w:start w:val="1"/>
      <w:numFmt w:val="decimal"/>
      <w:suff w:val="space"/>
      <w:lvlText w:val="%1."/>
      <w:lvlJc w:val="left"/>
    </w:lvl>
  </w:abstractNum>
  <w:num w:numId="1">
    <w:abstractNumId w:val="14"/>
  </w:num>
  <w:num w:numId="2">
    <w:abstractNumId w:val="9"/>
  </w:num>
  <w:num w:numId="3">
    <w:abstractNumId w:val="7"/>
  </w:num>
  <w:num w:numId="4">
    <w:abstractNumId w:val="3"/>
  </w:num>
  <w:num w:numId="5">
    <w:abstractNumId w:val="0"/>
  </w:num>
  <w:num w:numId="6">
    <w:abstractNumId w:val="2"/>
  </w:num>
  <w:num w:numId="7">
    <w:abstractNumId w:val="6"/>
  </w:num>
  <w:num w:numId="8">
    <w:abstractNumId w:val="8"/>
  </w:num>
  <w:num w:numId="9">
    <w:abstractNumId w:val="11"/>
  </w:num>
  <w:num w:numId="10">
    <w:abstractNumId w:val="5"/>
  </w:num>
  <w:num w:numId="11">
    <w:abstractNumId w:val="1"/>
  </w:num>
  <w:num w:numId="12">
    <w:abstractNumId w:val="13"/>
  </w:num>
  <w:num w:numId="13">
    <w:abstractNumId w:val="12"/>
  </w:num>
  <w:num w:numId="14">
    <w:abstractNumId w:val="15"/>
  </w:num>
  <w:num w:numId="15">
    <w:abstractNumId w:val="4"/>
  </w:num>
  <w:num w:numId="16">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18"/>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5F5DAB5B"/>
    <w:rsid w:val="23BFF775"/>
    <w:rsid w:val="2AFD578A"/>
    <w:rsid w:val="37FE7BC6"/>
    <w:rsid w:val="41EF2A49"/>
    <w:rsid w:val="5F5DAB5B"/>
    <w:rsid w:val="5F7B2092"/>
    <w:rsid w:val="677F0357"/>
    <w:rsid w:val="77FBEC7E"/>
    <w:rsid w:val="7BDF30B6"/>
    <w:rsid w:val="7DBB54E0"/>
    <w:rsid w:val="7EFF9954"/>
    <w:rsid w:val="BDBBBDA1"/>
    <w:rsid w:val="F3F5A7D9"/>
    <w:rsid w:val="FDD9651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0" w:semiHidden="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pPr>
    <w:rPr>
      <w:rFonts w:ascii="Times New Roman" w:hAnsi="Times New Roman" w:cs="Times New Roman" w:eastAsiaTheme="minorEastAsia"/>
      <w:bCs/>
      <w:kern w:val="2"/>
      <w:sz w:val="24"/>
      <w:szCs w:val="24"/>
      <w:lang w:val="en-US" w:eastAsia="zh-Hans" w:bidi="ar-SA"/>
    </w:rPr>
  </w:style>
  <w:style w:type="paragraph" w:styleId="2">
    <w:name w:val="heading 1"/>
    <w:basedOn w:val="1"/>
    <w:next w:val="1"/>
    <w:qFormat/>
    <w:uiPriority w:val="9"/>
    <w:pPr>
      <w:spacing w:line="480" w:lineRule="auto"/>
      <w:jc w:val="center"/>
      <w:outlineLvl w:val="0"/>
    </w:pPr>
    <w:rPr>
      <w:rFonts w:ascii="Times New Roman Bold" w:hAnsi="Times New Roman Bold" w:cs="Times New Roman Bold"/>
      <w:b/>
      <w:caps/>
    </w:rPr>
  </w:style>
  <w:style w:type="paragraph" w:styleId="3">
    <w:name w:val="heading 2"/>
    <w:basedOn w:val="1"/>
    <w:next w:val="1"/>
    <w:unhideWhenUsed/>
    <w:qFormat/>
    <w:uiPriority w:val="9"/>
    <w:pPr>
      <w:spacing w:before="100" w:beforeLines="100" w:after="50" w:afterLines="50" w:line="240" w:lineRule="auto"/>
      <w:jc w:val="left"/>
      <w:outlineLvl w:val="1"/>
    </w:pPr>
    <w:rPr>
      <w:rFonts w:ascii="Times New Roman Bold" w:hAnsi="Times New Roman Bold" w:eastAsia="DengXian" w:cs="Times New Roman Bold"/>
      <w:b/>
    </w:rPr>
  </w:style>
  <w:style w:type="paragraph" w:styleId="4">
    <w:name w:val="heading 3"/>
    <w:basedOn w:val="1"/>
    <w:next w:val="1"/>
    <w:unhideWhenUsed/>
    <w:qFormat/>
    <w:uiPriority w:val="0"/>
    <w:pPr>
      <w:keepNext/>
      <w:keepLines/>
      <w:spacing w:before="260" w:beforeLines="0" w:beforeAutospacing="0" w:after="260" w:afterLines="0" w:afterAutospacing="0" w:line="413" w:lineRule="auto"/>
      <w:ind w:left="480" w:leftChars="200"/>
      <w:outlineLvl w:val="2"/>
    </w:pPr>
  </w:style>
  <w:style w:type="character" w:default="1" w:styleId="11">
    <w:name w:val="Default Paragraph Font"/>
    <w:semiHidden/>
    <w:uiPriority w:val="0"/>
  </w:style>
  <w:style w:type="table" w:default="1" w:styleId="10">
    <w:name w:val="Normal Table"/>
    <w:semiHidden/>
    <w:uiPriority w:val="0"/>
    <w:tblPr>
      <w:tblCellMar>
        <w:top w:w="0" w:type="dxa"/>
        <w:left w:w="108" w:type="dxa"/>
        <w:bottom w:w="0" w:type="dxa"/>
        <w:right w:w="108" w:type="dxa"/>
      </w:tblCellMar>
    </w:tblPr>
  </w:style>
  <w:style w:type="paragraph" w:styleId="5">
    <w:name w:val="toc 3"/>
    <w:basedOn w:val="1"/>
    <w:next w:val="1"/>
    <w:uiPriority w:val="0"/>
    <w:pPr>
      <w:ind w:left="840" w:leftChars="400"/>
    </w:pPr>
  </w:style>
  <w:style w:type="paragraph" w:styleId="6">
    <w:name w:val="footer"/>
    <w:basedOn w:val="1"/>
    <w:uiPriority w:val="0"/>
    <w:pPr>
      <w:tabs>
        <w:tab w:val="center" w:pos="4153"/>
        <w:tab w:val="right" w:pos="8306"/>
      </w:tabs>
      <w:snapToGrid w:val="0"/>
      <w:jc w:val="left"/>
    </w:pPr>
    <w:rPr>
      <w:sz w:val="18"/>
    </w:rPr>
  </w:style>
  <w:style w:type="paragraph" w:styleId="7">
    <w:name w:val="header"/>
    <w:basedOn w:val="1"/>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8">
    <w:name w:val="toc 1"/>
    <w:basedOn w:val="1"/>
    <w:next w:val="1"/>
    <w:uiPriority w:val="0"/>
  </w:style>
  <w:style w:type="paragraph" w:styleId="9">
    <w:name w:val="toc 2"/>
    <w:basedOn w:val="1"/>
    <w:next w:val="1"/>
    <w:uiPriority w:val="0"/>
    <w:pPr>
      <w:ind w:left="420" w:leftChars="200"/>
    </w:pPr>
  </w:style>
  <w:style w:type="character" w:styleId="12">
    <w:name w:val="Hyperlink"/>
    <w:basedOn w:val="11"/>
    <w:uiPriority w:val="0"/>
    <w:rPr>
      <w:color w:val="0000FF"/>
      <w:u w:val="single"/>
    </w:rPr>
  </w:style>
  <w:style w:type="paragraph" w:customStyle="1" w:styleId="13">
    <w:name w:val="WPSOffice手动目录 1"/>
    <w:uiPriority w:val="0"/>
    <w:pPr>
      <w:ind w:leftChars="0"/>
    </w:pPr>
    <w:rPr>
      <w:rFonts w:ascii="Times New Roman" w:hAnsi="Times New Roman" w:eastAsia="宋体" w:cs="Times New Roman"/>
      <w:sz w:val="20"/>
      <w:szCs w:val="20"/>
    </w:rPr>
  </w:style>
  <w:style w:type="paragraph" w:customStyle="1" w:styleId="14">
    <w:name w:val="WPSOffice手动目录 2"/>
    <w:uiPriority w:val="0"/>
    <w:pPr>
      <w:ind w:leftChars="200"/>
    </w:pPr>
    <w:rPr>
      <w:rFonts w:ascii="Times New Roman" w:hAnsi="Times New Roman" w:eastAsia="宋体" w:cs="Times New Roman"/>
      <w:sz w:val="20"/>
      <w:szCs w:val="20"/>
    </w:rPr>
  </w:style>
  <w:style w:type="paragraph" w:customStyle="1" w:styleId="15">
    <w:name w:val="WPSOffice手动目录 3"/>
    <w:uiPriority w:val="0"/>
    <w:pPr>
      <w:ind w:leftChars="400"/>
    </w:pPr>
    <w:rPr>
      <w:rFonts w:ascii="Times New Roman" w:hAnsi="Times New Roman" w:eastAsia="宋体" w:cs="Times New Roman"/>
      <w:sz w:val="20"/>
      <w:szCs w:val="20"/>
    </w:rPr>
  </w:style>
</w:styles>
</file>

<file path=word/_rels/document.xml.rels><?xml version="1.0" encoding="UTF-8" standalone="yes"?>
<Relationships xmlns="http://schemas.openxmlformats.org/package/2006/relationships"><Relationship Id="rId9" Type="http://schemas.openxmlformats.org/officeDocument/2006/relationships/image" Target="media/image5.png"/><Relationship Id="rId8" Type="http://schemas.openxmlformats.org/officeDocument/2006/relationships/image" Target="media/image4.png"/><Relationship Id="rId7" Type="http://schemas.openxmlformats.org/officeDocument/2006/relationships/image" Target="media/image3.png"/><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4" Type="http://schemas.openxmlformats.org/officeDocument/2006/relationships/fontTable" Target="fontTable.xml"/><Relationship Id="rId13" Type="http://schemas.openxmlformats.org/officeDocument/2006/relationships/numbering" Target="numbering.xml"/><Relationship Id="rId12" Type="http://schemas.openxmlformats.org/officeDocument/2006/relationships/customXml" Target="../customXml/item1.xml"/><Relationship Id="rId11" Type="http://schemas.openxmlformats.org/officeDocument/2006/relationships/image" Target="media/image7.png"/><Relationship Id="rId10" Type="http://schemas.openxmlformats.org/officeDocument/2006/relationships/image" Target="media/image6.png"/><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68</TotalTime>
  <ScaleCrop>false</ScaleCrop>
  <LinksUpToDate>false</LinksUpToDate>
  <CharactersWithSpaces>0</CharactersWithSpaces>
  <Application>WPS Office_6.5.2.8766_F1E327BC-269C-435d-A152-05C5408002CA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2025-01-02T04:03:00Z</dcterms:created>
  <dc:creator>黄一兒</dc:creator>
  <cp:lastModifiedBy>黄一兒</cp:lastModifiedBy>
  <dcterms:modified xsi:type="dcterms:W3CDTF">2025-01-05T01:43:33Z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2052-6.5.2.8766</vt:lpwstr>
  </property>
  <property fmtid="{D5CDD505-2E9C-101B-9397-08002B2CF9AE}" pid="3" name="ICV">
    <vt:lpwstr>9781C2319738BD3FC5E37967892824F6_43</vt:lpwstr>
  </property>
</Properties>
</file>