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A4E0" w14:textId="1807F191" w:rsidR="00A87761" w:rsidRDefault="00000000" w:rsidP="006A67B6">
      <w:pPr>
        <w:widowControl/>
        <w:spacing w:line="276" w:lineRule="auto"/>
        <w:ind w:leftChars="-295" w:hangingChars="295" w:hanging="708"/>
        <w:jc w:val="both"/>
        <w:rPr>
          <w:rFonts w:ascii="Arial" w:hAnsi="Arial" w:cs="Arial"/>
          <w:b/>
          <w:bCs/>
        </w:rPr>
      </w:pPr>
      <w:r>
        <w:rPr>
          <w:noProof/>
        </w:rPr>
        <w:drawing>
          <wp:inline distT="0" distB="0" distL="0" distR="0">
            <wp:extent cx="6134100" cy="7694930"/>
            <wp:effectExtent l="0" t="0" r="0" b="127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45900" cy="7709733"/>
                    </a:xfrm>
                    <a:prstGeom prst="rect">
                      <a:avLst/>
                    </a:prstGeom>
                  </pic:spPr>
                </pic:pic>
              </a:graphicData>
            </a:graphic>
          </wp:inline>
        </w:drawing>
      </w:r>
    </w:p>
    <w:p w14:paraId="2F070108" w14:textId="39B1FE9E" w:rsidR="00A87761" w:rsidRDefault="00000000">
      <w:pPr>
        <w:widowControl/>
        <w:rPr>
          <w:rFonts w:ascii="Arial" w:hAnsi="Arial" w:cs="Arial"/>
          <w:b/>
          <w:bCs/>
        </w:rPr>
      </w:pPr>
      <w:r>
        <w:rPr>
          <w:rFonts w:ascii="Arial" w:hAnsi="Arial" w:cs="Arial"/>
          <w:b/>
          <w:bCs/>
        </w:rPr>
        <w:br w:type="page"/>
      </w:r>
    </w:p>
    <w:p w14:paraId="7339588D" w14:textId="4A74DC90" w:rsidR="000323BF" w:rsidRPr="00705526" w:rsidRDefault="00000000" w:rsidP="00A15F08">
      <w:pPr>
        <w:widowControl/>
        <w:spacing w:line="276" w:lineRule="auto"/>
        <w:jc w:val="both"/>
        <w:rPr>
          <w:rFonts w:ascii="Arial" w:hAnsi="Arial" w:cs="Arial"/>
          <w:b/>
          <w:bCs/>
          <w:sz w:val="28"/>
          <w:szCs w:val="28"/>
          <w:u w:val="single"/>
        </w:rPr>
      </w:pPr>
      <w:r w:rsidRPr="00705526">
        <w:rPr>
          <w:rFonts w:ascii="Arial" w:hAnsi="Arial" w:cs="Arial" w:hint="eastAsia"/>
          <w:b/>
          <w:bCs/>
          <w:sz w:val="28"/>
          <w:szCs w:val="28"/>
          <w:u w:val="single"/>
        </w:rPr>
        <w:lastRenderedPageBreak/>
        <w:t>Table of Contents</w:t>
      </w:r>
    </w:p>
    <w:sdt>
      <w:sdtPr>
        <w:rPr>
          <w:rFonts w:cstheme="minorBidi"/>
          <w:kern w:val="2"/>
          <w:sz w:val="24"/>
          <w:szCs w:val="24"/>
          <w:lang w:val="zh-TW"/>
          <w14:ligatures w14:val="standardContextual"/>
        </w:rPr>
        <w:id w:val="1105690610"/>
        <w:docPartObj>
          <w:docPartGallery w:val="Table of Contents"/>
          <w:docPartUnique/>
        </w:docPartObj>
      </w:sdtPr>
      <w:sdtEndPr>
        <w:rPr>
          <w:b/>
          <w:bCs/>
        </w:rPr>
      </w:sdtEndPr>
      <w:sdtContent>
        <w:p w14:paraId="3DA6C92B" w14:textId="27B8C968" w:rsidR="008C2852" w:rsidRDefault="00000000">
          <w:pPr>
            <w:pStyle w:val="11"/>
            <w:tabs>
              <w:tab w:val="right" w:leader="dot" w:pos="872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08711522" w:history="1">
            <w:r w:rsidR="008C2852" w:rsidRPr="00AE49F9">
              <w:rPr>
                <w:rStyle w:val="af3"/>
                <w:rFonts w:ascii="Arial" w:hAnsi="Arial" w:cs="Arial"/>
                <w:b/>
                <w:bCs/>
                <w:noProof/>
              </w:rPr>
              <w:t>Abstract</w:t>
            </w:r>
            <w:r w:rsidR="008C2852">
              <w:rPr>
                <w:noProof/>
                <w:webHidden/>
              </w:rPr>
              <w:tab/>
            </w:r>
            <w:r w:rsidR="008C2852">
              <w:rPr>
                <w:noProof/>
                <w:webHidden/>
              </w:rPr>
              <w:fldChar w:fldCharType="begin"/>
            </w:r>
            <w:r w:rsidR="008C2852">
              <w:rPr>
                <w:noProof/>
                <w:webHidden/>
              </w:rPr>
              <w:instrText xml:space="preserve"> PAGEREF _Toc208711522 \h </w:instrText>
            </w:r>
            <w:r w:rsidR="008C2852">
              <w:rPr>
                <w:noProof/>
                <w:webHidden/>
              </w:rPr>
            </w:r>
            <w:r w:rsidR="008C2852">
              <w:rPr>
                <w:noProof/>
                <w:webHidden/>
              </w:rPr>
              <w:fldChar w:fldCharType="separate"/>
            </w:r>
            <w:r w:rsidR="008C2852">
              <w:rPr>
                <w:noProof/>
                <w:webHidden/>
              </w:rPr>
              <w:t>5</w:t>
            </w:r>
            <w:r w:rsidR="008C2852">
              <w:rPr>
                <w:noProof/>
                <w:webHidden/>
              </w:rPr>
              <w:fldChar w:fldCharType="end"/>
            </w:r>
          </w:hyperlink>
        </w:p>
        <w:p w14:paraId="42804359" w14:textId="3BEFFD2A"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23" w:history="1">
            <w:r w:rsidRPr="00AE49F9">
              <w:rPr>
                <w:rStyle w:val="af3"/>
                <w:b/>
                <w:bCs/>
                <w:i/>
                <w:iCs/>
                <w:noProof/>
              </w:rPr>
              <w:t>1.1</w:t>
            </w:r>
            <w:r>
              <w:rPr>
                <w:rFonts w:cstheme="minorBidi"/>
                <w:noProof/>
                <w:kern w:val="2"/>
                <w:sz w:val="24"/>
                <w:szCs w:val="24"/>
                <w14:ligatures w14:val="standardContextual"/>
              </w:rPr>
              <w:tab/>
            </w:r>
            <w:r w:rsidRPr="00AE49F9">
              <w:rPr>
                <w:rStyle w:val="af3"/>
                <w:b/>
                <w:bCs/>
                <w:i/>
                <w:iCs/>
                <w:noProof/>
              </w:rPr>
              <w:t>Introduction</w:t>
            </w:r>
            <w:r>
              <w:rPr>
                <w:noProof/>
                <w:webHidden/>
              </w:rPr>
              <w:tab/>
            </w:r>
            <w:r>
              <w:rPr>
                <w:noProof/>
                <w:webHidden/>
              </w:rPr>
              <w:fldChar w:fldCharType="begin"/>
            </w:r>
            <w:r>
              <w:rPr>
                <w:noProof/>
                <w:webHidden/>
              </w:rPr>
              <w:instrText xml:space="preserve"> PAGEREF _Toc208711523 \h </w:instrText>
            </w:r>
            <w:r>
              <w:rPr>
                <w:noProof/>
                <w:webHidden/>
              </w:rPr>
            </w:r>
            <w:r>
              <w:rPr>
                <w:noProof/>
                <w:webHidden/>
              </w:rPr>
              <w:fldChar w:fldCharType="separate"/>
            </w:r>
            <w:r>
              <w:rPr>
                <w:noProof/>
                <w:webHidden/>
              </w:rPr>
              <w:t>5</w:t>
            </w:r>
            <w:r>
              <w:rPr>
                <w:noProof/>
                <w:webHidden/>
              </w:rPr>
              <w:fldChar w:fldCharType="end"/>
            </w:r>
          </w:hyperlink>
        </w:p>
        <w:p w14:paraId="4DA4872C" w14:textId="48802957"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24" w:history="1">
            <w:r w:rsidRPr="00AE49F9">
              <w:rPr>
                <w:rStyle w:val="af3"/>
                <w:rFonts w:ascii="Arial" w:hAnsi="Arial" w:cs="Arial"/>
                <w:b/>
                <w:bCs/>
                <w:i/>
                <w:iCs/>
                <w:noProof/>
              </w:rPr>
              <w:t>1.2</w:t>
            </w:r>
            <w:r>
              <w:rPr>
                <w:rFonts w:cstheme="minorBidi"/>
                <w:noProof/>
                <w:kern w:val="2"/>
                <w:sz w:val="24"/>
                <w:szCs w:val="24"/>
                <w14:ligatures w14:val="standardContextual"/>
              </w:rPr>
              <w:tab/>
            </w:r>
            <w:r w:rsidRPr="00AE49F9">
              <w:rPr>
                <w:rStyle w:val="af3"/>
                <w:rFonts w:ascii="Arial" w:hAnsi="Arial" w:cs="Arial"/>
                <w:b/>
                <w:bCs/>
                <w:i/>
                <w:iCs/>
                <w:noProof/>
              </w:rPr>
              <w:t>Aim of research</w:t>
            </w:r>
            <w:r>
              <w:rPr>
                <w:noProof/>
                <w:webHidden/>
              </w:rPr>
              <w:tab/>
            </w:r>
            <w:r>
              <w:rPr>
                <w:noProof/>
                <w:webHidden/>
              </w:rPr>
              <w:fldChar w:fldCharType="begin"/>
            </w:r>
            <w:r>
              <w:rPr>
                <w:noProof/>
                <w:webHidden/>
              </w:rPr>
              <w:instrText xml:space="preserve"> PAGEREF _Toc208711524 \h </w:instrText>
            </w:r>
            <w:r>
              <w:rPr>
                <w:noProof/>
                <w:webHidden/>
              </w:rPr>
            </w:r>
            <w:r>
              <w:rPr>
                <w:noProof/>
                <w:webHidden/>
              </w:rPr>
              <w:fldChar w:fldCharType="separate"/>
            </w:r>
            <w:r>
              <w:rPr>
                <w:noProof/>
                <w:webHidden/>
              </w:rPr>
              <w:t>6</w:t>
            </w:r>
            <w:r>
              <w:rPr>
                <w:noProof/>
                <w:webHidden/>
              </w:rPr>
              <w:fldChar w:fldCharType="end"/>
            </w:r>
          </w:hyperlink>
        </w:p>
        <w:p w14:paraId="3BE274A8" w14:textId="6DE5D17F" w:rsidR="008C2852" w:rsidRDefault="008C2852">
          <w:pPr>
            <w:pStyle w:val="11"/>
            <w:tabs>
              <w:tab w:val="right" w:leader="dot" w:pos="8720"/>
            </w:tabs>
            <w:rPr>
              <w:rFonts w:cstheme="minorBidi"/>
              <w:noProof/>
              <w:kern w:val="2"/>
              <w:sz w:val="24"/>
              <w:szCs w:val="24"/>
              <w14:ligatures w14:val="standardContextual"/>
            </w:rPr>
          </w:pPr>
          <w:hyperlink w:anchor="_Toc208711525" w:history="1">
            <w:r w:rsidRPr="00AE49F9">
              <w:rPr>
                <w:rStyle w:val="af3"/>
                <w:rFonts w:ascii="Arial" w:hAnsi="Arial" w:cs="Arial"/>
                <w:b/>
                <w:bCs/>
                <w:i/>
                <w:iCs/>
                <w:noProof/>
              </w:rPr>
              <w:t>1.3 The specific problems</w:t>
            </w:r>
            <w:r>
              <w:rPr>
                <w:noProof/>
                <w:webHidden/>
              </w:rPr>
              <w:tab/>
            </w:r>
            <w:r>
              <w:rPr>
                <w:noProof/>
                <w:webHidden/>
              </w:rPr>
              <w:fldChar w:fldCharType="begin"/>
            </w:r>
            <w:r>
              <w:rPr>
                <w:noProof/>
                <w:webHidden/>
              </w:rPr>
              <w:instrText xml:space="preserve"> PAGEREF _Toc208711525 \h </w:instrText>
            </w:r>
            <w:r>
              <w:rPr>
                <w:noProof/>
                <w:webHidden/>
              </w:rPr>
            </w:r>
            <w:r>
              <w:rPr>
                <w:noProof/>
                <w:webHidden/>
              </w:rPr>
              <w:fldChar w:fldCharType="separate"/>
            </w:r>
            <w:r>
              <w:rPr>
                <w:noProof/>
                <w:webHidden/>
              </w:rPr>
              <w:t>6</w:t>
            </w:r>
            <w:r>
              <w:rPr>
                <w:noProof/>
                <w:webHidden/>
              </w:rPr>
              <w:fldChar w:fldCharType="end"/>
            </w:r>
          </w:hyperlink>
        </w:p>
        <w:p w14:paraId="79A22A6B" w14:textId="166C4D3E"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26" w:history="1">
            <w:r w:rsidRPr="00AE49F9">
              <w:rPr>
                <w:rStyle w:val="af3"/>
                <w:b/>
                <w:bCs/>
                <w:i/>
                <w:iCs/>
                <w:noProof/>
              </w:rPr>
              <w:t>1.4</w:t>
            </w:r>
            <w:r>
              <w:rPr>
                <w:rFonts w:cstheme="minorBidi"/>
                <w:noProof/>
                <w:kern w:val="2"/>
                <w:sz w:val="24"/>
                <w:szCs w:val="24"/>
                <w14:ligatures w14:val="standardContextual"/>
              </w:rPr>
              <w:tab/>
            </w:r>
            <w:r w:rsidRPr="00AE49F9">
              <w:rPr>
                <w:rStyle w:val="af3"/>
                <w:b/>
                <w:bCs/>
                <w:i/>
                <w:iCs/>
                <w:noProof/>
              </w:rPr>
              <w:t>Key Constructs/Variables of the Study Related to the Research Title</w:t>
            </w:r>
            <w:r>
              <w:rPr>
                <w:noProof/>
                <w:webHidden/>
              </w:rPr>
              <w:tab/>
            </w:r>
            <w:r>
              <w:rPr>
                <w:noProof/>
                <w:webHidden/>
              </w:rPr>
              <w:fldChar w:fldCharType="begin"/>
            </w:r>
            <w:r>
              <w:rPr>
                <w:noProof/>
                <w:webHidden/>
              </w:rPr>
              <w:instrText xml:space="preserve"> PAGEREF _Toc208711526 \h </w:instrText>
            </w:r>
            <w:r>
              <w:rPr>
                <w:noProof/>
                <w:webHidden/>
              </w:rPr>
            </w:r>
            <w:r>
              <w:rPr>
                <w:noProof/>
                <w:webHidden/>
              </w:rPr>
              <w:fldChar w:fldCharType="separate"/>
            </w:r>
            <w:r>
              <w:rPr>
                <w:noProof/>
                <w:webHidden/>
              </w:rPr>
              <w:t>7</w:t>
            </w:r>
            <w:r>
              <w:rPr>
                <w:noProof/>
                <w:webHidden/>
              </w:rPr>
              <w:fldChar w:fldCharType="end"/>
            </w:r>
          </w:hyperlink>
        </w:p>
        <w:p w14:paraId="5D423F75" w14:textId="3754FB8C"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27" w:history="1">
            <w:r w:rsidRPr="00AE49F9">
              <w:rPr>
                <w:rStyle w:val="af3"/>
                <w:rFonts w:ascii="Arial" w:hAnsi="Arial" w:cs="Arial"/>
                <w:b/>
                <w:bCs/>
                <w:i/>
                <w:iCs/>
                <w:noProof/>
              </w:rPr>
              <w:t>1.5</w:t>
            </w:r>
            <w:r>
              <w:rPr>
                <w:rFonts w:cstheme="minorBidi"/>
                <w:noProof/>
                <w:kern w:val="2"/>
                <w:sz w:val="24"/>
                <w:szCs w:val="24"/>
                <w14:ligatures w14:val="standardContextual"/>
              </w:rPr>
              <w:tab/>
            </w:r>
            <w:r w:rsidRPr="00AE49F9">
              <w:rPr>
                <w:rStyle w:val="af3"/>
                <w:rFonts w:ascii="Arial" w:hAnsi="Arial" w:cs="Arial"/>
                <w:b/>
                <w:bCs/>
                <w:i/>
                <w:iCs/>
                <w:noProof/>
              </w:rPr>
              <w:t>The objective of the research</w:t>
            </w:r>
            <w:r>
              <w:rPr>
                <w:noProof/>
                <w:webHidden/>
              </w:rPr>
              <w:tab/>
            </w:r>
            <w:r>
              <w:rPr>
                <w:noProof/>
                <w:webHidden/>
              </w:rPr>
              <w:fldChar w:fldCharType="begin"/>
            </w:r>
            <w:r>
              <w:rPr>
                <w:noProof/>
                <w:webHidden/>
              </w:rPr>
              <w:instrText xml:space="preserve"> PAGEREF _Toc208711527 \h </w:instrText>
            </w:r>
            <w:r>
              <w:rPr>
                <w:noProof/>
                <w:webHidden/>
              </w:rPr>
            </w:r>
            <w:r>
              <w:rPr>
                <w:noProof/>
                <w:webHidden/>
              </w:rPr>
              <w:fldChar w:fldCharType="separate"/>
            </w:r>
            <w:r>
              <w:rPr>
                <w:noProof/>
                <w:webHidden/>
              </w:rPr>
              <w:t>7</w:t>
            </w:r>
            <w:r>
              <w:rPr>
                <w:noProof/>
                <w:webHidden/>
              </w:rPr>
              <w:fldChar w:fldCharType="end"/>
            </w:r>
          </w:hyperlink>
        </w:p>
        <w:p w14:paraId="51895D9E" w14:textId="6C290748"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28" w:history="1">
            <w:r w:rsidRPr="00AE49F9">
              <w:rPr>
                <w:rStyle w:val="af3"/>
                <w:rFonts w:ascii="Arial" w:hAnsi="Arial" w:cs="Arial"/>
                <w:b/>
                <w:bCs/>
                <w:i/>
                <w:iCs/>
                <w:noProof/>
              </w:rPr>
              <w:t>1.5.1</w:t>
            </w:r>
            <w:r>
              <w:rPr>
                <w:rFonts w:cstheme="minorBidi"/>
                <w:noProof/>
                <w:kern w:val="2"/>
                <w:sz w:val="24"/>
                <w:szCs w:val="24"/>
                <w14:ligatures w14:val="standardContextual"/>
              </w:rPr>
              <w:tab/>
            </w:r>
            <w:r w:rsidRPr="00AE49F9">
              <w:rPr>
                <w:rStyle w:val="af3"/>
                <w:rFonts w:ascii="Arial" w:hAnsi="Arial" w:cs="Arial"/>
                <w:b/>
                <w:bCs/>
                <w:i/>
                <w:iCs/>
                <w:noProof/>
              </w:rPr>
              <w:t>Research Objectives and specific research question based on the key constructs/variables</w:t>
            </w:r>
            <w:r>
              <w:rPr>
                <w:noProof/>
                <w:webHidden/>
              </w:rPr>
              <w:tab/>
            </w:r>
            <w:r>
              <w:rPr>
                <w:noProof/>
                <w:webHidden/>
              </w:rPr>
              <w:fldChar w:fldCharType="begin"/>
            </w:r>
            <w:r>
              <w:rPr>
                <w:noProof/>
                <w:webHidden/>
              </w:rPr>
              <w:instrText xml:space="preserve"> PAGEREF _Toc208711528 \h </w:instrText>
            </w:r>
            <w:r>
              <w:rPr>
                <w:noProof/>
                <w:webHidden/>
              </w:rPr>
            </w:r>
            <w:r>
              <w:rPr>
                <w:noProof/>
                <w:webHidden/>
              </w:rPr>
              <w:fldChar w:fldCharType="separate"/>
            </w:r>
            <w:r>
              <w:rPr>
                <w:noProof/>
                <w:webHidden/>
              </w:rPr>
              <w:t>8</w:t>
            </w:r>
            <w:r>
              <w:rPr>
                <w:noProof/>
                <w:webHidden/>
              </w:rPr>
              <w:fldChar w:fldCharType="end"/>
            </w:r>
          </w:hyperlink>
        </w:p>
        <w:p w14:paraId="1DD968BE" w14:textId="657391C3"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29" w:history="1">
            <w:r w:rsidRPr="00AE49F9">
              <w:rPr>
                <w:rStyle w:val="af3"/>
                <w:rFonts w:ascii="Arial" w:hAnsi="Arial" w:cs="Arial"/>
                <w:b/>
                <w:bCs/>
                <w:i/>
                <w:iCs/>
                <w:noProof/>
              </w:rPr>
              <w:t>1.6</w:t>
            </w:r>
            <w:r>
              <w:rPr>
                <w:rFonts w:cstheme="minorBidi"/>
                <w:noProof/>
                <w:kern w:val="2"/>
                <w:sz w:val="24"/>
                <w:szCs w:val="24"/>
                <w14:ligatures w14:val="standardContextual"/>
              </w:rPr>
              <w:tab/>
            </w:r>
            <w:r w:rsidRPr="00AE49F9">
              <w:rPr>
                <w:rStyle w:val="af3"/>
                <w:rFonts w:ascii="Arial" w:hAnsi="Arial" w:cs="Arial"/>
                <w:b/>
                <w:bCs/>
                <w:i/>
                <w:iCs/>
                <w:noProof/>
              </w:rPr>
              <w:t>Hypotheses</w:t>
            </w:r>
            <w:r>
              <w:rPr>
                <w:noProof/>
                <w:webHidden/>
              </w:rPr>
              <w:tab/>
            </w:r>
            <w:r>
              <w:rPr>
                <w:noProof/>
                <w:webHidden/>
              </w:rPr>
              <w:fldChar w:fldCharType="begin"/>
            </w:r>
            <w:r>
              <w:rPr>
                <w:noProof/>
                <w:webHidden/>
              </w:rPr>
              <w:instrText xml:space="preserve"> PAGEREF _Toc208711529 \h </w:instrText>
            </w:r>
            <w:r>
              <w:rPr>
                <w:noProof/>
                <w:webHidden/>
              </w:rPr>
            </w:r>
            <w:r>
              <w:rPr>
                <w:noProof/>
                <w:webHidden/>
              </w:rPr>
              <w:fldChar w:fldCharType="separate"/>
            </w:r>
            <w:r>
              <w:rPr>
                <w:noProof/>
                <w:webHidden/>
              </w:rPr>
              <w:t>9</w:t>
            </w:r>
            <w:r>
              <w:rPr>
                <w:noProof/>
                <w:webHidden/>
              </w:rPr>
              <w:fldChar w:fldCharType="end"/>
            </w:r>
          </w:hyperlink>
        </w:p>
        <w:p w14:paraId="3893FB8B" w14:textId="642CA21E" w:rsidR="008C2852" w:rsidRDefault="008C2852">
          <w:pPr>
            <w:pStyle w:val="11"/>
            <w:tabs>
              <w:tab w:val="right" w:leader="dot" w:pos="8720"/>
            </w:tabs>
            <w:rPr>
              <w:rFonts w:cstheme="minorBidi"/>
              <w:noProof/>
              <w:kern w:val="2"/>
              <w:sz w:val="24"/>
              <w:szCs w:val="24"/>
              <w14:ligatures w14:val="standardContextual"/>
            </w:rPr>
          </w:pPr>
          <w:hyperlink w:anchor="_Toc208711530" w:history="1">
            <w:r w:rsidRPr="00AE49F9">
              <w:rPr>
                <w:rStyle w:val="af3"/>
                <w:rFonts w:ascii="Arial" w:hAnsi="Arial" w:cs="Arial"/>
                <w:b/>
                <w:bCs/>
                <w:i/>
                <w:iCs/>
                <w:noProof/>
              </w:rPr>
              <w:t>1.7 Contextualise the research within specific frameworks</w:t>
            </w:r>
            <w:r>
              <w:rPr>
                <w:noProof/>
                <w:webHidden/>
              </w:rPr>
              <w:tab/>
            </w:r>
            <w:r>
              <w:rPr>
                <w:noProof/>
                <w:webHidden/>
              </w:rPr>
              <w:fldChar w:fldCharType="begin"/>
            </w:r>
            <w:r>
              <w:rPr>
                <w:noProof/>
                <w:webHidden/>
              </w:rPr>
              <w:instrText xml:space="preserve"> PAGEREF _Toc208711530 \h </w:instrText>
            </w:r>
            <w:r>
              <w:rPr>
                <w:noProof/>
                <w:webHidden/>
              </w:rPr>
            </w:r>
            <w:r>
              <w:rPr>
                <w:noProof/>
                <w:webHidden/>
              </w:rPr>
              <w:fldChar w:fldCharType="separate"/>
            </w:r>
            <w:r>
              <w:rPr>
                <w:noProof/>
                <w:webHidden/>
              </w:rPr>
              <w:t>10</w:t>
            </w:r>
            <w:r>
              <w:rPr>
                <w:noProof/>
                <w:webHidden/>
              </w:rPr>
              <w:fldChar w:fldCharType="end"/>
            </w:r>
          </w:hyperlink>
        </w:p>
        <w:p w14:paraId="2025D804" w14:textId="7FBD6534"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1" w:history="1">
            <w:r w:rsidRPr="00AE49F9">
              <w:rPr>
                <w:rStyle w:val="af3"/>
                <w:rFonts w:ascii="Arial" w:hAnsi="Arial" w:cs="Arial"/>
                <w:b/>
                <w:bCs/>
                <w:i/>
                <w:iCs/>
                <w:noProof/>
              </w:rPr>
              <w:t>1.7.1</w:t>
            </w:r>
            <w:r>
              <w:rPr>
                <w:rFonts w:cstheme="minorBidi"/>
                <w:noProof/>
                <w:kern w:val="2"/>
                <w:sz w:val="24"/>
                <w:szCs w:val="24"/>
                <w14:ligatures w14:val="standardContextual"/>
              </w:rPr>
              <w:tab/>
            </w:r>
            <w:r w:rsidRPr="00AE49F9">
              <w:rPr>
                <w:rStyle w:val="af3"/>
                <w:rFonts w:ascii="Arial" w:hAnsi="Arial" w:cs="Arial"/>
                <w:b/>
                <w:bCs/>
                <w:i/>
                <w:iCs/>
                <w:noProof/>
              </w:rPr>
              <w:t>Philosophical Framework (Ontology)</w:t>
            </w:r>
            <w:r>
              <w:rPr>
                <w:noProof/>
                <w:webHidden/>
              </w:rPr>
              <w:tab/>
            </w:r>
            <w:r>
              <w:rPr>
                <w:noProof/>
                <w:webHidden/>
              </w:rPr>
              <w:fldChar w:fldCharType="begin"/>
            </w:r>
            <w:r>
              <w:rPr>
                <w:noProof/>
                <w:webHidden/>
              </w:rPr>
              <w:instrText xml:space="preserve"> PAGEREF _Toc208711531 \h </w:instrText>
            </w:r>
            <w:r>
              <w:rPr>
                <w:noProof/>
                <w:webHidden/>
              </w:rPr>
            </w:r>
            <w:r>
              <w:rPr>
                <w:noProof/>
                <w:webHidden/>
              </w:rPr>
              <w:fldChar w:fldCharType="separate"/>
            </w:r>
            <w:r>
              <w:rPr>
                <w:noProof/>
                <w:webHidden/>
              </w:rPr>
              <w:t>10</w:t>
            </w:r>
            <w:r>
              <w:rPr>
                <w:noProof/>
                <w:webHidden/>
              </w:rPr>
              <w:fldChar w:fldCharType="end"/>
            </w:r>
          </w:hyperlink>
        </w:p>
        <w:p w14:paraId="66DCE718" w14:textId="010881DA"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2" w:history="1">
            <w:r w:rsidRPr="00AE49F9">
              <w:rPr>
                <w:rStyle w:val="af3"/>
                <w:rFonts w:ascii="Arial" w:hAnsi="Arial" w:cs="Arial"/>
                <w:b/>
                <w:bCs/>
                <w:i/>
                <w:iCs/>
                <w:noProof/>
              </w:rPr>
              <w:t>1.7.2</w:t>
            </w:r>
            <w:r>
              <w:rPr>
                <w:rFonts w:cstheme="minorBidi"/>
                <w:noProof/>
                <w:kern w:val="2"/>
                <w:sz w:val="24"/>
                <w:szCs w:val="24"/>
                <w14:ligatures w14:val="standardContextual"/>
              </w:rPr>
              <w:tab/>
            </w:r>
            <w:r w:rsidRPr="00AE49F9">
              <w:rPr>
                <w:rStyle w:val="af3"/>
                <w:rFonts w:ascii="Arial" w:hAnsi="Arial" w:cs="Arial"/>
                <w:b/>
                <w:bCs/>
                <w:i/>
                <w:iCs/>
                <w:noProof/>
              </w:rPr>
              <w:t>Epistemological Framework: Post-Positivism</w:t>
            </w:r>
            <w:r>
              <w:rPr>
                <w:noProof/>
                <w:webHidden/>
              </w:rPr>
              <w:tab/>
            </w:r>
            <w:r>
              <w:rPr>
                <w:noProof/>
                <w:webHidden/>
              </w:rPr>
              <w:fldChar w:fldCharType="begin"/>
            </w:r>
            <w:r>
              <w:rPr>
                <w:noProof/>
                <w:webHidden/>
              </w:rPr>
              <w:instrText xml:space="preserve"> PAGEREF _Toc208711532 \h </w:instrText>
            </w:r>
            <w:r>
              <w:rPr>
                <w:noProof/>
                <w:webHidden/>
              </w:rPr>
            </w:r>
            <w:r>
              <w:rPr>
                <w:noProof/>
                <w:webHidden/>
              </w:rPr>
              <w:fldChar w:fldCharType="separate"/>
            </w:r>
            <w:r>
              <w:rPr>
                <w:noProof/>
                <w:webHidden/>
              </w:rPr>
              <w:t>10</w:t>
            </w:r>
            <w:r>
              <w:rPr>
                <w:noProof/>
                <w:webHidden/>
              </w:rPr>
              <w:fldChar w:fldCharType="end"/>
            </w:r>
          </w:hyperlink>
        </w:p>
        <w:p w14:paraId="439A7529" w14:textId="0A55401F"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3" w:history="1">
            <w:r w:rsidRPr="00AE49F9">
              <w:rPr>
                <w:rStyle w:val="af3"/>
                <w:rFonts w:ascii="Arial" w:hAnsi="Arial" w:cs="Arial"/>
                <w:b/>
                <w:bCs/>
                <w:i/>
                <w:iCs/>
                <w:noProof/>
              </w:rPr>
              <w:t>1.7.3</w:t>
            </w:r>
            <w:r>
              <w:rPr>
                <w:rFonts w:cstheme="minorBidi"/>
                <w:noProof/>
                <w:kern w:val="2"/>
                <w:sz w:val="24"/>
                <w:szCs w:val="24"/>
                <w14:ligatures w14:val="standardContextual"/>
              </w:rPr>
              <w:tab/>
            </w:r>
            <w:r w:rsidRPr="00AE49F9">
              <w:rPr>
                <w:rStyle w:val="af3"/>
                <w:rFonts w:ascii="Arial" w:hAnsi="Arial" w:cs="Arial"/>
                <w:b/>
                <w:bCs/>
                <w:i/>
                <w:iCs/>
                <w:noProof/>
              </w:rPr>
              <w:t>Contextualisation for research</w:t>
            </w:r>
            <w:r>
              <w:rPr>
                <w:noProof/>
                <w:webHidden/>
              </w:rPr>
              <w:tab/>
            </w:r>
            <w:r>
              <w:rPr>
                <w:noProof/>
                <w:webHidden/>
              </w:rPr>
              <w:fldChar w:fldCharType="begin"/>
            </w:r>
            <w:r>
              <w:rPr>
                <w:noProof/>
                <w:webHidden/>
              </w:rPr>
              <w:instrText xml:space="preserve"> PAGEREF _Toc208711533 \h </w:instrText>
            </w:r>
            <w:r>
              <w:rPr>
                <w:noProof/>
                <w:webHidden/>
              </w:rPr>
            </w:r>
            <w:r>
              <w:rPr>
                <w:noProof/>
                <w:webHidden/>
              </w:rPr>
              <w:fldChar w:fldCharType="separate"/>
            </w:r>
            <w:r>
              <w:rPr>
                <w:noProof/>
                <w:webHidden/>
              </w:rPr>
              <w:t>11</w:t>
            </w:r>
            <w:r>
              <w:rPr>
                <w:noProof/>
                <w:webHidden/>
              </w:rPr>
              <w:fldChar w:fldCharType="end"/>
            </w:r>
          </w:hyperlink>
        </w:p>
        <w:p w14:paraId="178D7FE3" w14:textId="50D21B0A" w:rsidR="008C2852" w:rsidRDefault="008C2852">
          <w:pPr>
            <w:pStyle w:val="11"/>
            <w:tabs>
              <w:tab w:val="right" w:leader="dot" w:pos="8720"/>
            </w:tabs>
            <w:rPr>
              <w:rFonts w:cstheme="minorBidi"/>
              <w:noProof/>
              <w:kern w:val="2"/>
              <w:sz w:val="24"/>
              <w:szCs w:val="24"/>
              <w14:ligatures w14:val="standardContextual"/>
            </w:rPr>
          </w:pPr>
          <w:hyperlink w:anchor="_Toc208711534" w:history="1">
            <w:r w:rsidRPr="00AE49F9">
              <w:rPr>
                <w:rStyle w:val="af3"/>
                <w:rFonts w:ascii="Arial" w:hAnsi="Arial" w:cs="Arial"/>
                <w:b/>
                <w:bCs/>
                <w:i/>
                <w:iCs/>
                <w:noProof/>
              </w:rPr>
              <w:t>1.8 The potential impact of addressing problems on business education</w:t>
            </w:r>
            <w:r>
              <w:rPr>
                <w:noProof/>
                <w:webHidden/>
              </w:rPr>
              <w:tab/>
            </w:r>
            <w:r>
              <w:rPr>
                <w:noProof/>
                <w:webHidden/>
              </w:rPr>
              <w:fldChar w:fldCharType="begin"/>
            </w:r>
            <w:r>
              <w:rPr>
                <w:noProof/>
                <w:webHidden/>
              </w:rPr>
              <w:instrText xml:space="preserve"> PAGEREF _Toc208711534 \h </w:instrText>
            </w:r>
            <w:r>
              <w:rPr>
                <w:noProof/>
                <w:webHidden/>
              </w:rPr>
            </w:r>
            <w:r>
              <w:rPr>
                <w:noProof/>
                <w:webHidden/>
              </w:rPr>
              <w:fldChar w:fldCharType="separate"/>
            </w:r>
            <w:r>
              <w:rPr>
                <w:noProof/>
                <w:webHidden/>
              </w:rPr>
              <w:t>11</w:t>
            </w:r>
            <w:r>
              <w:rPr>
                <w:noProof/>
                <w:webHidden/>
              </w:rPr>
              <w:fldChar w:fldCharType="end"/>
            </w:r>
          </w:hyperlink>
        </w:p>
        <w:p w14:paraId="2A6FE0B6" w14:textId="47F30152"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5" w:history="1">
            <w:r w:rsidRPr="00AE49F9">
              <w:rPr>
                <w:rStyle w:val="af3"/>
                <w:rFonts w:ascii="Arial" w:hAnsi="Arial" w:cs="Arial"/>
                <w:b/>
                <w:bCs/>
                <w:i/>
                <w:iCs/>
                <w:noProof/>
              </w:rPr>
              <w:t>1.8.1</w:t>
            </w:r>
            <w:r>
              <w:rPr>
                <w:rFonts w:cstheme="minorBidi"/>
                <w:noProof/>
                <w:kern w:val="2"/>
                <w:sz w:val="24"/>
                <w:szCs w:val="24"/>
                <w14:ligatures w14:val="standardContextual"/>
              </w:rPr>
              <w:tab/>
            </w:r>
            <w:r w:rsidRPr="00AE49F9">
              <w:rPr>
                <w:rStyle w:val="af3"/>
                <w:rFonts w:ascii="Arial" w:hAnsi="Arial" w:cs="Arial"/>
                <w:b/>
                <w:bCs/>
                <w:i/>
                <w:iCs/>
                <w:noProof/>
              </w:rPr>
              <w:t>For Business Schools &amp; Universities (The Educators)</w:t>
            </w:r>
            <w:r>
              <w:rPr>
                <w:noProof/>
                <w:webHidden/>
              </w:rPr>
              <w:tab/>
            </w:r>
            <w:r>
              <w:rPr>
                <w:noProof/>
                <w:webHidden/>
              </w:rPr>
              <w:fldChar w:fldCharType="begin"/>
            </w:r>
            <w:r>
              <w:rPr>
                <w:noProof/>
                <w:webHidden/>
              </w:rPr>
              <w:instrText xml:space="preserve"> PAGEREF _Toc208711535 \h </w:instrText>
            </w:r>
            <w:r>
              <w:rPr>
                <w:noProof/>
                <w:webHidden/>
              </w:rPr>
            </w:r>
            <w:r>
              <w:rPr>
                <w:noProof/>
                <w:webHidden/>
              </w:rPr>
              <w:fldChar w:fldCharType="separate"/>
            </w:r>
            <w:r>
              <w:rPr>
                <w:noProof/>
                <w:webHidden/>
              </w:rPr>
              <w:t>12</w:t>
            </w:r>
            <w:r>
              <w:rPr>
                <w:noProof/>
                <w:webHidden/>
              </w:rPr>
              <w:fldChar w:fldCharType="end"/>
            </w:r>
          </w:hyperlink>
        </w:p>
        <w:p w14:paraId="210C7744" w14:textId="515DC50A"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6" w:history="1">
            <w:r w:rsidRPr="00AE49F9">
              <w:rPr>
                <w:rStyle w:val="af3"/>
                <w:rFonts w:ascii="Arial" w:hAnsi="Arial" w:cs="Arial"/>
                <w:b/>
                <w:bCs/>
                <w:i/>
                <w:iCs/>
                <w:noProof/>
              </w:rPr>
              <w:t>1.8.2</w:t>
            </w:r>
            <w:r>
              <w:rPr>
                <w:rFonts w:cstheme="minorBidi"/>
                <w:noProof/>
                <w:kern w:val="2"/>
                <w:sz w:val="24"/>
                <w:szCs w:val="24"/>
                <w14:ligatures w14:val="standardContextual"/>
              </w:rPr>
              <w:tab/>
            </w:r>
            <w:r w:rsidRPr="00AE49F9">
              <w:rPr>
                <w:rStyle w:val="af3"/>
                <w:rFonts w:ascii="Arial" w:hAnsi="Arial" w:cs="Arial"/>
                <w:b/>
                <w:bCs/>
                <w:i/>
                <w:iCs/>
                <w:noProof/>
              </w:rPr>
              <w:t>For Students &amp; Graduates (The Learners)</w:t>
            </w:r>
            <w:r>
              <w:rPr>
                <w:noProof/>
                <w:webHidden/>
              </w:rPr>
              <w:tab/>
            </w:r>
            <w:r>
              <w:rPr>
                <w:noProof/>
                <w:webHidden/>
              </w:rPr>
              <w:fldChar w:fldCharType="begin"/>
            </w:r>
            <w:r>
              <w:rPr>
                <w:noProof/>
                <w:webHidden/>
              </w:rPr>
              <w:instrText xml:space="preserve"> PAGEREF _Toc208711536 \h </w:instrText>
            </w:r>
            <w:r>
              <w:rPr>
                <w:noProof/>
                <w:webHidden/>
              </w:rPr>
            </w:r>
            <w:r>
              <w:rPr>
                <w:noProof/>
                <w:webHidden/>
              </w:rPr>
              <w:fldChar w:fldCharType="separate"/>
            </w:r>
            <w:r>
              <w:rPr>
                <w:noProof/>
                <w:webHidden/>
              </w:rPr>
              <w:t>12</w:t>
            </w:r>
            <w:r>
              <w:rPr>
                <w:noProof/>
                <w:webHidden/>
              </w:rPr>
              <w:fldChar w:fldCharType="end"/>
            </w:r>
          </w:hyperlink>
        </w:p>
        <w:p w14:paraId="76483AAD" w14:textId="2C78C924"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7" w:history="1">
            <w:r w:rsidRPr="00AE49F9">
              <w:rPr>
                <w:rStyle w:val="af3"/>
                <w:rFonts w:ascii="Arial" w:hAnsi="Arial" w:cs="Arial"/>
                <w:b/>
                <w:bCs/>
                <w:i/>
                <w:iCs/>
                <w:noProof/>
              </w:rPr>
              <w:t>1.8.3</w:t>
            </w:r>
            <w:r>
              <w:rPr>
                <w:rFonts w:cstheme="minorBidi"/>
                <w:noProof/>
                <w:kern w:val="2"/>
                <w:sz w:val="24"/>
                <w:szCs w:val="24"/>
                <w14:ligatures w14:val="standardContextual"/>
              </w:rPr>
              <w:tab/>
            </w:r>
            <w:r w:rsidRPr="00AE49F9">
              <w:rPr>
                <w:rStyle w:val="af3"/>
                <w:rFonts w:ascii="Arial" w:hAnsi="Arial" w:cs="Arial"/>
                <w:b/>
                <w:bCs/>
                <w:i/>
                <w:iCs/>
                <w:noProof/>
              </w:rPr>
              <w:t>For Employers &amp; the Business Community</w:t>
            </w:r>
            <w:r>
              <w:rPr>
                <w:noProof/>
                <w:webHidden/>
              </w:rPr>
              <w:tab/>
            </w:r>
            <w:r>
              <w:rPr>
                <w:noProof/>
                <w:webHidden/>
              </w:rPr>
              <w:fldChar w:fldCharType="begin"/>
            </w:r>
            <w:r>
              <w:rPr>
                <w:noProof/>
                <w:webHidden/>
              </w:rPr>
              <w:instrText xml:space="preserve"> PAGEREF _Toc208711537 \h </w:instrText>
            </w:r>
            <w:r>
              <w:rPr>
                <w:noProof/>
                <w:webHidden/>
              </w:rPr>
            </w:r>
            <w:r>
              <w:rPr>
                <w:noProof/>
                <w:webHidden/>
              </w:rPr>
              <w:fldChar w:fldCharType="separate"/>
            </w:r>
            <w:r>
              <w:rPr>
                <w:noProof/>
                <w:webHidden/>
              </w:rPr>
              <w:t>13</w:t>
            </w:r>
            <w:r>
              <w:rPr>
                <w:noProof/>
                <w:webHidden/>
              </w:rPr>
              <w:fldChar w:fldCharType="end"/>
            </w:r>
          </w:hyperlink>
        </w:p>
        <w:p w14:paraId="4BFFE9EB" w14:textId="34731DB7" w:rsidR="008C2852" w:rsidRDefault="008C2852">
          <w:pPr>
            <w:pStyle w:val="31"/>
            <w:tabs>
              <w:tab w:val="right" w:leader="dot" w:pos="8720"/>
            </w:tabs>
            <w:rPr>
              <w:rFonts w:cstheme="minorBidi"/>
              <w:noProof/>
              <w:kern w:val="2"/>
              <w:sz w:val="24"/>
              <w:szCs w:val="24"/>
              <w14:ligatures w14:val="standardContextual"/>
            </w:rPr>
          </w:pPr>
          <w:hyperlink w:anchor="_Toc208711538" w:history="1">
            <w:r w:rsidRPr="00AE49F9">
              <w:rPr>
                <w:rStyle w:val="af3"/>
                <w:b/>
                <w:bCs/>
                <w:i/>
                <w:iCs/>
                <w:noProof/>
              </w:rPr>
              <w:t>1.8.4 For Government &amp; Policymakers</w:t>
            </w:r>
            <w:r>
              <w:rPr>
                <w:noProof/>
                <w:webHidden/>
              </w:rPr>
              <w:tab/>
            </w:r>
            <w:r>
              <w:rPr>
                <w:noProof/>
                <w:webHidden/>
              </w:rPr>
              <w:fldChar w:fldCharType="begin"/>
            </w:r>
            <w:r>
              <w:rPr>
                <w:noProof/>
                <w:webHidden/>
              </w:rPr>
              <w:instrText xml:space="preserve"> PAGEREF _Toc208711538 \h </w:instrText>
            </w:r>
            <w:r>
              <w:rPr>
                <w:noProof/>
                <w:webHidden/>
              </w:rPr>
            </w:r>
            <w:r>
              <w:rPr>
                <w:noProof/>
                <w:webHidden/>
              </w:rPr>
              <w:fldChar w:fldCharType="separate"/>
            </w:r>
            <w:r>
              <w:rPr>
                <w:noProof/>
                <w:webHidden/>
              </w:rPr>
              <w:t>13</w:t>
            </w:r>
            <w:r>
              <w:rPr>
                <w:noProof/>
                <w:webHidden/>
              </w:rPr>
              <w:fldChar w:fldCharType="end"/>
            </w:r>
          </w:hyperlink>
        </w:p>
        <w:p w14:paraId="33BDCBF1" w14:textId="4139CAD7"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39" w:history="1">
            <w:r w:rsidRPr="00AE49F9">
              <w:rPr>
                <w:rStyle w:val="af3"/>
                <w:rFonts w:ascii="Arial" w:hAnsi="Arial" w:cs="Arial"/>
                <w:b/>
                <w:bCs/>
                <w:i/>
                <w:iCs/>
                <w:noProof/>
              </w:rPr>
              <w:t>1.8.5</w:t>
            </w:r>
            <w:r>
              <w:rPr>
                <w:rFonts w:cstheme="minorBidi"/>
                <w:noProof/>
                <w:kern w:val="2"/>
                <w:sz w:val="24"/>
                <w:szCs w:val="24"/>
                <w14:ligatures w14:val="standardContextual"/>
              </w:rPr>
              <w:tab/>
            </w:r>
            <w:r w:rsidRPr="00AE49F9">
              <w:rPr>
                <w:rStyle w:val="af3"/>
                <w:rFonts w:ascii="Arial" w:hAnsi="Arial" w:cs="Arial"/>
                <w:b/>
                <w:bCs/>
                <w:i/>
                <w:iCs/>
                <w:noProof/>
              </w:rPr>
              <w:t>For Hong Kong's Global Position</w:t>
            </w:r>
            <w:r>
              <w:rPr>
                <w:noProof/>
                <w:webHidden/>
              </w:rPr>
              <w:tab/>
            </w:r>
            <w:r>
              <w:rPr>
                <w:noProof/>
                <w:webHidden/>
              </w:rPr>
              <w:fldChar w:fldCharType="begin"/>
            </w:r>
            <w:r>
              <w:rPr>
                <w:noProof/>
                <w:webHidden/>
              </w:rPr>
              <w:instrText xml:space="preserve"> PAGEREF _Toc208711539 \h </w:instrText>
            </w:r>
            <w:r>
              <w:rPr>
                <w:noProof/>
                <w:webHidden/>
              </w:rPr>
            </w:r>
            <w:r>
              <w:rPr>
                <w:noProof/>
                <w:webHidden/>
              </w:rPr>
              <w:fldChar w:fldCharType="separate"/>
            </w:r>
            <w:r>
              <w:rPr>
                <w:noProof/>
                <w:webHidden/>
              </w:rPr>
              <w:t>13</w:t>
            </w:r>
            <w:r>
              <w:rPr>
                <w:noProof/>
                <w:webHidden/>
              </w:rPr>
              <w:fldChar w:fldCharType="end"/>
            </w:r>
          </w:hyperlink>
        </w:p>
        <w:p w14:paraId="1345A1CA" w14:textId="417B1DE1" w:rsidR="008C2852" w:rsidRDefault="008C2852">
          <w:pPr>
            <w:pStyle w:val="11"/>
            <w:tabs>
              <w:tab w:val="right" w:leader="dot" w:pos="8720"/>
            </w:tabs>
            <w:rPr>
              <w:rFonts w:cstheme="minorBidi"/>
              <w:noProof/>
              <w:kern w:val="2"/>
              <w:sz w:val="24"/>
              <w:szCs w:val="24"/>
              <w14:ligatures w14:val="standardContextual"/>
            </w:rPr>
          </w:pPr>
          <w:hyperlink w:anchor="_Toc208711540" w:history="1">
            <w:r w:rsidRPr="00AE49F9">
              <w:rPr>
                <w:rStyle w:val="af3"/>
                <w:b/>
                <w:bCs/>
                <w:noProof/>
              </w:rPr>
              <w:t>2.  Literature Review</w:t>
            </w:r>
            <w:r>
              <w:rPr>
                <w:noProof/>
                <w:webHidden/>
              </w:rPr>
              <w:tab/>
            </w:r>
            <w:r>
              <w:rPr>
                <w:noProof/>
                <w:webHidden/>
              </w:rPr>
              <w:fldChar w:fldCharType="begin"/>
            </w:r>
            <w:r>
              <w:rPr>
                <w:noProof/>
                <w:webHidden/>
              </w:rPr>
              <w:instrText xml:space="preserve"> PAGEREF _Toc208711540 \h </w:instrText>
            </w:r>
            <w:r>
              <w:rPr>
                <w:noProof/>
                <w:webHidden/>
              </w:rPr>
            </w:r>
            <w:r>
              <w:rPr>
                <w:noProof/>
                <w:webHidden/>
              </w:rPr>
              <w:fldChar w:fldCharType="separate"/>
            </w:r>
            <w:r>
              <w:rPr>
                <w:noProof/>
                <w:webHidden/>
              </w:rPr>
              <w:t>14</w:t>
            </w:r>
            <w:r>
              <w:rPr>
                <w:noProof/>
                <w:webHidden/>
              </w:rPr>
              <w:fldChar w:fldCharType="end"/>
            </w:r>
          </w:hyperlink>
        </w:p>
        <w:p w14:paraId="715C6F90" w14:textId="56026D4C"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41" w:history="1">
            <w:r w:rsidRPr="00AE49F9">
              <w:rPr>
                <w:rStyle w:val="af3"/>
                <w:rFonts w:ascii="Arial" w:hAnsi="Arial" w:cs="Arial"/>
                <w:b/>
                <w:bCs/>
                <w:i/>
                <w:iCs/>
                <w:noProof/>
              </w:rPr>
              <w:t>2.1</w:t>
            </w:r>
            <w:r>
              <w:rPr>
                <w:rFonts w:cstheme="minorBidi"/>
                <w:noProof/>
                <w:kern w:val="2"/>
                <w:sz w:val="24"/>
                <w:szCs w:val="24"/>
                <w14:ligatures w14:val="standardContextual"/>
              </w:rPr>
              <w:tab/>
            </w:r>
            <w:r w:rsidRPr="00AE49F9">
              <w:rPr>
                <w:rStyle w:val="af3"/>
                <w:rFonts w:ascii="Arial" w:hAnsi="Arial" w:cs="Arial"/>
                <w:b/>
                <w:bCs/>
                <w:i/>
                <w:iCs/>
                <w:noProof/>
              </w:rPr>
              <w:t>Government Funding and Policy Influence on WIL</w:t>
            </w:r>
            <w:r>
              <w:rPr>
                <w:noProof/>
                <w:webHidden/>
              </w:rPr>
              <w:tab/>
            </w:r>
            <w:r>
              <w:rPr>
                <w:noProof/>
                <w:webHidden/>
              </w:rPr>
              <w:fldChar w:fldCharType="begin"/>
            </w:r>
            <w:r>
              <w:rPr>
                <w:noProof/>
                <w:webHidden/>
              </w:rPr>
              <w:instrText xml:space="preserve"> PAGEREF _Toc208711541 \h </w:instrText>
            </w:r>
            <w:r>
              <w:rPr>
                <w:noProof/>
                <w:webHidden/>
              </w:rPr>
            </w:r>
            <w:r>
              <w:rPr>
                <w:noProof/>
                <w:webHidden/>
              </w:rPr>
              <w:fldChar w:fldCharType="separate"/>
            </w:r>
            <w:r>
              <w:rPr>
                <w:noProof/>
                <w:webHidden/>
              </w:rPr>
              <w:t>14</w:t>
            </w:r>
            <w:r>
              <w:rPr>
                <w:noProof/>
                <w:webHidden/>
              </w:rPr>
              <w:fldChar w:fldCharType="end"/>
            </w:r>
          </w:hyperlink>
        </w:p>
        <w:p w14:paraId="0230D576" w14:textId="348566FB"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42" w:history="1">
            <w:r w:rsidRPr="00AE49F9">
              <w:rPr>
                <w:rStyle w:val="af3"/>
                <w:rFonts w:ascii="Arial" w:hAnsi="Arial" w:cs="Arial"/>
                <w:b/>
                <w:bCs/>
                <w:i/>
                <w:iCs/>
                <w:noProof/>
              </w:rPr>
              <w:t>2.2</w:t>
            </w:r>
            <w:r>
              <w:rPr>
                <w:rFonts w:cstheme="minorBidi"/>
                <w:noProof/>
                <w:kern w:val="2"/>
                <w:sz w:val="24"/>
                <w:szCs w:val="24"/>
                <w14:ligatures w14:val="standardContextual"/>
              </w:rPr>
              <w:tab/>
            </w:r>
            <w:r w:rsidRPr="00AE49F9">
              <w:rPr>
                <w:rStyle w:val="af3"/>
                <w:rFonts w:ascii="Arial" w:hAnsi="Arial" w:cs="Arial"/>
                <w:b/>
                <w:bCs/>
                <w:i/>
                <w:iCs/>
                <w:noProof/>
              </w:rPr>
              <w:t>Government Funding Models</w:t>
            </w:r>
            <w:r>
              <w:rPr>
                <w:noProof/>
                <w:webHidden/>
              </w:rPr>
              <w:tab/>
            </w:r>
            <w:r>
              <w:rPr>
                <w:noProof/>
                <w:webHidden/>
              </w:rPr>
              <w:fldChar w:fldCharType="begin"/>
            </w:r>
            <w:r>
              <w:rPr>
                <w:noProof/>
                <w:webHidden/>
              </w:rPr>
              <w:instrText xml:space="preserve"> PAGEREF _Toc208711542 \h </w:instrText>
            </w:r>
            <w:r>
              <w:rPr>
                <w:noProof/>
                <w:webHidden/>
              </w:rPr>
            </w:r>
            <w:r>
              <w:rPr>
                <w:noProof/>
                <w:webHidden/>
              </w:rPr>
              <w:fldChar w:fldCharType="separate"/>
            </w:r>
            <w:r>
              <w:rPr>
                <w:noProof/>
                <w:webHidden/>
              </w:rPr>
              <w:t>15</w:t>
            </w:r>
            <w:r>
              <w:rPr>
                <w:noProof/>
                <w:webHidden/>
              </w:rPr>
              <w:fldChar w:fldCharType="end"/>
            </w:r>
          </w:hyperlink>
        </w:p>
        <w:p w14:paraId="2679C3F2" w14:textId="4B579D07"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43" w:history="1">
            <w:r w:rsidRPr="00AE49F9">
              <w:rPr>
                <w:rStyle w:val="af3"/>
                <w:rFonts w:ascii="Arial" w:hAnsi="Arial" w:cs="Arial"/>
                <w:b/>
                <w:bCs/>
                <w:i/>
                <w:iCs/>
                <w:noProof/>
              </w:rPr>
              <w:t>2.3</w:t>
            </w:r>
            <w:r>
              <w:rPr>
                <w:rFonts w:cstheme="minorBidi"/>
                <w:noProof/>
                <w:kern w:val="2"/>
                <w:sz w:val="24"/>
                <w:szCs w:val="24"/>
                <w14:ligatures w14:val="standardContextual"/>
              </w:rPr>
              <w:tab/>
            </w:r>
            <w:r w:rsidRPr="00AE49F9">
              <w:rPr>
                <w:rStyle w:val="af3"/>
                <w:rFonts w:ascii="Arial" w:hAnsi="Arial" w:cs="Arial"/>
                <w:b/>
                <w:bCs/>
                <w:i/>
                <w:iCs/>
                <w:noProof/>
              </w:rPr>
              <w:t xml:space="preserve"> The Global Employability Challenge and the Rise of WIL</w:t>
            </w:r>
            <w:r>
              <w:rPr>
                <w:noProof/>
                <w:webHidden/>
              </w:rPr>
              <w:tab/>
            </w:r>
            <w:r>
              <w:rPr>
                <w:noProof/>
                <w:webHidden/>
              </w:rPr>
              <w:fldChar w:fldCharType="begin"/>
            </w:r>
            <w:r>
              <w:rPr>
                <w:noProof/>
                <w:webHidden/>
              </w:rPr>
              <w:instrText xml:space="preserve"> PAGEREF _Toc208711543 \h </w:instrText>
            </w:r>
            <w:r>
              <w:rPr>
                <w:noProof/>
                <w:webHidden/>
              </w:rPr>
            </w:r>
            <w:r>
              <w:rPr>
                <w:noProof/>
                <w:webHidden/>
              </w:rPr>
              <w:fldChar w:fldCharType="separate"/>
            </w:r>
            <w:r>
              <w:rPr>
                <w:noProof/>
                <w:webHidden/>
              </w:rPr>
              <w:t>15</w:t>
            </w:r>
            <w:r>
              <w:rPr>
                <w:noProof/>
                <w:webHidden/>
              </w:rPr>
              <w:fldChar w:fldCharType="end"/>
            </w:r>
          </w:hyperlink>
        </w:p>
        <w:p w14:paraId="285ED79C" w14:textId="778F64D3"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44" w:history="1">
            <w:r w:rsidRPr="00AE49F9">
              <w:rPr>
                <w:rStyle w:val="af3"/>
                <w:rFonts w:ascii="Arial" w:hAnsi="Arial" w:cs="Arial"/>
                <w:b/>
                <w:bCs/>
                <w:i/>
                <w:iCs/>
                <w:noProof/>
              </w:rPr>
              <w:t>2.2.1</w:t>
            </w:r>
            <w:r>
              <w:rPr>
                <w:rFonts w:cstheme="minorBidi"/>
                <w:noProof/>
                <w:kern w:val="2"/>
                <w:sz w:val="24"/>
                <w:szCs w:val="24"/>
                <w14:ligatures w14:val="standardContextual"/>
              </w:rPr>
              <w:tab/>
            </w:r>
            <w:r w:rsidRPr="00AE49F9">
              <w:rPr>
                <w:rStyle w:val="af3"/>
                <w:rFonts w:ascii="Arial" w:hAnsi="Arial" w:cs="Arial"/>
                <w:b/>
                <w:bCs/>
                <w:i/>
                <w:iCs/>
                <w:noProof/>
              </w:rPr>
              <w:t>Link with Government Funding</w:t>
            </w:r>
            <w:r>
              <w:rPr>
                <w:noProof/>
                <w:webHidden/>
              </w:rPr>
              <w:tab/>
            </w:r>
            <w:r>
              <w:rPr>
                <w:noProof/>
                <w:webHidden/>
              </w:rPr>
              <w:fldChar w:fldCharType="begin"/>
            </w:r>
            <w:r>
              <w:rPr>
                <w:noProof/>
                <w:webHidden/>
              </w:rPr>
              <w:instrText xml:space="preserve"> PAGEREF _Toc208711544 \h </w:instrText>
            </w:r>
            <w:r>
              <w:rPr>
                <w:noProof/>
                <w:webHidden/>
              </w:rPr>
            </w:r>
            <w:r>
              <w:rPr>
                <w:noProof/>
                <w:webHidden/>
              </w:rPr>
              <w:fldChar w:fldCharType="separate"/>
            </w:r>
            <w:r>
              <w:rPr>
                <w:noProof/>
                <w:webHidden/>
              </w:rPr>
              <w:t>16</w:t>
            </w:r>
            <w:r>
              <w:rPr>
                <w:noProof/>
                <w:webHidden/>
              </w:rPr>
              <w:fldChar w:fldCharType="end"/>
            </w:r>
          </w:hyperlink>
        </w:p>
        <w:p w14:paraId="59824B18" w14:textId="70C51E60"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45" w:history="1">
            <w:r w:rsidRPr="00AE49F9">
              <w:rPr>
                <w:rStyle w:val="af3"/>
                <w:rFonts w:ascii="Arial" w:hAnsi="Arial" w:cs="Arial"/>
                <w:b/>
                <w:bCs/>
                <w:i/>
                <w:iCs/>
                <w:noProof/>
              </w:rPr>
              <w:t>2.2.2</w:t>
            </w:r>
            <w:r>
              <w:rPr>
                <w:rFonts w:cstheme="minorBidi"/>
                <w:noProof/>
                <w:kern w:val="2"/>
                <w:sz w:val="24"/>
                <w:szCs w:val="24"/>
                <w14:ligatures w14:val="standardContextual"/>
              </w:rPr>
              <w:tab/>
            </w:r>
            <w:r w:rsidRPr="00AE49F9">
              <w:rPr>
                <w:rStyle w:val="af3"/>
                <w:rFonts w:ascii="Arial" w:hAnsi="Arial" w:cs="Arial"/>
                <w:b/>
                <w:bCs/>
                <w:i/>
                <w:iCs/>
                <w:noProof/>
              </w:rPr>
              <w:t>Link to WIL and Employability</w:t>
            </w:r>
            <w:r>
              <w:rPr>
                <w:noProof/>
                <w:webHidden/>
              </w:rPr>
              <w:tab/>
            </w:r>
            <w:r>
              <w:rPr>
                <w:noProof/>
                <w:webHidden/>
              </w:rPr>
              <w:fldChar w:fldCharType="begin"/>
            </w:r>
            <w:r>
              <w:rPr>
                <w:noProof/>
                <w:webHidden/>
              </w:rPr>
              <w:instrText xml:space="preserve"> PAGEREF _Toc208711545 \h </w:instrText>
            </w:r>
            <w:r>
              <w:rPr>
                <w:noProof/>
                <w:webHidden/>
              </w:rPr>
            </w:r>
            <w:r>
              <w:rPr>
                <w:noProof/>
                <w:webHidden/>
              </w:rPr>
              <w:fldChar w:fldCharType="separate"/>
            </w:r>
            <w:r>
              <w:rPr>
                <w:noProof/>
                <w:webHidden/>
              </w:rPr>
              <w:t>16</w:t>
            </w:r>
            <w:r>
              <w:rPr>
                <w:noProof/>
                <w:webHidden/>
              </w:rPr>
              <w:fldChar w:fldCharType="end"/>
            </w:r>
          </w:hyperlink>
        </w:p>
        <w:p w14:paraId="7687C63C" w14:textId="74E22126"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46" w:history="1">
            <w:r w:rsidRPr="00AE49F9">
              <w:rPr>
                <w:rStyle w:val="af3"/>
                <w:rFonts w:ascii="Arial" w:hAnsi="Arial" w:cs="Arial"/>
                <w:b/>
                <w:bCs/>
                <w:i/>
                <w:iCs/>
                <w:noProof/>
              </w:rPr>
              <w:t>2.2.3</w:t>
            </w:r>
            <w:r>
              <w:rPr>
                <w:rFonts w:cstheme="minorBidi"/>
                <w:noProof/>
                <w:kern w:val="2"/>
                <w:sz w:val="24"/>
                <w:szCs w:val="24"/>
                <w14:ligatures w14:val="standardContextual"/>
              </w:rPr>
              <w:tab/>
            </w:r>
            <w:r w:rsidRPr="00AE49F9">
              <w:rPr>
                <w:rStyle w:val="af3"/>
                <w:rFonts w:ascii="Arial" w:hAnsi="Arial" w:cs="Arial"/>
                <w:b/>
                <w:bCs/>
                <w:i/>
                <w:iCs/>
                <w:noProof/>
              </w:rPr>
              <w:t>Relevance to Hong Kong</w:t>
            </w:r>
            <w:r>
              <w:rPr>
                <w:noProof/>
                <w:webHidden/>
              </w:rPr>
              <w:tab/>
            </w:r>
            <w:r>
              <w:rPr>
                <w:noProof/>
                <w:webHidden/>
              </w:rPr>
              <w:fldChar w:fldCharType="begin"/>
            </w:r>
            <w:r>
              <w:rPr>
                <w:noProof/>
                <w:webHidden/>
              </w:rPr>
              <w:instrText xml:space="preserve"> PAGEREF _Toc208711546 \h </w:instrText>
            </w:r>
            <w:r>
              <w:rPr>
                <w:noProof/>
                <w:webHidden/>
              </w:rPr>
            </w:r>
            <w:r>
              <w:rPr>
                <w:noProof/>
                <w:webHidden/>
              </w:rPr>
              <w:fldChar w:fldCharType="separate"/>
            </w:r>
            <w:r>
              <w:rPr>
                <w:noProof/>
                <w:webHidden/>
              </w:rPr>
              <w:t>16</w:t>
            </w:r>
            <w:r>
              <w:rPr>
                <w:noProof/>
                <w:webHidden/>
              </w:rPr>
              <w:fldChar w:fldCharType="end"/>
            </w:r>
          </w:hyperlink>
        </w:p>
        <w:p w14:paraId="51CCE8ED" w14:textId="0EE1C967"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47" w:history="1">
            <w:r w:rsidRPr="00AE49F9">
              <w:rPr>
                <w:rStyle w:val="af3"/>
                <w:rFonts w:ascii="Arial" w:hAnsi="Arial" w:cs="Arial"/>
                <w:b/>
                <w:bCs/>
                <w:i/>
                <w:iCs/>
                <w:noProof/>
              </w:rPr>
              <w:t>2.4</w:t>
            </w:r>
            <w:r>
              <w:rPr>
                <w:rFonts w:cstheme="minorBidi"/>
                <w:noProof/>
                <w:kern w:val="2"/>
                <w:sz w:val="24"/>
                <w:szCs w:val="24"/>
                <w14:ligatures w14:val="standardContextual"/>
              </w:rPr>
              <w:tab/>
            </w:r>
            <w:r w:rsidRPr="00AE49F9">
              <w:rPr>
                <w:rStyle w:val="af3"/>
                <w:rFonts w:ascii="Arial" w:hAnsi="Arial" w:cs="Arial"/>
                <w:b/>
                <w:bCs/>
                <w:i/>
                <w:iCs/>
                <w:noProof/>
              </w:rPr>
              <w:t xml:space="preserve"> Core Theoretical Foundation: Human Capital Theory (HCT)</w:t>
            </w:r>
            <w:r>
              <w:rPr>
                <w:noProof/>
                <w:webHidden/>
              </w:rPr>
              <w:tab/>
            </w:r>
            <w:r>
              <w:rPr>
                <w:noProof/>
                <w:webHidden/>
              </w:rPr>
              <w:fldChar w:fldCharType="begin"/>
            </w:r>
            <w:r>
              <w:rPr>
                <w:noProof/>
                <w:webHidden/>
              </w:rPr>
              <w:instrText xml:space="preserve"> PAGEREF _Toc208711547 \h </w:instrText>
            </w:r>
            <w:r>
              <w:rPr>
                <w:noProof/>
                <w:webHidden/>
              </w:rPr>
            </w:r>
            <w:r>
              <w:rPr>
                <w:noProof/>
                <w:webHidden/>
              </w:rPr>
              <w:fldChar w:fldCharType="separate"/>
            </w:r>
            <w:r>
              <w:rPr>
                <w:noProof/>
                <w:webHidden/>
              </w:rPr>
              <w:t>17</w:t>
            </w:r>
            <w:r>
              <w:rPr>
                <w:noProof/>
                <w:webHidden/>
              </w:rPr>
              <w:fldChar w:fldCharType="end"/>
            </w:r>
          </w:hyperlink>
        </w:p>
        <w:p w14:paraId="3D10B320" w14:textId="7C7AC731"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48" w:history="1">
            <w:r w:rsidRPr="00AE49F9">
              <w:rPr>
                <w:rStyle w:val="af3"/>
                <w:rFonts w:ascii="Arial" w:hAnsi="Arial" w:cs="Arial"/>
                <w:b/>
                <w:bCs/>
                <w:i/>
                <w:iCs/>
                <w:noProof/>
              </w:rPr>
              <w:t>2.5</w:t>
            </w:r>
            <w:r>
              <w:rPr>
                <w:rFonts w:cstheme="minorBidi"/>
                <w:noProof/>
                <w:kern w:val="2"/>
                <w:sz w:val="24"/>
                <w:szCs w:val="24"/>
                <w14:ligatures w14:val="standardContextual"/>
              </w:rPr>
              <w:tab/>
            </w:r>
            <w:r w:rsidRPr="00AE49F9">
              <w:rPr>
                <w:rStyle w:val="af3"/>
                <w:rFonts w:ascii="Arial" w:hAnsi="Arial" w:cs="Arial"/>
                <w:b/>
                <w:bCs/>
                <w:i/>
                <w:iCs/>
                <w:noProof/>
              </w:rPr>
              <w:t xml:space="preserve"> Complementary Theoretical Lenses for a Nuanced Analysis</w:t>
            </w:r>
            <w:r>
              <w:rPr>
                <w:noProof/>
                <w:webHidden/>
              </w:rPr>
              <w:tab/>
            </w:r>
            <w:r>
              <w:rPr>
                <w:noProof/>
                <w:webHidden/>
              </w:rPr>
              <w:fldChar w:fldCharType="begin"/>
            </w:r>
            <w:r>
              <w:rPr>
                <w:noProof/>
                <w:webHidden/>
              </w:rPr>
              <w:instrText xml:space="preserve"> PAGEREF _Toc208711548 \h </w:instrText>
            </w:r>
            <w:r>
              <w:rPr>
                <w:noProof/>
                <w:webHidden/>
              </w:rPr>
            </w:r>
            <w:r>
              <w:rPr>
                <w:noProof/>
                <w:webHidden/>
              </w:rPr>
              <w:fldChar w:fldCharType="separate"/>
            </w:r>
            <w:r>
              <w:rPr>
                <w:noProof/>
                <w:webHidden/>
              </w:rPr>
              <w:t>17</w:t>
            </w:r>
            <w:r>
              <w:rPr>
                <w:noProof/>
                <w:webHidden/>
              </w:rPr>
              <w:fldChar w:fldCharType="end"/>
            </w:r>
          </w:hyperlink>
        </w:p>
        <w:p w14:paraId="44B4A319" w14:textId="501197B3" w:rsidR="008C2852" w:rsidRDefault="008C2852">
          <w:pPr>
            <w:pStyle w:val="31"/>
            <w:tabs>
              <w:tab w:val="right" w:leader="dot" w:pos="8720"/>
            </w:tabs>
            <w:rPr>
              <w:rFonts w:cstheme="minorBidi"/>
              <w:noProof/>
              <w:kern w:val="2"/>
              <w:sz w:val="24"/>
              <w:szCs w:val="24"/>
              <w14:ligatures w14:val="standardContextual"/>
            </w:rPr>
          </w:pPr>
          <w:hyperlink w:anchor="_Toc208711549" w:history="1">
            <w:r w:rsidRPr="00AE49F9">
              <w:rPr>
                <w:rStyle w:val="af3"/>
                <w:rFonts w:ascii="Arial" w:hAnsi="Arial" w:cs="Arial"/>
                <w:b/>
                <w:bCs/>
                <w:i/>
                <w:iCs/>
                <w:noProof/>
              </w:rPr>
              <w:t>2.5.1 Signalling Theory</w:t>
            </w:r>
            <w:r>
              <w:rPr>
                <w:noProof/>
                <w:webHidden/>
              </w:rPr>
              <w:tab/>
            </w:r>
            <w:r>
              <w:rPr>
                <w:noProof/>
                <w:webHidden/>
              </w:rPr>
              <w:fldChar w:fldCharType="begin"/>
            </w:r>
            <w:r>
              <w:rPr>
                <w:noProof/>
                <w:webHidden/>
              </w:rPr>
              <w:instrText xml:space="preserve"> PAGEREF _Toc208711549 \h </w:instrText>
            </w:r>
            <w:r>
              <w:rPr>
                <w:noProof/>
                <w:webHidden/>
              </w:rPr>
            </w:r>
            <w:r>
              <w:rPr>
                <w:noProof/>
                <w:webHidden/>
              </w:rPr>
              <w:fldChar w:fldCharType="separate"/>
            </w:r>
            <w:r>
              <w:rPr>
                <w:noProof/>
                <w:webHidden/>
              </w:rPr>
              <w:t>17</w:t>
            </w:r>
            <w:r>
              <w:rPr>
                <w:noProof/>
                <w:webHidden/>
              </w:rPr>
              <w:fldChar w:fldCharType="end"/>
            </w:r>
          </w:hyperlink>
        </w:p>
        <w:p w14:paraId="60E1D311" w14:textId="607B3508" w:rsidR="008C2852" w:rsidRDefault="008C2852">
          <w:pPr>
            <w:pStyle w:val="31"/>
            <w:tabs>
              <w:tab w:val="right" w:leader="dot" w:pos="8720"/>
            </w:tabs>
            <w:rPr>
              <w:rFonts w:cstheme="minorBidi"/>
              <w:noProof/>
              <w:kern w:val="2"/>
              <w:sz w:val="24"/>
              <w:szCs w:val="24"/>
              <w14:ligatures w14:val="standardContextual"/>
            </w:rPr>
          </w:pPr>
          <w:hyperlink w:anchor="_Toc208711550" w:history="1">
            <w:r w:rsidRPr="00AE49F9">
              <w:rPr>
                <w:rStyle w:val="af3"/>
                <w:rFonts w:ascii="Arial" w:hAnsi="Arial" w:cs="Arial"/>
                <w:b/>
                <w:bCs/>
                <w:i/>
                <w:iCs/>
                <w:noProof/>
              </w:rPr>
              <w:t>2.5.2 Stakeholder Theory</w:t>
            </w:r>
            <w:r>
              <w:rPr>
                <w:noProof/>
                <w:webHidden/>
              </w:rPr>
              <w:tab/>
            </w:r>
            <w:r>
              <w:rPr>
                <w:noProof/>
                <w:webHidden/>
              </w:rPr>
              <w:fldChar w:fldCharType="begin"/>
            </w:r>
            <w:r>
              <w:rPr>
                <w:noProof/>
                <w:webHidden/>
              </w:rPr>
              <w:instrText xml:space="preserve"> PAGEREF _Toc208711550 \h </w:instrText>
            </w:r>
            <w:r>
              <w:rPr>
                <w:noProof/>
                <w:webHidden/>
              </w:rPr>
            </w:r>
            <w:r>
              <w:rPr>
                <w:noProof/>
                <w:webHidden/>
              </w:rPr>
              <w:fldChar w:fldCharType="separate"/>
            </w:r>
            <w:r>
              <w:rPr>
                <w:noProof/>
                <w:webHidden/>
              </w:rPr>
              <w:t>18</w:t>
            </w:r>
            <w:r>
              <w:rPr>
                <w:noProof/>
                <w:webHidden/>
              </w:rPr>
              <w:fldChar w:fldCharType="end"/>
            </w:r>
          </w:hyperlink>
        </w:p>
        <w:p w14:paraId="526B1CF9" w14:textId="4B6A1633" w:rsidR="008C2852" w:rsidRDefault="008C2852">
          <w:pPr>
            <w:pStyle w:val="11"/>
            <w:tabs>
              <w:tab w:val="right" w:leader="dot" w:pos="8720"/>
            </w:tabs>
            <w:rPr>
              <w:rFonts w:cstheme="minorBidi"/>
              <w:noProof/>
              <w:kern w:val="2"/>
              <w:sz w:val="24"/>
              <w:szCs w:val="24"/>
              <w14:ligatures w14:val="standardContextual"/>
            </w:rPr>
          </w:pPr>
          <w:hyperlink w:anchor="_Toc208711551" w:history="1">
            <w:r w:rsidRPr="00AE49F9">
              <w:rPr>
                <w:rStyle w:val="af3"/>
                <w:rFonts w:ascii="Arial" w:hAnsi="Arial" w:cs="Arial"/>
                <w:b/>
                <w:bCs/>
                <w:noProof/>
              </w:rPr>
              <w:t>2.6 Synthesis: An Integrated Theoretical Framework for Research</w:t>
            </w:r>
            <w:r>
              <w:rPr>
                <w:noProof/>
                <w:webHidden/>
              </w:rPr>
              <w:tab/>
            </w:r>
            <w:r>
              <w:rPr>
                <w:noProof/>
                <w:webHidden/>
              </w:rPr>
              <w:fldChar w:fldCharType="begin"/>
            </w:r>
            <w:r>
              <w:rPr>
                <w:noProof/>
                <w:webHidden/>
              </w:rPr>
              <w:instrText xml:space="preserve"> PAGEREF _Toc208711551 \h </w:instrText>
            </w:r>
            <w:r>
              <w:rPr>
                <w:noProof/>
                <w:webHidden/>
              </w:rPr>
            </w:r>
            <w:r>
              <w:rPr>
                <w:noProof/>
                <w:webHidden/>
              </w:rPr>
              <w:fldChar w:fldCharType="separate"/>
            </w:r>
            <w:r>
              <w:rPr>
                <w:noProof/>
                <w:webHidden/>
              </w:rPr>
              <w:t>19</w:t>
            </w:r>
            <w:r>
              <w:rPr>
                <w:noProof/>
                <w:webHidden/>
              </w:rPr>
              <w:fldChar w:fldCharType="end"/>
            </w:r>
          </w:hyperlink>
        </w:p>
        <w:p w14:paraId="72436893" w14:textId="6E4B7982"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52" w:history="1">
            <w:r w:rsidRPr="00AE49F9">
              <w:rPr>
                <w:rStyle w:val="af3"/>
                <w:rFonts w:ascii="Arial" w:hAnsi="Arial" w:cs="Arial"/>
                <w:b/>
                <w:bCs/>
                <w:noProof/>
              </w:rPr>
              <w:t>2.6.1</w:t>
            </w:r>
            <w:r>
              <w:rPr>
                <w:rFonts w:cstheme="minorBidi"/>
                <w:noProof/>
                <w:kern w:val="2"/>
                <w:sz w:val="24"/>
                <w:szCs w:val="24"/>
                <w14:ligatures w14:val="standardContextual"/>
              </w:rPr>
              <w:tab/>
            </w:r>
            <w:r w:rsidRPr="00AE49F9">
              <w:rPr>
                <w:rStyle w:val="af3"/>
                <w:rFonts w:ascii="Arial" w:hAnsi="Arial" w:cs="Arial"/>
                <w:b/>
                <w:bCs/>
                <w:noProof/>
              </w:rPr>
              <w:t>Human Capital Theory (HCT)</w:t>
            </w:r>
            <w:r>
              <w:rPr>
                <w:noProof/>
                <w:webHidden/>
              </w:rPr>
              <w:tab/>
            </w:r>
            <w:r>
              <w:rPr>
                <w:noProof/>
                <w:webHidden/>
              </w:rPr>
              <w:fldChar w:fldCharType="begin"/>
            </w:r>
            <w:r>
              <w:rPr>
                <w:noProof/>
                <w:webHidden/>
              </w:rPr>
              <w:instrText xml:space="preserve"> PAGEREF _Toc208711552 \h </w:instrText>
            </w:r>
            <w:r>
              <w:rPr>
                <w:noProof/>
                <w:webHidden/>
              </w:rPr>
            </w:r>
            <w:r>
              <w:rPr>
                <w:noProof/>
                <w:webHidden/>
              </w:rPr>
              <w:fldChar w:fldCharType="separate"/>
            </w:r>
            <w:r>
              <w:rPr>
                <w:noProof/>
                <w:webHidden/>
              </w:rPr>
              <w:t>19</w:t>
            </w:r>
            <w:r>
              <w:rPr>
                <w:noProof/>
                <w:webHidden/>
              </w:rPr>
              <w:fldChar w:fldCharType="end"/>
            </w:r>
          </w:hyperlink>
        </w:p>
        <w:p w14:paraId="1F0FD3BA" w14:textId="5F1F5096"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53" w:history="1">
            <w:r w:rsidRPr="00AE49F9">
              <w:rPr>
                <w:rStyle w:val="af3"/>
                <w:rFonts w:ascii="Arial" w:hAnsi="Arial" w:cs="Arial"/>
                <w:b/>
                <w:bCs/>
                <w:noProof/>
              </w:rPr>
              <w:t>2.6.2</w:t>
            </w:r>
            <w:r>
              <w:rPr>
                <w:rFonts w:cstheme="minorBidi"/>
                <w:noProof/>
                <w:kern w:val="2"/>
                <w:sz w:val="24"/>
                <w:szCs w:val="24"/>
                <w14:ligatures w14:val="standardContextual"/>
              </w:rPr>
              <w:tab/>
            </w:r>
            <w:r w:rsidRPr="00AE49F9">
              <w:rPr>
                <w:rStyle w:val="af3"/>
                <w:rFonts w:ascii="Arial" w:hAnsi="Arial" w:cs="Arial"/>
                <w:b/>
                <w:bCs/>
                <w:noProof/>
              </w:rPr>
              <w:t>Signalling Theory</w:t>
            </w:r>
            <w:r>
              <w:rPr>
                <w:noProof/>
                <w:webHidden/>
              </w:rPr>
              <w:tab/>
            </w:r>
            <w:r>
              <w:rPr>
                <w:noProof/>
                <w:webHidden/>
              </w:rPr>
              <w:fldChar w:fldCharType="begin"/>
            </w:r>
            <w:r>
              <w:rPr>
                <w:noProof/>
                <w:webHidden/>
              </w:rPr>
              <w:instrText xml:space="preserve"> PAGEREF _Toc208711553 \h </w:instrText>
            </w:r>
            <w:r>
              <w:rPr>
                <w:noProof/>
                <w:webHidden/>
              </w:rPr>
            </w:r>
            <w:r>
              <w:rPr>
                <w:noProof/>
                <w:webHidden/>
              </w:rPr>
              <w:fldChar w:fldCharType="separate"/>
            </w:r>
            <w:r>
              <w:rPr>
                <w:noProof/>
                <w:webHidden/>
              </w:rPr>
              <w:t>19</w:t>
            </w:r>
            <w:r>
              <w:rPr>
                <w:noProof/>
                <w:webHidden/>
              </w:rPr>
              <w:fldChar w:fldCharType="end"/>
            </w:r>
          </w:hyperlink>
        </w:p>
        <w:p w14:paraId="3D3A5805" w14:textId="37F50A09" w:rsidR="008C2852" w:rsidRDefault="008C2852">
          <w:pPr>
            <w:pStyle w:val="31"/>
            <w:tabs>
              <w:tab w:val="left" w:pos="1440"/>
              <w:tab w:val="right" w:leader="dot" w:pos="8720"/>
            </w:tabs>
            <w:rPr>
              <w:rFonts w:cstheme="minorBidi"/>
              <w:noProof/>
              <w:kern w:val="2"/>
              <w:sz w:val="24"/>
              <w:szCs w:val="24"/>
              <w14:ligatures w14:val="standardContextual"/>
            </w:rPr>
          </w:pPr>
          <w:hyperlink w:anchor="_Toc208711554" w:history="1">
            <w:r w:rsidRPr="00AE49F9">
              <w:rPr>
                <w:rStyle w:val="af3"/>
                <w:rFonts w:ascii="Arial" w:hAnsi="Arial" w:cs="Arial"/>
                <w:b/>
                <w:bCs/>
                <w:noProof/>
              </w:rPr>
              <w:t xml:space="preserve">2.6.3 </w:t>
            </w:r>
            <w:r>
              <w:rPr>
                <w:rFonts w:cstheme="minorBidi"/>
                <w:noProof/>
                <w:kern w:val="2"/>
                <w:sz w:val="24"/>
                <w:szCs w:val="24"/>
                <w14:ligatures w14:val="standardContextual"/>
              </w:rPr>
              <w:tab/>
            </w:r>
            <w:r w:rsidRPr="00AE49F9">
              <w:rPr>
                <w:rStyle w:val="af3"/>
                <w:rFonts w:ascii="Arial" w:hAnsi="Arial" w:cs="Arial"/>
                <w:b/>
                <w:bCs/>
                <w:noProof/>
              </w:rPr>
              <w:t>Stakeholder Theory</w:t>
            </w:r>
            <w:r>
              <w:rPr>
                <w:noProof/>
                <w:webHidden/>
              </w:rPr>
              <w:tab/>
            </w:r>
            <w:r>
              <w:rPr>
                <w:noProof/>
                <w:webHidden/>
              </w:rPr>
              <w:fldChar w:fldCharType="begin"/>
            </w:r>
            <w:r>
              <w:rPr>
                <w:noProof/>
                <w:webHidden/>
              </w:rPr>
              <w:instrText xml:space="preserve"> PAGEREF _Toc208711554 \h </w:instrText>
            </w:r>
            <w:r>
              <w:rPr>
                <w:noProof/>
                <w:webHidden/>
              </w:rPr>
            </w:r>
            <w:r>
              <w:rPr>
                <w:noProof/>
                <w:webHidden/>
              </w:rPr>
              <w:fldChar w:fldCharType="separate"/>
            </w:r>
            <w:r>
              <w:rPr>
                <w:noProof/>
                <w:webHidden/>
              </w:rPr>
              <w:t>19</w:t>
            </w:r>
            <w:r>
              <w:rPr>
                <w:noProof/>
                <w:webHidden/>
              </w:rPr>
              <w:fldChar w:fldCharType="end"/>
            </w:r>
          </w:hyperlink>
        </w:p>
        <w:p w14:paraId="024F7C4E" w14:textId="58D481DE"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55" w:history="1">
            <w:r w:rsidRPr="00AE49F9">
              <w:rPr>
                <w:rStyle w:val="af3"/>
                <w:rFonts w:ascii="Arial" w:hAnsi="Arial" w:cs="Arial"/>
                <w:b/>
                <w:bCs/>
                <w:noProof/>
              </w:rPr>
              <w:t>2.7</w:t>
            </w:r>
            <w:r>
              <w:rPr>
                <w:rFonts w:cstheme="minorBidi"/>
                <w:noProof/>
                <w:kern w:val="2"/>
                <w:sz w:val="24"/>
                <w:szCs w:val="24"/>
                <w14:ligatures w14:val="standardContextual"/>
              </w:rPr>
              <w:tab/>
            </w:r>
            <w:r w:rsidRPr="00AE49F9">
              <w:rPr>
                <w:rStyle w:val="af3"/>
                <w:rFonts w:ascii="Arial" w:hAnsi="Arial" w:cs="Arial"/>
                <w:b/>
                <w:bCs/>
                <w:noProof/>
              </w:rPr>
              <w:t>The Theoretical Framework Underpins and Influences Research</w:t>
            </w:r>
            <w:r>
              <w:rPr>
                <w:noProof/>
                <w:webHidden/>
              </w:rPr>
              <w:tab/>
            </w:r>
            <w:r>
              <w:rPr>
                <w:noProof/>
                <w:webHidden/>
              </w:rPr>
              <w:fldChar w:fldCharType="begin"/>
            </w:r>
            <w:r>
              <w:rPr>
                <w:noProof/>
                <w:webHidden/>
              </w:rPr>
              <w:instrText xml:space="preserve"> PAGEREF _Toc208711555 \h </w:instrText>
            </w:r>
            <w:r>
              <w:rPr>
                <w:noProof/>
                <w:webHidden/>
              </w:rPr>
            </w:r>
            <w:r>
              <w:rPr>
                <w:noProof/>
                <w:webHidden/>
              </w:rPr>
              <w:fldChar w:fldCharType="separate"/>
            </w:r>
            <w:r>
              <w:rPr>
                <w:noProof/>
                <w:webHidden/>
              </w:rPr>
              <w:t>20</w:t>
            </w:r>
            <w:r>
              <w:rPr>
                <w:noProof/>
                <w:webHidden/>
              </w:rPr>
              <w:fldChar w:fldCharType="end"/>
            </w:r>
          </w:hyperlink>
        </w:p>
        <w:p w14:paraId="3E607090" w14:textId="376479D0"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56" w:history="1">
            <w:r w:rsidRPr="00AE49F9">
              <w:rPr>
                <w:rStyle w:val="af3"/>
                <w:rFonts w:ascii="Arial" w:hAnsi="Arial" w:cs="Arial"/>
                <w:b/>
                <w:bCs/>
                <w:noProof/>
              </w:rPr>
              <w:t>2.7.1</w:t>
            </w:r>
            <w:r>
              <w:rPr>
                <w:rFonts w:cstheme="minorBidi"/>
                <w:noProof/>
                <w:kern w:val="2"/>
                <w:sz w:val="24"/>
                <w:szCs w:val="24"/>
                <w14:ligatures w14:val="standardContextual"/>
              </w:rPr>
              <w:tab/>
            </w:r>
            <w:r w:rsidRPr="00AE49F9">
              <w:rPr>
                <w:rStyle w:val="af3"/>
                <w:rFonts w:ascii="Arial" w:hAnsi="Arial" w:cs="Arial"/>
                <w:b/>
                <w:bCs/>
                <w:noProof/>
              </w:rPr>
              <w:t>Human Capital Theory: Defining the "What" and "Why"</w:t>
            </w:r>
            <w:r>
              <w:rPr>
                <w:noProof/>
                <w:webHidden/>
              </w:rPr>
              <w:tab/>
            </w:r>
            <w:r>
              <w:rPr>
                <w:noProof/>
                <w:webHidden/>
              </w:rPr>
              <w:fldChar w:fldCharType="begin"/>
            </w:r>
            <w:r>
              <w:rPr>
                <w:noProof/>
                <w:webHidden/>
              </w:rPr>
              <w:instrText xml:space="preserve"> PAGEREF _Toc208711556 \h </w:instrText>
            </w:r>
            <w:r>
              <w:rPr>
                <w:noProof/>
                <w:webHidden/>
              </w:rPr>
            </w:r>
            <w:r>
              <w:rPr>
                <w:noProof/>
                <w:webHidden/>
              </w:rPr>
              <w:fldChar w:fldCharType="separate"/>
            </w:r>
            <w:r>
              <w:rPr>
                <w:noProof/>
                <w:webHidden/>
              </w:rPr>
              <w:t>20</w:t>
            </w:r>
            <w:r>
              <w:rPr>
                <w:noProof/>
                <w:webHidden/>
              </w:rPr>
              <w:fldChar w:fldCharType="end"/>
            </w:r>
          </w:hyperlink>
        </w:p>
        <w:p w14:paraId="14CB0EF2" w14:textId="7252B2A4"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57" w:history="1">
            <w:r w:rsidRPr="00AE49F9">
              <w:rPr>
                <w:rStyle w:val="af3"/>
                <w:rFonts w:ascii="Arial" w:hAnsi="Arial" w:cs="Arial"/>
                <w:b/>
                <w:bCs/>
                <w:noProof/>
              </w:rPr>
              <w:t>2.7.2</w:t>
            </w:r>
            <w:r>
              <w:rPr>
                <w:rFonts w:cstheme="minorBidi"/>
                <w:noProof/>
                <w:kern w:val="2"/>
                <w:sz w:val="24"/>
                <w:szCs w:val="24"/>
                <w14:ligatures w14:val="standardContextual"/>
              </w:rPr>
              <w:tab/>
            </w:r>
            <w:r w:rsidRPr="00AE49F9">
              <w:rPr>
                <w:rStyle w:val="af3"/>
                <w:rFonts w:ascii="Arial" w:hAnsi="Arial" w:cs="Arial"/>
                <w:b/>
                <w:bCs/>
                <w:noProof/>
              </w:rPr>
              <w:t>Signalling Theory: Explaining the "How"</w:t>
            </w:r>
            <w:r>
              <w:rPr>
                <w:noProof/>
                <w:webHidden/>
              </w:rPr>
              <w:tab/>
            </w:r>
            <w:r>
              <w:rPr>
                <w:noProof/>
                <w:webHidden/>
              </w:rPr>
              <w:fldChar w:fldCharType="begin"/>
            </w:r>
            <w:r>
              <w:rPr>
                <w:noProof/>
                <w:webHidden/>
              </w:rPr>
              <w:instrText xml:space="preserve"> PAGEREF _Toc208711557 \h </w:instrText>
            </w:r>
            <w:r>
              <w:rPr>
                <w:noProof/>
                <w:webHidden/>
              </w:rPr>
            </w:r>
            <w:r>
              <w:rPr>
                <w:noProof/>
                <w:webHidden/>
              </w:rPr>
              <w:fldChar w:fldCharType="separate"/>
            </w:r>
            <w:r>
              <w:rPr>
                <w:noProof/>
                <w:webHidden/>
              </w:rPr>
              <w:t>21</w:t>
            </w:r>
            <w:r>
              <w:rPr>
                <w:noProof/>
                <w:webHidden/>
              </w:rPr>
              <w:fldChar w:fldCharType="end"/>
            </w:r>
          </w:hyperlink>
        </w:p>
        <w:p w14:paraId="4D092118" w14:textId="2B202637"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58" w:history="1">
            <w:r w:rsidRPr="00AE49F9">
              <w:rPr>
                <w:rStyle w:val="af3"/>
                <w:rFonts w:ascii="Arial" w:hAnsi="Arial" w:cs="Arial"/>
                <w:b/>
                <w:bCs/>
                <w:noProof/>
              </w:rPr>
              <w:t>2.7.3</w:t>
            </w:r>
            <w:r>
              <w:rPr>
                <w:rFonts w:cstheme="minorBidi"/>
                <w:noProof/>
                <w:kern w:val="2"/>
                <w:sz w:val="24"/>
                <w:szCs w:val="24"/>
                <w14:ligatures w14:val="standardContextual"/>
              </w:rPr>
              <w:tab/>
            </w:r>
            <w:r w:rsidRPr="00AE49F9">
              <w:rPr>
                <w:rStyle w:val="af3"/>
                <w:rFonts w:ascii="Arial" w:hAnsi="Arial" w:cs="Arial"/>
                <w:b/>
                <w:bCs/>
                <w:noProof/>
              </w:rPr>
              <w:t>Stakeholder Theory: Mapping the "Ecosystem" and "For Whom"</w:t>
            </w:r>
            <w:r>
              <w:rPr>
                <w:noProof/>
                <w:webHidden/>
              </w:rPr>
              <w:tab/>
            </w:r>
            <w:r>
              <w:rPr>
                <w:noProof/>
                <w:webHidden/>
              </w:rPr>
              <w:fldChar w:fldCharType="begin"/>
            </w:r>
            <w:r>
              <w:rPr>
                <w:noProof/>
                <w:webHidden/>
              </w:rPr>
              <w:instrText xml:space="preserve"> PAGEREF _Toc208711558 \h </w:instrText>
            </w:r>
            <w:r>
              <w:rPr>
                <w:noProof/>
                <w:webHidden/>
              </w:rPr>
            </w:r>
            <w:r>
              <w:rPr>
                <w:noProof/>
                <w:webHidden/>
              </w:rPr>
              <w:fldChar w:fldCharType="separate"/>
            </w:r>
            <w:r>
              <w:rPr>
                <w:noProof/>
                <w:webHidden/>
              </w:rPr>
              <w:t>21</w:t>
            </w:r>
            <w:r>
              <w:rPr>
                <w:noProof/>
                <w:webHidden/>
              </w:rPr>
              <w:fldChar w:fldCharType="end"/>
            </w:r>
          </w:hyperlink>
        </w:p>
        <w:p w14:paraId="724784FC" w14:textId="01050F15"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59" w:history="1">
            <w:r w:rsidRPr="00AE49F9">
              <w:rPr>
                <w:rStyle w:val="af3"/>
                <w:rFonts w:ascii="Arial" w:hAnsi="Arial" w:cs="Arial"/>
                <w:b/>
                <w:bCs/>
                <w:noProof/>
              </w:rPr>
              <w:t>2.8</w:t>
            </w:r>
            <w:r>
              <w:rPr>
                <w:rFonts w:cstheme="minorBidi"/>
                <w:noProof/>
                <w:kern w:val="2"/>
                <w:sz w:val="24"/>
                <w:szCs w:val="24"/>
                <w14:ligatures w14:val="standardContextual"/>
              </w:rPr>
              <w:tab/>
            </w:r>
            <w:r w:rsidRPr="00AE49F9">
              <w:rPr>
                <w:rStyle w:val="af3"/>
                <w:rFonts w:ascii="Arial" w:hAnsi="Arial" w:cs="Arial"/>
                <w:b/>
                <w:bCs/>
                <w:noProof/>
              </w:rPr>
              <w:t>The Integrated Influence on the Overall Research Approach</w:t>
            </w:r>
            <w:r>
              <w:rPr>
                <w:noProof/>
                <w:webHidden/>
              </w:rPr>
              <w:tab/>
            </w:r>
            <w:r>
              <w:rPr>
                <w:noProof/>
                <w:webHidden/>
              </w:rPr>
              <w:fldChar w:fldCharType="begin"/>
            </w:r>
            <w:r>
              <w:rPr>
                <w:noProof/>
                <w:webHidden/>
              </w:rPr>
              <w:instrText xml:space="preserve"> PAGEREF _Toc208711559 \h </w:instrText>
            </w:r>
            <w:r>
              <w:rPr>
                <w:noProof/>
                <w:webHidden/>
              </w:rPr>
            </w:r>
            <w:r>
              <w:rPr>
                <w:noProof/>
                <w:webHidden/>
              </w:rPr>
              <w:fldChar w:fldCharType="separate"/>
            </w:r>
            <w:r>
              <w:rPr>
                <w:noProof/>
                <w:webHidden/>
              </w:rPr>
              <w:t>22</w:t>
            </w:r>
            <w:r>
              <w:rPr>
                <w:noProof/>
                <w:webHidden/>
              </w:rPr>
              <w:fldChar w:fldCharType="end"/>
            </w:r>
          </w:hyperlink>
        </w:p>
        <w:p w14:paraId="3CC5ADA2" w14:textId="05AF86FE"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60" w:history="1">
            <w:r w:rsidRPr="00AE49F9">
              <w:rPr>
                <w:rStyle w:val="af3"/>
                <w:rFonts w:ascii="Arial" w:hAnsi="Arial" w:cs="Arial"/>
                <w:b/>
                <w:bCs/>
                <w:noProof/>
              </w:rPr>
              <w:t>2.8.1</w:t>
            </w:r>
            <w:r>
              <w:rPr>
                <w:rFonts w:cstheme="minorBidi"/>
                <w:noProof/>
                <w:kern w:val="2"/>
                <w:sz w:val="24"/>
                <w:szCs w:val="24"/>
                <w14:ligatures w14:val="standardContextual"/>
              </w:rPr>
              <w:tab/>
            </w:r>
            <w:r w:rsidRPr="00AE49F9">
              <w:rPr>
                <w:rStyle w:val="af3"/>
                <w:rFonts w:ascii="Arial" w:hAnsi="Arial" w:cs="Arial"/>
                <w:b/>
                <w:bCs/>
                <w:noProof/>
              </w:rPr>
              <w:t>Quantitative Phase (Driven by Human Capital Theory)</w:t>
            </w:r>
            <w:r>
              <w:rPr>
                <w:noProof/>
                <w:webHidden/>
              </w:rPr>
              <w:tab/>
            </w:r>
            <w:r>
              <w:rPr>
                <w:noProof/>
                <w:webHidden/>
              </w:rPr>
              <w:fldChar w:fldCharType="begin"/>
            </w:r>
            <w:r>
              <w:rPr>
                <w:noProof/>
                <w:webHidden/>
              </w:rPr>
              <w:instrText xml:space="preserve"> PAGEREF _Toc208711560 \h </w:instrText>
            </w:r>
            <w:r>
              <w:rPr>
                <w:noProof/>
                <w:webHidden/>
              </w:rPr>
            </w:r>
            <w:r>
              <w:rPr>
                <w:noProof/>
                <w:webHidden/>
              </w:rPr>
              <w:fldChar w:fldCharType="separate"/>
            </w:r>
            <w:r>
              <w:rPr>
                <w:noProof/>
                <w:webHidden/>
              </w:rPr>
              <w:t>22</w:t>
            </w:r>
            <w:r>
              <w:rPr>
                <w:noProof/>
                <w:webHidden/>
              </w:rPr>
              <w:fldChar w:fldCharType="end"/>
            </w:r>
          </w:hyperlink>
        </w:p>
        <w:p w14:paraId="06A303E2" w14:textId="0BDD6957"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61" w:history="1">
            <w:r w:rsidRPr="00AE49F9">
              <w:rPr>
                <w:rStyle w:val="af3"/>
                <w:rFonts w:ascii="Arial" w:hAnsi="Arial" w:cs="Arial"/>
                <w:b/>
                <w:bCs/>
                <w:noProof/>
              </w:rPr>
              <w:t>2.8.2</w:t>
            </w:r>
            <w:r>
              <w:rPr>
                <w:rFonts w:cstheme="minorBidi"/>
                <w:noProof/>
                <w:kern w:val="2"/>
                <w:sz w:val="24"/>
                <w:szCs w:val="24"/>
                <w14:ligatures w14:val="standardContextual"/>
              </w:rPr>
              <w:tab/>
            </w:r>
            <w:r w:rsidRPr="00AE49F9">
              <w:rPr>
                <w:rStyle w:val="af3"/>
                <w:rFonts w:ascii="Arial" w:hAnsi="Arial" w:cs="Arial"/>
                <w:b/>
                <w:bCs/>
                <w:noProof/>
              </w:rPr>
              <w:t>Qualitative Phase (Driven by Signalling &amp; Stakeholder Theories)</w:t>
            </w:r>
            <w:r>
              <w:rPr>
                <w:noProof/>
                <w:webHidden/>
              </w:rPr>
              <w:tab/>
            </w:r>
            <w:r>
              <w:rPr>
                <w:noProof/>
                <w:webHidden/>
              </w:rPr>
              <w:fldChar w:fldCharType="begin"/>
            </w:r>
            <w:r>
              <w:rPr>
                <w:noProof/>
                <w:webHidden/>
              </w:rPr>
              <w:instrText xml:space="preserve"> PAGEREF _Toc208711561 \h </w:instrText>
            </w:r>
            <w:r>
              <w:rPr>
                <w:noProof/>
                <w:webHidden/>
              </w:rPr>
            </w:r>
            <w:r>
              <w:rPr>
                <w:noProof/>
                <w:webHidden/>
              </w:rPr>
              <w:fldChar w:fldCharType="separate"/>
            </w:r>
            <w:r>
              <w:rPr>
                <w:noProof/>
                <w:webHidden/>
              </w:rPr>
              <w:t>23</w:t>
            </w:r>
            <w:r>
              <w:rPr>
                <w:noProof/>
                <w:webHidden/>
              </w:rPr>
              <w:fldChar w:fldCharType="end"/>
            </w:r>
          </w:hyperlink>
        </w:p>
        <w:p w14:paraId="36D8BB63" w14:textId="643B8CA5"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62" w:history="1">
            <w:r w:rsidRPr="00AE49F9">
              <w:rPr>
                <w:rStyle w:val="af3"/>
                <w:rFonts w:ascii="Arial" w:hAnsi="Arial" w:cs="Arial"/>
                <w:b/>
                <w:bCs/>
                <w:noProof/>
              </w:rPr>
              <w:t>2.9</w:t>
            </w:r>
            <w:r>
              <w:rPr>
                <w:rFonts w:cstheme="minorBidi"/>
                <w:noProof/>
                <w:kern w:val="2"/>
                <w:sz w:val="24"/>
                <w:szCs w:val="24"/>
                <w14:ligatures w14:val="standardContextual"/>
              </w:rPr>
              <w:tab/>
            </w:r>
            <w:r w:rsidRPr="00AE49F9">
              <w:rPr>
                <w:rStyle w:val="af3"/>
                <w:rFonts w:ascii="Arial" w:hAnsi="Arial" w:cs="Arial"/>
                <w:b/>
                <w:bCs/>
                <w:noProof/>
              </w:rPr>
              <w:t>The Philosophical Foundations Shape Research Inquiries:</w:t>
            </w:r>
            <w:r>
              <w:rPr>
                <w:noProof/>
                <w:webHidden/>
              </w:rPr>
              <w:tab/>
            </w:r>
            <w:r>
              <w:rPr>
                <w:noProof/>
                <w:webHidden/>
              </w:rPr>
              <w:fldChar w:fldCharType="begin"/>
            </w:r>
            <w:r>
              <w:rPr>
                <w:noProof/>
                <w:webHidden/>
              </w:rPr>
              <w:instrText xml:space="preserve"> PAGEREF _Toc208711562 \h </w:instrText>
            </w:r>
            <w:r>
              <w:rPr>
                <w:noProof/>
                <w:webHidden/>
              </w:rPr>
            </w:r>
            <w:r>
              <w:rPr>
                <w:noProof/>
                <w:webHidden/>
              </w:rPr>
              <w:fldChar w:fldCharType="separate"/>
            </w:r>
            <w:r>
              <w:rPr>
                <w:noProof/>
                <w:webHidden/>
              </w:rPr>
              <w:t>23</w:t>
            </w:r>
            <w:r>
              <w:rPr>
                <w:noProof/>
                <w:webHidden/>
              </w:rPr>
              <w:fldChar w:fldCharType="end"/>
            </w:r>
          </w:hyperlink>
        </w:p>
        <w:p w14:paraId="339986FA" w14:textId="29725550"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63" w:history="1">
            <w:r w:rsidRPr="00AE49F9">
              <w:rPr>
                <w:rStyle w:val="af3"/>
                <w:rFonts w:ascii="Arial" w:hAnsi="Arial" w:cs="Arial"/>
                <w:b/>
                <w:bCs/>
                <w:noProof/>
              </w:rPr>
              <w:t>2.9.2</w:t>
            </w:r>
            <w:r>
              <w:rPr>
                <w:rFonts w:cstheme="minorBidi"/>
                <w:noProof/>
                <w:kern w:val="2"/>
                <w:sz w:val="24"/>
                <w:szCs w:val="24"/>
                <w14:ligatures w14:val="standardContextual"/>
              </w:rPr>
              <w:tab/>
            </w:r>
            <w:r w:rsidRPr="00AE49F9">
              <w:rPr>
                <w:rStyle w:val="af3"/>
                <w:rFonts w:ascii="Arial" w:hAnsi="Arial" w:cs="Arial"/>
                <w:b/>
                <w:bCs/>
                <w:noProof/>
              </w:rPr>
              <w:t>Epistemological Framework: Interpretivist-Constructivist</w:t>
            </w:r>
            <w:r>
              <w:rPr>
                <w:noProof/>
                <w:webHidden/>
              </w:rPr>
              <w:tab/>
            </w:r>
            <w:r>
              <w:rPr>
                <w:noProof/>
                <w:webHidden/>
              </w:rPr>
              <w:fldChar w:fldCharType="begin"/>
            </w:r>
            <w:r>
              <w:rPr>
                <w:noProof/>
                <w:webHidden/>
              </w:rPr>
              <w:instrText xml:space="preserve"> PAGEREF _Toc208711563 \h </w:instrText>
            </w:r>
            <w:r>
              <w:rPr>
                <w:noProof/>
                <w:webHidden/>
              </w:rPr>
            </w:r>
            <w:r>
              <w:rPr>
                <w:noProof/>
                <w:webHidden/>
              </w:rPr>
              <w:fldChar w:fldCharType="separate"/>
            </w:r>
            <w:r>
              <w:rPr>
                <w:noProof/>
                <w:webHidden/>
              </w:rPr>
              <w:t>24</w:t>
            </w:r>
            <w:r>
              <w:rPr>
                <w:noProof/>
                <w:webHidden/>
              </w:rPr>
              <w:fldChar w:fldCharType="end"/>
            </w:r>
          </w:hyperlink>
        </w:p>
        <w:p w14:paraId="23DBFFA3" w14:textId="7DA21713"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64" w:history="1">
            <w:r w:rsidRPr="00AE49F9">
              <w:rPr>
                <w:rStyle w:val="af3"/>
                <w:rFonts w:ascii="Arial" w:hAnsi="Arial" w:cs="Arial"/>
                <w:b/>
                <w:bCs/>
                <w:noProof/>
              </w:rPr>
              <w:t>2.9.3</w:t>
            </w:r>
            <w:r>
              <w:rPr>
                <w:rFonts w:cstheme="minorBidi"/>
                <w:noProof/>
                <w:kern w:val="2"/>
                <w:sz w:val="24"/>
                <w:szCs w:val="24"/>
                <w14:ligatures w14:val="standardContextual"/>
              </w:rPr>
              <w:tab/>
            </w:r>
            <w:r w:rsidRPr="00AE49F9">
              <w:rPr>
                <w:rStyle w:val="af3"/>
                <w:rFonts w:ascii="Arial" w:hAnsi="Arial" w:cs="Arial"/>
                <w:b/>
                <w:bCs/>
                <w:noProof/>
              </w:rPr>
              <w:t>Philosophical Anthropology: Relational Agency</w:t>
            </w:r>
            <w:r>
              <w:rPr>
                <w:noProof/>
                <w:webHidden/>
              </w:rPr>
              <w:tab/>
            </w:r>
            <w:r>
              <w:rPr>
                <w:noProof/>
                <w:webHidden/>
              </w:rPr>
              <w:fldChar w:fldCharType="begin"/>
            </w:r>
            <w:r>
              <w:rPr>
                <w:noProof/>
                <w:webHidden/>
              </w:rPr>
              <w:instrText xml:space="preserve"> PAGEREF _Toc208711564 \h </w:instrText>
            </w:r>
            <w:r>
              <w:rPr>
                <w:noProof/>
                <w:webHidden/>
              </w:rPr>
            </w:r>
            <w:r>
              <w:rPr>
                <w:noProof/>
                <w:webHidden/>
              </w:rPr>
              <w:fldChar w:fldCharType="separate"/>
            </w:r>
            <w:r>
              <w:rPr>
                <w:noProof/>
                <w:webHidden/>
              </w:rPr>
              <w:t>24</w:t>
            </w:r>
            <w:r>
              <w:rPr>
                <w:noProof/>
                <w:webHidden/>
              </w:rPr>
              <w:fldChar w:fldCharType="end"/>
            </w:r>
          </w:hyperlink>
        </w:p>
        <w:p w14:paraId="49EAC963" w14:textId="41F1856F"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65" w:history="1">
            <w:r w:rsidRPr="00AE49F9">
              <w:rPr>
                <w:rStyle w:val="af3"/>
                <w:rFonts w:ascii="Arial" w:hAnsi="Arial" w:cs="Arial"/>
                <w:b/>
                <w:bCs/>
                <w:noProof/>
              </w:rPr>
              <w:t>2.10</w:t>
            </w:r>
            <w:r>
              <w:rPr>
                <w:rFonts w:cstheme="minorBidi"/>
                <w:noProof/>
                <w:kern w:val="2"/>
                <w:sz w:val="24"/>
                <w:szCs w:val="24"/>
                <w14:ligatures w14:val="standardContextual"/>
              </w:rPr>
              <w:tab/>
            </w:r>
            <w:r w:rsidRPr="00AE49F9">
              <w:rPr>
                <w:rStyle w:val="af3"/>
                <w:rFonts w:ascii="Arial" w:hAnsi="Arial" w:cs="Arial"/>
                <w:b/>
                <w:bCs/>
                <w:noProof/>
              </w:rPr>
              <w:t>Implications of Philosophical Paradigms on Research Outcomes</w:t>
            </w:r>
            <w:r>
              <w:rPr>
                <w:noProof/>
                <w:webHidden/>
              </w:rPr>
              <w:tab/>
            </w:r>
            <w:r>
              <w:rPr>
                <w:noProof/>
                <w:webHidden/>
              </w:rPr>
              <w:fldChar w:fldCharType="begin"/>
            </w:r>
            <w:r>
              <w:rPr>
                <w:noProof/>
                <w:webHidden/>
              </w:rPr>
              <w:instrText xml:space="preserve"> PAGEREF _Toc208711565 \h </w:instrText>
            </w:r>
            <w:r>
              <w:rPr>
                <w:noProof/>
                <w:webHidden/>
              </w:rPr>
            </w:r>
            <w:r>
              <w:rPr>
                <w:noProof/>
                <w:webHidden/>
              </w:rPr>
              <w:fldChar w:fldCharType="separate"/>
            </w:r>
            <w:r>
              <w:rPr>
                <w:noProof/>
                <w:webHidden/>
              </w:rPr>
              <w:t>25</w:t>
            </w:r>
            <w:r>
              <w:rPr>
                <w:noProof/>
                <w:webHidden/>
              </w:rPr>
              <w:fldChar w:fldCharType="end"/>
            </w:r>
          </w:hyperlink>
        </w:p>
        <w:p w14:paraId="4F3CA525" w14:textId="28455BF0"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66" w:history="1">
            <w:r w:rsidRPr="00AE49F9">
              <w:rPr>
                <w:rStyle w:val="af3"/>
                <w:rFonts w:ascii="Arial" w:hAnsi="Arial" w:cs="Arial"/>
                <w:b/>
                <w:bCs/>
                <w:noProof/>
              </w:rPr>
              <w:t>2.11</w:t>
            </w:r>
            <w:r>
              <w:rPr>
                <w:rFonts w:cstheme="minorBidi"/>
                <w:noProof/>
                <w:kern w:val="2"/>
                <w:sz w:val="24"/>
                <w:szCs w:val="24"/>
                <w14:ligatures w14:val="standardContextual"/>
              </w:rPr>
              <w:tab/>
            </w:r>
            <w:r w:rsidRPr="00AE49F9">
              <w:rPr>
                <w:rStyle w:val="af3"/>
                <w:rFonts w:ascii="Arial" w:hAnsi="Arial" w:cs="Arial"/>
                <w:b/>
                <w:bCs/>
                <w:noProof/>
              </w:rPr>
              <w:t xml:space="preserve"> Research gaps in the study</w:t>
            </w:r>
            <w:r>
              <w:rPr>
                <w:noProof/>
                <w:webHidden/>
              </w:rPr>
              <w:tab/>
            </w:r>
            <w:r>
              <w:rPr>
                <w:noProof/>
                <w:webHidden/>
              </w:rPr>
              <w:fldChar w:fldCharType="begin"/>
            </w:r>
            <w:r>
              <w:rPr>
                <w:noProof/>
                <w:webHidden/>
              </w:rPr>
              <w:instrText xml:space="preserve"> PAGEREF _Toc208711566 \h </w:instrText>
            </w:r>
            <w:r>
              <w:rPr>
                <w:noProof/>
                <w:webHidden/>
              </w:rPr>
            </w:r>
            <w:r>
              <w:rPr>
                <w:noProof/>
                <w:webHidden/>
              </w:rPr>
              <w:fldChar w:fldCharType="separate"/>
            </w:r>
            <w:r>
              <w:rPr>
                <w:noProof/>
                <w:webHidden/>
              </w:rPr>
              <w:t>25</w:t>
            </w:r>
            <w:r>
              <w:rPr>
                <w:noProof/>
                <w:webHidden/>
              </w:rPr>
              <w:fldChar w:fldCharType="end"/>
            </w:r>
          </w:hyperlink>
        </w:p>
        <w:p w14:paraId="64984F89" w14:textId="6EFB062D" w:rsidR="008C2852" w:rsidRDefault="008C2852">
          <w:pPr>
            <w:pStyle w:val="11"/>
            <w:tabs>
              <w:tab w:val="left" w:pos="440"/>
              <w:tab w:val="right" w:leader="dot" w:pos="8720"/>
            </w:tabs>
            <w:rPr>
              <w:rFonts w:cstheme="minorBidi"/>
              <w:noProof/>
              <w:kern w:val="2"/>
              <w:sz w:val="24"/>
              <w:szCs w:val="24"/>
              <w14:ligatures w14:val="standardContextual"/>
            </w:rPr>
          </w:pPr>
          <w:hyperlink w:anchor="_Toc208711567" w:history="1">
            <w:r w:rsidRPr="00AE49F9">
              <w:rPr>
                <w:rStyle w:val="af3"/>
                <w:rFonts w:ascii="Arial" w:hAnsi="Arial" w:cs="Arial"/>
                <w:b/>
                <w:bCs/>
                <w:noProof/>
              </w:rPr>
              <w:t>3.</w:t>
            </w:r>
            <w:r>
              <w:rPr>
                <w:rFonts w:cstheme="minorBidi"/>
                <w:noProof/>
                <w:kern w:val="2"/>
                <w:sz w:val="24"/>
                <w:szCs w:val="24"/>
                <w14:ligatures w14:val="standardContextual"/>
              </w:rPr>
              <w:tab/>
            </w:r>
            <w:r w:rsidRPr="00AE49F9">
              <w:rPr>
                <w:rStyle w:val="af3"/>
                <w:rFonts w:ascii="Arial" w:hAnsi="Arial" w:cs="Arial"/>
                <w:b/>
                <w:bCs/>
                <w:noProof/>
              </w:rPr>
              <w:t>Research Design and Methodology</w:t>
            </w:r>
            <w:r>
              <w:rPr>
                <w:noProof/>
                <w:webHidden/>
              </w:rPr>
              <w:tab/>
            </w:r>
            <w:r>
              <w:rPr>
                <w:noProof/>
                <w:webHidden/>
              </w:rPr>
              <w:fldChar w:fldCharType="begin"/>
            </w:r>
            <w:r>
              <w:rPr>
                <w:noProof/>
                <w:webHidden/>
              </w:rPr>
              <w:instrText xml:space="preserve"> PAGEREF _Toc208711567 \h </w:instrText>
            </w:r>
            <w:r>
              <w:rPr>
                <w:noProof/>
                <w:webHidden/>
              </w:rPr>
            </w:r>
            <w:r>
              <w:rPr>
                <w:noProof/>
                <w:webHidden/>
              </w:rPr>
              <w:fldChar w:fldCharType="separate"/>
            </w:r>
            <w:r>
              <w:rPr>
                <w:noProof/>
                <w:webHidden/>
              </w:rPr>
              <w:t>26</w:t>
            </w:r>
            <w:r>
              <w:rPr>
                <w:noProof/>
                <w:webHidden/>
              </w:rPr>
              <w:fldChar w:fldCharType="end"/>
            </w:r>
          </w:hyperlink>
        </w:p>
        <w:p w14:paraId="42302578" w14:textId="4B534515" w:rsidR="008C2852" w:rsidRDefault="008C2852">
          <w:pPr>
            <w:pStyle w:val="11"/>
            <w:tabs>
              <w:tab w:val="right" w:leader="dot" w:pos="8720"/>
            </w:tabs>
            <w:rPr>
              <w:rFonts w:cstheme="minorBidi"/>
              <w:noProof/>
              <w:kern w:val="2"/>
              <w:sz w:val="24"/>
              <w:szCs w:val="24"/>
              <w14:ligatures w14:val="standardContextual"/>
            </w:rPr>
          </w:pPr>
          <w:hyperlink w:anchor="_Toc208711568" w:history="1">
            <w:r w:rsidRPr="00AE49F9">
              <w:rPr>
                <w:rStyle w:val="af3"/>
                <w:rFonts w:ascii="Arial" w:hAnsi="Arial" w:cs="Arial"/>
                <w:b/>
                <w:bCs/>
                <w:noProof/>
              </w:rPr>
              <w:t>3.1 Methodology Approaches</w:t>
            </w:r>
            <w:r>
              <w:rPr>
                <w:noProof/>
                <w:webHidden/>
              </w:rPr>
              <w:tab/>
            </w:r>
            <w:r>
              <w:rPr>
                <w:noProof/>
                <w:webHidden/>
              </w:rPr>
              <w:fldChar w:fldCharType="begin"/>
            </w:r>
            <w:r>
              <w:rPr>
                <w:noProof/>
                <w:webHidden/>
              </w:rPr>
              <w:instrText xml:space="preserve"> PAGEREF _Toc208711568 \h </w:instrText>
            </w:r>
            <w:r>
              <w:rPr>
                <w:noProof/>
                <w:webHidden/>
              </w:rPr>
            </w:r>
            <w:r>
              <w:rPr>
                <w:noProof/>
                <w:webHidden/>
              </w:rPr>
              <w:fldChar w:fldCharType="separate"/>
            </w:r>
            <w:r>
              <w:rPr>
                <w:noProof/>
                <w:webHidden/>
              </w:rPr>
              <w:t>26</w:t>
            </w:r>
            <w:r>
              <w:rPr>
                <w:noProof/>
                <w:webHidden/>
              </w:rPr>
              <w:fldChar w:fldCharType="end"/>
            </w:r>
          </w:hyperlink>
        </w:p>
        <w:p w14:paraId="4C1A393F" w14:textId="6917BD65"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69" w:history="1">
            <w:r w:rsidRPr="00AE49F9">
              <w:rPr>
                <w:rStyle w:val="af3"/>
                <w:rFonts w:ascii="Arial" w:hAnsi="Arial" w:cs="Arial"/>
                <w:b/>
                <w:bCs/>
                <w:noProof/>
              </w:rPr>
              <w:t>3.2</w:t>
            </w:r>
            <w:r>
              <w:rPr>
                <w:rFonts w:cstheme="minorBidi"/>
                <w:noProof/>
                <w:kern w:val="2"/>
                <w:sz w:val="24"/>
                <w:szCs w:val="24"/>
                <w14:ligatures w14:val="standardContextual"/>
              </w:rPr>
              <w:tab/>
            </w:r>
            <w:r w:rsidRPr="00AE49F9">
              <w:rPr>
                <w:rStyle w:val="af3"/>
                <w:rFonts w:ascii="Arial" w:hAnsi="Arial" w:cs="Arial"/>
                <w:b/>
                <w:bCs/>
                <w:noProof/>
              </w:rPr>
              <w:t>Choice of Research Design</w:t>
            </w:r>
            <w:r>
              <w:rPr>
                <w:noProof/>
                <w:webHidden/>
              </w:rPr>
              <w:tab/>
            </w:r>
            <w:r>
              <w:rPr>
                <w:noProof/>
                <w:webHidden/>
              </w:rPr>
              <w:fldChar w:fldCharType="begin"/>
            </w:r>
            <w:r>
              <w:rPr>
                <w:noProof/>
                <w:webHidden/>
              </w:rPr>
              <w:instrText xml:space="preserve"> PAGEREF _Toc208711569 \h </w:instrText>
            </w:r>
            <w:r>
              <w:rPr>
                <w:noProof/>
                <w:webHidden/>
              </w:rPr>
            </w:r>
            <w:r>
              <w:rPr>
                <w:noProof/>
                <w:webHidden/>
              </w:rPr>
              <w:fldChar w:fldCharType="separate"/>
            </w:r>
            <w:r>
              <w:rPr>
                <w:noProof/>
                <w:webHidden/>
              </w:rPr>
              <w:t>27</w:t>
            </w:r>
            <w:r>
              <w:rPr>
                <w:noProof/>
                <w:webHidden/>
              </w:rPr>
              <w:fldChar w:fldCharType="end"/>
            </w:r>
          </w:hyperlink>
        </w:p>
        <w:p w14:paraId="2512F8C2" w14:textId="296CFDBE" w:rsidR="008C2852" w:rsidRDefault="008C2852">
          <w:pPr>
            <w:pStyle w:val="11"/>
            <w:tabs>
              <w:tab w:val="right" w:leader="dot" w:pos="8720"/>
            </w:tabs>
            <w:rPr>
              <w:rFonts w:cstheme="minorBidi"/>
              <w:noProof/>
              <w:kern w:val="2"/>
              <w:sz w:val="24"/>
              <w:szCs w:val="24"/>
              <w14:ligatures w14:val="standardContextual"/>
            </w:rPr>
          </w:pPr>
          <w:hyperlink w:anchor="_Toc208711570" w:history="1">
            <w:r w:rsidRPr="00AE49F9">
              <w:rPr>
                <w:rStyle w:val="af3"/>
                <w:rFonts w:ascii="Arial" w:hAnsi="Arial" w:cs="Arial"/>
                <w:b/>
                <w:bCs/>
                <w:noProof/>
              </w:rPr>
              <w:t>3.3 Data Analysis Techniques</w:t>
            </w:r>
            <w:r>
              <w:rPr>
                <w:noProof/>
                <w:webHidden/>
              </w:rPr>
              <w:tab/>
            </w:r>
            <w:r>
              <w:rPr>
                <w:noProof/>
                <w:webHidden/>
              </w:rPr>
              <w:fldChar w:fldCharType="begin"/>
            </w:r>
            <w:r>
              <w:rPr>
                <w:noProof/>
                <w:webHidden/>
              </w:rPr>
              <w:instrText xml:space="preserve"> PAGEREF _Toc208711570 \h </w:instrText>
            </w:r>
            <w:r>
              <w:rPr>
                <w:noProof/>
                <w:webHidden/>
              </w:rPr>
            </w:r>
            <w:r>
              <w:rPr>
                <w:noProof/>
                <w:webHidden/>
              </w:rPr>
              <w:fldChar w:fldCharType="separate"/>
            </w:r>
            <w:r>
              <w:rPr>
                <w:noProof/>
                <w:webHidden/>
              </w:rPr>
              <w:t>28</w:t>
            </w:r>
            <w:r>
              <w:rPr>
                <w:noProof/>
                <w:webHidden/>
              </w:rPr>
              <w:fldChar w:fldCharType="end"/>
            </w:r>
          </w:hyperlink>
        </w:p>
        <w:p w14:paraId="63DE0045" w14:textId="5A231131" w:rsidR="008C2852" w:rsidRDefault="008C2852">
          <w:pPr>
            <w:pStyle w:val="11"/>
            <w:tabs>
              <w:tab w:val="right" w:leader="dot" w:pos="8720"/>
            </w:tabs>
            <w:rPr>
              <w:rFonts w:cstheme="minorBidi"/>
              <w:noProof/>
              <w:kern w:val="2"/>
              <w:sz w:val="24"/>
              <w:szCs w:val="24"/>
              <w14:ligatures w14:val="standardContextual"/>
            </w:rPr>
          </w:pPr>
          <w:hyperlink w:anchor="_Toc208711571" w:history="1">
            <w:r w:rsidRPr="00AE49F9">
              <w:rPr>
                <w:rStyle w:val="af3"/>
                <w:rFonts w:ascii="Arial" w:hAnsi="Arial" w:cs="Arial"/>
                <w:b/>
                <w:bCs/>
                <w:noProof/>
              </w:rPr>
              <w:t>3.4 Interpretation of Findings</w:t>
            </w:r>
            <w:r>
              <w:rPr>
                <w:noProof/>
                <w:webHidden/>
              </w:rPr>
              <w:tab/>
            </w:r>
            <w:r>
              <w:rPr>
                <w:noProof/>
                <w:webHidden/>
              </w:rPr>
              <w:fldChar w:fldCharType="begin"/>
            </w:r>
            <w:r>
              <w:rPr>
                <w:noProof/>
                <w:webHidden/>
              </w:rPr>
              <w:instrText xml:space="preserve"> PAGEREF _Toc208711571 \h </w:instrText>
            </w:r>
            <w:r>
              <w:rPr>
                <w:noProof/>
                <w:webHidden/>
              </w:rPr>
            </w:r>
            <w:r>
              <w:rPr>
                <w:noProof/>
                <w:webHidden/>
              </w:rPr>
              <w:fldChar w:fldCharType="separate"/>
            </w:r>
            <w:r>
              <w:rPr>
                <w:noProof/>
                <w:webHidden/>
              </w:rPr>
              <w:t>28</w:t>
            </w:r>
            <w:r>
              <w:rPr>
                <w:noProof/>
                <w:webHidden/>
              </w:rPr>
              <w:fldChar w:fldCharType="end"/>
            </w:r>
          </w:hyperlink>
        </w:p>
        <w:p w14:paraId="56BD3015" w14:textId="499CE254" w:rsidR="008C2852" w:rsidRDefault="008C2852">
          <w:pPr>
            <w:pStyle w:val="11"/>
            <w:tabs>
              <w:tab w:val="right" w:leader="dot" w:pos="8720"/>
            </w:tabs>
            <w:rPr>
              <w:rFonts w:cstheme="minorBidi"/>
              <w:noProof/>
              <w:kern w:val="2"/>
              <w:sz w:val="24"/>
              <w:szCs w:val="24"/>
              <w14:ligatures w14:val="standardContextual"/>
            </w:rPr>
          </w:pPr>
          <w:hyperlink w:anchor="_Toc208711572" w:history="1">
            <w:r w:rsidRPr="00AE49F9">
              <w:rPr>
                <w:rStyle w:val="af3"/>
                <w:rFonts w:ascii="Arial" w:hAnsi="Arial" w:cs="Arial"/>
                <w:b/>
                <w:bCs/>
                <w:noProof/>
              </w:rPr>
              <w:t>3.5 Alignment of Mixed Methods with Problem and Philosophy</w:t>
            </w:r>
            <w:r>
              <w:rPr>
                <w:noProof/>
                <w:webHidden/>
              </w:rPr>
              <w:tab/>
            </w:r>
            <w:r>
              <w:rPr>
                <w:noProof/>
                <w:webHidden/>
              </w:rPr>
              <w:fldChar w:fldCharType="begin"/>
            </w:r>
            <w:r>
              <w:rPr>
                <w:noProof/>
                <w:webHidden/>
              </w:rPr>
              <w:instrText xml:space="preserve"> PAGEREF _Toc208711572 \h </w:instrText>
            </w:r>
            <w:r>
              <w:rPr>
                <w:noProof/>
                <w:webHidden/>
              </w:rPr>
            </w:r>
            <w:r>
              <w:rPr>
                <w:noProof/>
                <w:webHidden/>
              </w:rPr>
              <w:fldChar w:fldCharType="separate"/>
            </w:r>
            <w:r>
              <w:rPr>
                <w:noProof/>
                <w:webHidden/>
              </w:rPr>
              <w:t>29</w:t>
            </w:r>
            <w:r>
              <w:rPr>
                <w:noProof/>
                <w:webHidden/>
              </w:rPr>
              <w:fldChar w:fldCharType="end"/>
            </w:r>
          </w:hyperlink>
        </w:p>
        <w:p w14:paraId="32EA6760" w14:textId="748FD2CB"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73" w:history="1">
            <w:r w:rsidRPr="00AE49F9">
              <w:rPr>
                <w:rStyle w:val="af3"/>
                <w:rFonts w:ascii="Arial" w:hAnsi="Arial" w:cs="Arial"/>
                <w:b/>
                <w:bCs/>
                <w:noProof/>
              </w:rPr>
              <w:t>3.5.1</w:t>
            </w:r>
            <w:r>
              <w:rPr>
                <w:rFonts w:cstheme="minorBidi"/>
                <w:noProof/>
                <w:kern w:val="2"/>
                <w:sz w:val="24"/>
                <w:szCs w:val="24"/>
                <w14:ligatures w14:val="standardContextual"/>
              </w:rPr>
              <w:tab/>
            </w:r>
            <w:r w:rsidRPr="00AE49F9">
              <w:rPr>
                <w:rStyle w:val="af3"/>
                <w:rFonts w:ascii="Arial" w:hAnsi="Arial" w:cs="Arial"/>
                <w:b/>
                <w:bCs/>
                <w:noProof/>
              </w:rPr>
              <w:t>The Quantitative Component (Aligns with Positivist Leanings for Breadth)</w:t>
            </w:r>
            <w:r>
              <w:rPr>
                <w:noProof/>
                <w:webHidden/>
              </w:rPr>
              <w:tab/>
            </w:r>
            <w:r>
              <w:rPr>
                <w:noProof/>
                <w:webHidden/>
              </w:rPr>
              <w:fldChar w:fldCharType="begin"/>
            </w:r>
            <w:r>
              <w:rPr>
                <w:noProof/>
                <w:webHidden/>
              </w:rPr>
              <w:instrText xml:space="preserve"> PAGEREF _Toc208711573 \h </w:instrText>
            </w:r>
            <w:r>
              <w:rPr>
                <w:noProof/>
                <w:webHidden/>
              </w:rPr>
            </w:r>
            <w:r>
              <w:rPr>
                <w:noProof/>
                <w:webHidden/>
              </w:rPr>
              <w:fldChar w:fldCharType="separate"/>
            </w:r>
            <w:r>
              <w:rPr>
                <w:noProof/>
                <w:webHidden/>
              </w:rPr>
              <w:t>29</w:t>
            </w:r>
            <w:r>
              <w:rPr>
                <w:noProof/>
                <w:webHidden/>
              </w:rPr>
              <w:fldChar w:fldCharType="end"/>
            </w:r>
          </w:hyperlink>
        </w:p>
        <w:p w14:paraId="658CAE3B" w14:textId="48C70B61" w:rsidR="008C2852" w:rsidRDefault="008C2852">
          <w:pPr>
            <w:pStyle w:val="31"/>
            <w:tabs>
              <w:tab w:val="right" w:leader="dot" w:pos="8720"/>
            </w:tabs>
            <w:rPr>
              <w:rFonts w:cstheme="minorBidi"/>
              <w:noProof/>
              <w:kern w:val="2"/>
              <w:sz w:val="24"/>
              <w:szCs w:val="24"/>
              <w14:ligatures w14:val="standardContextual"/>
            </w:rPr>
          </w:pPr>
          <w:hyperlink w:anchor="_Toc208711574" w:history="1">
            <w:r w:rsidRPr="00AE49F9">
              <w:rPr>
                <w:rStyle w:val="af3"/>
                <w:rFonts w:ascii="Arial" w:hAnsi="Arial" w:cs="Arial"/>
                <w:b/>
                <w:bCs/>
                <w:noProof/>
              </w:rPr>
              <w:t>3.5.2 The Qualitative Component (Aligns with Interpretivist/Constructivist Leanings for Depth)</w:t>
            </w:r>
            <w:r>
              <w:rPr>
                <w:noProof/>
                <w:webHidden/>
              </w:rPr>
              <w:tab/>
            </w:r>
            <w:r>
              <w:rPr>
                <w:noProof/>
                <w:webHidden/>
              </w:rPr>
              <w:fldChar w:fldCharType="begin"/>
            </w:r>
            <w:r>
              <w:rPr>
                <w:noProof/>
                <w:webHidden/>
              </w:rPr>
              <w:instrText xml:space="preserve"> PAGEREF _Toc208711574 \h </w:instrText>
            </w:r>
            <w:r>
              <w:rPr>
                <w:noProof/>
                <w:webHidden/>
              </w:rPr>
            </w:r>
            <w:r>
              <w:rPr>
                <w:noProof/>
                <w:webHidden/>
              </w:rPr>
              <w:fldChar w:fldCharType="separate"/>
            </w:r>
            <w:r>
              <w:rPr>
                <w:noProof/>
                <w:webHidden/>
              </w:rPr>
              <w:t>30</w:t>
            </w:r>
            <w:r>
              <w:rPr>
                <w:noProof/>
                <w:webHidden/>
              </w:rPr>
              <w:fldChar w:fldCharType="end"/>
            </w:r>
          </w:hyperlink>
        </w:p>
        <w:p w14:paraId="6104FDE6" w14:textId="4E89288D"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75" w:history="1">
            <w:r w:rsidRPr="00AE49F9">
              <w:rPr>
                <w:rStyle w:val="af3"/>
                <w:rFonts w:ascii="Arial" w:hAnsi="Arial" w:cs="Arial"/>
                <w:b/>
                <w:bCs/>
                <w:noProof/>
              </w:rPr>
              <w:t>3.5.3</w:t>
            </w:r>
            <w:r>
              <w:rPr>
                <w:rFonts w:cstheme="minorBidi"/>
                <w:noProof/>
                <w:kern w:val="2"/>
                <w:sz w:val="24"/>
                <w:szCs w:val="24"/>
                <w14:ligatures w14:val="standardContextual"/>
              </w:rPr>
              <w:tab/>
            </w:r>
            <w:r w:rsidRPr="00AE49F9">
              <w:rPr>
                <w:rStyle w:val="af3"/>
                <w:rFonts w:ascii="Arial" w:hAnsi="Arial" w:cs="Arial"/>
                <w:b/>
                <w:bCs/>
                <w:noProof/>
              </w:rPr>
              <w:t>The Integration (The Pragmatic Synthesis)</w:t>
            </w:r>
            <w:r>
              <w:rPr>
                <w:noProof/>
                <w:webHidden/>
              </w:rPr>
              <w:tab/>
            </w:r>
            <w:r>
              <w:rPr>
                <w:noProof/>
                <w:webHidden/>
              </w:rPr>
              <w:fldChar w:fldCharType="begin"/>
            </w:r>
            <w:r>
              <w:rPr>
                <w:noProof/>
                <w:webHidden/>
              </w:rPr>
              <w:instrText xml:space="preserve"> PAGEREF _Toc208711575 \h </w:instrText>
            </w:r>
            <w:r>
              <w:rPr>
                <w:noProof/>
                <w:webHidden/>
              </w:rPr>
            </w:r>
            <w:r>
              <w:rPr>
                <w:noProof/>
                <w:webHidden/>
              </w:rPr>
              <w:fldChar w:fldCharType="separate"/>
            </w:r>
            <w:r>
              <w:rPr>
                <w:noProof/>
                <w:webHidden/>
              </w:rPr>
              <w:t>30</w:t>
            </w:r>
            <w:r>
              <w:rPr>
                <w:noProof/>
                <w:webHidden/>
              </w:rPr>
              <w:fldChar w:fldCharType="end"/>
            </w:r>
          </w:hyperlink>
        </w:p>
        <w:p w14:paraId="178D530C" w14:textId="4943078F" w:rsidR="008C2852" w:rsidRDefault="008C2852">
          <w:pPr>
            <w:pStyle w:val="11"/>
            <w:tabs>
              <w:tab w:val="left" w:pos="960"/>
              <w:tab w:val="right" w:leader="dot" w:pos="8720"/>
            </w:tabs>
            <w:rPr>
              <w:rFonts w:cstheme="minorBidi"/>
              <w:noProof/>
              <w:kern w:val="2"/>
              <w:sz w:val="24"/>
              <w:szCs w:val="24"/>
              <w14:ligatures w14:val="standardContextual"/>
            </w:rPr>
          </w:pPr>
          <w:hyperlink w:anchor="_Toc208711576" w:history="1">
            <w:r w:rsidRPr="00AE49F9">
              <w:rPr>
                <w:rStyle w:val="af3"/>
                <w:rFonts w:ascii="Arial" w:hAnsi="Arial" w:cs="Arial"/>
                <w:b/>
                <w:bCs/>
                <w:noProof/>
              </w:rPr>
              <w:t>3.5.4</w:t>
            </w:r>
            <w:r>
              <w:rPr>
                <w:rFonts w:cstheme="minorBidi"/>
                <w:noProof/>
                <w:kern w:val="2"/>
                <w:sz w:val="24"/>
                <w:szCs w:val="24"/>
                <w14:ligatures w14:val="standardContextual"/>
              </w:rPr>
              <w:tab/>
            </w:r>
            <w:r w:rsidRPr="00AE49F9">
              <w:rPr>
                <w:rStyle w:val="af3"/>
                <w:rFonts w:ascii="Arial" w:hAnsi="Arial" w:cs="Arial"/>
                <w:b/>
                <w:bCs/>
                <w:noProof/>
              </w:rPr>
              <w:t>Conclusion</w:t>
            </w:r>
            <w:r>
              <w:rPr>
                <w:noProof/>
                <w:webHidden/>
              </w:rPr>
              <w:tab/>
            </w:r>
            <w:r>
              <w:rPr>
                <w:noProof/>
                <w:webHidden/>
              </w:rPr>
              <w:fldChar w:fldCharType="begin"/>
            </w:r>
            <w:r>
              <w:rPr>
                <w:noProof/>
                <w:webHidden/>
              </w:rPr>
              <w:instrText xml:space="preserve"> PAGEREF _Toc208711576 \h </w:instrText>
            </w:r>
            <w:r>
              <w:rPr>
                <w:noProof/>
                <w:webHidden/>
              </w:rPr>
            </w:r>
            <w:r>
              <w:rPr>
                <w:noProof/>
                <w:webHidden/>
              </w:rPr>
              <w:fldChar w:fldCharType="separate"/>
            </w:r>
            <w:r>
              <w:rPr>
                <w:noProof/>
                <w:webHidden/>
              </w:rPr>
              <w:t>31</w:t>
            </w:r>
            <w:r>
              <w:rPr>
                <w:noProof/>
                <w:webHidden/>
              </w:rPr>
              <w:fldChar w:fldCharType="end"/>
            </w:r>
          </w:hyperlink>
        </w:p>
        <w:p w14:paraId="23B7BBD1" w14:textId="45FA77D1"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77" w:history="1">
            <w:r w:rsidRPr="00AE49F9">
              <w:rPr>
                <w:rStyle w:val="af3"/>
                <w:rFonts w:ascii="Arial" w:hAnsi="Arial" w:cs="Arial"/>
                <w:b/>
                <w:bCs/>
                <w:noProof/>
              </w:rPr>
              <w:t>3.6</w:t>
            </w:r>
            <w:r>
              <w:rPr>
                <w:rFonts w:cstheme="minorBidi"/>
                <w:noProof/>
                <w:kern w:val="2"/>
                <w:sz w:val="24"/>
                <w:szCs w:val="24"/>
                <w14:ligatures w14:val="standardContextual"/>
              </w:rPr>
              <w:tab/>
            </w:r>
            <w:r w:rsidRPr="00AE49F9">
              <w:rPr>
                <w:rStyle w:val="af3"/>
                <w:rFonts w:ascii="Arial" w:hAnsi="Arial" w:cs="Arial"/>
                <w:b/>
                <w:bCs/>
                <w:noProof/>
              </w:rPr>
              <w:t>Diverse Philosophical Stances in Research</w:t>
            </w:r>
            <w:r>
              <w:rPr>
                <w:noProof/>
                <w:webHidden/>
              </w:rPr>
              <w:tab/>
            </w:r>
            <w:r>
              <w:rPr>
                <w:noProof/>
                <w:webHidden/>
              </w:rPr>
              <w:fldChar w:fldCharType="begin"/>
            </w:r>
            <w:r>
              <w:rPr>
                <w:noProof/>
                <w:webHidden/>
              </w:rPr>
              <w:instrText xml:space="preserve"> PAGEREF _Toc208711577 \h </w:instrText>
            </w:r>
            <w:r>
              <w:rPr>
                <w:noProof/>
                <w:webHidden/>
              </w:rPr>
            </w:r>
            <w:r>
              <w:rPr>
                <w:noProof/>
                <w:webHidden/>
              </w:rPr>
              <w:fldChar w:fldCharType="separate"/>
            </w:r>
            <w:r>
              <w:rPr>
                <w:noProof/>
                <w:webHidden/>
              </w:rPr>
              <w:t>31</w:t>
            </w:r>
            <w:r>
              <w:rPr>
                <w:noProof/>
                <w:webHidden/>
              </w:rPr>
              <w:fldChar w:fldCharType="end"/>
            </w:r>
          </w:hyperlink>
        </w:p>
        <w:p w14:paraId="5AAD0D34" w14:textId="2C7F05DC" w:rsidR="008C2852" w:rsidRDefault="008C2852">
          <w:pPr>
            <w:pStyle w:val="31"/>
            <w:tabs>
              <w:tab w:val="right" w:leader="dot" w:pos="8720"/>
            </w:tabs>
            <w:rPr>
              <w:rFonts w:cstheme="minorBidi"/>
              <w:noProof/>
              <w:kern w:val="2"/>
              <w:sz w:val="24"/>
              <w:szCs w:val="24"/>
              <w14:ligatures w14:val="standardContextual"/>
            </w:rPr>
          </w:pPr>
          <w:hyperlink w:anchor="_Toc208711578" w:history="1">
            <w:r w:rsidRPr="00AE49F9">
              <w:rPr>
                <w:rStyle w:val="af3"/>
                <w:rFonts w:ascii="Arial" w:hAnsi="Arial" w:cs="Arial"/>
                <w:b/>
                <w:bCs/>
                <w:noProof/>
              </w:rPr>
              <w:t>3.6.1 Positivism (and Post-Positivism)</w:t>
            </w:r>
            <w:r>
              <w:rPr>
                <w:noProof/>
                <w:webHidden/>
              </w:rPr>
              <w:tab/>
            </w:r>
            <w:r>
              <w:rPr>
                <w:noProof/>
                <w:webHidden/>
              </w:rPr>
              <w:fldChar w:fldCharType="begin"/>
            </w:r>
            <w:r>
              <w:rPr>
                <w:noProof/>
                <w:webHidden/>
              </w:rPr>
              <w:instrText xml:space="preserve"> PAGEREF _Toc208711578 \h </w:instrText>
            </w:r>
            <w:r>
              <w:rPr>
                <w:noProof/>
                <w:webHidden/>
              </w:rPr>
            </w:r>
            <w:r>
              <w:rPr>
                <w:noProof/>
                <w:webHidden/>
              </w:rPr>
              <w:fldChar w:fldCharType="separate"/>
            </w:r>
            <w:r>
              <w:rPr>
                <w:noProof/>
                <w:webHidden/>
              </w:rPr>
              <w:t>31</w:t>
            </w:r>
            <w:r>
              <w:rPr>
                <w:noProof/>
                <w:webHidden/>
              </w:rPr>
              <w:fldChar w:fldCharType="end"/>
            </w:r>
          </w:hyperlink>
        </w:p>
        <w:p w14:paraId="3BE05A49" w14:textId="380A727B" w:rsidR="008C2852" w:rsidRDefault="008C2852">
          <w:pPr>
            <w:pStyle w:val="31"/>
            <w:tabs>
              <w:tab w:val="right" w:leader="dot" w:pos="8720"/>
            </w:tabs>
            <w:rPr>
              <w:rFonts w:cstheme="minorBidi"/>
              <w:noProof/>
              <w:kern w:val="2"/>
              <w:sz w:val="24"/>
              <w:szCs w:val="24"/>
              <w14:ligatures w14:val="standardContextual"/>
            </w:rPr>
          </w:pPr>
          <w:hyperlink w:anchor="_Toc208711579" w:history="1">
            <w:r w:rsidRPr="00AE49F9">
              <w:rPr>
                <w:rStyle w:val="af3"/>
                <w:rFonts w:ascii="Arial" w:hAnsi="Arial" w:cs="Arial"/>
                <w:b/>
                <w:bCs/>
                <w:noProof/>
              </w:rPr>
              <w:t>3.6.2  Interpretivism (and Constructivism)</w:t>
            </w:r>
            <w:r>
              <w:rPr>
                <w:noProof/>
                <w:webHidden/>
              </w:rPr>
              <w:tab/>
            </w:r>
            <w:r>
              <w:rPr>
                <w:noProof/>
                <w:webHidden/>
              </w:rPr>
              <w:fldChar w:fldCharType="begin"/>
            </w:r>
            <w:r>
              <w:rPr>
                <w:noProof/>
                <w:webHidden/>
              </w:rPr>
              <w:instrText xml:space="preserve"> PAGEREF _Toc208711579 \h </w:instrText>
            </w:r>
            <w:r>
              <w:rPr>
                <w:noProof/>
                <w:webHidden/>
              </w:rPr>
            </w:r>
            <w:r>
              <w:rPr>
                <w:noProof/>
                <w:webHidden/>
              </w:rPr>
              <w:fldChar w:fldCharType="separate"/>
            </w:r>
            <w:r>
              <w:rPr>
                <w:noProof/>
                <w:webHidden/>
              </w:rPr>
              <w:t>32</w:t>
            </w:r>
            <w:r>
              <w:rPr>
                <w:noProof/>
                <w:webHidden/>
              </w:rPr>
              <w:fldChar w:fldCharType="end"/>
            </w:r>
          </w:hyperlink>
        </w:p>
        <w:p w14:paraId="28F4668E" w14:textId="5C2FEB82" w:rsidR="008C2852" w:rsidRDefault="008C2852">
          <w:pPr>
            <w:pStyle w:val="31"/>
            <w:tabs>
              <w:tab w:val="right" w:leader="dot" w:pos="8720"/>
            </w:tabs>
            <w:rPr>
              <w:rFonts w:cstheme="minorBidi"/>
              <w:noProof/>
              <w:kern w:val="2"/>
              <w:sz w:val="24"/>
              <w:szCs w:val="24"/>
              <w14:ligatures w14:val="standardContextual"/>
            </w:rPr>
          </w:pPr>
          <w:hyperlink w:anchor="_Toc208711580" w:history="1">
            <w:r w:rsidRPr="00AE49F9">
              <w:rPr>
                <w:rStyle w:val="af3"/>
                <w:rFonts w:ascii="Arial" w:hAnsi="Arial" w:cs="Arial"/>
                <w:b/>
                <w:bCs/>
                <w:noProof/>
              </w:rPr>
              <w:t>3.6.3 Pragmatism</w:t>
            </w:r>
            <w:r>
              <w:rPr>
                <w:noProof/>
                <w:webHidden/>
              </w:rPr>
              <w:tab/>
            </w:r>
            <w:r>
              <w:rPr>
                <w:noProof/>
                <w:webHidden/>
              </w:rPr>
              <w:fldChar w:fldCharType="begin"/>
            </w:r>
            <w:r>
              <w:rPr>
                <w:noProof/>
                <w:webHidden/>
              </w:rPr>
              <w:instrText xml:space="preserve"> PAGEREF _Toc208711580 \h </w:instrText>
            </w:r>
            <w:r>
              <w:rPr>
                <w:noProof/>
                <w:webHidden/>
              </w:rPr>
            </w:r>
            <w:r>
              <w:rPr>
                <w:noProof/>
                <w:webHidden/>
              </w:rPr>
              <w:fldChar w:fldCharType="separate"/>
            </w:r>
            <w:r>
              <w:rPr>
                <w:noProof/>
                <w:webHidden/>
              </w:rPr>
              <w:t>32</w:t>
            </w:r>
            <w:r>
              <w:rPr>
                <w:noProof/>
                <w:webHidden/>
              </w:rPr>
              <w:fldChar w:fldCharType="end"/>
            </w:r>
          </w:hyperlink>
        </w:p>
        <w:p w14:paraId="430F2CBA" w14:textId="5CAF9DA3" w:rsidR="008C2852" w:rsidRDefault="008C2852">
          <w:pPr>
            <w:pStyle w:val="11"/>
            <w:tabs>
              <w:tab w:val="right" w:leader="dot" w:pos="8720"/>
            </w:tabs>
            <w:rPr>
              <w:rFonts w:cstheme="minorBidi"/>
              <w:noProof/>
              <w:kern w:val="2"/>
              <w:sz w:val="24"/>
              <w:szCs w:val="24"/>
              <w14:ligatures w14:val="standardContextual"/>
            </w:rPr>
          </w:pPr>
          <w:hyperlink w:anchor="_Toc208711581" w:history="1">
            <w:r w:rsidRPr="00AE49F9">
              <w:rPr>
                <w:rStyle w:val="af3"/>
                <w:rFonts w:ascii="Arial" w:hAnsi="Arial" w:cs="Arial"/>
                <w:b/>
                <w:bCs/>
                <w:noProof/>
              </w:rPr>
              <w:t>4. Advance Philosophical Understanding of Research Approaches</w:t>
            </w:r>
            <w:r>
              <w:rPr>
                <w:noProof/>
                <w:webHidden/>
              </w:rPr>
              <w:tab/>
            </w:r>
            <w:r>
              <w:rPr>
                <w:noProof/>
                <w:webHidden/>
              </w:rPr>
              <w:fldChar w:fldCharType="begin"/>
            </w:r>
            <w:r>
              <w:rPr>
                <w:noProof/>
                <w:webHidden/>
              </w:rPr>
              <w:instrText xml:space="preserve"> PAGEREF _Toc208711581 \h </w:instrText>
            </w:r>
            <w:r>
              <w:rPr>
                <w:noProof/>
                <w:webHidden/>
              </w:rPr>
            </w:r>
            <w:r>
              <w:rPr>
                <w:noProof/>
                <w:webHidden/>
              </w:rPr>
              <w:fldChar w:fldCharType="separate"/>
            </w:r>
            <w:r>
              <w:rPr>
                <w:noProof/>
                <w:webHidden/>
              </w:rPr>
              <w:t>33</w:t>
            </w:r>
            <w:r>
              <w:rPr>
                <w:noProof/>
                <w:webHidden/>
              </w:rPr>
              <w:fldChar w:fldCharType="end"/>
            </w:r>
          </w:hyperlink>
        </w:p>
        <w:p w14:paraId="3833BEED" w14:textId="0F6AC0B6" w:rsidR="008C2852" w:rsidRDefault="008C2852">
          <w:pPr>
            <w:pStyle w:val="21"/>
            <w:tabs>
              <w:tab w:val="right" w:leader="dot" w:pos="8720"/>
            </w:tabs>
            <w:rPr>
              <w:rFonts w:cstheme="minorBidi"/>
              <w:noProof/>
              <w:kern w:val="2"/>
              <w:sz w:val="24"/>
              <w:szCs w:val="24"/>
              <w14:ligatures w14:val="standardContextual"/>
            </w:rPr>
          </w:pPr>
          <w:hyperlink w:anchor="_Toc208711582" w:history="1">
            <w:r w:rsidRPr="00AE49F9">
              <w:rPr>
                <w:rStyle w:val="af3"/>
                <w:rFonts w:ascii="Arial" w:hAnsi="Arial" w:cs="Arial"/>
                <w:b/>
                <w:bCs/>
                <w:noProof/>
              </w:rPr>
              <w:t>4.1 Research Framework: Bridging the "What" and the "How/Why": From Correlation to Causal Mechanism</w:t>
            </w:r>
            <w:r>
              <w:rPr>
                <w:noProof/>
                <w:webHidden/>
              </w:rPr>
              <w:tab/>
            </w:r>
            <w:r>
              <w:rPr>
                <w:noProof/>
                <w:webHidden/>
              </w:rPr>
              <w:fldChar w:fldCharType="begin"/>
            </w:r>
            <w:r>
              <w:rPr>
                <w:noProof/>
                <w:webHidden/>
              </w:rPr>
              <w:instrText xml:space="preserve"> PAGEREF _Toc208711582 \h </w:instrText>
            </w:r>
            <w:r>
              <w:rPr>
                <w:noProof/>
                <w:webHidden/>
              </w:rPr>
            </w:r>
            <w:r>
              <w:rPr>
                <w:noProof/>
                <w:webHidden/>
              </w:rPr>
              <w:fldChar w:fldCharType="separate"/>
            </w:r>
            <w:r>
              <w:rPr>
                <w:noProof/>
                <w:webHidden/>
              </w:rPr>
              <w:t>33</w:t>
            </w:r>
            <w:r>
              <w:rPr>
                <w:noProof/>
                <w:webHidden/>
              </w:rPr>
              <w:fldChar w:fldCharType="end"/>
            </w:r>
          </w:hyperlink>
        </w:p>
        <w:p w14:paraId="34305E65" w14:textId="11C8528D"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83" w:history="1">
            <w:r w:rsidRPr="00AE49F9">
              <w:rPr>
                <w:rStyle w:val="af3"/>
                <w:rFonts w:ascii="Arial" w:hAnsi="Arial" w:cs="Arial"/>
                <w:b/>
                <w:bCs/>
                <w:noProof/>
              </w:rPr>
              <w:t>4.2</w:t>
            </w:r>
            <w:r>
              <w:rPr>
                <w:rFonts w:cstheme="minorBidi"/>
                <w:noProof/>
                <w:kern w:val="2"/>
                <w:sz w:val="24"/>
                <w:szCs w:val="24"/>
                <w14:ligatures w14:val="standardContextual"/>
              </w:rPr>
              <w:tab/>
            </w:r>
            <w:r w:rsidRPr="00AE49F9">
              <w:rPr>
                <w:rStyle w:val="af3"/>
                <w:rFonts w:ascii="Arial" w:hAnsi="Arial" w:cs="Arial"/>
                <w:b/>
                <w:bCs/>
                <w:noProof/>
              </w:rPr>
              <w:t>Connecting Macro-Meso-Micro Levels of Analysis</w:t>
            </w:r>
            <w:r>
              <w:rPr>
                <w:noProof/>
                <w:webHidden/>
              </w:rPr>
              <w:tab/>
            </w:r>
            <w:r>
              <w:rPr>
                <w:noProof/>
                <w:webHidden/>
              </w:rPr>
              <w:fldChar w:fldCharType="begin"/>
            </w:r>
            <w:r>
              <w:rPr>
                <w:noProof/>
                <w:webHidden/>
              </w:rPr>
              <w:instrText xml:space="preserve"> PAGEREF _Toc208711583 \h </w:instrText>
            </w:r>
            <w:r>
              <w:rPr>
                <w:noProof/>
                <w:webHidden/>
              </w:rPr>
            </w:r>
            <w:r>
              <w:rPr>
                <w:noProof/>
                <w:webHidden/>
              </w:rPr>
              <w:fldChar w:fldCharType="separate"/>
            </w:r>
            <w:r>
              <w:rPr>
                <w:noProof/>
                <w:webHidden/>
              </w:rPr>
              <w:t>33</w:t>
            </w:r>
            <w:r>
              <w:rPr>
                <w:noProof/>
                <w:webHidden/>
              </w:rPr>
              <w:fldChar w:fldCharType="end"/>
            </w:r>
          </w:hyperlink>
        </w:p>
        <w:p w14:paraId="3EA2096E" w14:textId="03E75446"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84" w:history="1">
            <w:r w:rsidRPr="00AE49F9">
              <w:rPr>
                <w:rStyle w:val="af3"/>
                <w:rFonts w:ascii="Arial" w:hAnsi="Arial" w:cs="Arial"/>
                <w:b/>
                <w:bCs/>
                <w:noProof/>
              </w:rPr>
              <w:t>4.3</w:t>
            </w:r>
            <w:r>
              <w:rPr>
                <w:rFonts w:cstheme="minorBidi"/>
                <w:noProof/>
                <w:kern w:val="2"/>
                <w:sz w:val="24"/>
                <w:szCs w:val="24"/>
                <w14:ligatures w14:val="standardContextual"/>
              </w:rPr>
              <w:tab/>
            </w:r>
            <w:r w:rsidRPr="00AE49F9">
              <w:rPr>
                <w:rStyle w:val="af3"/>
                <w:rFonts w:ascii="Arial" w:hAnsi="Arial" w:cs="Arial"/>
                <w:b/>
                <w:bCs/>
                <w:noProof/>
              </w:rPr>
              <w:t>Driving Evidence-Based Strategic Decisions and Policy Refinement</w:t>
            </w:r>
            <w:r>
              <w:rPr>
                <w:noProof/>
                <w:webHidden/>
              </w:rPr>
              <w:tab/>
            </w:r>
            <w:r>
              <w:rPr>
                <w:noProof/>
                <w:webHidden/>
              </w:rPr>
              <w:fldChar w:fldCharType="begin"/>
            </w:r>
            <w:r>
              <w:rPr>
                <w:noProof/>
                <w:webHidden/>
              </w:rPr>
              <w:instrText xml:space="preserve"> PAGEREF _Toc208711584 \h </w:instrText>
            </w:r>
            <w:r>
              <w:rPr>
                <w:noProof/>
                <w:webHidden/>
              </w:rPr>
            </w:r>
            <w:r>
              <w:rPr>
                <w:noProof/>
                <w:webHidden/>
              </w:rPr>
              <w:fldChar w:fldCharType="separate"/>
            </w:r>
            <w:r>
              <w:rPr>
                <w:noProof/>
                <w:webHidden/>
              </w:rPr>
              <w:t>33</w:t>
            </w:r>
            <w:r>
              <w:rPr>
                <w:noProof/>
                <w:webHidden/>
              </w:rPr>
              <w:fldChar w:fldCharType="end"/>
            </w:r>
          </w:hyperlink>
        </w:p>
        <w:p w14:paraId="69509866" w14:textId="6904FE17" w:rsidR="008C2852" w:rsidRDefault="008C2852">
          <w:pPr>
            <w:pStyle w:val="31"/>
            <w:tabs>
              <w:tab w:val="right" w:leader="dot" w:pos="8720"/>
            </w:tabs>
            <w:rPr>
              <w:rFonts w:cstheme="minorBidi"/>
              <w:noProof/>
              <w:kern w:val="2"/>
              <w:sz w:val="24"/>
              <w:szCs w:val="24"/>
              <w14:ligatures w14:val="standardContextual"/>
            </w:rPr>
          </w:pPr>
          <w:hyperlink w:anchor="_Toc208711585" w:history="1">
            <w:r w:rsidRPr="00AE49F9">
              <w:rPr>
                <w:rStyle w:val="af3"/>
                <w:rFonts w:ascii="Arial" w:hAnsi="Arial" w:cs="Arial"/>
                <w:b/>
                <w:bCs/>
                <w:noProof/>
              </w:rPr>
              <w:t>4.3.1 Forefront in Business</w:t>
            </w:r>
            <w:r>
              <w:rPr>
                <w:noProof/>
                <w:webHidden/>
              </w:rPr>
              <w:tab/>
            </w:r>
            <w:r>
              <w:rPr>
                <w:noProof/>
                <w:webHidden/>
              </w:rPr>
              <w:fldChar w:fldCharType="begin"/>
            </w:r>
            <w:r>
              <w:rPr>
                <w:noProof/>
                <w:webHidden/>
              </w:rPr>
              <w:instrText xml:space="preserve"> PAGEREF _Toc208711585 \h </w:instrText>
            </w:r>
            <w:r>
              <w:rPr>
                <w:noProof/>
                <w:webHidden/>
              </w:rPr>
            </w:r>
            <w:r>
              <w:rPr>
                <w:noProof/>
                <w:webHidden/>
              </w:rPr>
              <w:fldChar w:fldCharType="separate"/>
            </w:r>
            <w:r>
              <w:rPr>
                <w:noProof/>
                <w:webHidden/>
              </w:rPr>
              <w:t>34</w:t>
            </w:r>
            <w:r>
              <w:rPr>
                <w:noProof/>
                <w:webHidden/>
              </w:rPr>
              <w:fldChar w:fldCharType="end"/>
            </w:r>
          </w:hyperlink>
        </w:p>
        <w:p w14:paraId="53F38048" w14:textId="042BFDA6"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86" w:history="1">
            <w:r w:rsidRPr="00AE49F9">
              <w:rPr>
                <w:rStyle w:val="af3"/>
                <w:rFonts w:ascii="Arial" w:hAnsi="Arial" w:cs="Arial"/>
                <w:b/>
                <w:bCs/>
                <w:noProof/>
              </w:rPr>
              <w:t>4.4</w:t>
            </w:r>
            <w:r>
              <w:rPr>
                <w:rFonts w:cstheme="minorBidi"/>
                <w:noProof/>
                <w:kern w:val="2"/>
                <w:sz w:val="24"/>
                <w:szCs w:val="24"/>
                <w14:ligatures w14:val="standardContextual"/>
              </w:rPr>
              <w:tab/>
            </w:r>
            <w:r w:rsidRPr="00AE49F9">
              <w:rPr>
                <w:rStyle w:val="af3"/>
                <w:rFonts w:ascii="Arial" w:hAnsi="Arial" w:cs="Arial"/>
                <w:b/>
                <w:bCs/>
                <w:noProof/>
              </w:rPr>
              <w:t>Methodological Sophistication and Rigour</w:t>
            </w:r>
            <w:r>
              <w:rPr>
                <w:noProof/>
                <w:webHidden/>
              </w:rPr>
              <w:tab/>
            </w:r>
            <w:r>
              <w:rPr>
                <w:noProof/>
                <w:webHidden/>
              </w:rPr>
              <w:fldChar w:fldCharType="begin"/>
            </w:r>
            <w:r>
              <w:rPr>
                <w:noProof/>
                <w:webHidden/>
              </w:rPr>
              <w:instrText xml:space="preserve"> PAGEREF _Toc208711586 \h </w:instrText>
            </w:r>
            <w:r>
              <w:rPr>
                <w:noProof/>
                <w:webHidden/>
              </w:rPr>
            </w:r>
            <w:r>
              <w:rPr>
                <w:noProof/>
                <w:webHidden/>
              </w:rPr>
              <w:fldChar w:fldCharType="separate"/>
            </w:r>
            <w:r>
              <w:rPr>
                <w:noProof/>
                <w:webHidden/>
              </w:rPr>
              <w:t>34</w:t>
            </w:r>
            <w:r>
              <w:rPr>
                <w:noProof/>
                <w:webHidden/>
              </w:rPr>
              <w:fldChar w:fldCharType="end"/>
            </w:r>
          </w:hyperlink>
        </w:p>
        <w:p w14:paraId="3F8D3454" w14:textId="0C7D72C9"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87" w:history="1">
            <w:r w:rsidRPr="00AE49F9">
              <w:rPr>
                <w:rStyle w:val="af3"/>
                <w:rFonts w:ascii="Arial" w:hAnsi="Arial" w:cs="Arial"/>
                <w:b/>
                <w:bCs/>
                <w:noProof/>
              </w:rPr>
              <w:t>4.5</w:t>
            </w:r>
            <w:r>
              <w:rPr>
                <w:rFonts w:cstheme="minorBidi"/>
                <w:noProof/>
                <w:kern w:val="2"/>
                <w:sz w:val="24"/>
                <w:szCs w:val="24"/>
                <w14:ligatures w14:val="standardContextual"/>
              </w:rPr>
              <w:tab/>
            </w:r>
            <w:r w:rsidRPr="00AE49F9">
              <w:rPr>
                <w:rStyle w:val="af3"/>
                <w:rFonts w:ascii="Arial" w:hAnsi="Arial" w:cs="Arial"/>
                <w:b/>
                <w:bCs/>
                <w:noProof/>
              </w:rPr>
              <w:t>Theoretical Contributions</w:t>
            </w:r>
            <w:r>
              <w:rPr>
                <w:noProof/>
                <w:webHidden/>
              </w:rPr>
              <w:tab/>
            </w:r>
            <w:r>
              <w:rPr>
                <w:noProof/>
                <w:webHidden/>
              </w:rPr>
              <w:fldChar w:fldCharType="begin"/>
            </w:r>
            <w:r>
              <w:rPr>
                <w:noProof/>
                <w:webHidden/>
              </w:rPr>
              <w:instrText xml:space="preserve"> PAGEREF _Toc208711587 \h </w:instrText>
            </w:r>
            <w:r>
              <w:rPr>
                <w:noProof/>
                <w:webHidden/>
              </w:rPr>
            </w:r>
            <w:r>
              <w:rPr>
                <w:noProof/>
                <w:webHidden/>
              </w:rPr>
              <w:fldChar w:fldCharType="separate"/>
            </w:r>
            <w:r>
              <w:rPr>
                <w:noProof/>
                <w:webHidden/>
              </w:rPr>
              <w:t>35</w:t>
            </w:r>
            <w:r>
              <w:rPr>
                <w:noProof/>
                <w:webHidden/>
              </w:rPr>
              <w:fldChar w:fldCharType="end"/>
            </w:r>
          </w:hyperlink>
        </w:p>
        <w:p w14:paraId="271D631E" w14:textId="4C54FEE6"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88" w:history="1">
            <w:r w:rsidRPr="00AE49F9">
              <w:rPr>
                <w:rStyle w:val="af3"/>
                <w:rFonts w:ascii="Arial" w:hAnsi="Arial" w:cs="Arial"/>
                <w:b/>
                <w:bCs/>
                <w:noProof/>
              </w:rPr>
              <w:t>4.5.1</w:t>
            </w:r>
            <w:r>
              <w:rPr>
                <w:rFonts w:cstheme="minorBidi"/>
                <w:noProof/>
                <w:kern w:val="2"/>
                <w:sz w:val="24"/>
                <w:szCs w:val="24"/>
                <w14:ligatures w14:val="standardContextual"/>
              </w:rPr>
              <w:tab/>
            </w:r>
            <w:r w:rsidRPr="00AE49F9">
              <w:rPr>
                <w:rStyle w:val="af3"/>
                <w:rFonts w:ascii="Arial" w:hAnsi="Arial" w:cs="Arial"/>
                <w:b/>
                <w:bCs/>
                <w:noProof/>
              </w:rPr>
              <w:t>Refining Human Capital Theory in the Context of WIL</w:t>
            </w:r>
            <w:r>
              <w:rPr>
                <w:noProof/>
                <w:webHidden/>
              </w:rPr>
              <w:tab/>
            </w:r>
            <w:r>
              <w:rPr>
                <w:noProof/>
                <w:webHidden/>
              </w:rPr>
              <w:fldChar w:fldCharType="begin"/>
            </w:r>
            <w:r>
              <w:rPr>
                <w:noProof/>
                <w:webHidden/>
              </w:rPr>
              <w:instrText xml:space="preserve"> PAGEREF _Toc208711588 \h </w:instrText>
            </w:r>
            <w:r>
              <w:rPr>
                <w:noProof/>
                <w:webHidden/>
              </w:rPr>
            </w:r>
            <w:r>
              <w:rPr>
                <w:noProof/>
                <w:webHidden/>
              </w:rPr>
              <w:fldChar w:fldCharType="separate"/>
            </w:r>
            <w:r>
              <w:rPr>
                <w:noProof/>
                <w:webHidden/>
              </w:rPr>
              <w:t>35</w:t>
            </w:r>
            <w:r>
              <w:rPr>
                <w:noProof/>
                <w:webHidden/>
              </w:rPr>
              <w:fldChar w:fldCharType="end"/>
            </w:r>
          </w:hyperlink>
        </w:p>
        <w:p w14:paraId="2D703F41" w14:textId="3096DABF"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89" w:history="1">
            <w:r w:rsidRPr="00AE49F9">
              <w:rPr>
                <w:rStyle w:val="af3"/>
                <w:rFonts w:ascii="Arial" w:hAnsi="Arial" w:cs="Arial"/>
                <w:b/>
                <w:bCs/>
                <w:noProof/>
              </w:rPr>
              <w:t>4.5.2</w:t>
            </w:r>
            <w:r>
              <w:rPr>
                <w:rFonts w:cstheme="minorBidi"/>
                <w:noProof/>
                <w:kern w:val="2"/>
                <w:sz w:val="24"/>
                <w:szCs w:val="24"/>
                <w14:ligatures w14:val="standardContextual"/>
              </w:rPr>
              <w:tab/>
            </w:r>
            <w:r w:rsidRPr="00AE49F9">
              <w:rPr>
                <w:rStyle w:val="af3"/>
                <w:rFonts w:ascii="Arial" w:hAnsi="Arial" w:cs="Arial"/>
                <w:b/>
                <w:bCs/>
                <w:noProof/>
              </w:rPr>
              <w:t>Advancing Signalling Theory in Labour Markets</w:t>
            </w:r>
            <w:r>
              <w:rPr>
                <w:noProof/>
                <w:webHidden/>
              </w:rPr>
              <w:tab/>
            </w:r>
            <w:r>
              <w:rPr>
                <w:noProof/>
                <w:webHidden/>
              </w:rPr>
              <w:fldChar w:fldCharType="begin"/>
            </w:r>
            <w:r>
              <w:rPr>
                <w:noProof/>
                <w:webHidden/>
              </w:rPr>
              <w:instrText xml:space="preserve"> PAGEREF _Toc208711589 \h </w:instrText>
            </w:r>
            <w:r>
              <w:rPr>
                <w:noProof/>
                <w:webHidden/>
              </w:rPr>
            </w:r>
            <w:r>
              <w:rPr>
                <w:noProof/>
                <w:webHidden/>
              </w:rPr>
              <w:fldChar w:fldCharType="separate"/>
            </w:r>
            <w:r>
              <w:rPr>
                <w:noProof/>
                <w:webHidden/>
              </w:rPr>
              <w:t>35</w:t>
            </w:r>
            <w:r>
              <w:rPr>
                <w:noProof/>
                <w:webHidden/>
              </w:rPr>
              <w:fldChar w:fldCharType="end"/>
            </w:r>
          </w:hyperlink>
        </w:p>
        <w:p w14:paraId="463773C9" w14:textId="494F4678"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90" w:history="1">
            <w:r w:rsidRPr="00AE49F9">
              <w:rPr>
                <w:rStyle w:val="af3"/>
                <w:rFonts w:ascii="Arial" w:hAnsi="Arial" w:cs="Arial"/>
                <w:b/>
                <w:bCs/>
                <w:noProof/>
              </w:rPr>
              <w:t>4.5.3</w:t>
            </w:r>
            <w:r>
              <w:rPr>
                <w:rFonts w:cstheme="minorBidi"/>
                <w:noProof/>
                <w:kern w:val="2"/>
                <w:sz w:val="24"/>
                <w:szCs w:val="24"/>
                <w14:ligatures w14:val="standardContextual"/>
              </w:rPr>
              <w:tab/>
            </w:r>
            <w:r w:rsidRPr="00AE49F9">
              <w:rPr>
                <w:rStyle w:val="af3"/>
                <w:rFonts w:ascii="Arial" w:hAnsi="Arial" w:cs="Arial"/>
                <w:b/>
                <w:bCs/>
                <w:noProof/>
              </w:rPr>
              <w:t>Elaborating on Social Capital Formation through WIL</w:t>
            </w:r>
            <w:r>
              <w:rPr>
                <w:noProof/>
                <w:webHidden/>
              </w:rPr>
              <w:tab/>
            </w:r>
            <w:r>
              <w:rPr>
                <w:noProof/>
                <w:webHidden/>
              </w:rPr>
              <w:fldChar w:fldCharType="begin"/>
            </w:r>
            <w:r>
              <w:rPr>
                <w:noProof/>
                <w:webHidden/>
              </w:rPr>
              <w:instrText xml:space="preserve"> PAGEREF _Toc208711590 \h </w:instrText>
            </w:r>
            <w:r>
              <w:rPr>
                <w:noProof/>
                <w:webHidden/>
              </w:rPr>
            </w:r>
            <w:r>
              <w:rPr>
                <w:noProof/>
                <w:webHidden/>
              </w:rPr>
              <w:fldChar w:fldCharType="separate"/>
            </w:r>
            <w:r>
              <w:rPr>
                <w:noProof/>
                <w:webHidden/>
              </w:rPr>
              <w:t>35</w:t>
            </w:r>
            <w:r>
              <w:rPr>
                <w:noProof/>
                <w:webHidden/>
              </w:rPr>
              <w:fldChar w:fldCharType="end"/>
            </w:r>
          </w:hyperlink>
        </w:p>
        <w:p w14:paraId="5861B152" w14:textId="5BB4EA25" w:rsidR="008C2852" w:rsidRDefault="008C2852">
          <w:pPr>
            <w:pStyle w:val="11"/>
            <w:tabs>
              <w:tab w:val="left" w:pos="720"/>
              <w:tab w:val="right" w:leader="dot" w:pos="8720"/>
            </w:tabs>
            <w:rPr>
              <w:rFonts w:cstheme="minorBidi"/>
              <w:noProof/>
              <w:kern w:val="2"/>
              <w:sz w:val="24"/>
              <w:szCs w:val="24"/>
              <w14:ligatures w14:val="standardContextual"/>
            </w:rPr>
          </w:pPr>
          <w:hyperlink w:anchor="_Toc208711591" w:history="1">
            <w:r w:rsidRPr="00AE49F9">
              <w:rPr>
                <w:rStyle w:val="af3"/>
                <w:rFonts w:ascii="Arial" w:hAnsi="Arial" w:cs="Arial"/>
                <w:b/>
                <w:bCs/>
                <w:noProof/>
              </w:rPr>
              <w:t>4.6</w:t>
            </w:r>
            <w:r>
              <w:rPr>
                <w:rFonts w:cstheme="minorBidi"/>
                <w:noProof/>
                <w:kern w:val="2"/>
                <w:sz w:val="24"/>
                <w:szCs w:val="24"/>
                <w14:ligatures w14:val="standardContextual"/>
              </w:rPr>
              <w:tab/>
            </w:r>
            <w:r w:rsidRPr="00AE49F9">
              <w:rPr>
                <w:rStyle w:val="af3"/>
                <w:rFonts w:ascii="Arial" w:hAnsi="Arial" w:cs="Arial"/>
                <w:b/>
                <w:bCs/>
                <w:noProof/>
              </w:rPr>
              <w:t>Understanding Policy Effectiveness and Ecosystem Dynamics</w:t>
            </w:r>
            <w:r>
              <w:rPr>
                <w:noProof/>
                <w:webHidden/>
              </w:rPr>
              <w:tab/>
            </w:r>
            <w:r>
              <w:rPr>
                <w:noProof/>
                <w:webHidden/>
              </w:rPr>
              <w:fldChar w:fldCharType="begin"/>
            </w:r>
            <w:r>
              <w:rPr>
                <w:noProof/>
                <w:webHidden/>
              </w:rPr>
              <w:instrText xml:space="preserve"> PAGEREF _Toc208711591 \h </w:instrText>
            </w:r>
            <w:r>
              <w:rPr>
                <w:noProof/>
                <w:webHidden/>
              </w:rPr>
            </w:r>
            <w:r>
              <w:rPr>
                <w:noProof/>
                <w:webHidden/>
              </w:rPr>
              <w:fldChar w:fldCharType="separate"/>
            </w:r>
            <w:r>
              <w:rPr>
                <w:noProof/>
                <w:webHidden/>
              </w:rPr>
              <w:t>35</w:t>
            </w:r>
            <w:r>
              <w:rPr>
                <w:noProof/>
                <w:webHidden/>
              </w:rPr>
              <w:fldChar w:fldCharType="end"/>
            </w:r>
          </w:hyperlink>
        </w:p>
        <w:p w14:paraId="36DC85AF" w14:textId="579CE3BC" w:rsidR="008C2852" w:rsidRDefault="008C2852">
          <w:pPr>
            <w:pStyle w:val="11"/>
            <w:tabs>
              <w:tab w:val="right" w:leader="dot" w:pos="8720"/>
            </w:tabs>
            <w:rPr>
              <w:rFonts w:cstheme="minorBidi"/>
              <w:noProof/>
              <w:kern w:val="2"/>
              <w:sz w:val="24"/>
              <w:szCs w:val="24"/>
              <w14:ligatures w14:val="standardContextual"/>
            </w:rPr>
          </w:pPr>
          <w:hyperlink w:anchor="_Toc208711592" w:history="1">
            <w:r w:rsidRPr="00AE49F9">
              <w:rPr>
                <w:rStyle w:val="af3"/>
                <w:rFonts w:ascii="Arial" w:hAnsi="Arial" w:cs="Arial"/>
                <w:b/>
                <w:bCs/>
                <w:noProof/>
              </w:rPr>
              <w:t>4.7 Methodological Contribution to Mixed Methods Research</w:t>
            </w:r>
            <w:r>
              <w:rPr>
                <w:noProof/>
                <w:webHidden/>
              </w:rPr>
              <w:tab/>
            </w:r>
            <w:r>
              <w:rPr>
                <w:noProof/>
                <w:webHidden/>
              </w:rPr>
              <w:fldChar w:fldCharType="begin"/>
            </w:r>
            <w:r>
              <w:rPr>
                <w:noProof/>
                <w:webHidden/>
              </w:rPr>
              <w:instrText xml:space="preserve"> PAGEREF _Toc208711592 \h </w:instrText>
            </w:r>
            <w:r>
              <w:rPr>
                <w:noProof/>
                <w:webHidden/>
              </w:rPr>
            </w:r>
            <w:r>
              <w:rPr>
                <w:noProof/>
                <w:webHidden/>
              </w:rPr>
              <w:fldChar w:fldCharType="separate"/>
            </w:r>
            <w:r>
              <w:rPr>
                <w:noProof/>
                <w:webHidden/>
              </w:rPr>
              <w:t>36</w:t>
            </w:r>
            <w:r>
              <w:rPr>
                <w:noProof/>
                <w:webHidden/>
              </w:rPr>
              <w:fldChar w:fldCharType="end"/>
            </w:r>
          </w:hyperlink>
        </w:p>
        <w:p w14:paraId="45015DD2" w14:textId="0B409247"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93" w:history="1">
            <w:r w:rsidRPr="00AE49F9">
              <w:rPr>
                <w:rStyle w:val="af3"/>
                <w:rFonts w:ascii="Arial" w:hAnsi="Arial" w:cs="Arial"/>
                <w:b/>
                <w:bCs/>
                <w:noProof/>
              </w:rPr>
              <w:t>4.7.1</w:t>
            </w:r>
            <w:r>
              <w:rPr>
                <w:rFonts w:cstheme="minorBidi"/>
                <w:noProof/>
                <w:kern w:val="2"/>
                <w:sz w:val="24"/>
                <w:szCs w:val="24"/>
                <w14:ligatures w14:val="standardContextual"/>
              </w:rPr>
              <w:tab/>
            </w:r>
            <w:r w:rsidRPr="00AE49F9">
              <w:rPr>
                <w:rStyle w:val="af3"/>
                <w:rFonts w:ascii="Arial" w:hAnsi="Arial" w:cs="Arial"/>
                <w:b/>
                <w:bCs/>
                <w:noProof/>
              </w:rPr>
              <w:t>Practical Contributions</w:t>
            </w:r>
            <w:r>
              <w:rPr>
                <w:noProof/>
                <w:webHidden/>
              </w:rPr>
              <w:tab/>
            </w:r>
            <w:r>
              <w:rPr>
                <w:noProof/>
                <w:webHidden/>
              </w:rPr>
              <w:fldChar w:fldCharType="begin"/>
            </w:r>
            <w:r>
              <w:rPr>
                <w:noProof/>
                <w:webHidden/>
              </w:rPr>
              <w:instrText xml:space="preserve"> PAGEREF _Toc208711593 \h </w:instrText>
            </w:r>
            <w:r>
              <w:rPr>
                <w:noProof/>
                <w:webHidden/>
              </w:rPr>
            </w:r>
            <w:r>
              <w:rPr>
                <w:noProof/>
                <w:webHidden/>
              </w:rPr>
              <w:fldChar w:fldCharType="separate"/>
            </w:r>
            <w:r>
              <w:rPr>
                <w:noProof/>
                <w:webHidden/>
              </w:rPr>
              <w:t>36</w:t>
            </w:r>
            <w:r>
              <w:rPr>
                <w:noProof/>
                <w:webHidden/>
              </w:rPr>
              <w:fldChar w:fldCharType="end"/>
            </w:r>
          </w:hyperlink>
        </w:p>
        <w:p w14:paraId="6079138F" w14:textId="596E406F" w:rsidR="008C2852" w:rsidRDefault="008C2852">
          <w:pPr>
            <w:pStyle w:val="31"/>
            <w:tabs>
              <w:tab w:val="left" w:pos="1200"/>
              <w:tab w:val="right" w:leader="dot" w:pos="8720"/>
            </w:tabs>
            <w:rPr>
              <w:rFonts w:cstheme="minorBidi"/>
              <w:noProof/>
              <w:kern w:val="2"/>
              <w:sz w:val="24"/>
              <w:szCs w:val="24"/>
              <w14:ligatures w14:val="standardContextual"/>
            </w:rPr>
          </w:pPr>
          <w:hyperlink w:anchor="_Toc208711594" w:history="1">
            <w:r w:rsidRPr="00AE49F9">
              <w:rPr>
                <w:rStyle w:val="af3"/>
                <w:rFonts w:ascii="Arial" w:hAnsi="Arial" w:cs="Arial"/>
                <w:b/>
                <w:bCs/>
                <w:noProof/>
              </w:rPr>
              <w:t>4.8.2</w:t>
            </w:r>
            <w:r>
              <w:rPr>
                <w:rFonts w:cstheme="minorBidi"/>
                <w:noProof/>
                <w:kern w:val="2"/>
                <w:sz w:val="24"/>
                <w:szCs w:val="24"/>
                <w14:ligatures w14:val="standardContextual"/>
              </w:rPr>
              <w:tab/>
            </w:r>
            <w:r w:rsidRPr="00AE49F9">
              <w:rPr>
                <w:rStyle w:val="af3"/>
                <w:rFonts w:ascii="Arial" w:hAnsi="Arial" w:cs="Arial"/>
                <w:b/>
                <w:bCs/>
                <w:noProof/>
              </w:rPr>
              <w:t>Potential Limitations and Areas for Further Research</w:t>
            </w:r>
            <w:r>
              <w:rPr>
                <w:noProof/>
                <w:webHidden/>
              </w:rPr>
              <w:tab/>
            </w:r>
            <w:r>
              <w:rPr>
                <w:noProof/>
                <w:webHidden/>
              </w:rPr>
              <w:fldChar w:fldCharType="begin"/>
            </w:r>
            <w:r>
              <w:rPr>
                <w:noProof/>
                <w:webHidden/>
              </w:rPr>
              <w:instrText xml:space="preserve"> PAGEREF _Toc208711594 \h </w:instrText>
            </w:r>
            <w:r>
              <w:rPr>
                <w:noProof/>
                <w:webHidden/>
              </w:rPr>
            </w:r>
            <w:r>
              <w:rPr>
                <w:noProof/>
                <w:webHidden/>
              </w:rPr>
              <w:fldChar w:fldCharType="separate"/>
            </w:r>
            <w:r>
              <w:rPr>
                <w:noProof/>
                <w:webHidden/>
              </w:rPr>
              <w:t>37</w:t>
            </w:r>
            <w:r>
              <w:rPr>
                <w:noProof/>
                <w:webHidden/>
              </w:rPr>
              <w:fldChar w:fldCharType="end"/>
            </w:r>
          </w:hyperlink>
        </w:p>
        <w:p w14:paraId="1FF03FB9" w14:textId="355CE243" w:rsidR="008C2852" w:rsidRDefault="008C2852">
          <w:pPr>
            <w:pStyle w:val="11"/>
            <w:tabs>
              <w:tab w:val="right" w:leader="dot" w:pos="8720"/>
            </w:tabs>
            <w:rPr>
              <w:rFonts w:cstheme="minorBidi"/>
              <w:noProof/>
              <w:kern w:val="2"/>
              <w:sz w:val="24"/>
              <w:szCs w:val="24"/>
              <w14:ligatures w14:val="standardContextual"/>
            </w:rPr>
          </w:pPr>
          <w:hyperlink w:anchor="_Toc208711595" w:history="1">
            <w:r w:rsidRPr="00AE49F9">
              <w:rPr>
                <w:rStyle w:val="af3"/>
                <w:rFonts w:ascii="Arial" w:hAnsi="Arial" w:cs="Arial"/>
                <w:b/>
                <w:bCs/>
                <w:noProof/>
              </w:rPr>
              <w:t>Conclusion</w:t>
            </w:r>
            <w:r>
              <w:rPr>
                <w:noProof/>
                <w:webHidden/>
              </w:rPr>
              <w:tab/>
            </w:r>
            <w:r>
              <w:rPr>
                <w:noProof/>
                <w:webHidden/>
              </w:rPr>
              <w:fldChar w:fldCharType="begin"/>
            </w:r>
            <w:r>
              <w:rPr>
                <w:noProof/>
                <w:webHidden/>
              </w:rPr>
              <w:instrText xml:space="preserve"> PAGEREF _Toc208711595 \h </w:instrText>
            </w:r>
            <w:r>
              <w:rPr>
                <w:noProof/>
                <w:webHidden/>
              </w:rPr>
            </w:r>
            <w:r>
              <w:rPr>
                <w:noProof/>
                <w:webHidden/>
              </w:rPr>
              <w:fldChar w:fldCharType="separate"/>
            </w:r>
            <w:r>
              <w:rPr>
                <w:noProof/>
                <w:webHidden/>
              </w:rPr>
              <w:t>39</w:t>
            </w:r>
            <w:r>
              <w:rPr>
                <w:noProof/>
                <w:webHidden/>
              </w:rPr>
              <w:fldChar w:fldCharType="end"/>
            </w:r>
          </w:hyperlink>
        </w:p>
        <w:p w14:paraId="4291198E" w14:textId="5EC96FD3" w:rsidR="00E62ED8" w:rsidRDefault="00000000">
          <w:r>
            <w:rPr>
              <w:b/>
              <w:bCs/>
              <w:lang w:val="zh-TW"/>
            </w:rPr>
            <w:fldChar w:fldCharType="end"/>
          </w:r>
        </w:p>
      </w:sdtContent>
    </w:sdt>
    <w:p w14:paraId="71AB2593" w14:textId="77777777" w:rsidR="000323BF" w:rsidRDefault="000323BF" w:rsidP="00A15F08">
      <w:pPr>
        <w:widowControl/>
        <w:spacing w:line="276" w:lineRule="auto"/>
        <w:jc w:val="both"/>
        <w:rPr>
          <w:rFonts w:ascii="Arial" w:hAnsi="Arial" w:cs="Arial"/>
          <w:b/>
          <w:bCs/>
        </w:rPr>
      </w:pPr>
    </w:p>
    <w:p w14:paraId="5AC75006" w14:textId="77777777" w:rsidR="000323BF" w:rsidRDefault="000323BF" w:rsidP="00A15F08">
      <w:pPr>
        <w:widowControl/>
        <w:spacing w:line="276" w:lineRule="auto"/>
        <w:jc w:val="both"/>
        <w:rPr>
          <w:rFonts w:ascii="Arial" w:hAnsi="Arial" w:cs="Arial"/>
          <w:b/>
          <w:bCs/>
        </w:rPr>
      </w:pPr>
    </w:p>
    <w:p w14:paraId="1A169395" w14:textId="77777777" w:rsidR="000323BF" w:rsidRDefault="000323BF" w:rsidP="00A15F08">
      <w:pPr>
        <w:widowControl/>
        <w:spacing w:line="276" w:lineRule="auto"/>
        <w:jc w:val="both"/>
        <w:rPr>
          <w:rFonts w:ascii="Arial" w:hAnsi="Arial" w:cs="Arial"/>
          <w:b/>
          <w:bCs/>
        </w:rPr>
      </w:pPr>
    </w:p>
    <w:p w14:paraId="06DC3C9A" w14:textId="11648D29" w:rsidR="009008C2" w:rsidRPr="00571ED5" w:rsidRDefault="00000000" w:rsidP="00571ED5">
      <w:pPr>
        <w:widowControl/>
        <w:spacing w:line="276" w:lineRule="auto"/>
        <w:jc w:val="both"/>
        <w:rPr>
          <w:rFonts w:ascii="Arial" w:hAnsi="Arial" w:cs="Arial"/>
          <w:b/>
          <w:bCs/>
        </w:rPr>
      </w:pPr>
      <w:r>
        <w:rPr>
          <w:rFonts w:ascii="Arial" w:hAnsi="Arial" w:cs="Arial"/>
          <w:b/>
          <w:bCs/>
        </w:rPr>
        <w:br w:type="page"/>
      </w:r>
      <w:r w:rsidR="00124633" w:rsidRPr="008A50F6">
        <w:rPr>
          <w:rFonts w:ascii="Arial" w:hAnsi="Arial" w:cs="Arial"/>
          <w:b/>
          <w:bCs/>
          <w:sz w:val="28"/>
          <w:szCs w:val="28"/>
        </w:rPr>
        <w:lastRenderedPageBreak/>
        <w:t>Research Project</w:t>
      </w:r>
    </w:p>
    <w:p w14:paraId="36D3B4C2" w14:textId="6D26F282" w:rsidR="00121785" w:rsidRPr="00144EE1" w:rsidRDefault="00000000" w:rsidP="00A15F08">
      <w:pPr>
        <w:widowControl/>
        <w:spacing w:line="276" w:lineRule="auto"/>
        <w:jc w:val="both"/>
        <w:rPr>
          <w:rFonts w:ascii="Arial" w:hAnsi="Arial" w:cs="Arial"/>
        </w:rPr>
      </w:pPr>
      <w:r w:rsidRPr="00144EE1">
        <w:rPr>
          <w:rFonts w:ascii="Arial" w:hAnsi="Arial" w:cs="Arial"/>
          <w:b/>
          <w:bCs/>
        </w:rPr>
        <w:t>Title:</w:t>
      </w:r>
      <w:r w:rsidRPr="00144EE1">
        <w:rPr>
          <w:rFonts w:ascii="Arial" w:hAnsi="Arial" w:cs="Arial"/>
        </w:rPr>
        <w:t xml:space="preserve">  Assessing the Impact of Government Funding on Work-Integrated Learning: Enhancing Business Graduate Employability in Hong Kong.</w:t>
      </w:r>
    </w:p>
    <w:p w14:paraId="6D7757C8" w14:textId="77777777" w:rsidR="00571ED5" w:rsidRDefault="00000000" w:rsidP="004A4430">
      <w:pPr>
        <w:pStyle w:val="1"/>
        <w:rPr>
          <w:rStyle w:val="10"/>
          <w:rFonts w:ascii="Arial" w:hAnsi="Arial" w:cs="Arial"/>
          <w:b/>
          <w:bCs/>
          <w:color w:val="auto"/>
          <w:sz w:val="28"/>
          <w:szCs w:val="52"/>
        </w:rPr>
      </w:pPr>
      <w:bookmarkStart w:id="0" w:name="_Toc208711522"/>
      <w:r w:rsidRPr="000A38B8">
        <w:rPr>
          <w:rStyle w:val="10"/>
          <w:rFonts w:ascii="Arial" w:hAnsi="Arial" w:cs="Arial"/>
          <w:b/>
          <w:bCs/>
          <w:color w:val="auto"/>
          <w:sz w:val="28"/>
          <w:szCs w:val="52"/>
        </w:rPr>
        <w:t>Abstract</w:t>
      </w:r>
      <w:bookmarkEnd w:id="0"/>
    </w:p>
    <w:p w14:paraId="2D90F7FF" w14:textId="61E53682" w:rsidR="00121785" w:rsidRDefault="00000000" w:rsidP="00A15F08">
      <w:pPr>
        <w:widowControl/>
        <w:spacing w:line="276" w:lineRule="auto"/>
        <w:jc w:val="both"/>
        <w:rPr>
          <w:rFonts w:ascii="Arial" w:hAnsi="Arial" w:cs="Arial"/>
        </w:rPr>
      </w:pPr>
      <w:r w:rsidRPr="00B0415C">
        <w:rPr>
          <w:rFonts w:ascii="Arial" w:hAnsi="Arial" w:cs="Arial"/>
        </w:rPr>
        <w:t>This scholarly inquiry examines the impact of governmental financial support for work-integrated learning (WIL) programmes on the employability of business graduates in the context of Hong Kong. Adopting a pragmatic mixed-methods research approach with a post-positivist ontological stance</w:t>
      </w:r>
      <w:r w:rsidR="00FD6F89">
        <w:rPr>
          <w:rFonts w:ascii="Arial" w:hAnsi="Arial" w:cs="Arial" w:hint="eastAsia"/>
        </w:rPr>
        <w:t>, t</w:t>
      </w:r>
      <w:r w:rsidRPr="00B0415C">
        <w:rPr>
          <w:rFonts w:ascii="Arial" w:hAnsi="Arial" w:cs="Arial"/>
        </w:rPr>
        <w:t xml:space="preserve">he inquiry rigorously </w:t>
      </w:r>
      <w:r w:rsidR="00FD6F89" w:rsidRPr="00B0415C">
        <w:rPr>
          <w:rFonts w:ascii="Arial" w:hAnsi="Arial" w:cs="Arial"/>
        </w:rPr>
        <w:t>analyzed</w:t>
      </w:r>
      <w:r w:rsidRPr="00B0415C">
        <w:rPr>
          <w:rFonts w:ascii="Arial" w:hAnsi="Arial" w:cs="Arial"/>
        </w:rPr>
        <w:t xml:space="preserve"> quantitative employment figures alongside qualitative feedback collected from students, educators, employers, and policymakers.</w:t>
      </w:r>
      <w:r w:rsidR="00FD6F89">
        <w:rPr>
          <w:rFonts w:ascii="Arial" w:hAnsi="Arial" w:cs="Arial" w:hint="eastAsia"/>
        </w:rPr>
        <w:t xml:space="preserve"> </w:t>
      </w:r>
      <w:r w:rsidR="00FD6F89">
        <w:rPr>
          <w:rFonts w:ascii="Arial" w:hAnsi="Arial" w:cs="Arial" w:hint="eastAsia"/>
        </w:rPr>
        <w:t xml:space="preserve">The research </w:t>
      </w:r>
      <w:r w:rsidR="00FD6F89">
        <w:rPr>
          <w:rFonts w:ascii="Arial" w:hAnsi="Arial" w:cs="Arial"/>
        </w:rPr>
        <w:t>explores a topic within an integrated, multi-theoretical framework, incorporating Human Capital Theory, as well as</w:t>
      </w:r>
      <w:r w:rsidR="00FD6F89">
        <w:rPr>
          <w:rFonts w:ascii="Arial" w:hAnsi="Arial" w:cs="Arial"/>
        </w:rPr>
        <w:t xml:space="preserve"> </w:t>
      </w:r>
      <w:r w:rsidR="00FD6F89">
        <w:rPr>
          <w:rFonts w:ascii="Arial" w:eastAsia="新細明體" w:hAnsi="Arial" w:cs="Arial"/>
          <w:i/>
          <w:iCs/>
        </w:rPr>
        <w:t>Signal</w:t>
      </w:r>
      <w:r w:rsidR="00FD6F89">
        <w:rPr>
          <w:rFonts w:ascii="Arial" w:eastAsia="新細明體" w:hAnsi="Arial" w:cs="Arial" w:hint="eastAsia"/>
          <w:i/>
          <w:iCs/>
        </w:rPr>
        <w:t>l</w:t>
      </w:r>
      <w:r w:rsidR="00FD6F89">
        <w:rPr>
          <w:rFonts w:ascii="Arial" w:eastAsia="新細明體" w:hAnsi="Arial" w:cs="Arial"/>
          <w:i/>
          <w:iCs/>
        </w:rPr>
        <w:t>ing</w:t>
      </w:r>
      <w:r w:rsidR="00FD6F89" w:rsidRPr="00DC1A00">
        <w:rPr>
          <w:rFonts w:ascii="Arial" w:hAnsi="Arial" w:cs="Arial"/>
          <w:i/>
          <w:iCs/>
        </w:rPr>
        <w:t xml:space="preserve"> Theory</w:t>
      </w:r>
      <w:r w:rsidR="00FD6F89" w:rsidRPr="001D56F9">
        <w:rPr>
          <w:rFonts w:ascii="Arial" w:hAnsi="Arial" w:cs="Arial"/>
        </w:rPr>
        <w:t xml:space="preserve"> and </w:t>
      </w:r>
      <w:r w:rsidR="00FD6F89" w:rsidRPr="00DC1A00">
        <w:rPr>
          <w:rFonts w:ascii="Arial" w:hAnsi="Arial" w:cs="Arial"/>
          <w:i/>
          <w:iCs/>
        </w:rPr>
        <w:t>Stakeholder Theory</w:t>
      </w:r>
      <w:r w:rsidR="00FD6F89">
        <w:rPr>
          <w:rFonts w:ascii="Arial" w:hAnsi="Arial" w:cs="Arial" w:hint="eastAsia"/>
        </w:rPr>
        <w:t>.</w:t>
      </w:r>
      <w:r w:rsidRPr="00B0415C">
        <w:rPr>
          <w:rFonts w:ascii="Arial" w:hAnsi="Arial" w:cs="Arial"/>
        </w:rPr>
        <w:t xml:space="preserve"> The findings suggest that government-sponsored WIL initiatives substantially augment business graduates by facilitating practical work experience, cultivating industry-specific competencies, and enhancing accessibility for students from varied socio-economic backgrounds. This study research identifies key barriers and effective strategies for the implementation of financially supported WIL </w:t>
      </w:r>
      <w:proofErr w:type="spellStart"/>
      <w:r w:rsidRPr="00B0415C">
        <w:rPr>
          <w:rFonts w:ascii="Arial" w:hAnsi="Arial" w:cs="Arial"/>
        </w:rPr>
        <w:t>program</w:t>
      </w:r>
      <w:r w:rsidR="003C51F7">
        <w:rPr>
          <w:rFonts w:ascii="Arial" w:hAnsi="Arial" w:cs="Arial" w:hint="eastAsia"/>
        </w:rPr>
        <w:t>me</w:t>
      </w:r>
      <w:r w:rsidRPr="00B0415C">
        <w:rPr>
          <w:rFonts w:ascii="Arial" w:hAnsi="Arial" w:cs="Arial"/>
        </w:rPr>
        <w:t>s</w:t>
      </w:r>
      <w:proofErr w:type="spellEnd"/>
      <w:r w:rsidRPr="00B0415C">
        <w:rPr>
          <w:rFonts w:ascii="Arial" w:hAnsi="Arial" w:cs="Arial"/>
        </w:rPr>
        <w:t xml:space="preserve">. It offers policy recommendations designed to enhance their impact on graduate employability and the economic development of Hong Kong. </w:t>
      </w:r>
    </w:p>
    <w:p w14:paraId="45CD5303" w14:textId="77777777" w:rsidR="00E154CF" w:rsidRPr="001321F4" w:rsidRDefault="00E154CF" w:rsidP="00E154CF">
      <w:pPr>
        <w:widowControl/>
        <w:spacing w:line="276" w:lineRule="auto"/>
        <w:jc w:val="both"/>
        <w:rPr>
          <w:rFonts w:ascii="Arial" w:hAnsi="Arial" w:cs="Arial"/>
          <w:i/>
          <w:iCs/>
        </w:rPr>
      </w:pPr>
      <w:r w:rsidRPr="001321F4">
        <w:rPr>
          <w:rFonts w:ascii="Arial" w:hAnsi="Arial" w:cs="Arial"/>
          <w:i/>
          <w:iCs/>
        </w:rPr>
        <w:t>Keywords: Government</w:t>
      </w:r>
      <w:r w:rsidRPr="001321F4">
        <w:rPr>
          <w:rFonts w:ascii="Arial" w:hAnsi="Arial" w:cs="Arial" w:hint="eastAsia"/>
          <w:i/>
          <w:iCs/>
        </w:rPr>
        <w:t xml:space="preserve"> Funding</w:t>
      </w:r>
      <w:r w:rsidRPr="001321F4">
        <w:rPr>
          <w:rFonts w:ascii="Arial" w:hAnsi="Arial" w:cs="Arial"/>
          <w:i/>
          <w:iCs/>
        </w:rPr>
        <w:t>, Business Education, Employability, Hong Kong, Work-integrated</w:t>
      </w:r>
      <w:r>
        <w:rPr>
          <w:rFonts w:ascii="Arial" w:hAnsi="Arial" w:cs="Arial" w:hint="eastAsia"/>
          <w:i/>
          <w:iCs/>
        </w:rPr>
        <w:t xml:space="preserve"> Learning</w:t>
      </w:r>
    </w:p>
    <w:p w14:paraId="32595318" w14:textId="77777777" w:rsidR="00E154CF" w:rsidRPr="00144EE1" w:rsidRDefault="00E154CF" w:rsidP="00A15F08">
      <w:pPr>
        <w:widowControl/>
        <w:spacing w:line="276" w:lineRule="auto"/>
        <w:jc w:val="both"/>
        <w:rPr>
          <w:rFonts w:ascii="Arial" w:hAnsi="Arial" w:cs="Arial" w:hint="eastAsia"/>
        </w:rPr>
      </w:pPr>
    </w:p>
    <w:p w14:paraId="3E12F3F2" w14:textId="7825680C" w:rsidR="00CA0057" w:rsidRPr="008A50F6" w:rsidRDefault="00000000" w:rsidP="004A4430">
      <w:pPr>
        <w:pStyle w:val="a9"/>
        <w:widowControl/>
        <w:numPr>
          <w:ilvl w:val="1"/>
          <w:numId w:val="3"/>
        </w:numPr>
        <w:spacing w:line="276" w:lineRule="auto"/>
        <w:jc w:val="both"/>
        <w:outlineLvl w:val="0"/>
        <w:rPr>
          <w:rStyle w:val="af6"/>
          <w:b/>
          <w:bCs/>
          <w:sz w:val="28"/>
          <w:szCs w:val="28"/>
        </w:rPr>
      </w:pPr>
      <w:bookmarkStart w:id="1" w:name="_Toc208711523"/>
      <w:r w:rsidRPr="008A50F6">
        <w:rPr>
          <w:rStyle w:val="af6"/>
          <w:b/>
          <w:bCs/>
          <w:sz w:val="28"/>
          <w:szCs w:val="28"/>
        </w:rPr>
        <w:t>Introduction</w:t>
      </w:r>
      <w:bookmarkEnd w:id="1"/>
    </w:p>
    <w:p w14:paraId="16CEFACE" w14:textId="031C36F4" w:rsidR="00131726" w:rsidRDefault="00FD6F89" w:rsidP="00A15F08">
      <w:pPr>
        <w:widowControl/>
        <w:spacing w:line="276" w:lineRule="auto"/>
        <w:jc w:val="both"/>
        <w:rPr>
          <w:rFonts w:ascii="Arial" w:hAnsi="Arial" w:cs="Arial"/>
        </w:rPr>
      </w:pPr>
      <w:r>
        <w:rPr>
          <w:rFonts w:ascii="Arial" w:hAnsi="Arial" w:cs="Arial"/>
        </w:rPr>
        <w:t xml:space="preserve">In the fast-changing commercial landscape of Hong Kong, successfully integrating university graduates into the </w:t>
      </w:r>
      <w:proofErr w:type="spellStart"/>
      <w:r>
        <w:rPr>
          <w:rFonts w:ascii="Arial" w:hAnsi="Arial" w:cs="Arial"/>
        </w:rPr>
        <w:t>labour</w:t>
      </w:r>
      <w:proofErr w:type="spellEnd"/>
      <w:r>
        <w:rPr>
          <w:rFonts w:ascii="Arial" w:hAnsi="Arial" w:cs="Arial"/>
        </w:rPr>
        <w:t xml:space="preserve"> market has become a crucial priority for educators, policymakers, and industry stakeholders. Business graduates, facing fierce competition, must showcase not only their academic accomplishments but also practical skills and relevant experience to secure meaningful employment.</w:t>
      </w:r>
    </w:p>
    <w:p w14:paraId="6A44562F" w14:textId="36BDF594" w:rsidR="00CF68E1" w:rsidRDefault="00000000" w:rsidP="00BE1588">
      <w:pPr>
        <w:widowControl/>
        <w:spacing w:line="276" w:lineRule="auto"/>
        <w:jc w:val="both"/>
        <w:rPr>
          <w:rFonts w:ascii="Arial" w:hAnsi="Arial" w:cs="Arial"/>
        </w:rPr>
      </w:pPr>
      <w:r>
        <w:rPr>
          <w:rFonts w:ascii="Arial" w:hAnsi="Arial" w:cs="Arial"/>
        </w:rPr>
        <w:t xml:space="preserve">Work-integrated learning (WIL) has become a key strategy </w:t>
      </w:r>
      <w:r w:rsidR="00D53884">
        <w:rPr>
          <w:rFonts w:ascii="Arial" w:hAnsi="Arial" w:cs="Arial"/>
        </w:rPr>
        <w:t>for bridging</w:t>
      </w:r>
      <w:r>
        <w:rPr>
          <w:rFonts w:ascii="Arial" w:hAnsi="Arial" w:cs="Arial"/>
        </w:rPr>
        <w:t xml:space="preserve"> the gap between academic training and professional demand. The effectiveness of WIL </w:t>
      </w:r>
      <w:r>
        <w:rPr>
          <w:rFonts w:ascii="Arial" w:hAnsi="Arial" w:cs="Arial"/>
        </w:rPr>
        <w:lastRenderedPageBreak/>
        <w:t>initiatives often relies on government funding, which is essential for sustaining these program</w:t>
      </w:r>
      <w:r w:rsidR="00C84AF4">
        <w:rPr>
          <w:rFonts w:ascii="Arial" w:hAnsi="Arial" w:cs="Arial" w:hint="eastAsia"/>
        </w:rPr>
        <w:t>me</w:t>
      </w:r>
      <w:r>
        <w:rPr>
          <w:rFonts w:ascii="Arial" w:hAnsi="Arial" w:cs="Arial"/>
        </w:rPr>
        <w:t>s. This study explores the impact of government financial support for WIL initiatives on the employability of business graduates</w:t>
      </w:r>
      <w:r>
        <w:rPr>
          <w:rFonts w:ascii="Arial" w:eastAsia="新細明體" w:hAnsi="Arial" w:cs="Arial"/>
        </w:rPr>
        <w:t xml:space="preserve"> in Hong Kong, identifying </w:t>
      </w:r>
      <w:r>
        <w:rPr>
          <w:rFonts w:ascii="Arial" w:hAnsi="Arial" w:cs="Arial"/>
        </w:rPr>
        <w:t>key challenges and best practices</w:t>
      </w:r>
      <w:r>
        <w:rPr>
          <w:rFonts w:ascii="Arial" w:eastAsia="新細明體" w:hAnsi="Arial" w:cs="Arial"/>
        </w:rPr>
        <w:t>, while offering policy recommendations to enhance their effectiveness and contribute to the region's economic development and sustainability.</w:t>
      </w:r>
    </w:p>
    <w:p w14:paraId="425DA317" w14:textId="2448924C" w:rsidR="00BE1588" w:rsidRPr="006F1996" w:rsidRDefault="00000000" w:rsidP="00BE1588">
      <w:pPr>
        <w:widowControl/>
        <w:spacing w:line="276" w:lineRule="auto"/>
        <w:jc w:val="both"/>
        <w:rPr>
          <w:rFonts w:ascii="Arial" w:hAnsi="Arial" w:cs="Arial"/>
        </w:rPr>
      </w:pPr>
      <w:r>
        <w:rPr>
          <w:rFonts w:ascii="Arial" w:hAnsi="Arial" w:cs="Arial"/>
        </w:rPr>
        <w:t>The curriculum for work-integrated learning effectively merges academic instruction with practical experience, as outlined by</w:t>
      </w:r>
      <w:r w:rsidR="00286567">
        <w:rPr>
          <w:rFonts w:ascii="Arial" w:hAnsi="Arial" w:cs="Arial" w:hint="eastAsia"/>
        </w:rPr>
        <w:t xml:space="preserve"> </w:t>
      </w:r>
      <w:r w:rsidR="00BF0D89">
        <w:rPr>
          <w:rFonts w:ascii="Arial" w:hAnsi="Arial" w:cs="Arial"/>
        </w:rPr>
        <w:fldChar w:fldCharType="begin"/>
      </w:r>
      <w:r w:rsidR="00BF0D89">
        <w:rPr>
          <w:rFonts w:ascii="Arial" w:hAnsi="Arial" w:cs="Arial"/>
        </w:rPr>
        <w:instrText xml:space="preserve"> ADDIN ZOTERO_ITEM CSL_CITATION {"citationID":"M0Yc44ay","properties":{"formattedCitation":"(Billett and Choy, 2013)","plainCitation":"(Billett and Choy, 2013)","noteIndex":0},"citationItems":[{"id":25,"uris":["http://zotero.org/users/17370445/items/QTPUYA23"],"itemData":{"id":25,"type":"article-journal","abstract":"Purpose \n              This paper aims to consider and appraise current developments and emerging perspectives on learning in the circumstances of work, to propose how some of the challenges for securing effective workplace learning may be redressed. \n             \n             \n              Design/methodology/approach \n              First, new challenges and perspectives on learning in the circumstances of work are summarised. Then, three key emerging concepts are reviewed. These are: changes in requirements of work; conceptual understandings about the processes of learning; and more elaborated views about the relations between the social and personal attributes. The procedural contributions of learning to improve learning for occupations, and employability and working life are also appraised. \n             \n             \n              Findings \n              The authors suggest that current conceptual and procedural understandings of learning in the workplace, informed by fields of cognitive science, and learning and development are limited because learning in the workplace is multimodal and complex, considering the socio</w:instrText>
      </w:r>
      <w:r w:rsidR="00BF0D89">
        <w:rPr>
          <w:rFonts w:ascii="Cambria Math" w:hAnsi="Cambria Math" w:cs="Cambria Math"/>
        </w:rPr>
        <w:instrText>‐</w:instrText>
      </w:r>
      <w:r w:rsidR="00BF0D89">
        <w:rPr>
          <w:rFonts w:ascii="Arial" w:hAnsi="Arial" w:cs="Arial"/>
        </w:rPr>
        <w:instrText>cultural nature and boundaries that influence learning in multiple ways. \n             \n             \n              Research limitations/implications \n              The appraisal here draws knowledge from the education discipline, yet there is a need to reach out to other fields to extend understandings and develop appropriate responses to emerging perspectives and new challenges. \n             \n             \n              Practical implications \n              A broader understanding of the workplace learning environment will assist those responsible for organising learning in the workplace and worker</w:instrText>
      </w:r>
      <w:r w:rsidR="00BF0D89">
        <w:rPr>
          <w:rFonts w:ascii="Cambria Math" w:hAnsi="Cambria Math" w:cs="Cambria Math"/>
        </w:rPr>
        <w:instrText>‐</w:instrText>
      </w:r>
      <w:r w:rsidR="00BF0D89">
        <w:rPr>
          <w:rFonts w:ascii="Arial" w:hAnsi="Arial" w:cs="Arial"/>
        </w:rPr>
        <w:instrText xml:space="preserve"> learners to facilitate and engage in learning for transformations in work practices and meet changing performance requirements. \n             \n             \n              Originality/value \n              The authors advocate an extension to different disciplines such as anthropology and neurological science to broaden understandings about the potential of the workplace as a learning environment for novice as well as experienced workers.","container-title":"Journal of Workplace Learning","DOI":"10.1108/13665621311316447","ISSN":"1366-5626","issue":"4","language":"en","license":"https://www.emerald.com/insight/site-policies","page":"264-276","source":"DOI.org (Crossref)","title":"Learning through work: emerging perspectives and new challenges","title-short":"Learning through work","URL":"http://www.emerald.com/jwl/article/25/4/264-276/253107","volume":"25","author":[{"family":"Billett","given":"Stephen"},{"family":"Choy","given":"Sarojni"}],"accessed":{"date-parts":[["2025",7,25]]},"issued":{"date-parts":[["2013",5,10]]}}}],"schema":"https://github.com/citation-style-language/schema/raw/master/csl-citation.json"} </w:instrText>
      </w:r>
      <w:r w:rsidR="00BF0D89">
        <w:rPr>
          <w:rFonts w:ascii="Arial" w:hAnsi="Arial" w:cs="Arial"/>
        </w:rPr>
        <w:fldChar w:fldCharType="separate"/>
      </w:r>
      <w:r w:rsidR="00BF0D89" w:rsidRPr="00BF0D89">
        <w:rPr>
          <w:rFonts w:ascii="Arial" w:hAnsi="Arial" w:cs="Arial"/>
        </w:rPr>
        <w:t>(Billett and Choy, 2013)</w:t>
      </w:r>
      <w:r w:rsidR="00BF0D89">
        <w:rPr>
          <w:rFonts w:ascii="Arial" w:hAnsi="Arial" w:cs="Arial"/>
        </w:rPr>
        <w:fldChar w:fldCharType="end"/>
      </w:r>
      <w:r>
        <w:rPr>
          <w:rFonts w:ascii="Arial" w:hAnsi="Arial" w:cs="Arial"/>
        </w:rPr>
        <w:t xml:space="preserve">. </w:t>
      </w:r>
      <w:r w:rsidR="00FD6F89">
        <w:rPr>
          <w:rFonts w:ascii="Arial" w:hAnsi="Arial" w:cs="Arial"/>
        </w:rPr>
        <w:t>This model highlights the need for schools to work closely with businesses. This collaboration helps students learn in real-world settings and develop important skills. These skills include teamwork, analytical thinking, and effective communication, which employers highly value in the job market.</w:t>
      </w:r>
    </w:p>
    <w:p w14:paraId="3509BC49" w14:textId="77777777" w:rsidR="00CE1A17" w:rsidRPr="00BE1588" w:rsidRDefault="00CE1A17" w:rsidP="00A15F08">
      <w:pPr>
        <w:widowControl/>
        <w:spacing w:line="276" w:lineRule="auto"/>
        <w:jc w:val="both"/>
        <w:rPr>
          <w:rFonts w:ascii="Arial" w:hAnsi="Arial" w:cs="Arial"/>
        </w:rPr>
      </w:pPr>
    </w:p>
    <w:p w14:paraId="7A3F59AF" w14:textId="0B9A875A" w:rsidR="00121785" w:rsidRPr="008A50F6" w:rsidRDefault="00000000" w:rsidP="004A4430">
      <w:pPr>
        <w:pStyle w:val="1"/>
        <w:rPr>
          <w:rStyle w:val="af7"/>
          <w:rFonts w:ascii="Arial" w:hAnsi="Arial" w:cs="Arial"/>
          <w:b/>
          <w:bCs/>
          <w:sz w:val="28"/>
          <w:szCs w:val="28"/>
        </w:rPr>
      </w:pPr>
      <w:bookmarkStart w:id="2" w:name="_Toc208711524"/>
      <w:r w:rsidRPr="008A50F6">
        <w:rPr>
          <w:rStyle w:val="af7"/>
          <w:rFonts w:ascii="Arial" w:hAnsi="Arial" w:cs="Arial"/>
          <w:b/>
          <w:bCs/>
          <w:sz w:val="28"/>
          <w:szCs w:val="28"/>
        </w:rPr>
        <w:t>1.</w:t>
      </w:r>
      <w:r w:rsidR="00867056" w:rsidRPr="008A50F6">
        <w:rPr>
          <w:rStyle w:val="af7"/>
          <w:rFonts w:ascii="Arial" w:hAnsi="Arial" w:cs="Arial"/>
          <w:b/>
          <w:bCs/>
          <w:sz w:val="28"/>
          <w:szCs w:val="28"/>
        </w:rPr>
        <w:t>2</w:t>
      </w:r>
      <w:r w:rsidR="00867056" w:rsidRPr="008A50F6">
        <w:rPr>
          <w:rStyle w:val="af7"/>
          <w:rFonts w:ascii="Arial" w:hAnsi="Arial" w:cs="Arial"/>
          <w:b/>
          <w:bCs/>
          <w:sz w:val="28"/>
          <w:szCs w:val="28"/>
        </w:rPr>
        <w:tab/>
      </w:r>
      <w:r w:rsidRPr="008A50F6">
        <w:rPr>
          <w:rStyle w:val="af7"/>
          <w:rFonts w:ascii="Arial" w:hAnsi="Arial" w:cs="Arial"/>
          <w:b/>
          <w:bCs/>
          <w:sz w:val="28"/>
          <w:szCs w:val="28"/>
        </w:rPr>
        <w:t>Aim of research</w:t>
      </w:r>
      <w:bookmarkEnd w:id="2"/>
    </w:p>
    <w:p w14:paraId="67F303FD" w14:textId="3AD5D6C0" w:rsidR="006E5B38" w:rsidRDefault="00000000" w:rsidP="00A15F08">
      <w:pPr>
        <w:widowControl/>
        <w:spacing w:line="276" w:lineRule="auto"/>
        <w:jc w:val="both"/>
        <w:rPr>
          <w:rFonts w:ascii="Arial" w:hAnsi="Arial" w:cs="Arial"/>
        </w:rPr>
      </w:pPr>
      <w:r>
        <w:rPr>
          <w:rFonts w:ascii="Arial" w:hAnsi="Arial" w:cs="Arial"/>
        </w:rPr>
        <w:t>This study aims to evaluate the relationship between government funding for Work-Integrated Learning (WIL) initiatives and their impact on the employability of business graduates</w:t>
      </w:r>
      <w:r>
        <w:rPr>
          <w:rFonts w:ascii="Arial" w:eastAsia="新細明體" w:hAnsi="Arial" w:cs="Arial"/>
        </w:rPr>
        <w:t xml:space="preserve"> in Hong Kong. By </w:t>
      </w:r>
      <w:r w:rsidR="00E3125D">
        <w:rPr>
          <w:rFonts w:ascii="Arial" w:eastAsia="新細明體" w:hAnsi="Arial" w:cs="Arial"/>
        </w:rPr>
        <w:t>analysing</w:t>
      </w:r>
      <w:r>
        <w:rPr>
          <w:rFonts w:ascii="Arial" w:eastAsia="新細明體" w:hAnsi="Arial" w:cs="Arial"/>
        </w:rPr>
        <w:t xml:space="preserve"> current government-funded WIL </w:t>
      </w:r>
      <w:r>
        <w:rPr>
          <w:rFonts w:ascii="Arial" w:hAnsi="Arial" w:cs="Arial"/>
        </w:rPr>
        <w:t>program</w:t>
      </w:r>
      <w:r w:rsidR="00C84AF4">
        <w:rPr>
          <w:rFonts w:ascii="Arial" w:hAnsi="Arial" w:cs="Arial" w:hint="eastAsia"/>
        </w:rPr>
        <w:t>me</w:t>
      </w:r>
      <w:r>
        <w:rPr>
          <w:rFonts w:ascii="Arial" w:hAnsi="Arial" w:cs="Arial"/>
        </w:rPr>
        <w:t>s, thi</w:t>
      </w:r>
      <w:r w:rsidR="00E3125D">
        <w:rPr>
          <w:rFonts w:ascii="Arial" w:hAnsi="Arial" w:cs="Arial" w:hint="eastAsia"/>
        </w:rPr>
        <w:t>s</w:t>
      </w:r>
      <w:r>
        <w:rPr>
          <w:rFonts w:ascii="Arial" w:hAnsi="Arial" w:cs="Arial"/>
        </w:rPr>
        <w:t xml:space="preserve"> study seeks to identify strengths, challenges, and opportunities, providing insights for policymakers, educational institutions, and businesses to enhance talent development strategies in the region.</w:t>
      </w:r>
    </w:p>
    <w:p w14:paraId="7CFA5025" w14:textId="77777777" w:rsidR="00956AD8" w:rsidRDefault="00956AD8" w:rsidP="00A15F08">
      <w:pPr>
        <w:widowControl/>
        <w:spacing w:line="276" w:lineRule="auto"/>
        <w:jc w:val="both"/>
        <w:rPr>
          <w:rFonts w:ascii="Arial" w:hAnsi="Arial" w:cs="Arial"/>
        </w:rPr>
      </w:pPr>
    </w:p>
    <w:p w14:paraId="033782DD" w14:textId="13900B13" w:rsidR="00DA46F6" w:rsidRPr="005E48D6" w:rsidRDefault="00000000" w:rsidP="004A4430">
      <w:pPr>
        <w:pStyle w:val="1"/>
        <w:rPr>
          <w:rStyle w:val="af7"/>
          <w:rFonts w:ascii="Arial" w:hAnsi="Arial" w:cs="Arial"/>
          <w:b/>
          <w:bCs/>
          <w:sz w:val="28"/>
          <w:szCs w:val="52"/>
        </w:rPr>
      </w:pPr>
      <w:bookmarkStart w:id="3" w:name="_Toc208711525"/>
      <w:r w:rsidRPr="005E48D6">
        <w:rPr>
          <w:rStyle w:val="af7"/>
          <w:rFonts w:ascii="Arial" w:hAnsi="Arial" w:cs="Arial"/>
          <w:b/>
          <w:bCs/>
          <w:sz w:val="28"/>
          <w:szCs w:val="52"/>
        </w:rPr>
        <w:t>1.</w:t>
      </w:r>
      <w:r w:rsidR="008A50F6" w:rsidRPr="005E48D6">
        <w:rPr>
          <w:rStyle w:val="af7"/>
          <w:rFonts w:ascii="Arial" w:hAnsi="Arial" w:cs="Arial"/>
          <w:b/>
          <w:bCs/>
          <w:sz w:val="28"/>
          <w:szCs w:val="52"/>
        </w:rPr>
        <w:t>3</w:t>
      </w:r>
      <w:r w:rsidRPr="005E48D6">
        <w:rPr>
          <w:rStyle w:val="af7"/>
          <w:rFonts w:ascii="Arial" w:hAnsi="Arial" w:cs="Arial"/>
          <w:b/>
          <w:bCs/>
          <w:sz w:val="28"/>
          <w:szCs w:val="52"/>
        </w:rPr>
        <w:t xml:space="preserve"> The specific problems</w:t>
      </w:r>
      <w:bookmarkEnd w:id="3"/>
    </w:p>
    <w:p w14:paraId="089734F2" w14:textId="11F7B2BA" w:rsidR="001C02FD" w:rsidRDefault="00000000" w:rsidP="00A15F08">
      <w:pPr>
        <w:widowControl/>
        <w:spacing w:line="276" w:lineRule="auto"/>
        <w:jc w:val="both"/>
        <w:rPr>
          <w:rFonts w:ascii="Arial" w:hAnsi="Arial" w:cs="Arial"/>
        </w:rPr>
      </w:pPr>
      <w:r w:rsidRPr="00144EE1">
        <w:rPr>
          <w:rFonts w:ascii="Arial" w:hAnsi="Arial" w:cs="Arial"/>
        </w:rPr>
        <w:t>The specific problem addressed is the limited empirical understanding of how government funding mechanisms affect the design, implementation, and outcomes of WIL program</w:t>
      </w:r>
      <w:r w:rsidR="00C84AF4">
        <w:rPr>
          <w:rFonts w:ascii="Arial" w:hAnsi="Arial" w:cs="Arial" w:hint="eastAsia"/>
        </w:rPr>
        <w:t>me</w:t>
      </w:r>
      <w:r w:rsidRPr="00144EE1">
        <w:rPr>
          <w:rFonts w:ascii="Arial" w:hAnsi="Arial" w:cs="Arial"/>
        </w:rPr>
        <w:t>s in Hong Kong’s business education sector</w:t>
      </w:r>
      <w:r w:rsidR="0067531B">
        <w:rPr>
          <w:rFonts w:ascii="Arial" w:hAnsi="Arial" w:cs="Arial"/>
        </w:rPr>
        <w:fldChar w:fldCharType="begin"/>
      </w:r>
      <w:r w:rsidR="0067531B">
        <w:rPr>
          <w:rFonts w:ascii="Arial" w:hAnsi="Arial" w:cs="Arial"/>
        </w:rPr>
        <w:instrText xml:space="preserve"> ADDIN ZOTERO_ITEM CSL_CITATION {"citationID":"hvWNVJUF","properties":{"formattedCitation":"(Rooke and McManus, 2018; Mabungela and Mtiki, 2024)","plainCitation":"(Rooke and McManus, 2018; Mabungela and Mtiki, 2024)","noteIndex":0},"citationItems":[{"id":61,"uris":["http://zotero.org/users/17370445/items/P2HLDYB5"],"itemData":{"id":61,"type":"article-journal","container-title":"Journal of International Business Education","page":"33-54","title":"Work-integrated learning design for undergraduate business degrees: stakeholders' perspectives","volume":"13","author":[{"family":"Rooke","given":"Laura"},{"family":"McManus","given":"Lisa"}],"issued":{"date-parts":[["2018",1,1]]}}},{"id":56,"uris":["http://zotero.org/users/17370445/items/PHWMAI4P"],"itemData":{"id":56,"type":"article-journal","abstract":"Work integrated learning (WIL) encompasses educational experiences that merge academic knowledge and practical application in a professional setting, benefiting both students and the existing workforce. The objective of incorporating WIL into education is to foster the integration of theoretical understanding by engaging students in a combination of academic coursework and hands-on work-related activities. With the rise in unemployment, WIL appears to help organizations to get graduates that have all the attributes and skills relevant in the world or work, thereby expanding and growing their businesses ensuring greater prosperity for all concerned. The aim of this article was to assess the role Work Integrated Learning in accelerating Graduate Employability. Four WIL coordinators from different academic programmes that offer WIL as a module participated in this paper. Data was analysed using Thematic analysis, following Braun &amp; Clark steps. The study revealed a direct correlation between academic performance and practical application in the professional setting. This paper therefore argues that WIL programmes can contribute immensely to the overall development of graduates and increase their chances of employment. The study revealed that WIL coordinators should review placement arrangements to improve WIL. This study found that Work Integrated Learning (WIL) has a positive effect on graduate employability and skills development, and that university WIL coordinators should review placement arrangements to ensure that students have enough training and development prior to placement.","container-title":"Research in Social Sciences and Technology","DOI":"10.46303/ressat.2024.17","ISSN":"2468-6891","issue":"1","journalAbbreviation":"RESSAT","license":"http://creativecommons.org/licenses/by/4.0","note":"publisher: OpenEd Network","page":"291-304","source":"Crossref","title":"Accelerating Graduate Employability through Work-Integrated Learning","URL":"https://www.ressat.org/index.php/ressat/article/view/792","volume":"9","author":[{"family":"Mabungela","given":"Mvuyisi"},{"family":"Mtiki","given":"Victor"}],"accessed":{"date-parts":[["2025",7,26]]},"issued":{"date-parts":[["2024",3,19]]}}}],"schema":"https://github.com/citation-style-language/schema/raw/master/csl-citation.json"} </w:instrText>
      </w:r>
      <w:r w:rsidR="0067531B">
        <w:rPr>
          <w:rFonts w:ascii="Arial" w:hAnsi="Arial" w:cs="Arial"/>
        </w:rPr>
        <w:fldChar w:fldCharType="separate"/>
      </w:r>
      <w:r w:rsidR="0067531B" w:rsidRPr="0067531B">
        <w:rPr>
          <w:rFonts w:ascii="Arial" w:hAnsi="Arial" w:cs="Arial"/>
        </w:rPr>
        <w:t>(Rooke and McManus, 2018; Mabungela and Mtiki, 2024)</w:t>
      </w:r>
      <w:r w:rsidR="0067531B">
        <w:rPr>
          <w:rFonts w:ascii="Arial" w:hAnsi="Arial" w:cs="Arial"/>
        </w:rPr>
        <w:fldChar w:fldCharType="end"/>
      </w:r>
      <w:r w:rsidR="0067531B">
        <w:rPr>
          <w:rFonts w:ascii="Arial" w:hAnsi="Arial" w:cs="Arial" w:hint="eastAsia"/>
        </w:rPr>
        <w:t>.</w:t>
      </w:r>
      <w:r w:rsidR="00EB327F">
        <w:rPr>
          <w:rFonts w:ascii="Arial" w:hAnsi="Arial" w:cs="Arial" w:hint="eastAsia"/>
        </w:rPr>
        <w:t xml:space="preserve"> </w:t>
      </w:r>
      <w:r w:rsidRPr="00144EE1">
        <w:rPr>
          <w:rFonts w:ascii="Arial" w:hAnsi="Arial" w:cs="Arial"/>
        </w:rPr>
        <w:t>Controversies persist regarding the balance between producing “work-ready” graduates versus fostering “work-conscious” individuals who navigate lifelong career changes</w:t>
      </w:r>
      <w:r w:rsidR="0010109B">
        <w:rPr>
          <w:rFonts w:ascii="Arial" w:hAnsi="Arial" w:cs="Arial"/>
        </w:rPr>
        <w:fldChar w:fldCharType="begin"/>
      </w:r>
      <w:r w:rsidR="0010109B">
        <w:rPr>
          <w:rFonts w:ascii="Arial" w:hAnsi="Arial" w:cs="Arial"/>
        </w:rPr>
        <w:instrText xml:space="preserve"> ADDIN ZOTERO_ITEM CSL_CITATION {"citationID":"03X4UcrM","properties":{"formattedCitation":"(SEBASTIAN RODAN BORUTTA, 2020; Chan, 2023)","plainCitation":"(SEBASTIAN RODAN BORUTTA, 2020; Chan, 2023)","noteIndex":0},"citationItems":[{"id":162,"uris":["http://zotero.org/users/17370445/items/PLZ47DL4"],"itemData":{"id":162,"type":"article-journal","abstract":"This thesis critically examines how the pedagogy of practice-based work-integrated learning [WIL] projects develops graduate employability. It identifies new approaches to WIL and highlights the growing pressure on universities to meet the demands of students, employers and the community to provide WIL opportunities for students.","DOI":"10.26180/5EF547C218247","license":"In Copyright","note":"dimensions: 889307 Bytes\npublisher: Monash University","page":"889307 Bytes","source":"DOI.org (Datacite)","title":"How the pedagogy of work-integrated learning [WIL] projects develops graduate employability.","URL":"https://bridges.monash.edu/articles/thesis/How_the_pedagogy_of_work-integrated_learning_WIL_projects_develops_graduate_employability_/12568619","author":[{"literal":"SEBASTIAN RODAN BORUTTA"}],"accessed":{"date-parts":[["2025",9,8]]},"issued":{"date-parts":[["2020"]]}}},{"id":24,"uris":["http://zotero.org/users/17370445/items/FMQFB27D"],"itemData":{"id":24,"type":"article-journal","abstract":"The concept of “career readiness” can trace its origin to earlier studies about learning and employability in higher education as well as management of student life cycle. Since then, career readiness has evolved into a major concern for public funders and regulators of higher education. Policy researchers contend that following the expansion of higher education and subsequent institutional commitment to ensuring student success, the current stage is about emphasizing employability as the primary indicator of graduate outcomes. This policy shift projects the university-employer interface into the spotlight and creates a favorable condition for promoting work-based experiential learning in higher education. While all postsecondary education institutions in Hong Kong give due regard to graduate employment as a measure of successful “university to work transition,” most of them however do not offer structured courses to train their students in skills for lifetime employability. This leads to the question of whether the status quo is desirable and what would be an effective lever for effecting change. Should coaching students for career readiness remain the responsibility of career development office or can academic staff also have a role to play in supporting it? What are the different approaches for teaching about “work life” in the crowded undergraduate curriculum space? Answers to the above would depend on how much the higher education sector in Hong Kong is prepared to embark on a “whole-of-life” approach to develop “work conscious” and not just “work ready” graduates. The new direction will help to generate a positive effect on higher education institutions in Hong Kong for them to compete through curricular and pedagogical innovations in support of the career-readiness agenda.","container-title":"Frontiers in Education","DOI":"10.3389/feduc.2023.1325592","ISSN":"2504-284X","journalAbbreviation":"Front. Educ.","page":"1325592","source":"DOI.org (Crossref)","title":"Driving the career readiness agenda in Hong Kong higher education","URL":"https://www.frontiersin.org/articles/10.3389/feduc.2023.1325592/full","volume":"8","author":[{"family":"Chan","given":"Benjamin Tak Yuen"}],"accessed":{"date-parts":[["2025",7,25]]},"issued":{"date-parts":[["2023",12,1]]}}}],"schema":"https://github.com/citation-style-language/schema/raw/master/csl-citation.json"} </w:instrText>
      </w:r>
      <w:r w:rsidR="0010109B">
        <w:rPr>
          <w:rFonts w:ascii="Arial" w:hAnsi="Arial" w:cs="Arial"/>
        </w:rPr>
        <w:fldChar w:fldCharType="separate"/>
      </w:r>
      <w:r w:rsidR="0010109B" w:rsidRPr="0010109B">
        <w:rPr>
          <w:rFonts w:ascii="Arial" w:hAnsi="Arial" w:cs="Arial"/>
        </w:rPr>
        <w:t>(SEBASTIAN RODAN BORUTTA, 2020; Chan, 2023)</w:t>
      </w:r>
      <w:r w:rsidR="0010109B">
        <w:rPr>
          <w:rFonts w:ascii="Arial" w:hAnsi="Arial" w:cs="Arial"/>
        </w:rPr>
        <w:fldChar w:fldCharType="end"/>
      </w:r>
      <w:r w:rsidR="009F792A">
        <w:rPr>
          <w:rFonts w:ascii="Arial" w:hAnsi="Arial" w:cs="Arial" w:hint="eastAsia"/>
        </w:rPr>
        <w:t xml:space="preserve"> </w:t>
      </w:r>
      <w:r w:rsidRPr="00144EE1">
        <w:rPr>
          <w:rFonts w:ascii="Arial" w:hAnsi="Arial" w:cs="Arial"/>
        </w:rPr>
        <w:t xml:space="preserve">(Borutta, 2020). Moreover, challenges in stakeholder coordination and curriculum integration hinder the scalability and </w:t>
      </w:r>
      <w:r w:rsidRPr="00144EE1">
        <w:rPr>
          <w:rFonts w:ascii="Arial" w:hAnsi="Arial" w:cs="Arial"/>
        </w:rPr>
        <w:lastRenderedPageBreak/>
        <w:t xml:space="preserve">inclusivity of </w:t>
      </w:r>
      <w:r w:rsidR="006A67B6" w:rsidRPr="00144EE1">
        <w:rPr>
          <w:rFonts w:ascii="Arial" w:hAnsi="Arial" w:cs="Arial"/>
        </w:rPr>
        <w:t>WIL</w:t>
      </w:r>
      <w:r w:rsidR="00770671">
        <w:rPr>
          <w:rFonts w:ascii="Arial" w:hAnsi="Arial" w:cs="Arial"/>
        </w:rPr>
        <w:fldChar w:fldCharType="begin"/>
      </w:r>
      <w:r w:rsidR="00770671">
        <w:rPr>
          <w:rFonts w:ascii="Arial" w:hAnsi="Arial" w:cs="Arial"/>
        </w:rPr>
        <w:instrText xml:space="preserve"> ADDIN ZOTERO_ITEM CSL_CITATION {"citationID":"KBj9NoPY","properties":{"formattedCitation":"(Wait and Govender, 2016; Rooke and McManus, 2018)","plainCitation":"(Wait and Govender, 2016; Rooke and McManus, 2018)","noteIndex":0},"citationItems":[{"id":123,"uris":["http://zotero.org/users/17370445/items/K4XKFTM5"],"itemData":{"id":123,"type":"article-journal","container-title":"South African Journal of Higher Education","DOI":"10.20853/30-2-585","ISSN":"17535913","issue":"2","journalAbbreviation":"SAJHE","source":"DOI.org (Crossref)","title":"Multi-stakeholder work integrated learning model for higher education - a transdisciplinary approach","URL":"http://www.journals.ac.za/index.php/sajhe/article/view/585","volume":"30","author":[{"family":"Wait","given":"M"},{"family":"Govender","given":"C M"}],"accessed":{"date-parts":[["2025",8,25]]},"issued":{"date-parts":[["2016",6]]}}},{"id":61,"uris":["http://zotero.org/users/17370445/items/P2HLDYB5"],"itemData":{"id":61,"type":"article-journal","container-title":"Journal of International Business Education","page":"33-54","title":"Work-integrated learning design for undergraduate business degrees: stakeholders' perspectives","volume":"13","author":[{"family":"Rooke","given":"Laura"},{"family":"McManus","given":"Lisa"}],"issued":{"date-parts":[["2018",1,1]]}}}],"schema":"https://github.com/citation-style-language/schema/raw/master/csl-citation.json"} </w:instrText>
      </w:r>
      <w:r w:rsidR="00770671">
        <w:rPr>
          <w:rFonts w:ascii="Arial" w:hAnsi="Arial" w:cs="Arial"/>
        </w:rPr>
        <w:fldChar w:fldCharType="separate"/>
      </w:r>
      <w:r w:rsidR="00770671" w:rsidRPr="00770671">
        <w:rPr>
          <w:rFonts w:ascii="Arial" w:hAnsi="Arial" w:cs="Arial"/>
        </w:rPr>
        <w:t>(Wait and Govender, 2016; Rooke and McManus, 2018)</w:t>
      </w:r>
      <w:r w:rsidR="00770671">
        <w:rPr>
          <w:rFonts w:ascii="Arial" w:hAnsi="Arial" w:cs="Arial"/>
        </w:rPr>
        <w:fldChar w:fldCharType="end"/>
      </w:r>
      <w:r w:rsidRPr="00144EE1">
        <w:rPr>
          <w:rFonts w:ascii="Arial" w:hAnsi="Arial" w:cs="Arial"/>
        </w:rPr>
        <w:t>. The consequences of this gap include suboptimal graduate employability and underutilisation of public funding aimed at workforce development</w:t>
      </w:r>
      <w:r w:rsidR="00770671">
        <w:rPr>
          <w:rFonts w:ascii="Arial" w:hAnsi="Arial" w:cs="Arial"/>
        </w:rPr>
        <w:fldChar w:fldCharType="begin"/>
      </w:r>
      <w:r w:rsidR="003C51F7">
        <w:rPr>
          <w:rFonts w:ascii="Arial" w:hAnsi="Arial" w:cs="Arial"/>
        </w:rPr>
        <w:instrText xml:space="preserve"> ADDIN ZOTERO_ITEM CSL_CITATION {"citationID":"1o0jV7oz","properties":{"formattedCitation":"(Dr. M. Suresh and Anita Ananda, 2024)","plainCitation":"(Dr. M. Suresh and Anita Ananda, 2024)","dontUpdate":true,"noteIndex":0},"citationItems":[{"id":1,"uris":["http://zotero.org/users/17370445/items/4BVX4KC6"],"itemData":{"id":1,"type":"article-journal","abstract":"The increasing gap between academic knowledge and practical workplace skills has emphasized the importance of Work Integrated Learning (WIL) programs. These programs, encompassing internships, co-op programs, and industry projects, aim to enhance graduates' employability by integrating real-world experience with academic studies. This study investigates the effect of WIL programs on employability among graduates, focusing on key objectives: evaluating the impact of WIL on employability skills and identifying factors contributing to the success of WIL programs, and proposing recommendations for optimizing these programs. Utilizing secondary data and a comprehensive literature review, the findings reveal that WIL programs significantly improve employability skills and job acquisition rates. Graduates who participate in WIL programs are more likely to secure employment and find jobs relevant to their fields of study. This research underscores the value of WIL programs in preparing graduates for the workforce and provides actionable insights for educational institutions and policymakers to optimize WIL implementation.KEYWORDS: Work Integrated Learning (WIL), Graduates Employability, Industry Partnerships, Career Readiness, Workforce Preparation, Experiential Learning","container-title":"EPRA International Journal of Multidisciplinary Research (IJMR)","DOI":"10.36713/epra17941","ISSN":"2455-3662","journalAbbreviation":"EPRA","note":"publisher: EPRA JOURNALS","page":"80-86","source":"Crossref","title":"A STUDY ON EFFECT OF WORK INTEGRATED LEARNING PROGRAMS AND EMPLOYABILITY AMONG GRADUATES","URL":"https://eprajournals.com/IJMR/article/13729","author":[{"literal":"Dr. M. Suresh"},{"literal":"Anita Ananda"}],"accessed":{"date-parts":[["2025",7,9]]},"issued":{"date-parts":[["2024",8,9]]}}}],"schema":"https://github.com/citation-style-language/schema/raw/master/csl-citation.json"} </w:instrText>
      </w:r>
      <w:r w:rsidR="00770671">
        <w:rPr>
          <w:rFonts w:ascii="Arial" w:hAnsi="Arial" w:cs="Arial"/>
        </w:rPr>
        <w:fldChar w:fldCharType="separate"/>
      </w:r>
      <w:r w:rsidR="00770671" w:rsidRPr="00770671">
        <w:rPr>
          <w:rFonts w:ascii="Arial" w:hAnsi="Arial" w:cs="Arial"/>
        </w:rPr>
        <w:t xml:space="preserve"> (Dr. M. Suresh and Anita Ananda, 2024)</w:t>
      </w:r>
      <w:r w:rsidR="00770671">
        <w:rPr>
          <w:rFonts w:ascii="Arial" w:hAnsi="Arial" w:cs="Arial"/>
        </w:rPr>
        <w:fldChar w:fldCharType="end"/>
      </w:r>
      <w:r w:rsidR="00065F42">
        <w:rPr>
          <w:rFonts w:ascii="Arial" w:hAnsi="Arial" w:cs="Arial" w:hint="eastAsia"/>
        </w:rPr>
        <w:t>.</w:t>
      </w:r>
    </w:p>
    <w:p w14:paraId="72562CFB" w14:textId="77777777" w:rsidR="00065F42" w:rsidRPr="00144EE1" w:rsidRDefault="00065F42" w:rsidP="00A15F08">
      <w:pPr>
        <w:widowControl/>
        <w:spacing w:line="276" w:lineRule="auto"/>
        <w:jc w:val="both"/>
        <w:rPr>
          <w:rFonts w:ascii="Arial" w:hAnsi="Arial" w:cs="Arial"/>
        </w:rPr>
      </w:pPr>
    </w:p>
    <w:p w14:paraId="33DC89B1" w14:textId="4ED88A45" w:rsidR="000C11D8" w:rsidRDefault="00FD6F89" w:rsidP="00A15F08">
      <w:pPr>
        <w:widowControl/>
        <w:spacing w:line="276" w:lineRule="auto"/>
        <w:jc w:val="both"/>
        <w:rPr>
          <w:rFonts w:ascii="Arial" w:hAnsi="Arial" w:cs="Arial"/>
        </w:rPr>
      </w:pPr>
      <w:r>
        <w:rPr>
          <w:rFonts w:ascii="Arial" w:hAnsi="Arial" w:cs="Arial"/>
        </w:rPr>
        <w:t>This academic study defines</w:t>
      </w:r>
      <w:r w:rsidR="00E154CF">
        <w:rPr>
          <w:rFonts w:ascii="Arial" w:hAnsi="Arial" w:cs="Arial" w:hint="eastAsia"/>
        </w:rPr>
        <w:t xml:space="preserve"> the government </w:t>
      </w:r>
      <w:r w:rsidR="00E154CF">
        <w:rPr>
          <w:rFonts w:ascii="Arial" w:hAnsi="Arial" w:cs="Arial"/>
        </w:rPr>
        <w:t>funding</w:t>
      </w:r>
      <w:r w:rsidR="00E154CF">
        <w:rPr>
          <w:rFonts w:ascii="Arial" w:hAnsi="Arial" w:cs="Arial" w:hint="eastAsia"/>
        </w:rPr>
        <w:t xml:space="preserve"> in</w:t>
      </w:r>
      <w:r>
        <w:rPr>
          <w:rFonts w:ascii="Arial" w:hAnsi="Arial" w:cs="Arial"/>
        </w:rPr>
        <w:t xml:space="preserve"> work-integrated learning as an educational model that effectively combines theoretical academic concepts with practical experiential learning within a well-structured curriculum</w:t>
      </w:r>
      <w:r>
        <w:rPr>
          <w:rFonts w:ascii="Arial" w:hAnsi="Arial" w:cs="Arial" w:hint="eastAsia"/>
        </w:rPr>
        <w:t xml:space="preserve"> </w:t>
      </w:r>
      <w:r w:rsidR="000B11B4">
        <w:rPr>
          <w:rFonts w:ascii="Arial" w:hAnsi="Arial" w:cs="Arial"/>
        </w:rPr>
        <w:fldChar w:fldCharType="begin"/>
      </w:r>
      <w:r w:rsidR="000B11B4">
        <w:rPr>
          <w:rFonts w:ascii="Arial" w:hAnsi="Arial" w:cs="Arial"/>
        </w:rPr>
        <w:instrText xml:space="preserve"> ADDIN ZOTERO_ITEM CSL_CITATION {"citationID":"B40lATce","properties":{"formattedCitation":"(Rooke and McManus, 2018)","plainCitation":"(Rooke and McManus, 2018)","noteIndex":0},"citationItems":[{"id":61,"uris":["http://zotero.org/users/17370445/items/P2HLDYB5"],"itemData":{"id":61,"type":"article-journal","container-title":"Journal of International Business Education","page":"33-54","title":"Work-integrated learning design for undergraduate business degrees: stakeholders' perspectives","volume":"13","author":[{"family":"Rooke","given":"Laura"},{"family":"McManus","given":"Lisa"}],"issued":{"date-parts":[["2018",1,1]]}}}],"schema":"https://github.com/citation-style-language/schema/raw/master/csl-citation.json"} </w:instrText>
      </w:r>
      <w:r w:rsidR="000B11B4">
        <w:rPr>
          <w:rFonts w:ascii="Arial" w:hAnsi="Arial" w:cs="Arial"/>
        </w:rPr>
        <w:fldChar w:fldCharType="separate"/>
      </w:r>
      <w:r w:rsidR="000B11B4" w:rsidRPr="000B11B4">
        <w:rPr>
          <w:rFonts w:ascii="Arial" w:hAnsi="Arial" w:cs="Arial"/>
        </w:rPr>
        <w:t>(Rooke and McManus, 2018)</w:t>
      </w:r>
      <w:r w:rsidR="000B11B4">
        <w:rPr>
          <w:rFonts w:ascii="Arial" w:hAnsi="Arial" w:cs="Arial"/>
        </w:rPr>
        <w:fldChar w:fldCharType="end"/>
      </w:r>
      <w:r w:rsidR="00000000" w:rsidRPr="004D00C1">
        <w:rPr>
          <w:rFonts w:ascii="Arial" w:hAnsi="Arial" w:cs="Arial"/>
        </w:rPr>
        <w:t xml:space="preserve">. Employability </w:t>
      </w:r>
      <w:r w:rsidR="006661C2">
        <w:rPr>
          <w:rFonts w:ascii="Arial" w:hAnsi="Arial" w:cs="Arial"/>
        </w:rPr>
        <w:t>encompasses not only technical competencies</w:t>
      </w:r>
      <w:r w:rsidR="00000000">
        <w:rPr>
          <w:rFonts w:ascii="Arial" w:eastAsia="新細明體" w:hAnsi="Arial" w:cs="Arial"/>
        </w:rPr>
        <w:t xml:space="preserve"> but also transferable non-technical proficiencies, including career management and adaptability </w:t>
      </w:r>
      <w:r w:rsidR="000B11B4">
        <w:rPr>
          <w:rFonts w:ascii="Arial" w:hAnsi="Arial" w:cs="Arial"/>
        </w:rPr>
        <w:fldChar w:fldCharType="begin"/>
      </w:r>
      <w:r w:rsidR="000B11B4">
        <w:rPr>
          <w:rFonts w:ascii="Arial" w:hAnsi="Arial" w:cs="Arial"/>
        </w:rPr>
        <w:instrText xml:space="preserve"> ADDIN ZOTERO_ITEM CSL_CITATION {"citationID":"a0yNTdBd","properties":{"formattedCitation":"(Chan, 2023; Jackson and Rowe, 2023)","plainCitation":"(Chan, 2023; Jackson and Rowe, 2023)","noteIndex":0},"citationItems":[{"id":24,"uris":["http://zotero.org/users/17370445/items/FMQFB27D"],"itemData":{"id":24,"type":"article-journal","abstract":"The concept of “career readiness” can trace its origin to earlier studies about learning and employability in higher education as well as management of student life cycle. Since then, career readiness has evolved into a major concern for public funders and regulators of higher education. Policy researchers contend that following the expansion of higher education and subsequent institutional commitment to ensuring student success, the current stage is about emphasizing employability as the primary indicator of graduate outcomes. This policy shift projects the university-employer interface into the spotlight and creates a favorable condition for promoting work-based experiential learning in higher education. While all postsecondary education institutions in Hong Kong give due regard to graduate employment as a measure of successful “university to work transition,” most of them however do not offer structured courses to train their students in skills for lifetime employability. This leads to the question of whether the status quo is desirable and what would be an effective lever for effecting change. Should coaching students for career readiness remain the responsibility of career development office or can academic staff also have a role to play in supporting it? What are the different approaches for teaching about “work life” in the crowded undergraduate curriculum space? Answers to the above would depend on how much the higher education sector in Hong Kong is prepared to embark on a “whole-of-life” approach to develop “work conscious” and not just “work ready” graduates. The new direction will help to generate a positive effect on higher education institutions in Hong Kong for them to compete through curricular and pedagogical innovations in support of the career-readiness agenda.","container-title":"Frontiers in Education","DOI":"10.3389/feduc.2023.1325592","ISSN":"2504-284X","journalAbbreviation":"Front. Educ.","page":"1325592","source":"DOI.org (Crossref)","title":"Driving the career readiness agenda in Hong Kong higher education","URL":"https://www.frontiersin.org/articles/10.3389/feduc.2023.1325592/full","volume":"8","author":[{"family":"Chan","given":"Benjamin Tak Yuen"}],"accessed":{"date-parts":[["2025",7,25]]},"issued":{"date-parts":[["2023",12,1]]}}},{"id":88,"uris":["http://zotero.org/users/17370445/items/2IANRK8K"],"itemData":{"id":88,"type":"article-journal","container-title":"Studies in Higher Education","DOI":"10.1080/03075079.2022.2145465","journalAbbreviation":"Studies in Higher Education","page":"490-506","title":"Impact of work-integrated learning and co-curricular activities on graduate labour force outcomes","URL":"https://consensus.app/papers/impact-of-workintegrated-learning-and-cocurricular-rowe-jackson/831687a4ef31540ea3d09b0383a40ff1/","volume":"48","author":[{"family":"Jackson","given":"Denise"},{"family":"Rowe","given":"A."}],"issued":{"date-parts":[["2023",3,4]]}}}],"schema":"https://github.com/citation-style-language/schema/raw/master/csl-citation.json"} </w:instrText>
      </w:r>
      <w:r w:rsidR="000B11B4">
        <w:rPr>
          <w:rFonts w:ascii="Arial" w:hAnsi="Arial" w:cs="Arial"/>
        </w:rPr>
        <w:fldChar w:fldCharType="separate"/>
      </w:r>
      <w:r w:rsidR="000B11B4" w:rsidRPr="000B11B4">
        <w:rPr>
          <w:rFonts w:ascii="Arial" w:hAnsi="Arial" w:cs="Arial"/>
        </w:rPr>
        <w:t>(Chan, 2023; Jackson and Rowe, 2023)</w:t>
      </w:r>
      <w:r w:rsidR="000B11B4">
        <w:rPr>
          <w:rFonts w:ascii="Arial" w:hAnsi="Arial" w:cs="Arial"/>
        </w:rPr>
        <w:fldChar w:fldCharType="end"/>
      </w:r>
      <w:r w:rsidR="00000000" w:rsidRPr="004D00C1">
        <w:rPr>
          <w:rFonts w:ascii="Arial" w:hAnsi="Arial" w:cs="Arial"/>
        </w:rPr>
        <w:t xml:space="preserve">. Government funding is regarded as a </w:t>
      </w:r>
      <w:r w:rsidR="00000000" w:rsidRPr="005D39DE">
        <w:rPr>
          <w:rFonts w:ascii="Arial" w:hAnsi="Arial" w:cs="Arial"/>
          <w:b/>
          <w:bCs/>
          <w:i/>
          <w:iCs/>
        </w:rPr>
        <w:t>pivotal facilitator</w:t>
      </w:r>
      <w:r w:rsidR="00000000" w:rsidRPr="004D00C1">
        <w:rPr>
          <w:rFonts w:ascii="Arial" w:hAnsi="Arial" w:cs="Arial"/>
        </w:rPr>
        <w:t xml:space="preserve"> that significantly affects </w:t>
      </w:r>
      <w:r w:rsidR="00B0415C" w:rsidRPr="00B0415C">
        <w:rPr>
          <w:rFonts w:ascii="Arial" w:hAnsi="Arial" w:cs="Arial"/>
        </w:rPr>
        <w:t>an institution's capacity to effectively incorporate work-integrated learning and foster collaboration with the industry (Ferns, Campbell,</w:t>
      </w:r>
      <w:r w:rsidR="00000000" w:rsidRPr="004D00C1">
        <w:rPr>
          <w:rFonts w:ascii="Arial" w:hAnsi="Arial" w:cs="Arial"/>
        </w:rPr>
        <w:t xml:space="preserve"> et al.). The interrelationship</w:t>
      </w:r>
      <w:r w:rsidR="00000000">
        <w:rPr>
          <w:rFonts w:ascii="Arial" w:eastAsia="新細明體" w:hAnsi="Arial" w:cs="Arial"/>
        </w:rPr>
        <w:t xml:space="preserve">s among these constructs </w:t>
      </w:r>
      <w:r w:rsidR="00E3125D">
        <w:rPr>
          <w:rFonts w:ascii="Arial" w:eastAsia="新細明體" w:hAnsi="Arial" w:cs="Arial"/>
        </w:rPr>
        <w:t>establish the framework that underpins the assessment of the impact of work-integrated learning on the employability of business graduates</w:t>
      </w:r>
      <w:r w:rsidR="00000000">
        <w:rPr>
          <w:rFonts w:ascii="Arial" w:eastAsia="新細明體" w:hAnsi="Arial" w:cs="Arial"/>
        </w:rPr>
        <w:t xml:space="preserve"> in Hong Kong.</w:t>
      </w:r>
    </w:p>
    <w:p w14:paraId="12D5AE69" w14:textId="77777777" w:rsidR="009555E3" w:rsidRDefault="009555E3" w:rsidP="00A15F08">
      <w:pPr>
        <w:widowControl/>
        <w:spacing w:line="276" w:lineRule="auto"/>
        <w:jc w:val="both"/>
        <w:rPr>
          <w:rFonts w:ascii="Arial" w:hAnsi="Arial" w:cs="Arial"/>
        </w:rPr>
      </w:pPr>
    </w:p>
    <w:p w14:paraId="160BD098" w14:textId="56F636B3" w:rsidR="00D319CC" w:rsidRPr="000A38B8" w:rsidRDefault="00000000" w:rsidP="004A4430">
      <w:pPr>
        <w:pStyle w:val="1"/>
        <w:rPr>
          <w:rStyle w:val="af7"/>
          <w:b/>
          <w:bCs/>
        </w:rPr>
      </w:pPr>
      <w:bookmarkStart w:id="4" w:name="_Toc208711526"/>
      <w:r w:rsidRPr="005E48D6">
        <w:rPr>
          <w:rStyle w:val="af7"/>
          <w:b/>
          <w:bCs/>
          <w:sz w:val="28"/>
          <w:szCs w:val="52"/>
        </w:rPr>
        <w:t>1.4</w:t>
      </w:r>
      <w:r w:rsidRPr="005E48D6">
        <w:rPr>
          <w:rStyle w:val="af7"/>
          <w:b/>
          <w:bCs/>
          <w:sz w:val="28"/>
          <w:szCs w:val="52"/>
        </w:rPr>
        <w:tab/>
      </w:r>
      <w:r w:rsidR="00C94E8D" w:rsidRPr="005E48D6">
        <w:rPr>
          <w:rStyle w:val="af7"/>
          <w:b/>
          <w:bCs/>
          <w:sz w:val="28"/>
          <w:szCs w:val="52"/>
        </w:rPr>
        <w:t>Key Constructs/Variables of the Study Related to the Research Title</w:t>
      </w:r>
      <w:bookmarkEnd w:id="4"/>
    </w:p>
    <w:p w14:paraId="004BA025" w14:textId="7943916B" w:rsidR="00A003ED" w:rsidRPr="009555E3" w:rsidRDefault="00000000" w:rsidP="349F2491">
      <w:pPr>
        <w:spacing w:line="276" w:lineRule="auto"/>
        <w:jc w:val="both"/>
      </w:pPr>
      <w:r w:rsidRPr="349F2491">
        <w:rPr>
          <w:rFonts w:ascii="Arial" w:eastAsia="Arial" w:hAnsi="Arial" w:cs="Arial"/>
        </w:rPr>
        <w:t xml:space="preserve">This study examines the relationship between </w:t>
      </w:r>
      <w:r w:rsidRPr="349F2491">
        <w:rPr>
          <w:rFonts w:ascii="Arial" w:eastAsia="Arial" w:hAnsi="Arial" w:cs="Arial"/>
          <w:b/>
          <w:bCs/>
          <w:i/>
          <w:iCs/>
        </w:rPr>
        <w:t>government funding</w:t>
      </w:r>
      <w:r w:rsidRPr="349F2491">
        <w:rPr>
          <w:rFonts w:ascii="Arial" w:eastAsia="Arial" w:hAnsi="Arial" w:cs="Arial"/>
        </w:rPr>
        <w:t xml:space="preserve"> and </w:t>
      </w:r>
      <w:r w:rsidR="00B0415C">
        <w:rPr>
          <w:rFonts w:ascii="Arial" w:eastAsia="Arial" w:hAnsi="Arial" w:cs="Arial"/>
        </w:rPr>
        <w:t xml:space="preserve">the </w:t>
      </w:r>
      <w:r w:rsidRPr="349F2491">
        <w:rPr>
          <w:rFonts w:ascii="Arial" w:eastAsia="Arial" w:hAnsi="Arial" w:cs="Arial"/>
        </w:rPr>
        <w:t>employability of business graduates in Hong Kong. The research framework posits government funding as the i</w:t>
      </w:r>
      <w:r w:rsidRPr="349F2491">
        <w:rPr>
          <w:rFonts w:ascii="Arial" w:eastAsia="Arial" w:hAnsi="Arial" w:cs="Arial"/>
          <w:i/>
          <w:iCs/>
        </w:rPr>
        <w:t>ndependent variable</w:t>
      </w:r>
      <w:r w:rsidRPr="349F2491">
        <w:rPr>
          <w:rFonts w:ascii="Arial" w:eastAsia="Arial" w:hAnsi="Arial" w:cs="Arial"/>
        </w:rPr>
        <w:t xml:space="preserve"> </w:t>
      </w:r>
      <w:r w:rsidR="00E3125D">
        <w:rPr>
          <w:rFonts w:ascii="Arial" w:eastAsia="Arial" w:hAnsi="Arial" w:cs="Arial"/>
        </w:rPr>
        <w:t xml:space="preserve">and </w:t>
      </w:r>
      <w:r w:rsidRPr="349F2491">
        <w:rPr>
          <w:rFonts w:ascii="Arial" w:eastAsia="Arial" w:hAnsi="Arial" w:cs="Arial"/>
          <w:b/>
          <w:bCs/>
          <w:i/>
          <w:iCs/>
        </w:rPr>
        <w:t>business graduate employability</w:t>
      </w:r>
      <w:r w:rsidRPr="349F2491">
        <w:rPr>
          <w:rFonts w:ascii="Arial" w:eastAsia="Arial" w:hAnsi="Arial" w:cs="Arial"/>
        </w:rPr>
        <w:t xml:space="preserve"> as the dependent variable. A key component of this investigation is the role of </w:t>
      </w:r>
      <w:r w:rsidRPr="349F2491">
        <w:rPr>
          <w:rFonts w:ascii="Arial" w:eastAsia="Arial" w:hAnsi="Arial" w:cs="Arial"/>
          <w:b/>
          <w:bCs/>
          <w:i/>
          <w:iCs/>
        </w:rPr>
        <w:t>Work-Integrated Learning (WIL)</w:t>
      </w:r>
      <w:r w:rsidRPr="349F2491">
        <w:rPr>
          <w:rFonts w:ascii="Arial" w:eastAsia="Arial" w:hAnsi="Arial" w:cs="Arial"/>
        </w:rPr>
        <w:t xml:space="preserve">, which is </w:t>
      </w:r>
      <w:r w:rsidR="00B0415C">
        <w:rPr>
          <w:rFonts w:ascii="Arial" w:eastAsia="Arial" w:hAnsi="Arial" w:cs="Arial"/>
        </w:rPr>
        <w:t>analysed</w:t>
      </w:r>
      <w:r w:rsidRPr="349F2491">
        <w:rPr>
          <w:rFonts w:ascii="Arial" w:eastAsia="Arial" w:hAnsi="Arial" w:cs="Arial"/>
        </w:rPr>
        <w:t xml:space="preserve"> as </w:t>
      </w:r>
      <w:r w:rsidRPr="349F2491">
        <w:rPr>
          <w:rFonts w:ascii="Arial" w:eastAsia="Arial" w:hAnsi="Arial" w:cs="Arial"/>
          <w:i/>
          <w:iCs/>
        </w:rPr>
        <w:t>a mediating variable</w:t>
      </w:r>
      <w:r w:rsidRPr="349F2491">
        <w:rPr>
          <w:rFonts w:ascii="Arial" w:eastAsia="Arial" w:hAnsi="Arial" w:cs="Arial"/>
        </w:rPr>
        <w:t xml:space="preserve"> that potentially transmits the influence of public investment into tangible employment outcomes. The specific context for this analysis </w:t>
      </w:r>
      <w:r w:rsidR="00E3125D">
        <w:rPr>
          <w:rFonts w:ascii="Arial" w:eastAsia="Arial" w:hAnsi="Arial" w:cs="Arial"/>
        </w:rPr>
        <w:t>was</w:t>
      </w:r>
      <w:r w:rsidRPr="349F2491">
        <w:rPr>
          <w:rFonts w:ascii="Arial" w:eastAsia="Arial" w:hAnsi="Arial" w:cs="Arial"/>
        </w:rPr>
        <w:t xml:space="preserve"> </w:t>
      </w:r>
      <w:r w:rsidRPr="349F2491">
        <w:rPr>
          <w:rFonts w:ascii="Arial" w:eastAsia="Arial" w:hAnsi="Arial" w:cs="Arial"/>
          <w:b/>
          <w:bCs/>
          <w:i/>
          <w:iCs/>
        </w:rPr>
        <w:t>business graduates within the Hong Kong higher education system</w:t>
      </w:r>
      <w:r w:rsidRPr="349F2491">
        <w:rPr>
          <w:rFonts w:ascii="Arial" w:eastAsia="Arial" w:hAnsi="Arial" w:cs="Arial"/>
        </w:rPr>
        <w:t>.</w:t>
      </w:r>
    </w:p>
    <w:p w14:paraId="194C9D3F" w14:textId="69C08E74" w:rsidR="00A003ED" w:rsidRPr="009555E3" w:rsidRDefault="00A003ED" w:rsidP="00A15F08">
      <w:pPr>
        <w:widowControl/>
        <w:spacing w:line="276" w:lineRule="auto"/>
        <w:jc w:val="both"/>
        <w:rPr>
          <w:rFonts w:ascii="Arial" w:hAnsi="Arial" w:cs="Arial"/>
        </w:rPr>
      </w:pPr>
    </w:p>
    <w:p w14:paraId="0A0685D4" w14:textId="31FA7C47" w:rsidR="00A26A69" w:rsidRPr="005E48D6" w:rsidRDefault="00000000" w:rsidP="004A4430">
      <w:pPr>
        <w:pStyle w:val="1"/>
        <w:rPr>
          <w:rStyle w:val="af7"/>
          <w:rFonts w:ascii="Arial" w:hAnsi="Arial" w:cs="Arial"/>
          <w:b/>
          <w:bCs/>
          <w:sz w:val="28"/>
          <w:szCs w:val="52"/>
        </w:rPr>
      </w:pPr>
      <w:bookmarkStart w:id="5" w:name="_Toc208711527"/>
      <w:r w:rsidRPr="005E48D6">
        <w:rPr>
          <w:rStyle w:val="af7"/>
          <w:rFonts w:ascii="Arial" w:hAnsi="Arial" w:cs="Arial"/>
          <w:b/>
          <w:bCs/>
          <w:sz w:val="28"/>
          <w:szCs w:val="52"/>
        </w:rPr>
        <w:lastRenderedPageBreak/>
        <w:t>1.</w:t>
      </w:r>
      <w:r w:rsidR="00EA09D3" w:rsidRPr="005E48D6">
        <w:rPr>
          <w:rStyle w:val="af7"/>
          <w:rFonts w:ascii="Arial" w:hAnsi="Arial" w:cs="Arial"/>
          <w:b/>
          <w:bCs/>
          <w:sz w:val="28"/>
          <w:szCs w:val="52"/>
        </w:rPr>
        <w:t>5</w:t>
      </w:r>
      <w:r w:rsidRPr="005E48D6">
        <w:rPr>
          <w:rStyle w:val="af7"/>
          <w:rFonts w:ascii="Arial" w:hAnsi="Arial" w:cs="Arial"/>
          <w:b/>
          <w:bCs/>
          <w:sz w:val="28"/>
          <w:szCs w:val="52"/>
        </w:rPr>
        <w:tab/>
        <w:t>The objective of the research</w:t>
      </w:r>
      <w:bookmarkEnd w:id="5"/>
    </w:p>
    <w:p w14:paraId="31EDD63A" w14:textId="5F782986" w:rsidR="007B5AB6" w:rsidRDefault="00000000" w:rsidP="00A15F08">
      <w:pPr>
        <w:widowControl/>
        <w:spacing w:line="276" w:lineRule="auto"/>
        <w:jc w:val="both"/>
        <w:rPr>
          <w:rFonts w:ascii="Arial" w:hAnsi="Arial" w:cs="Arial"/>
        </w:rPr>
      </w:pPr>
      <w:r w:rsidRPr="349F2491">
        <w:rPr>
          <w:rFonts w:ascii="Arial" w:hAnsi="Arial" w:cs="Arial"/>
        </w:rPr>
        <w:t xml:space="preserve">The </w:t>
      </w:r>
      <w:r w:rsidR="00243F1F" w:rsidRPr="349F2491">
        <w:rPr>
          <w:rFonts w:ascii="Arial" w:hAnsi="Arial" w:cs="Arial"/>
        </w:rPr>
        <w:t>objective</w:t>
      </w:r>
      <w:r w:rsidRPr="349F2491">
        <w:rPr>
          <w:rFonts w:ascii="Arial" w:hAnsi="Arial" w:cs="Arial"/>
        </w:rPr>
        <w:t xml:space="preserve"> of this study is to provide an in-depth understanding of how governmental financial assistance affects the formulation, execution, and outcomes associated with WIL program</w:t>
      </w:r>
      <w:r w:rsidR="00A80BE1" w:rsidRPr="349F2491">
        <w:rPr>
          <w:rFonts w:ascii="Arial" w:hAnsi="Arial" w:cs="Arial"/>
        </w:rPr>
        <w:t>me</w:t>
      </w:r>
      <w:r w:rsidRPr="349F2491">
        <w:rPr>
          <w:rFonts w:ascii="Arial" w:hAnsi="Arial" w:cs="Arial"/>
        </w:rPr>
        <w:t xml:space="preserve">s. </w:t>
      </w:r>
      <w:r w:rsidR="00E154CF">
        <w:rPr>
          <w:rFonts w:ascii="Arial" w:hAnsi="Arial" w:cs="Arial"/>
        </w:rPr>
        <w:t>This review seeks to clarify the critical relationship between public funding and educational strategies aimed at improving the employability of graduates, with a specific emphasis on the business sector in Hong Kong's unique socio-economic landscape. By synthesizing existing literature, the report aims to identify best practices, highlight shortcomings in both policy and practice, and offer recommendations to stakeholders on how to optimize government funding to enhance the employability benefits of Work-Integrated Learning (WIL) initiatives for business graduates.</w:t>
      </w:r>
    </w:p>
    <w:p w14:paraId="080D0809" w14:textId="48CF2582" w:rsidR="349F2491" w:rsidRDefault="349F2491" w:rsidP="349F2491">
      <w:pPr>
        <w:widowControl/>
        <w:spacing w:line="276" w:lineRule="auto"/>
        <w:jc w:val="both"/>
        <w:rPr>
          <w:rFonts w:ascii="Arial" w:hAnsi="Arial" w:cs="Arial"/>
        </w:rPr>
      </w:pPr>
    </w:p>
    <w:p w14:paraId="7FC288CB" w14:textId="1C5675D7" w:rsidR="00A26A69" w:rsidRPr="00705526" w:rsidRDefault="00000000" w:rsidP="00E62ED8">
      <w:pPr>
        <w:pStyle w:val="3"/>
        <w:rPr>
          <w:rStyle w:val="af6"/>
          <w:rFonts w:ascii="Arial" w:hAnsi="Arial" w:cs="Arial"/>
          <w:b/>
          <w:bCs/>
          <w:sz w:val="24"/>
          <w:szCs w:val="24"/>
        </w:rPr>
      </w:pPr>
      <w:bookmarkStart w:id="6" w:name="_Toc208711528"/>
      <w:r w:rsidRPr="00705526">
        <w:rPr>
          <w:rStyle w:val="af6"/>
          <w:rFonts w:ascii="Arial" w:hAnsi="Arial" w:cs="Arial"/>
          <w:b/>
          <w:bCs/>
          <w:sz w:val="24"/>
          <w:szCs w:val="24"/>
        </w:rPr>
        <w:t>1.</w:t>
      </w:r>
      <w:r w:rsidR="00EA09D3" w:rsidRPr="00705526">
        <w:rPr>
          <w:rStyle w:val="af6"/>
          <w:rFonts w:ascii="Arial" w:hAnsi="Arial" w:cs="Arial"/>
          <w:b/>
          <w:bCs/>
          <w:sz w:val="24"/>
          <w:szCs w:val="24"/>
        </w:rPr>
        <w:t>5</w:t>
      </w:r>
      <w:r w:rsidRPr="00705526">
        <w:rPr>
          <w:rStyle w:val="af6"/>
          <w:rFonts w:ascii="Arial" w:hAnsi="Arial" w:cs="Arial"/>
          <w:b/>
          <w:bCs/>
          <w:sz w:val="24"/>
          <w:szCs w:val="24"/>
        </w:rPr>
        <w:t>.1</w:t>
      </w:r>
      <w:r w:rsidRPr="00705526">
        <w:rPr>
          <w:rStyle w:val="af6"/>
          <w:rFonts w:ascii="Arial" w:hAnsi="Arial" w:cs="Arial"/>
          <w:b/>
          <w:bCs/>
          <w:sz w:val="24"/>
          <w:szCs w:val="24"/>
        </w:rPr>
        <w:tab/>
      </w:r>
      <w:r w:rsidR="001906E4" w:rsidRPr="00705526">
        <w:rPr>
          <w:rStyle w:val="af6"/>
          <w:rFonts w:ascii="Arial" w:hAnsi="Arial" w:cs="Arial"/>
          <w:b/>
          <w:bCs/>
          <w:sz w:val="24"/>
          <w:szCs w:val="24"/>
        </w:rPr>
        <w:t>Research</w:t>
      </w:r>
      <w:r w:rsidRPr="00705526">
        <w:rPr>
          <w:rStyle w:val="af6"/>
          <w:rFonts w:ascii="Arial" w:hAnsi="Arial" w:cs="Arial"/>
          <w:b/>
          <w:bCs/>
          <w:sz w:val="24"/>
          <w:szCs w:val="24"/>
        </w:rPr>
        <w:t xml:space="preserve"> Objectives</w:t>
      </w:r>
      <w:r w:rsidR="00CB4168" w:rsidRPr="00705526">
        <w:rPr>
          <w:rStyle w:val="af6"/>
          <w:rFonts w:ascii="Arial" w:hAnsi="Arial" w:cs="Arial"/>
          <w:b/>
          <w:bCs/>
          <w:sz w:val="24"/>
          <w:szCs w:val="24"/>
        </w:rPr>
        <w:t xml:space="preserve"> and specific research </w:t>
      </w:r>
      <w:r w:rsidR="005E2A9C" w:rsidRPr="00705526">
        <w:rPr>
          <w:rStyle w:val="af6"/>
          <w:rFonts w:ascii="Arial" w:hAnsi="Arial" w:cs="Arial"/>
          <w:b/>
          <w:bCs/>
          <w:sz w:val="24"/>
          <w:szCs w:val="24"/>
        </w:rPr>
        <w:t>question based on the key constructs/</w:t>
      </w:r>
      <w:r w:rsidR="00346E32" w:rsidRPr="00705526">
        <w:rPr>
          <w:rStyle w:val="af6"/>
          <w:rFonts w:ascii="Arial" w:hAnsi="Arial" w:cs="Arial"/>
          <w:b/>
          <w:bCs/>
          <w:sz w:val="24"/>
          <w:szCs w:val="24"/>
        </w:rPr>
        <w:t>variables</w:t>
      </w:r>
      <w:bookmarkEnd w:id="6"/>
    </w:p>
    <w:p w14:paraId="71A28F15" w14:textId="615020CE" w:rsidR="00225FDB" w:rsidRPr="00225FDB" w:rsidRDefault="00000000" w:rsidP="00C94E8D">
      <w:pPr>
        <w:pStyle w:val="a9"/>
        <w:widowControl/>
        <w:numPr>
          <w:ilvl w:val="0"/>
          <w:numId w:val="30"/>
        </w:numPr>
        <w:spacing w:line="276" w:lineRule="auto"/>
        <w:jc w:val="both"/>
        <w:rPr>
          <w:rFonts w:ascii="Arial" w:hAnsi="Arial" w:cs="Arial"/>
        </w:rPr>
      </w:pPr>
      <w:r w:rsidRPr="00225FDB">
        <w:rPr>
          <w:rFonts w:ascii="Arial" w:hAnsi="Arial" w:cs="Arial"/>
          <w:b/>
          <w:bCs/>
        </w:rPr>
        <w:t xml:space="preserve">Objective 1: </w:t>
      </w:r>
      <w:r w:rsidRPr="00346E32">
        <w:rPr>
          <w:rFonts w:ascii="Arial" w:hAnsi="Arial" w:cs="Arial"/>
        </w:rPr>
        <w:t>To determine the extent to which government funding influences the availability and quality of Work-Integrated Learning (WIL) opportunities in business program</w:t>
      </w:r>
      <w:r w:rsidR="00C84AF4">
        <w:rPr>
          <w:rFonts w:ascii="Arial" w:hAnsi="Arial" w:cs="Arial" w:hint="eastAsia"/>
        </w:rPr>
        <w:t>me</w:t>
      </w:r>
      <w:r w:rsidRPr="00346E32">
        <w:rPr>
          <w:rFonts w:ascii="Arial" w:hAnsi="Arial" w:cs="Arial"/>
        </w:rPr>
        <w:t>s in Hong Kong.</w:t>
      </w:r>
    </w:p>
    <w:p w14:paraId="1BEB001A" w14:textId="6B7C417E" w:rsidR="00225FDB" w:rsidRDefault="00000000" w:rsidP="008919E7">
      <w:pPr>
        <w:pStyle w:val="a9"/>
        <w:widowControl/>
        <w:spacing w:line="276" w:lineRule="auto"/>
        <w:ind w:left="470"/>
        <w:jc w:val="both"/>
        <w:rPr>
          <w:rFonts w:ascii="Arial" w:hAnsi="Arial" w:cs="Arial"/>
        </w:rPr>
      </w:pPr>
      <w:r w:rsidRPr="00225FDB">
        <w:rPr>
          <w:rFonts w:ascii="Arial" w:hAnsi="Arial" w:cs="Arial"/>
          <w:b/>
          <w:bCs/>
        </w:rPr>
        <w:t>Research Question 1:</w:t>
      </w:r>
      <w:r w:rsidRPr="00225FDB">
        <w:rPr>
          <w:rFonts w:ascii="Arial" w:hAnsi="Arial" w:cs="Arial"/>
        </w:rPr>
        <w:t> How does the level of government funding correlate with the number and diversity of WIL opportunities offered by business program</w:t>
      </w:r>
      <w:r w:rsidR="00C84AF4">
        <w:rPr>
          <w:rFonts w:ascii="Arial" w:hAnsi="Arial" w:cs="Arial" w:hint="eastAsia"/>
        </w:rPr>
        <w:t>me</w:t>
      </w:r>
      <w:r w:rsidRPr="00225FDB">
        <w:rPr>
          <w:rFonts w:ascii="Arial" w:hAnsi="Arial" w:cs="Arial"/>
        </w:rPr>
        <w:t>s in Hong Kong?</w:t>
      </w:r>
    </w:p>
    <w:p w14:paraId="4A7159D1" w14:textId="77777777" w:rsidR="008919E7" w:rsidRPr="00225FDB" w:rsidRDefault="008919E7" w:rsidP="008919E7">
      <w:pPr>
        <w:pStyle w:val="a9"/>
        <w:widowControl/>
        <w:spacing w:line="276" w:lineRule="auto"/>
        <w:ind w:left="470"/>
        <w:jc w:val="both"/>
        <w:rPr>
          <w:rFonts w:ascii="Arial" w:hAnsi="Arial" w:cs="Arial"/>
        </w:rPr>
      </w:pPr>
    </w:p>
    <w:p w14:paraId="36A8AA9A" w14:textId="77777777" w:rsidR="00225FDB" w:rsidRPr="00346E32" w:rsidRDefault="00000000" w:rsidP="00C94E8D">
      <w:pPr>
        <w:pStyle w:val="a9"/>
        <w:widowControl/>
        <w:numPr>
          <w:ilvl w:val="0"/>
          <w:numId w:val="30"/>
        </w:numPr>
        <w:spacing w:line="276" w:lineRule="auto"/>
        <w:jc w:val="both"/>
        <w:rPr>
          <w:rFonts w:ascii="Arial" w:hAnsi="Arial" w:cs="Arial"/>
        </w:rPr>
      </w:pPr>
      <w:r w:rsidRPr="00225FDB">
        <w:rPr>
          <w:rFonts w:ascii="Arial" w:hAnsi="Arial" w:cs="Arial"/>
          <w:b/>
          <w:bCs/>
        </w:rPr>
        <w:t xml:space="preserve">Objective 2: </w:t>
      </w:r>
      <w:r w:rsidRPr="00346E32">
        <w:rPr>
          <w:rFonts w:ascii="Arial" w:hAnsi="Arial" w:cs="Arial"/>
        </w:rPr>
        <w:t>To analyse the direct impact of Work-Integrated Learning (WIL) participation on the employability outcomes of business graduates in Hong Kong.</w:t>
      </w:r>
    </w:p>
    <w:p w14:paraId="1286A6BA" w14:textId="16AA4334" w:rsidR="008919E7" w:rsidRDefault="00000000" w:rsidP="008919E7">
      <w:pPr>
        <w:pStyle w:val="a9"/>
        <w:widowControl/>
        <w:spacing w:line="276" w:lineRule="auto"/>
        <w:ind w:left="470"/>
        <w:jc w:val="both"/>
        <w:rPr>
          <w:rFonts w:ascii="Arial" w:hAnsi="Arial" w:cs="Arial"/>
        </w:rPr>
      </w:pPr>
      <w:r w:rsidRPr="00225FDB">
        <w:rPr>
          <w:rFonts w:ascii="Arial" w:hAnsi="Arial" w:cs="Arial"/>
          <w:b/>
          <w:bCs/>
        </w:rPr>
        <w:t>Research Question 2:</w:t>
      </w:r>
      <w:r w:rsidRPr="00225FDB">
        <w:rPr>
          <w:rFonts w:ascii="Arial" w:hAnsi="Arial" w:cs="Arial"/>
        </w:rPr>
        <w:t> How does WIL participation influence the development of industry-relevant skills and competencies among business graduates as perceived by graduates and employers?</w:t>
      </w:r>
    </w:p>
    <w:p w14:paraId="02771F57" w14:textId="77777777" w:rsidR="008919E7" w:rsidRDefault="008919E7" w:rsidP="008919E7">
      <w:pPr>
        <w:pStyle w:val="a9"/>
        <w:widowControl/>
        <w:spacing w:line="276" w:lineRule="auto"/>
        <w:ind w:left="470"/>
        <w:jc w:val="both"/>
        <w:rPr>
          <w:rFonts w:ascii="Arial" w:hAnsi="Arial" w:cs="Arial"/>
        </w:rPr>
      </w:pPr>
    </w:p>
    <w:p w14:paraId="2FC1F135" w14:textId="77777777" w:rsidR="008919E7" w:rsidRPr="00346E32" w:rsidRDefault="00000000" w:rsidP="00C94E8D">
      <w:pPr>
        <w:pStyle w:val="a9"/>
        <w:widowControl/>
        <w:numPr>
          <w:ilvl w:val="0"/>
          <w:numId w:val="30"/>
        </w:numPr>
        <w:spacing w:line="276" w:lineRule="auto"/>
        <w:jc w:val="both"/>
        <w:rPr>
          <w:rFonts w:ascii="Arial" w:hAnsi="Arial" w:cs="Arial"/>
        </w:rPr>
      </w:pPr>
      <w:r w:rsidRPr="008919E7">
        <w:rPr>
          <w:rFonts w:ascii="Arial" w:hAnsi="Arial" w:cs="Arial"/>
          <w:b/>
          <w:bCs/>
        </w:rPr>
        <w:t xml:space="preserve">Objective 3: </w:t>
      </w:r>
      <w:r w:rsidRPr="00346E32">
        <w:rPr>
          <w:rFonts w:ascii="Arial" w:hAnsi="Arial" w:cs="Arial"/>
        </w:rPr>
        <w:t>To examine the mediating role of Work-Integrated Learning (WIL) in the relationship between government funding and business graduate employability in Hong Kong.</w:t>
      </w:r>
    </w:p>
    <w:p w14:paraId="548421BA" w14:textId="77777777" w:rsidR="008919E7" w:rsidRDefault="00000000" w:rsidP="008919E7">
      <w:pPr>
        <w:pStyle w:val="a9"/>
        <w:widowControl/>
        <w:spacing w:line="276" w:lineRule="auto"/>
        <w:ind w:left="470"/>
        <w:jc w:val="both"/>
        <w:rPr>
          <w:rFonts w:ascii="Arial" w:hAnsi="Arial" w:cs="Arial"/>
        </w:rPr>
      </w:pPr>
      <w:r w:rsidRPr="008919E7">
        <w:rPr>
          <w:rFonts w:ascii="Arial" w:hAnsi="Arial" w:cs="Arial"/>
          <w:b/>
          <w:bCs/>
        </w:rPr>
        <w:lastRenderedPageBreak/>
        <w:t>Research Question:</w:t>
      </w:r>
      <w:r w:rsidRPr="008919E7">
        <w:rPr>
          <w:rFonts w:ascii="Arial" w:hAnsi="Arial" w:cs="Arial"/>
        </w:rPr>
        <w:t> Does the positive effect of government funding on business graduate employability operate significantly through its influence on the implementation and effectiveness of WIL initiatives?</w:t>
      </w:r>
    </w:p>
    <w:p w14:paraId="0EC8A5AB" w14:textId="77777777" w:rsidR="008919E7" w:rsidRDefault="008919E7" w:rsidP="008919E7">
      <w:pPr>
        <w:pStyle w:val="a9"/>
        <w:widowControl/>
        <w:spacing w:line="276" w:lineRule="auto"/>
        <w:ind w:left="470"/>
        <w:jc w:val="both"/>
        <w:rPr>
          <w:rFonts w:ascii="Arial" w:hAnsi="Arial" w:cs="Arial"/>
        </w:rPr>
      </w:pPr>
    </w:p>
    <w:p w14:paraId="7EDF9713" w14:textId="6F0F1A26" w:rsidR="008919E7" w:rsidRPr="008919E7" w:rsidRDefault="00000000" w:rsidP="00C94E8D">
      <w:pPr>
        <w:pStyle w:val="a9"/>
        <w:widowControl/>
        <w:numPr>
          <w:ilvl w:val="0"/>
          <w:numId w:val="30"/>
        </w:numPr>
        <w:spacing w:line="276" w:lineRule="auto"/>
        <w:jc w:val="both"/>
        <w:rPr>
          <w:rFonts w:ascii="Arial" w:hAnsi="Arial" w:cs="Arial"/>
        </w:rPr>
      </w:pPr>
      <w:r w:rsidRPr="008919E7">
        <w:rPr>
          <w:rFonts w:ascii="Arial" w:hAnsi="Arial" w:cs="Arial"/>
          <w:b/>
          <w:bCs/>
        </w:rPr>
        <w:t xml:space="preserve">Objective 4: </w:t>
      </w:r>
      <w:r w:rsidRPr="00346E32">
        <w:rPr>
          <w:rFonts w:ascii="Arial" w:hAnsi="Arial" w:cs="Arial"/>
        </w:rPr>
        <w:t xml:space="preserve">To identify key challenges and opportunities </w:t>
      </w:r>
      <w:r w:rsidR="00E3125D">
        <w:rPr>
          <w:rFonts w:ascii="Arial" w:hAnsi="Arial" w:cs="Arial"/>
        </w:rPr>
        <w:t>for</w:t>
      </w:r>
      <w:r w:rsidRPr="00346E32">
        <w:rPr>
          <w:rFonts w:ascii="Arial" w:hAnsi="Arial" w:cs="Arial"/>
        </w:rPr>
        <w:t xml:space="preserve"> leveraging government funding for effective Work-Integrated Learning to enhance business graduate employability in Hong Kong further.</w:t>
      </w:r>
    </w:p>
    <w:p w14:paraId="4244FAA7" w14:textId="3ACD1242" w:rsidR="005E2A9C" w:rsidRPr="008919E7" w:rsidRDefault="00000000" w:rsidP="00C94E8D">
      <w:pPr>
        <w:pStyle w:val="a9"/>
        <w:widowControl/>
        <w:numPr>
          <w:ilvl w:val="0"/>
          <w:numId w:val="30"/>
        </w:numPr>
        <w:spacing w:line="276" w:lineRule="auto"/>
        <w:jc w:val="both"/>
        <w:rPr>
          <w:rFonts w:ascii="Arial" w:hAnsi="Arial" w:cs="Arial"/>
        </w:rPr>
      </w:pPr>
      <w:r w:rsidRPr="008919E7">
        <w:rPr>
          <w:rFonts w:ascii="Arial" w:hAnsi="Arial" w:cs="Arial"/>
          <w:b/>
          <w:bCs/>
        </w:rPr>
        <w:t>Research Question:</w:t>
      </w:r>
      <w:r w:rsidRPr="008919E7">
        <w:rPr>
          <w:rFonts w:ascii="Arial" w:hAnsi="Arial" w:cs="Arial"/>
        </w:rPr>
        <w:t xml:space="preserve"> What are the primary challenges faced by higher education institutions and industry partners in </w:t>
      </w:r>
      <w:r w:rsidR="00946EC9">
        <w:rPr>
          <w:rFonts w:ascii="Arial" w:hAnsi="Arial" w:cs="Arial"/>
        </w:rPr>
        <w:t>utilising government funding to optimise</w:t>
      </w:r>
      <w:r w:rsidRPr="008919E7">
        <w:rPr>
          <w:rFonts w:ascii="Arial" w:hAnsi="Arial" w:cs="Arial"/>
        </w:rPr>
        <w:t xml:space="preserve"> WIL program</w:t>
      </w:r>
      <w:r w:rsidR="00C84AF4">
        <w:rPr>
          <w:rFonts w:ascii="Arial" w:hAnsi="Arial" w:cs="Arial" w:hint="eastAsia"/>
        </w:rPr>
        <w:t>me</w:t>
      </w:r>
      <w:r w:rsidRPr="008919E7">
        <w:rPr>
          <w:rFonts w:ascii="Arial" w:hAnsi="Arial" w:cs="Arial"/>
        </w:rPr>
        <w:t>s for business students?</w:t>
      </w:r>
    </w:p>
    <w:p w14:paraId="5E41E6E9" w14:textId="77777777" w:rsidR="00F9750D" w:rsidRPr="005E2A9C" w:rsidRDefault="00F9750D" w:rsidP="00346E32">
      <w:pPr>
        <w:widowControl/>
        <w:spacing w:line="276" w:lineRule="auto"/>
        <w:jc w:val="both"/>
        <w:rPr>
          <w:rFonts w:ascii="Arial" w:hAnsi="Arial" w:cs="Arial"/>
        </w:rPr>
      </w:pPr>
    </w:p>
    <w:p w14:paraId="21D9E2A8" w14:textId="00F0A0CD" w:rsidR="00B37868" w:rsidRPr="00705526" w:rsidRDefault="00000000" w:rsidP="004A4430">
      <w:pPr>
        <w:pStyle w:val="1"/>
        <w:rPr>
          <w:rStyle w:val="af6"/>
          <w:rFonts w:ascii="Arial" w:hAnsi="Arial" w:cs="Arial"/>
          <w:b/>
          <w:bCs/>
          <w:sz w:val="28"/>
          <w:szCs w:val="52"/>
        </w:rPr>
      </w:pPr>
      <w:bookmarkStart w:id="7" w:name="_Toc208711529"/>
      <w:r w:rsidRPr="00705526">
        <w:rPr>
          <w:rStyle w:val="af6"/>
          <w:rFonts w:ascii="Arial" w:hAnsi="Arial" w:cs="Arial"/>
          <w:b/>
          <w:bCs/>
          <w:sz w:val="28"/>
          <w:szCs w:val="52"/>
        </w:rPr>
        <w:t>1.6</w:t>
      </w:r>
      <w:r w:rsidRPr="00705526">
        <w:rPr>
          <w:rStyle w:val="af6"/>
          <w:rFonts w:ascii="Arial" w:hAnsi="Arial" w:cs="Arial"/>
          <w:b/>
          <w:bCs/>
          <w:sz w:val="28"/>
          <w:szCs w:val="52"/>
        </w:rPr>
        <w:tab/>
        <w:t>Hypotheses</w:t>
      </w:r>
      <w:bookmarkEnd w:id="7"/>
    </w:p>
    <w:p w14:paraId="349881BA" w14:textId="77777777" w:rsidR="00567075" w:rsidRDefault="00000000" w:rsidP="00C246A7">
      <w:pPr>
        <w:widowControl/>
        <w:spacing w:line="276" w:lineRule="auto"/>
        <w:jc w:val="both"/>
        <w:rPr>
          <w:rFonts w:ascii="Arial" w:hAnsi="Arial" w:cs="Arial"/>
          <w:b/>
          <w:bCs/>
        </w:rPr>
      </w:pPr>
      <w:r w:rsidRPr="00C246A7">
        <w:rPr>
          <w:rFonts w:ascii="Arial" w:hAnsi="Arial" w:cs="Arial"/>
          <w:b/>
          <w:bCs/>
        </w:rPr>
        <w:t>Hypothesis 1 (H1)</w:t>
      </w:r>
    </w:p>
    <w:p w14:paraId="763BD0BD" w14:textId="77777777" w:rsidR="007604DB" w:rsidRDefault="00000000" w:rsidP="00C246A7">
      <w:pPr>
        <w:widowControl/>
        <w:spacing w:line="276" w:lineRule="auto"/>
        <w:jc w:val="both"/>
        <w:rPr>
          <w:rFonts w:ascii="Arial" w:eastAsia="新細明體" w:hAnsi="Arial" w:cs="Arial"/>
        </w:rPr>
      </w:pPr>
      <w:r w:rsidRPr="00C246A7">
        <w:rPr>
          <w:rFonts w:ascii="Arial" w:hAnsi="Arial" w:cs="Arial"/>
        </w:rPr>
        <w:t>There is a positive relationship between the level of government funding and the availability and perceived quality of Work-Integrated Learning (WIL) opportunities offered by business program</w:t>
      </w:r>
      <w:r w:rsidR="00C84AF4">
        <w:rPr>
          <w:rFonts w:ascii="Arial" w:hAnsi="Arial" w:cs="Arial" w:hint="eastAsia"/>
        </w:rPr>
        <w:t>me</w:t>
      </w:r>
      <w:r w:rsidRPr="00C246A7">
        <w:rPr>
          <w:rFonts w:ascii="Arial" w:hAnsi="Arial" w:cs="Arial"/>
        </w:rPr>
        <w:t>s in Hong Kong.</w:t>
      </w:r>
    </w:p>
    <w:p w14:paraId="6C261BB1" w14:textId="6FC3C82F" w:rsidR="00C246A7" w:rsidRPr="00C246A7" w:rsidRDefault="00000000" w:rsidP="00C246A7">
      <w:pPr>
        <w:widowControl/>
        <w:spacing w:line="276" w:lineRule="auto"/>
        <w:jc w:val="both"/>
        <w:rPr>
          <w:rFonts w:ascii="Arial" w:hAnsi="Arial" w:cs="Arial"/>
        </w:rPr>
      </w:pPr>
      <w:r w:rsidRPr="00C246A7">
        <w:rPr>
          <w:rFonts w:ascii="Arial" w:hAnsi="Arial" w:cs="Arial"/>
          <w:i/>
          <w:iCs/>
        </w:rPr>
        <w:t>This hypothesis addresses Objective 1 and posits a direct link between government funding and the mediator, WIL.</w:t>
      </w:r>
    </w:p>
    <w:p w14:paraId="462DC8B7" w14:textId="77777777" w:rsidR="00567075" w:rsidRDefault="00000000" w:rsidP="00C246A7">
      <w:pPr>
        <w:widowControl/>
        <w:spacing w:line="276" w:lineRule="auto"/>
        <w:jc w:val="both"/>
        <w:rPr>
          <w:rFonts w:ascii="Arial" w:hAnsi="Arial" w:cs="Arial"/>
          <w:b/>
          <w:bCs/>
        </w:rPr>
      </w:pPr>
      <w:r w:rsidRPr="00C246A7">
        <w:rPr>
          <w:rFonts w:ascii="Arial" w:hAnsi="Arial" w:cs="Arial"/>
          <w:b/>
          <w:bCs/>
        </w:rPr>
        <w:t>Hypothesis 2 (H2)</w:t>
      </w:r>
    </w:p>
    <w:p w14:paraId="6E5238F6" w14:textId="53313E6E" w:rsidR="00092046" w:rsidRDefault="00000000" w:rsidP="00C246A7">
      <w:pPr>
        <w:widowControl/>
        <w:spacing w:line="276" w:lineRule="auto"/>
        <w:jc w:val="both"/>
        <w:rPr>
          <w:rFonts w:ascii="Arial" w:hAnsi="Arial" w:cs="Arial"/>
          <w:i/>
          <w:iCs/>
        </w:rPr>
      </w:pPr>
      <w:r w:rsidRPr="00C246A7">
        <w:rPr>
          <w:rFonts w:ascii="Arial" w:hAnsi="Arial" w:cs="Arial"/>
        </w:rPr>
        <w:t xml:space="preserve">Participation in and engagement with Work-Integrated Learning (WIL) positively </w:t>
      </w:r>
      <w:r w:rsidR="00EC0EEE" w:rsidRPr="00560AB8">
        <w:rPr>
          <w:rFonts w:ascii="Arial" w:hAnsi="Arial" w:cs="Arial"/>
        </w:rPr>
        <w:t>influence</w:t>
      </w:r>
      <w:r w:rsidRPr="00C246A7">
        <w:rPr>
          <w:rFonts w:ascii="Arial" w:hAnsi="Arial" w:cs="Arial"/>
        </w:rPr>
        <w:t xml:space="preserve"> the employability outcomes of business graduates in Hong Kong.</w:t>
      </w:r>
    </w:p>
    <w:p w14:paraId="0D01591A" w14:textId="5A1EE55E" w:rsidR="00C246A7" w:rsidRPr="00C246A7" w:rsidRDefault="00000000" w:rsidP="00C246A7">
      <w:pPr>
        <w:widowControl/>
        <w:spacing w:line="276" w:lineRule="auto"/>
        <w:jc w:val="both"/>
        <w:rPr>
          <w:rFonts w:ascii="Arial" w:hAnsi="Arial" w:cs="Arial"/>
        </w:rPr>
      </w:pPr>
      <w:r w:rsidRPr="00C246A7">
        <w:rPr>
          <w:rFonts w:ascii="Arial" w:hAnsi="Arial" w:cs="Arial"/>
          <w:i/>
          <w:iCs/>
        </w:rPr>
        <w:t>This hypothesis addresses Objective 2 and posits a direct link between the mediator, WIL, and the dependent variable, employability.)</w:t>
      </w:r>
    </w:p>
    <w:p w14:paraId="25A8B998" w14:textId="77777777" w:rsidR="00567075" w:rsidRDefault="00000000" w:rsidP="00C246A7">
      <w:pPr>
        <w:widowControl/>
        <w:spacing w:line="276" w:lineRule="auto"/>
        <w:jc w:val="both"/>
        <w:rPr>
          <w:rFonts w:ascii="Arial" w:hAnsi="Arial" w:cs="Arial"/>
          <w:b/>
          <w:bCs/>
        </w:rPr>
      </w:pPr>
      <w:r w:rsidRPr="00C246A7">
        <w:rPr>
          <w:rFonts w:ascii="Arial" w:hAnsi="Arial" w:cs="Arial"/>
          <w:b/>
          <w:bCs/>
        </w:rPr>
        <w:t>Hypothesis 3 (H3)</w:t>
      </w:r>
    </w:p>
    <w:p w14:paraId="537E892B" w14:textId="77777777" w:rsidR="00092046" w:rsidRDefault="00000000" w:rsidP="00C246A7">
      <w:pPr>
        <w:widowControl/>
        <w:spacing w:line="276" w:lineRule="auto"/>
        <w:jc w:val="both"/>
        <w:rPr>
          <w:rFonts w:ascii="Arial" w:hAnsi="Arial" w:cs="Arial"/>
        </w:rPr>
      </w:pPr>
      <w:r w:rsidRPr="00567075">
        <w:rPr>
          <w:rFonts w:ascii="Arial" w:hAnsi="Arial" w:cs="Arial"/>
        </w:rPr>
        <w:t xml:space="preserve">Work-Integrated Learning (WIL) plays a pivotal role in moderating the connection between governmental financial support and the employability of business graduates in Hong Kong. </w:t>
      </w:r>
    </w:p>
    <w:p w14:paraId="017DAAA8" w14:textId="6F197443" w:rsidR="00567075" w:rsidRPr="00946EC9" w:rsidRDefault="00000000" w:rsidP="00C246A7">
      <w:pPr>
        <w:widowControl/>
        <w:spacing w:line="276" w:lineRule="auto"/>
        <w:jc w:val="both"/>
        <w:rPr>
          <w:rFonts w:ascii="Arial" w:hAnsi="Arial" w:cs="Arial"/>
          <w:i/>
          <w:iCs/>
        </w:rPr>
      </w:pPr>
      <w:r w:rsidRPr="00946EC9">
        <w:rPr>
          <w:rFonts w:ascii="Arial" w:hAnsi="Arial" w:cs="Arial"/>
          <w:i/>
          <w:iCs/>
        </w:rPr>
        <w:t>This represents a fundamental hypothesis about Objective 3, positing that WIL substantially mediates the influence of government funding on employability.</w:t>
      </w:r>
    </w:p>
    <w:p w14:paraId="2D5842D9" w14:textId="77777777" w:rsidR="00092046" w:rsidRDefault="00000000" w:rsidP="00C246A7">
      <w:pPr>
        <w:widowControl/>
        <w:spacing w:line="276" w:lineRule="auto"/>
        <w:jc w:val="both"/>
        <w:rPr>
          <w:rFonts w:ascii="Arial" w:hAnsi="Arial" w:cs="Arial"/>
          <w:i/>
          <w:iCs/>
        </w:rPr>
      </w:pPr>
      <w:r w:rsidRPr="00C246A7">
        <w:rPr>
          <w:rFonts w:ascii="Arial" w:hAnsi="Arial" w:cs="Arial"/>
          <w:b/>
          <w:bCs/>
        </w:rPr>
        <w:lastRenderedPageBreak/>
        <w:t>Hypothesis 4 (H4):</w:t>
      </w:r>
      <w:r w:rsidRPr="00C246A7">
        <w:rPr>
          <w:rFonts w:ascii="Arial" w:hAnsi="Arial" w:cs="Arial"/>
        </w:rPr>
        <w:t> </w:t>
      </w:r>
      <w:r w:rsidR="00E40784" w:rsidRPr="00E40784">
        <w:rPr>
          <w:rFonts w:ascii="Arial" w:hAnsi="Arial" w:cs="Arial"/>
        </w:rPr>
        <w:t xml:space="preserve">Business graduates engaged in government-sponsored Work-Integrated Learning initiatives are anticipated to exhibit elevated levels of sector-specific skill development and vocational preparedness in contrast to their counterparts who do not participate. </w:t>
      </w:r>
    </w:p>
    <w:p w14:paraId="0576A6C9" w14:textId="2D39D7AE" w:rsidR="00C246A7" w:rsidRPr="00C246A7" w:rsidRDefault="00000000" w:rsidP="00C246A7">
      <w:pPr>
        <w:widowControl/>
        <w:spacing w:line="276" w:lineRule="auto"/>
        <w:jc w:val="both"/>
        <w:rPr>
          <w:rFonts w:ascii="Arial" w:hAnsi="Arial" w:cs="Arial"/>
          <w:i/>
          <w:iCs/>
        </w:rPr>
      </w:pPr>
      <w:r w:rsidRPr="00E40784">
        <w:rPr>
          <w:rFonts w:ascii="Arial" w:hAnsi="Arial" w:cs="Arial"/>
          <w:i/>
          <w:iCs/>
        </w:rPr>
        <w:t xml:space="preserve">This hypothesis examines a particular dimension of employability and the quality of Work-Integrated Learning, </w:t>
      </w:r>
      <w:r w:rsidR="00092046" w:rsidRPr="00E40784">
        <w:rPr>
          <w:rFonts w:ascii="Arial" w:hAnsi="Arial" w:cs="Arial"/>
          <w:i/>
          <w:iCs/>
        </w:rPr>
        <w:t>associates</w:t>
      </w:r>
      <w:r w:rsidRPr="00E40784">
        <w:rPr>
          <w:rFonts w:ascii="Arial" w:hAnsi="Arial" w:cs="Arial"/>
          <w:i/>
          <w:iCs/>
        </w:rPr>
        <w:t xml:space="preserve"> it with the context of funding, and corresponds with elements of Objectives 2 and 4.</w:t>
      </w:r>
    </w:p>
    <w:p w14:paraId="6228E553" w14:textId="19E56179" w:rsidR="00F777D6" w:rsidRPr="00705526" w:rsidRDefault="00000000" w:rsidP="004A4430">
      <w:pPr>
        <w:pStyle w:val="1"/>
        <w:rPr>
          <w:rStyle w:val="af7"/>
          <w:rFonts w:ascii="Arial" w:hAnsi="Arial" w:cs="Arial"/>
          <w:b/>
          <w:bCs/>
          <w:sz w:val="28"/>
          <w:szCs w:val="52"/>
        </w:rPr>
      </w:pPr>
      <w:bookmarkStart w:id="8" w:name="_Toc208711530"/>
      <w:r w:rsidRPr="00705526">
        <w:rPr>
          <w:rStyle w:val="af7"/>
          <w:rFonts w:ascii="Arial" w:hAnsi="Arial" w:cs="Arial"/>
          <w:b/>
          <w:bCs/>
          <w:sz w:val="28"/>
          <w:szCs w:val="52"/>
        </w:rPr>
        <w:t>1.7 Contextualise the research within specific frameworks</w:t>
      </w:r>
      <w:bookmarkEnd w:id="8"/>
    </w:p>
    <w:p w14:paraId="42867066" w14:textId="7C2AFBA6" w:rsidR="00192A5C" w:rsidRPr="009C2ACA" w:rsidRDefault="00000000" w:rsidP="00E62ED8">
      <w:pPr>
        <w:pStyle w:val="3"/>
        <w:rPr>
          <w:rStyle w:val="aa"/>
          <w:rFonts w:ascii="Arial" w:hAnsi="Arial" w:cs="Arial"/>
          <w:b/>
          <w:bCs/>
          <w:sz w:val="24"/>
          <w:szCs w:val="24"/>
        </w:rPr>
      </w:pPr>
      <w:bookmarkStart w:id="9" w:name="_Toc208711531"/>
      <w:r w:rsidRPr="009C2ACA">
        <w:rPr>
          <w:rStyle w:val="aa"/>
          <w:rFonts w:ascii="Arial" w:hAnsi="Arial" w:cs="Arial"/>
          <w:b/>
          <w:bCs/>
          <w:sz w:val="24"/>
          <w:szCs w:val="24"/>
        </w:rPr>
        <w:t>1.7.1</w:t>
      </w:r>
      <w:r w:rsidRPr="009C2ACA">
        <w:rPr>
          <w:rStyle w:val="aa"/>
          <w:rFonts w:ascii="Arial" w:hAnsi="Arial" w:cs="Arial"/>
          <w:b/>
          <w:bCs/>
          <w:sz w:val="24"/>
          <w:szCs w:val="24"/>
        </w:rPr>
        <w:tab/>
        <w:t>Philosophical Framework (Ontology)</w:t>
      </w:r>
      <w:bookmarkEnd w:id="9"/>
    </w:p>
    <w:p w14:paraId="3A92C4F5" w14:textId="4039378C" w:rsidR="00192A5C" w:rsidRDefault="00000000" w:rsidP="00A15F08">
      <w:pPr>
        <w:widowControl/>
        <w:spacing w:line="276" w:lineRule="auto"/>
        <w:jc w:val="both"/>
        <w:rPr>
          <w:rFonts w:ascii="Arial" w:hAnsi="Arial" w:cs="Arial"/>
        </w:rPr>
      </w:pPr>
      <w:r>
        <w:rPr>
          <w:rFonts w:ascii="Arial" w:hAnsi="Arial" w:cs="Arial"/>
        </w:rPr>
        <w:t>This re</w:t>
      </w:r>
      <w:r w:rsidR="004436D3">
        <w:rPr>
          <w:rFonts w:ascii="Arial" w:hAnsi="Arial" w:cs="Arial" w:hint="eastAsia"/>
        </w:rPr>
        <w:t>port</w:t>
      </w:r>
      <w:r>
        <w:rPr>
          <w:rFonts w:ascii="Arial" w:hAnsi="Arial" w:cs="Arial"/>
        </w:rPr>
        <w:t xml:space="preserve"> adopts a</w:t>
      </w:r>
      <w:r w:rsidR="007604DB">
        <w:rPr>
          <w:rFonts w:ascii="Arial" w:hAnsi="Arial" w:cs="Arial"/>
        </w:rPr>
        <w:t xml:space="preserve"> </w:t>
      </w:r>
      <w:r>
        <w:rPr>
          <w:rFonts w:ascii="Arial" w:eastAsia="新細明體" w:hAnsi="Arial" w:cs="Arial"/>
        </w:rPr>
        <w:t>post</w:t>
      </w:r>
      <w:r w:rsidR="007604DB">
        <w:rPr>
          <w:rFonts w:ascii="Arial" w:eastAsia="新細明體" w:hAnsi="Arial" w:cs="Arial" w:hint="eastAsia"/>
        </w:rPr>
        <w:t>-</w:t>
      </w:r>
      <w:r>
        <w:rPr>
          <w:rFonts w:ascii="Arial" w:hAnsi="Arial" w:cs="Arial"/>
        </w:rPr>
        <w:t>positivist</w:t>
      </w:r>
      <w:r w:rsidR="007604DB">
        <w:rPr>
          <w:rFonts w:ascii="Arial" w:eastAsia="新細明體" w:hAnsi="Arial" w:cs="Arial"/>
        </w:rPr>
        <w:t xml:space="preserve"> </w:t>
      </w:r>
      <w:r>
        <w:rPr>
          <w:rFonts w:ascii="Arial" w:eastAsia="新細明體" w:hAnsi="Arial" w:cs="Arial"/>
        </w:rPr>
        <w:t xml:space="preserve">ontological stance. While acknowledging that a single, objective reality exists, it </w:t>
      </w:r>
      <w:r w:rsidR="00243F1F">
        <w:rPr>
          <w:rFonts w:ascii="Arial" w:hAnsi="Arial" w:cs="Arial"/>
        </w:rPr>
        <w:t xml:space="preserve">recognises that this reality can only be imperfectly and probabilistically understood </w:t>
      </w:r>
      <w:r w:rsidR="007604DB">
        <w:rPr>
          <w:rFonts w:ascii="Arial" w:hAnsi="Arial" w:cs="Arial"/>
        </w:rPr>
        <w:t>owing</w:t>
      </w:r>
      <w:r w:rsidR="00243F1F">
        <w:rPr>
          <w:rFonts w:ascii="Arial" w:hAnsi="Arial" w:cs="Arial"/>
        </w:rPr>
        <w:t xml:space="preserve"> to</w:t>
      </w:r>
      <w:r>
        <w:rPr>
          <w:rFonts w:ascii="Arial" w:hAnsi="Arial" w:cs="Arial"/>
        </w:rPr>
        <w:t xml:space="preserve"> inherent biases and limitations in human observation and measurement. </w:t>
      </w:r>
      <w:r w:rsidR="00800289">
        <w:rPr>
          <w:rFonts w:ascii="Arial" w:hAnsi="Arial" w:cs="Arial" w:hint="eastAsia"/>
        </w:rPr>
        <w:t xml:space="preserve">It is </w:t>
      </w:r>
      <w:r>
        <w:rPr>
          <w:rFonts w:ascii="Arial" w:hAnsi="Arial" w:cs="Arial"/>
        </w:rPr>
        <w:t>assume</w:t>
      </w:r>
      <w:r w:rsidR="00800289">
        <w:rPr>
          <w:rFonts w:ascii="Arial" w:hAnsi="Arial" w:cs="Arial" w:hint="eastAsia"/>
        </w:rPr>
        <w:t>d</w:t>
      </w:r>
      <w:r>
        <w:rPr>
          <w:rFonts w:ascii="Arial" w:hAnsi="Arial" w:cs="Arial"/>
        </w:rPr>
        <w:t xml:space="preserve"> that there are real, measurable effects of government funding on WIL and employability, but </w:t>
      </w:r>
      <w:r w:rsidR="007604DB">
        <w:rPr>
          <w:rFonts w:ascii="Arial" w:hAnsi="Arial" w:cs="Arial"/>
        </w:rPr>
        <w:t>the</w:t>
      </w:r>
      <w:r>
        <w:rPr>
          <w:rFonts w:ascii="Arial" w:hAnsi="Arial" w:cs="Arial"/>
        </w:rPr>
        <w:t xml:space="preserve"> understanding of these relationships will always be approximate and open to improvement. This framework </w:t>
      </w:r>
      <w:r w:rsidR="00243F1F">
        <w:rPr>
          <w:rFonts w:ascii="Arial" w:hAnsi="Arial" w:cs="Arial"/>
        </w:rPr>
        <w:t>enables the exploration of causal relationships and statistical patterns,</w:t>
      </w:r>
      <w:r>
        <w:rPr>
          <w:rFonts w:ascii="Arial" w:hAnsi="Arial" w:cs="Arial"/>
        </w:rPr>
        <w:t xml:space="preserve"> while also accommodating the complexities and nuances of social phenomena.</w:t>
      </w:r>
    </w:p>
    <w:p w14:paraId="3558A2CA" w14:textId="77777777" w:rsidR="00800289" w:rsidRPr="00192A5C" w:rsidRDefault="00800289" w:rsidP="00A15F08">
      <w:pPr>
        <w:widowControl/>
        <w:spacing w:line="276" w:lineRule="auto"/>
        <w:jc w:val="both"/>
        <w:rPr>
          <w:rFonts w:ascii="Arial" w:hAnsi="Arial" w:cs="Arial"/>
        </w:rPr>
      </w:pPr>
    </w:p>
    <w:p w14:paraId="2B9AC4EB" w14:textId="765B3D94" w:rsidR="00192A5C" w:rsidRPr="009C2ACA" w:rsidRDefault="00000000" w:rsidP="00E62ED8">
      <w:pPr>
        <w:pStyle w:val="3"/>
        <w:rPr>
          <w:rStyle w:val="aa"/>
          <w:rFonts w:ascii="Arial" w:hAnsi="Arial" w:cs="Arial"/>
          <w:b/>
          <w:bCs/>
          <w:sz w:val="24"/>
          <w:szCs w:val="24"/>
        </w:rPr>
      </w:pPr>
      <w:bookmarkStart w:id="10" w:name="_Toc208711532"/>
      <w:r w:rsidRPr="009C2ACA">
        <w:rPr>
          <w:rStyle w:val="aa"/>
          <w:rFonts w:ascii="Arial" w:hAnsi="Arial" w:cs="Arial"/>
          <w:b/>
          <w:bCs/>
          <w:sz w:val="24"/>
          <w:szCs w:val="24"/>
        </w:rPr>
        <w:t>1.</w:t>
      </w:r>
      <w:r w:rsidR="00F777D6" w:rsidRPr="009C2ACA">
        <w:rPr>
          <w:rStyle w:val="aa"/>
          <w:rFonts w:ascii="Arial" w:hAnsi="Arial" w:cs="Arial"/>
          <w:b/>
          <w:bCs/>
          <w:sz w:val="24"/>
          <w:szCs w:val="24"/>
        </w:rPr>
        <w:t>7.2</w:t>
      </w:r>
      <w:r w:rsidR="00F777D6" w:rsidRPr="009C2ACA">
        <w:rPr>
          <w:rStyle w:val="aa"/>
          <w:rFonts w:ascii="Arial" w:hAnsi="Arial" w:cs="Arial"/>
          <w:b/>
          <w:bCs/>
          <w:sz w:val="24"/>
          <w:szCs w:val="24"/>
        </w:rPr>
        <w:tab/>
      </w:r>
      <w:r w:rsidRPr="009C2ACA">
        <w:rPr>
          <w:rStyle w:val="aa"/>
          <w:rFonts w:ascii="Arial" w:hAnsi="Arial" w:cs="Arial"/>
          <w:b/>
          <w:bCs/>
          <w:sz w:val="24"/>
          <w:szCs w:val="24"/>
        </w:rPr>
        <w:t>Epistemological Framework: Post-Positivism</w:t>
      </w:r>
      <w:bookmarkEnd w:id="10"/>
    </w:p>
    <w:p w14:paraId="6B814402" w14:textId="5B6B9CE9" w:rsidR="00192A5C" w:rsidRPr="00192A5C" w:rsidRDefault="00000000" w:rsidP="00A15F08">
      <w:pPr>
        <w:widowControl/>
        <w:spacing w:line="276" w:lineRule="auto"/>
        <w:jc w:val="both"/>
        <w:rPr>
          <w:rFonts w:ascii="Arial" w:hAnsi="Arial" w:cs="Arial"/>
        </w:rPr>
      </w:pPr>
      <w:r>
        <w:rPr>
          <w:rFonts w:ascii="Arial" w:hAnsi="Arial" w:cs="Arial"/>
        </w:rPr>
        <w:t>This report aligns with the</w:t>
      </w:r>
      <w:r w:rsidR="0027454E">
        <w:rPr>
          <w:rFonts w:ascii="Arial" w:hAnsi="Arial" w:cs="Arial"/>
        </w:rPr>
        <w:t xml:space="preserve"> </w:t>
      </w:r>
      <w:r w:rsidR="0027454E" w:rsidRPr="00E154CF">
        <w:rPr>
          <w:rFonts w:ascii="Arial" w:hAnsi="Arial" w:cs="Arial"/>
          <w:b/>
          <w:bCs/>
          <w:i/>
          <w:iCs/>
        </w:rPr>
        <w:t xml:space="preserve">ontological </w:t>
      </w:r>
      <w:r w:rsidR="00E154CF" w:rsidRPr="00E154CF">
        <w:rPr>
          <w:rFonts w:ascii="Arial" w:hAnsi="Arial" w:cs="Arial"/>
          <w:b/>
          <w:bCs/>
          <w:i/>
          <w:iCs/>
        </w:rPr>
        <w:t>stance</w:t>
      </w:r>
      <w:r w:rsidR="00E154CF">
        <w:rPr>
          <w:rFonts w:ascii="Arial" w:hAnsi="Arial" w:cs="Arial"/>
        </w:rPr>
        <w:t>,</w:t>
      </w:r>
      <w:r w:rsidR="00E154CF">
        <w:rPr>
          <w:rFonts w:ascii="Arial" w:hAnsi="Arial" w:cs="Arial" w:hint="eastAsia"/>
        </w:rPr>
        <w:t xml:space="preserve"> and the</w:t>
      </w:r>
      <w:r w:rsidR="0027454E">
        <w:rPr>
          <w:rFonts w:ascii="Arial" w:hAnsi="Arial" w:cs="Arial"/>
        </w:rPr>
        <w:t xml:space="preserve"> epistemological framework </w:t>
      </w:r>
      <w:r>
        <w:rPr>
          <w:rFonts w:ascii="Arial" w:hAnsi="Arial" w:cs="Arial"/>
        </w:rPr>
        <w:t xml:space="preserve">will also be </w:t>
      </w:r>
      <w:r w:rsidR="00E154CF" w:rsidRPr="00E154CF">
        <w:rPr>
          <w:rFonts w:ascii="Arial" w:hAnsi="Arial" w:cs="Arial" w:hint="eastAsia"/>
          <w:b/>
          <w:bCs/>
          <w:i/>
          <w:iCs/>
        </w:rPr>
        <w:t>P</w:t>
      </w:r>
      <w:r w:rsidRPr="00E154CF">
        <w:rPr>
          <w:rFonts w:ascii="Arial" w:eastAsia="新細明體" w:hAnsi="Arial" w:cs="Arial"/>
          <w:b/>
          <w:bCs/>
          <w:i/>
          <w:iCs/>
        </w:rPr>
        <w:t>ost</w:t>
      </w:r>
      <w:r w:rsidR="00946EC9" w:rsidRPr="00E154CF">
        <w:rPr>
          <w:rFonts w:ascii="Arial" w:eastAsia="新細明體" w:hAnsi="Arial" w:cs="Arial" w:hint="eastAsia"/>
          <w:b/>
          <w:bCs/>
          <w:i/>
          <w:iCs/>
        </w:rPr>
        <w:t>-</w:t>
      </w:r>
      <w:r w:rsidR="0027454E" w:rsidRPr="00E154CF">
        <w:rPr>
          <w:rFonts w:ascii="Arial" w:hAnsi="Arial" w:cs="Arial"/>
          <w:b/>
          <w:bCs/>
          <w:i/>
          <w:iCs/>
        </w:rPr>
        <w:t>positivist</w:t>
      </w:r>
      <w:r w:rsidR="0027454E">
        <w:rPr>
          <w:rFonts w:ascii="Arial" w:hAnsi="Arial" w:cs="Arial"/>
        </w:rPr>
        <w:t>. This approach suggests that knowledge is created through systematic</w:t>
      </w:r>
      <w:r w:rsidR="00946EC9">
        <w:rPr>
          <w:rFonts w:ascii="Arial" w:hAnsi="Arial" w:cs="Arial"/>
        </w:rPr>
        <w:t xml:space="preserve"> and rigorous empirical observation and measurement, while recognising</w:t>
      </w:r>
      <w:r w:rsidR="0027454E">
        <w:rPr>
          <w:rFonts w:ascii="Arial" w:hAnsi="Arial" w:cs="Arial"/>
        </w:rPr>
        <w:t xml:space="preserve"> that complete objectivity is impossible. Researchers </w:t>
      </w:r>
      <w:r w:rsidR="005B0D56">
        <w:rPr>
          <w:rFonts w:ascii="Arial" w:hAnsi="Arial" w:cs="Arial"/>
        </w:rPr>
        <w:t xml:space="preserve">strive for objectivity by employing multiple methods (triangulation), engaging in </w:t>
      </w:r>
      <w:r w:rsidR="0027454E">
        <w:rPr>
          <w:rFonts w:ascii="Arial" w:hAnsi="Arial" w:cs="Arial"/>
        </w:rPr>
        <w:t xml:space="preserve">critical self-reflection, and acknowledging potential bias. This research </w:t>
      </w:r>
      <w:r w:rsidR="005B0D56">
        <w:rPr>
          <w:rFonts w:ascii="Arial" w:hAnsi="Arial" w:cs="Arial"/>
        </w:rPr>
        <w:t xml:space="preserve">primarily </w:t>
      </w:r>
      <w:r>
        <w:rPr>
          <w:rFonts w:ascii="Arial" w:hAnsi="Arial" w:cs="Arial"/>
        </w:rPr>
        <w:t>relies</w:t>
      </w:r>
      <w:r w:rsidR="005B0D56">
        <w:rPr>
          <w:rFonts w:ascii="Arial" w:hAnsi="Arial" w:cs="Arial"/>
        </w:rPr>
        <w:t xml:space="preserve"> on quantitative data, including funding figures, employment statistics, and survey scales, to identify patterns, correlations, and possible causal relationships</w:t>
      </w:r>
      <w:r w:rsidR="0027454E">
        <w:rPr>
          <w:rFonts w:ascii="Arial" w:hAnsi="Arial" w:cs="Arial"/>
        </w:rPr>
        <w:t>. It will also include qualitative data</w:t>
      </w:r>
      <w:r w:rsidR="00B76120">
        <w:rPr>
          <w:rFonts w:ascii="Arial" w:hAnsi="Arial" w:cs="Arial" w:hint="eastAsia"/>
        </w:rPr>
        <w:t xml:space="preserve">, </w:t>
      </w:r>
      <w:r w:rsidR="00F91F07">
        <w:rPr>
          <w:rFonts w:ascii="Arial" w:hAnsi="Arial" w:cs="Arial" w:hint="eastAsia"/>
        </w:rPr>
        <w:t>such as</w:t>
      </w:r>
      <w:r w:rsidR="0027454E">
        <w:rPr>
          <w:rFonts w:ascii="Arial" w:hAnsi="Arial" w:cs="Arial"/>
        </w:rPr>
        <w:t xml:space="preserve"> interviews</w:t>
      </w:r>
      <w:r w:rsidR="00F91F07">
        <w:rPr>
          <w:rFonts w:ascii="Arial" w:hAnsi="Arial" w:cs="Arial" w:hint="eastAsia"/>
        </w:rPr>
        <w:t xml:space="preserve"> and</w:t>
      </w:r>
      <w:r w:rsidR="0027454E">
        <w:rPr>
          <w:rFonts w:ascii="Arial" w:hAnsi="Arial" w:cs="Arial"/>
        </w:rPr>
        <w:t xml:space="preserve"> focus groups</w:t>
      </w:r>
      <w:r w:rsidR="00F91F07">
        <w:rPr>
          <w:rFonts w:ascii="Arial" w:hAnsi="Arial" w:cs="Arial"/>
        </w:rPr>
        <w:t>,</w:t>
      </w:r>
      <w:r w:rsidR="0027454E">
        <w:rPr>
          <w:rFonts w:ascii="Arial" w:hAnsi="Arial" w:cs="Arial"/>
        </w:rPr>
        <w:t xml:space="preserve"> to gain deeper insight into perceptions, challenges, and contextual factors. This combination </w:t>
      </w:r>
      <w:r>
        <w:rPr>
          <w:rFonts w:ascii="Arial" w:hAnsi="Arial" w:cs="Arial"/>
        </w:rPr>
        <w:t>enables both the generali</w:t>
      </w:r>
      <w:r w:rsidR="00E154CF">
        <w:rPr>
          <w:rFonts w:ascii="Arial" w:hAnsi="Arial" w:cs="Arial" w:hint="eastAsia"/>
        </w:rPr>
        <w:t>z</w:t>
      </w:r>
      <w:r>
        <w:rPr>
          <w:rFonts w:ascii="Arial" w:hAnsi="Arial" w:cs="Arial"/>
        </w:rPr>
        <w:t xml:space="preserve">ation of findings and a nuanced understanding of the </w:t>
      </w:r>
      <w:r>
        <w:rPr>
          <w:rFonts w:ascii="Arial" w:hAnsi="Arial" w:cs="Arial"/>
        </w:rPr>
        <w:lastRenderedPageBreak/>
        <w:t>phenomenon, moving beyond simple</w:t>
      </w:r>
      <w:r w:rsidRPr="00E154CF">
        <w:rPr>
          <w:rFonts w:ascii="Arial" w:hAnsi="Arial" w:cs="Arial"/>
          <w:b/>
          <w:bCs/>
          <w:i/>
          <w:iCs/>
        </w:rPr>
        <w:t xml:space="preserve"> cause-and-effect</w:t>
      </w:r>
      <w:r>
        <w:rPr>
          <w:rFonts w:ascii="Arial" w:hAnsi="Arial" w:cs="Arial"/>
        </w:rPr>
        <w:t xml:space="preserve"> relationships </w:t>
      </w:r>
      <w:r w:rsidR="0027454E">
        <w:rPr>
          <w:rFonts w:ascii="Arial" w:hAnsi="Arial" w:cs="Arial"/>
        </w:rPr>
        <w:t xml:space="preserve">to explore mediating and moderating factors. The focus will be on generating falsifiable hypotheses and testing them through empirical evidence, understanding that </w:t>
      </w:r>
      <w:r>
        <w:rPr>
          <w:rFonts w:ascii="Arial" w:eastAsia="新細明體" w:hAnsi="Arial" w:cs="Arial"/>
        </w:rPr>
        <w:t>the findings are tentative and subject to revision.</w:t>
      </w:r>
    </w:p>
    <w:p w14:paraId="6D2ECAEB" w14:textId="77777777" w:rsidR="008A50F6" w:rsidRDefault="008A50F6" w:rsidP="00A15F08">
      <w:pPr>
        <w:widowControl/>
        <w:spacing w:line="276" w:lineRule="auto"/>
        <w:jc w:val="both"/>
        <w:rPr>
          <w:rFonts w:ascii="Arial" w:hAnsi="Arial" w:cs="Arial"/>
        </w:rPr>
      </w:pPr>
    </w:p>
    <w:p w14:paraId="1350B580" w14:textId="7980F0B3" w:rsidR="00F777D6" w:rsidRPr="009C2ACA" w:rsidRDefault="00000000" w:rsidP="00E62ED8">
      <w:pPr>
        <w:pStyle w:val="3"/>
        <w:rPr>
          <w:rStyle w:val="aa"/>
          <w:rFonts w:ascii="Arial" w:hAnsi="Arial" w:cs="Arial"/>
          <w:b/>
          <w:bCs/>
          <w:sz w:val="24"/>
          <w:szCs w:val="24"/>
        </w:rPr>
      </w:pPr>
      <w:bookmarkStart w:id="11" w:name="_Toc208711533"/>
      <w:r w:rsidRPr="009C2ACA">
        <w:rPr>
          <w:rStyle w:val="aa"/>
          <w:rFonts w:ascii="Arial" w:hAnsi="Arial" w:cs="Arial"/>
          <w:b/>
          <w:bCs/>
          <w:sz w:val="24"/>
          <w:szCs w:val="24"/>
        </w:rPr>
        <w:t>1.7.3</w:t>
      </w:r>
      <w:r w:rsidRPr="009C2ACA">
        <w:rPr>
          <w:rStyle w:val="aa"/>
          <w:rFonts w:ascii="Arial" w:hAnsi="Arial" w:cs="Arial"/>
          <w:b/>
          <w:bCs/>
          <w:sz w:val="24"/>
          <w:szCs w:val="24"/>
        </w:rPr>
        <w:tab/>
        <w:t>Contextualisation for research</w:t>
      </w:r>
      <w:bookmarkEnd w:id="11"/>
    </w:p>
    <w:p w14:paraId="6867A28D" w14:textId="644049C6" w:rsidR="00F777D6" w:rsidRDefault="00000000" w:rsidP="00A15F08">
      <w:pPr>
        <w:widowControl/>
        <w:spacing w:line="276" w:lineRule="auto"/>
        <w:jc w:val="both"/>
        <w:rPr>
          <w:rFonts w:ascii="Arial" w:hAnsi="Arial" w:cs="Arial"/>
        </w:rPr>
      </w:pPr>
      <w:r w:rsidRPr="00F777D6">
        <w:rPr>
          <w:rFonts w:ascii="Arial" w:hAnsi="Arial" w:cs="Arial"/>
        </w:rPr>
        <w:t>Post-positivism</w:t>
      </w:r>
      <w:r>
        <w:rPr>
          <w:rFonts w:ascii="Arial" w:hAnsi="Arial" w:cs="Arial" w:hint="eastAsia"/>
        </w:rPr>
        <w:t xml:space="preserve"> directly implies a desire to measure </w:t>
      </w:r>
      <w:r w:rsidRPr="00E154CF">
        <w:rPr>
          <w:rFonts w:ascii="Arial" w:hAnsi="Arial" w:cs="Arial" w:hint="eastAsia"/>
          <w:b/>
          <w:bCs/>
          <w:i/>
          <w:iCs/>
        </w:rPr>
        <w:t>cause-and-effect relationships</w:t>
      </w:r>
      <w:r>
        <w:rPr>
          <w:rFonts w:ascii="Arial" w:hAnsi="Arial" w:cs="Arial" w:hint="eastAsia"/>
        </w:rPr>
        <w:t xml:space="preserve">. For instance, government funding supports WIL and contributes </w:t>
      </w:r>
      <w:r>
        <w:rPr>
          <w:rFonts w:ascii="Arial" w:hAnsi="Arial" w:cs="Arial"/>
        </w:rPr>
        <w:t xml:space="preserve">to </w:t>
      </w:r>
      <w:r>
        <w:rPr>
          <w:rFonts w:ascii="Arial" w:hAnsi="Arial" w:cs="Arial" w:hint="eastAsia"/>
        </w:rPr>
        <w:t xml:space="preserve">employability. This </w:t>
      </w:r>
      <w:r w:rsidRPr="00F777D6">
        <w:rPr>
          <w:rFonts w:ascii="Arial" w:hAnsi="Arial" w:cs="Arial"/>
        </w:rPr>
        <w:t xml:space="preserve">post-positivism is </w:t>
      </w:r>
      <w:r w:rsidR="00946EC9" w:rsidRPr="00F777D6">
        <w:rPr>
          <w:rFonts w:ascii="Arial" w:hAnsi="Arial" w:cs="Arial"/>
        </w:rPr>
        <w:t>well-suited</w:t>
      </w:r>
      <w:r w:rsidRPr="00F777D6">
        <w:rPr>
          <w:rFonts w:ascii="Arial" w:hAnsi="Arial" w:cs="Arial"/>
        </w:rPr>
        <w:t xml:space="preserve"> for identifying and quantifying such relationships through empirical data.</w:t>
      </w:r>
      <w:r>
        <w:rPr>
          <w:rFonts w:ascii="Arial" w:hAnsi="Arial" w:cs="Arial" w:hint="eastAsia"/>
        </w:rPr>
        <w:t xml:space="preserve"> </w:t>
      </w:r>
    </w:p>
    <w:p w14:paraId="247FA524" w14:textId="16359687" w:rsidR="00F777D6" w:rsidRPr="00F777D6" w:rsidRDefault="00000000" w:rsidP="00A15F08">
      <w:pPr>
        <w:widowControl/>
        <w:spacing w:line="276" w:lineRule="auto"/>
        <w:jc w:val="both"/>
        <w:rPr>
          <w:rFonts w:ascii="Arial" w:hAnsi="Arial" w:cs="Arial"/>
        </w:rPr>
      </w:pPr>
      <w:r>
        <w:rPr>
          <w:rFonts w:ascii="Arial" w:hAnsi="Arial" w:cs="Arial" w:hint="eastAsia"/>
        </w:rPr>
        <w:t xml:space="preserve">Moreover, </w:t>
      </w:r>
      <w:r w:rsidRPr="00E154CF">
        <w:rPr>
          <w:rFonts w:ascii="Arial" w:hAnsi="Arial" w:cs="Arial" w:hint="eastAsia"/>
          <w:b/>
          <w:bCs/>
          <w:i/>
          <w:iCs/>
        </w:rPr>
        <w:t>post-positivism is a quantifiable input</w:t>
      </w:r>
      <w:r>
        <w:rPr>
          <w:rFonts w:ascii="Arial" w:hAnsi="Arial" w:cs="Arial" w:hint="eastAsia"/>
        </w:rPr>
        <w:t xml:space="preserve">, such as </w:t>
      </w:r>
      <w:r>
        <w:rPr>
          <w:rFonts w:ascii="Arial" w:hAnsi="Arial" w:cs="Arial"/>
        </w:rPr>
        <w:t xml:space="preserve">the </w:t>
      </w:r>
      <w:r>
        <w:rPr>
          <w:rFonts w:ascii="Arial" w:hAnsi="Arial" w:cs="Arial" w:hint="eastAsia"/>
        </w:rPr>
        <w:t xml:space="preserve">type or amount of </w:t>
      </w:r>
      <w:r>
        <w:rPr>
          <w:rFonts w:ascii="Arial" w:hAnsi="Arial" w:cs="Arial"/>
        </w:rPr>
        <w:t>government</w:t>
      </w:r>
      <w:r>
        <w:rPr>
          <w:rFonts w:ascii="Arial" w:hAnsi="Arial" w:cs="Arial" w:hint="eastAsia"/>
        </w:rPr>
        <w:t xml:space="preserve"> funding. This </w:t>
      </w:r>
      <w:r>
        <w:rPr>
          <w:rFonts w:ascii="Arial" w:eastAsia="新細明體" w:hAnsi="Arial" w:cs="Arial"/>
        </w:rPr>
        <w:t>method seeks to measure such variables</w:t>
      </w:r>
      <w:r>
        <w:rPr>
          <w:rFonts w:ascii="Arial" w:hAnsi="Arial" w:cs="Arial" w:hint="eastAsia"/>
        </w:rPr>
        <w:t xml:space="preserve"> objectively.</w:t>
      </w:r>
      <w:r w:rsidR="00DF522E">
        <w:rPr>
          <w:rFonts w:ascii="Arial" w:hAnsi="Arial" w:cs="Arial" w:hint="eastAsia"/>
        </w:rPr>
        <w:t xml:space="preserve"> </w:t>
      </w:r>
      <w:r w:rsidR="00DF522E" w:rsidRPr="00DF522E">
        <w:rPr>
          <w:rFonts w:ascii="Arial" w:hAnsi="Arial" w:cs="Arial"/>
        </w:rPr>
        <w:t>While WIL itself is a complex pedagogical approach, its implementation and outcomes can be observed and measured</w:t>
      </w:r>
      <w:r w:rsidR="00DF522E">
        <w:rPr>
          <w:rFonts w:ascii="Arial" w:hAnsi="Arial" w:cs="Arial" w:hint="eastAsia"/>
        </w:rPr>
        <w:t xml:space="preserve">, including </w:t>
      </w:r>
      <w:r w:rsidR="00DF522E" w:rsidRPr="00DF522E">
        <w:rPr>
          <w:rFonts w:ascii="Arial" w:hAnsi="Arial" w:cs="Arial"/>
        </w:rPr>
        <w:t>participation rates, hours spent</w:t>
      </w:r>
      <w:r w:rsidR="00CD6A51">
        <w:rPr>
          <w:rFonts w:ascii="Arial" w:hAnsi="Arial" w:cs="Arial"/>
        </w:rPr>
        <w:t>, and types of experiences during the</w:t>
      </w:r>
      <w:r w:rsidR="00DF522E">
        <w:rPr>
          <w:rFonts w:ascii="Arial" w:hAnsi="Arial" w:cs="Arial" w:hint="eastAsia"/>
        </w:rPr>
        <w:t xml:space="preserve"> internship.</w:t>
      </w:r>
    </w:p>
    <w:p w14:paraId="7BC1C746" w14:textId="4A16492A" w:rsidR="00F777D6" w:rsidRDefault="00000000" w:rsidP="00A15F08">
      <w:pPr>
        <w:widowControl/>
        <w:spacing w:line="276" w:lineRule="auto"/>
        <w:jc w:val="both"/>
        <w:rPr>
          <w:rFonts w:ascii="Arial" w:hAnsi="Arial" w:cs="Arial"/>
        </w:rPr>
      </w:pPr>
      <w:r>
        <w:rPr>
          <w:rFonts w:ascii="Arial" w:hAnsi="Arial" w:cs="Arial" w:hint="eastAsia"/>
        </w:rPr>
        <w:t xml:space="preserve">Lastly, </w:t>
      </w:r>
      <w:r w:rsidRPr="00E154CF">
        <w:rPr>
          <w:rFonts w:ascii="Arial" w:hAnsi="Arial" w:cs="Arial" w:hint="eastAsia"/>
          <w:b/>
          <w:bCs/>
          <w:i/>
          <w:iCs/>
        </w:rPr>
        <w:t>b</w:t>
      </w:r>
      <w:r w:rsidRPr="00E154CF">
        <w:rPr>
          <w:rFonts w:ascii="Arial" w:hAnsi="Arial" w:cs="Arial"/>
          <w:b/>
          <w:bCs/>
          <w:i/>
          <w:iCs/>
        </w:rPr>
        <w:t xml:space="preserve">usiness </w:t>
      </w:r>
      <w:r w:rsidRPr="00E154CF">
        <w:rPr>
          <w:rFonts w:ascii="Arial" w:hAnsi="Arial" w:cs="Arial" w:hint="eastAsia"/>
          <w:b/>
          <w:bCs/>
          <w:i/>
          <w:iCs/>
        </w:rPr>
        <w:t>g</w:t>
      </w:r>
      <w:r w:rsidRPr="00E154CF">
        <w:rPr>
          <w:rFonts w:ascii="Arial" w:hAnsi="Arial" w:cs="Arial"/>
          <w:b/>
          <w:bCs/>
          <w:i/>
          <w:iCs/>
        </w:rPr>
        <w:t xml:space="preserve">raduate </w:t>
      </w:r>
      <w:r w:rsidRPr="00E154CF">
        <w:rPr>
          <w:rFonts w:ascii="Arial" w:hAnsi="Arial" w:cs="Arial" w:hint="eastAsia"/>
          <w:b/>
          <w:bCs/>
          <w:i/>
          <w:iCs/>
        </w:rPr>
        <w:t>e</w:t>
      </w:r>
      <w:r w:rsidRPr="00E154CF">
        <w:rPr>
          <w:rFonts w:ascii="Arial" w:hAnsi="Arial" w:cs="Arial"/>
          <w:b/>
          <w:bCs/>
          <w:i/>
          <w:iCs/>
        </w:rPr>
        <w:t>mployability</w:t>
      </w:r>
      <w:r w:rsidRPr="00DF522E">
        <w:rPr>
          <w:rFonts w:ascii="Arial" w:hAnsi="Arial" w:cs="Arial" w:hint="eastAsia"/>
        </w:rPr>
        <w:t xml:space="preserve"> </w:t>
      </w:r>
      <w:r>
        <w:rPr>
          <w:rFonts w:ascii="Arial" w:hAnsi="Arial" w:cs="Arial" w:hint="eastAsia"/>
        </w:rPr>
        <w:t xml:space="preserve">enhancement </w:t>
      </w:r>
      <w:r w:rsidRPr="00DF522E">
        <w:rPr>
          <w:rFonts w:ascii="Arial" w:hAnsi="Arial" w:cs="Arial"/>
        </w:rPr>
        <w:t xml:space="preserve">is the key dependent variable, which post-positivism </w:t>
      </w:r>
      <w:r w:rsidR="002A70B6">
        <w:rPr>
          <w:rFonts w:ascii="Arial" w:hAnsi="Arial" w:cs="Arial"/>
        </w:rPr>
        <w:t>seeks</w:t>
      </w:r>
      <w:r>
        <w:rPr>
          <w:rFonts w:ascii="Arial" w:eastAsia="新細明體" w:hAnsi="Arial" w:cs="Arial"/>
        </w:rPr>
        <w:t xml:space="preserve"> to measure using objective metrics</w:t>
      </w:r>
      <w:r w:rsidR="00946EC9">
        <w:rPr>
          <w:rFonts w:ascii="Arial" w:eastAsia="新細明體" w:hAnsi="Arial" w:cs="Arial" w:hint="eastAsia"/>
        </w:rPr>
        <w:t>,</w:t>
      </w:r>
      <w:r>
        <w:rPr>
          <w:rFonts w:ascii="Arial" w:hAnsi="Arial" w:cs="Arial" w:hint="eastAsia"/>
        </w:rPr>
        <w:t xml:space="preserve"> such as </w:t>
      </w:r>
      <w:r w:rsidRPr="00DF522E">
        <w:rPr>
          <w:rFonts w:ascii="Arial" w:hAnsi="Arial" w:cs="Arial"/>
        </w:rPr>
        <w:t xml:space="preserve">employment rates, starting salaries, time to employment, job satisfaction scores, </w:t>
      </w:r>
      <w:r>
        <w:rPr>
          <w:rFonts w:ascii="Arial" w:hAnsi="Arial" w:cs="Arial"/>
        </w:rPr>
        <w:t xml:space="preserve">and </w:t>
      </w:r>
      <w:r w:rsidRPr="00DF522E">
        <w:rPr>
          <w:rFonts w:ascii="Arial" w:hAnsi="Arial" w:cs="Arial"/>
        </w:rPr>
        <w:t>employer ratings of preparedness. It acknowledges that "employability" might have subjective dimensions but still seeks to operationalise and quantify them as much as possible.</w:t>
      </w:r>
    </w:p>
    <w:p w14:paraId="374F67D0" w14:textId="77777777" w:rsidR="00DF522E" w:rsidRPr="00192A5C" w:rsidRDefault="00DF522E" w:rsidP="00A15F08">
      <w:pPr>
        <w:widowControl/>
        <w:spacing w:line="276" w:lineRule="auto"/>
        <w:jc w:val="both"/>
        <w:rPr>
          <w:rFonts w:ascii="Arial" w:hAnsi="Arial" w:cs="Arial"/>
        </w:rPr>
      </w:pPr>
    </w:p>
    <w:p w14:paraId="22D5C896" w14:textId="0CBB692C" w:rsidR="00820AD3" w:rsidRPr="000A38B8" w:rsidRDefault="00000000" w:rsidP="004A4430">
      <w:pPr>
        <w:pStyle w:val="1"/>
        <w:rPr>
          <w:rStyle w:val="af6"/>
          <w:rFonts w:ascii="Arial" w:hAnsi="Arial" w:cs="Arial"/>
          <w:b/>
          <w:bCs/>
        </w:rPr>
      </w:pPr>
      <w:bookmarkStart w:id="12" w:name="_Toc208711534"/>
      <w:r w:rsidRPr="000A38B8">
        <w:rPr>
          <w:rStyle w:val="af6"/>
          <w:rFonts w:ascii="Arial" w:hAnsi="Arial" w:cs="Arial"/>
          <w:b/>
          <w:bCs/>
        </w:rPr>
        <w:t>1.</w:t>
      </w:r>
      <w:r w:rsidR="00F777D6" w:rsidRPr="000A38B8">
        <w:rPr>
          <w:rStyle w:val="af6"/>
          <w:rFonts w:ascii="Arial" w:hAnsi="Arial" w:cs="Arial"/>
          <w:b/>
          <w:bCs/>
        </w:rPr>
        <w:t>8</w:t>
      </w:r>
      <w:r w:rsidRPr="000A38B8">
        <w:rPr>
          <w:rStyle w:val="af6"/>
          <w:rFonts w:ascii="Arial" w:hAnsi="Arial" w:cs="Arial"/>
          <w:b/>
          <w:bCs/>
        </w:rPr>
        <w:t xml:space="preserve"> </w:t>
      </w:r>
      <w:r w:rsidR="00BC548E" w:rsidRPr="000A38B8">
        <w:rPr>
          <w:rStyle w:val="af6"/>
          <w:rFonts w:ascii="Arial" w:hAnsi="Arial" w:cs="Arial"/>
          <w:b/>
          <w:bCs/>
        </w:rPr>
        <w:t>The p</w:t>
      </w:r>
      <w:r w:rsidRPr="000A38B8">
        <w:rPr>
          <w:rStyle w:val="af6"/>
          <w:rFonts w:ascii="Arial" w:hAnsi="Arial" w:cs="Arial"/>
          <w:b/>
          <w:bCs/>
        </w:rPr>
        <w:t xml:space="preserve">otential </w:t>
      </w:r>
      <w:r w:rsidR="00BC548E" w:rsidRPr="000A38B8">
        <w:rPr>
          <w:rStyle w:val="af6"/>
          <w:rFonts w:ascii="Arial" w:hAnsi="Arial" w:cs="Arial"/>
          <w:b/>
          <w:bCs/>
        </w:rPr>
        <w:t>i</w:t>
      </w:r>
      <w:r w:rsidRPr="000A38B8">
        <w:rPr>
          <w:rStyle w:val="af6"/>
          <w:rFonts w:ascii="Arial" w:hAnsi="Arial" w:cs="Arial"/>
          <w:b/>
          <w:bCs/>
        </w:rPr>
        <w:t xml:space="preserve">mpact of </w:t>
      </w:r>
      <w:r w:rsidR="00BC548E" w:rsidRPr="000A38B8">
        <w:rPr>
          <w:rStyle w:val="af6"/>
          <w:rFonts w:ascii="Arial" w:hAnsi="Arial" w:cs="Arial"/>
          <w:b/>
          <w:bCs/>
        </w:rPr>
        <w:t>a</w:t>
      </w:r>
      <w:r w:rsidRPr="000A38B8">
        <w:rPr>
          <w:rStyle w:val="af6"/>
          <w:rFonts w:ascii="Arial" w:hAnsi="Arial" w:cs="Arial"/>
          <w:b/>
          <w:bCs/>
        </w:rPr>
        <w:t xml:space="preserve">ddressing </w:t>
      </w:r>
      <w:r w:rsidR="000750C9" w:rsidRPr="000A38B8">
        <w:rPr>
          <w:rStyle w:val="af6"/>
          <w:rFonts w:ascii="Arial" w:hAnsi="Arial" w:cs="Arial"/>
          <w:b/>
          <w:bCs/>
        </w:rPr>
        <w:t>problems</w:t>
      </w:r>
      <w:r w:rsidRPr="000A38B8">
        <w:rPr>
          <w:rStyle w:val="af6"/>
          <w:rFonts w:ascii="Arial" w:hAnsi="Arial" w:cs="Arial"/>
          <w:b/>
          <w:bCs/>
        </w:rPr>
        <w:t xml:space="preserve"> on </w:t>
      </w:r>
      <w:r w:rsidR="00BC548E" w:rsidRPr="000A38B8">
        <w:rPr>
          <w:rStyle w:val="af6"/>
          <w:rFonts w:ascii="Arial" w:hAnsi="Arial" w:cs="Arial"/>
          <w:b/>
          <w:bCs/>
        </w:rPr>
        <w:t>business education</w:t>
      </w:r>
      <w:bookmarkEnd w:id="12"/>
    </w:p>
    <w:p w14:paraId="134D28F7" w14:textId="49651B82" w:rsidR="007B5F10" w:rsidRDefault="00000000" w:rsidP="00AE402C">
      <w:pPr>
        <w:widowControl/>
        <w:spacing w:line="276" w:lineRule="auto"/>
        <w:jc w:val="both"/>
        <w:rPr>
          <w:rFonts w:ascii="Arial" w:hAnsi="Arial" w:cs="Arial"/>
        </w:rPr>
      </w:pPr>
      <w:r>
        <w:rPr>
          <w:rFonts w:ascii="Arial" w:hAnsi="Arial" w:cs="Arial"/>
        </w:rPr>
        <w:t xml:space="preserve">To effectively tackle the challenges identified in </w:t>
      </w:r>
      <w:r w:rsidR="00946EC9">
        <w:rPr>
          <w:rFonts w:ascii="Arial" w:hAnsi="Arial" w:cs="Arial"/>
        </w:rPr>
        <w:t xml:space="preserve">this research, including the underutilisation of government funding, poorly designed Work-Integrated Learning (WIL) </w:t>
      </w:r>
      <w:proofErr w:type="spellStart"/>
      <w:r w:rsidR="00946EC9">
        <w:rPr>
          <w:rFonts w:ascii="Arial" w:hAnsi="Arial" w:cs="Arial"/>
        </w:rPr>
        <w:t>program</w:t>
      </w:r>
      <w:r w:rsidR="003C51F7">
        <w:rPr>
          <w:rFonts w:ascii="Arial" w:hAnsi="Arial" w:cs="Arial" w:hint="eastAsia"/>
        </w:rPr>
        <w:t>me</w:t>
      </w:r>
      <w:r w:rsidR="00946EC9">
        <w:rPr>
          <w:rFonts w:ascii="Arial" w:hAnsi="Arial" w:cs="Arial"/>
        </w:rPr>
        <w:t>s</w:t>
      </w:r>
      <w:proofErr w:type="spellEnd"/>
      <w:r w:rsidR="00946EC9">
        <w:rPr>
          <w:rFonts w:ascii="Arial" w:hAnsi="Arial" w:cs="Arial"/>
        </w:rPr>
        <w:t xml:space="preserve">, and skill mismatches, </w:t>
      </w:r>
      <w:r>
        <w:rPr>
          <w:rFonts w:ascii="Arial" w:hAnsi="Arial" w:cs="Arial"/>
        </w:rPr>
        <w:t xml:space="preserve">all </w:t>
      </w:r>
      <w:r>
        <w:rPr>
          <w:rFonts w:ascii="Arial" w:eastAsia="新細明體" w:hAnsi="Arial" w:cs="Arial"/>
        </w:rPr>
        <w:t>of which adversely affect graduate employability</w:t>
      </w:r>
      <w:r>
        <w:rPr>
          <w:rFonts w:ascii="Arial" w:hAnsi="Arial" w:cs="Arial" w:hint="eastAsia"/>
        </w:rPr>
        <w:t>. T</w:t>
      </w:r>
      <w:r>
        <w:rPr>
          <w:rFonts w:ascii="Arial" w:hAnsi="Arial" w:cs="Arial"/>
        </w:rPr>
        <w:t>here is a remarkable opportunity for all stakeholders involved in business education in Hong Kong</w:t>
      </w:r>
      <w:r>
        <w:rPr>
          <w:rFonts w:ascii="Arial" w:eastAsia="新細明體" w:hAnsi="Arial" w:cs="Arial"/>
        </w:rPr>
        <w:t>.</w:t>
      </w:r>
    </w:p>
    <w:p w14:paraId="3A554DE7" w14:textId="77777777" w:rsidR="00BE6717" w:rsidRPr="00B256EC" w:rsidRDefault="00BE6717" w:rsidP="00AE402C">
      <w:pPr>
        <w:widowControl/>
        <w:spacing w:line="276" w:lineRule="auto"/>
        <w:jc w:val="both"/>
        <w:rPr>
          <w:rFonts w:ascii="Arial" w:hAnsi="Arial" w:cs="Arial"/>
        </w:rPr>
      </w:pPr>
    </w:p>
    <w:p w14:paraId="7F198AC4" w14:textId="3260BD22" w:rsidR="00AE402C" w:rsidRPr="00BE6717" w:rsidRDefault="00000000" w:rsidP="00E62ED8">
      <w:pPr>
        <w:pStyle w:val="3"/>
        <w:rPr>
          <w:rStyle w:val="af7"/>
          <w:rFonts w:ascii="Arial" w:hAnsi="Arial" w:cs="Arial"/>
          <w:b/>
          <w:bCs/>
          <w:sz w:val="28"/>
          <w:szCs w:val="28"/>
        </w:rPr>
      </w:pPr>
      <w:bookmarkStart w:id="13" w:name="_Toc208711535"/>
      <w:r w:rsidRPr="00BE6717">
        <w:rPr>
          <w:rStyle w:val="af7"/>
          <w:rFonts w:ascii="Arial" w:hAnsi="Arial" w:cs="Arial"/>
          <w:b/>
          <w:bCs/>
          <w:sz w:val="28"/>
          <w:szCs w:val="28"/>
        </w:rPr>
        <w:lastRenderedPageBreak/>
        <w:t>1.8.1</w:t>
      </w:r>
      <w:r w:rsidR="005779F3" w:rsidRPr="00BE6717">
        <w:rPr>
          <w:rStyle w:val="af7"/>
          <w:rFonts w:ascii="Arial" w:hAnsi="Arial" w:cs="Arial"/>
          <w:b/>
          <w:bCs/>
          <w:sz w:val="28"/>
          <w:szCs w:val="28"/>
        </w:rPr>
        <w:tab/>
      </w:r>
      <w:r w:rsidRPr="00BE6717">
        <w:rPr>
          <w:rStyle w:val="af7"/>
          <w:rFonts w:ascii="Arial" w:hAnsi="Arial" w:cs="Arial"/>
          <w:b/>
          <w:bCs/>
          <w:sz w:val="28"/>
          <w:szCs w:val="28"/>
        </w:rPr>
        <w:t>For Business Schools &amp; Universities (The Educators)</w:t>
      </w:r>
      <w:bookmarkEnd w:id="13"/>
    </w:p>
    <w:p w14:paraId="4185A14E" w14:textId="5B4E63F7" w:rsidR="00E44B33" w:rsidRPr="00092046" w:rsidRDefault="00000000" w:rsidP="00FF781D">
      <w:pPr>
        <w:pStyle w:val="4"/>
        <w:rPr>
          <w:rStyle w:val="aa"/>
          <w:rFonts w:ascii="Arial" w:hAnsi="Arial" w:cs="Arial"/>
          <w:b/>
          <w:bCs/>
          <w:sz w:val="24"/>
          <w:szCs w:val="24"/>
        </w:rPr>
      </w:pPr>
      <w:r w:rsidRPr="00092046">
        <w:rPr>
          <w:rStyle w:val="aa"/>
          <w:rFonts w:ascii="Arial" w:hAnsi="Arial" w:cs="Arial"/>
          <w:b/>
          <w:bCs/>
          <w:sz w:val="24"/>
          <w:szCs w:val="24"/>
        </w:rPr>
        <w:t>1.8.1.1 Curriculum Revolution</w:t>
      </w:r>
    </w:p>
    <w:p w14:paraId="51FCC71A" w14:textId="66769AB7" w:rsidR="00E44B33" w:rsidRPr="00E44B33" w:rsidRDefault="00000000" w:rsidP="00CA1078">
      <w:pPr>
        <w:widowControl/>
        <w:spacing w:line="276" w:lineRule="auto"/>
        <w:ind w:left="720"/>
        <w:jc w:val="both"/>
        <w:rPr>
          <w:rFonts w:ascii="Arial" w:hAnsi="Arial" w:cs="Arial"/>
        </w:rPr>
      </w:pPr>
      <w:r w:rsidRPr="00E44B33">
        <w:rPr>
          <w:rFonts w:ascii="Arial" w:hAnsi="Arial" w:cs="Arial"/>
        </w:rPr>
        <w:t xml:space="preserve">The findings would inspire schools to integrate high-quality </w:t>
      </w:r>
      <w:r w:rsidR="007604DB">
        <w:rPr>
          <w:rFonts w:ascii="Arial" w:hAnsi="Arial" w:cs="Arial"/>
        </w:rPr>
        <w:t>Work</w:t>
      </w:r>
      <w:r w:rsidR="007604DB">
        <w:rPr>
          <w:rFonts w:ascii="Arial" w:hAnsi="Arial" w:cs="Arial" w:hint="eastAsia"/>
        </w:rPr>
        <w:t>-</w:t>
      </w:r>
      <w:r w:rsidR="007604DB">
        <w:rPr>
          <w:rFonts w:ascii="Arial" w:hAnsi="Arial" w:cs="Arial"/>
        </w:rPr>
        <w:t>Integrated Learning</w:t>
      </w:r>
      <w:r w:rsidRPr="00E44B33">
        <w:rPr>
          <w:rFonts w:ascii="Arial" w:hAnsi="Arial" w:cs="Arial"/>
        </w:rPr>
        <w:t xml:space="preserve"> (WIL) into their program</w:t>
      </w:r>
      <w:r w:rsidR="00C84AF4">
        <w:rPr>
          <w:rFonts w:ascii="Arial" w:hAnsi="Arial" w:cs="Arial" w:hint="eastAsia"/>
        </w:rPr>
        <w:t>me</w:t>
      </w:r>
      <w:r w:rsidRPr="00E44B33">
        <w:rPr>
          <w:rFonts w:ascii="Arial" w:hAnsi="Arial" w:cs="Arial"/>
        </w:rPr>
        <w:t>s, moving beyond traditional theoretical approaches to create dynamic, hands-on learning experiences for students.</w:t>
      </w:r>
    </w:p>
    <w:p w14:paraId="6679C6B4" w14:textId="77777777" w:rsidR="00E44B33" w:rsidRDefault="00E44B33" w:rsidP="00CA1078">
      <w:pPr>
        <w:widowControl/>
        <w:spacing w:line="276" w:lineRule="auto"/>
        <w:ind w:left="720"/>
        <w:jc w:val="both"/>
        <w:rPr>
          <w:rFonts w:ascii="Arial" w:hAnsi="Arial" w:cs="Arial"/>
          <w:b/>
          <w:bCs/>
        </w:rPr>
      </w:pPr>
    </w:p>
    <w:p w14:paraId="0DFEE36E" w14:textId="2257CCEE" w:rsidR="00E44B33" w:rsidRPr="000A38B8" w:rsidRDefault="00000000" w:rsidP="007B5F10">
      <w:pPr>
        <w:widowControl/>
        <w:spacing w:line="276" w:lineRule="auto"/>
        <w:jc w:val="both"/>
        <w:rPr>
          <w:rStyle w:val="aa"/>
          <w:rFonts w:ascii="Arial" w:hAnsi="Arial" w:cs="Arial"/>
          <w:b/>
          <w:bCs/>
        </w:rPr>
      </w:pPr>
      <w:r w:rsidRPr="000A38B8">
        <w:rPr>
          <w:rStyle w:val="aa"/>
          <w:rFonts w:ascii="Arial" w:hAnsi="Arial" w:cs="Arial"/>
          <w:b/>
          <w:bCs/>
        </w:rPr>
        <w:t>1.8.1.2</w:t>
      </w:r>
      <w:r w:rsidR="00807B57" w:rsidRPr="000A38B8">
        <w:rPr>
          <w:rStyle w:val="aa"/>
          <w:rFonts w:ascii="Arial" w:hAnsi="Arial" w:cs="Arial"/>
          <w:b/>
          <w:bCs/>
        </w:rPr>
        <w:tab/>
      </w:r>
      <w:r w:rsidRPr="000A38B8">
        <w:rPr>
          <w:rStyle w:val="aa"/>
          <w:rFonts w:ascii="Arial" w:hAnsi="Arial" w:cs="Arial"/>
          <w:b/>
          <w:bCs/>
        </w:rPr>
        <w:t>Resource Optimization &amp; Strategic Grant Applications</w:t>
      </w:r>
    </w:p>
    <w:p w14:paraId="52715C76" w14:textId="5A88AB1C" w:rsidR="00E44B33" w:rsidRPr="00E44B33" w:rsidRDefault="00000000" w:rsidP="00CA1078">
      <w:pPr>
        <w:widowControl/>
        <w:spacing w:line="276" w:lineRule="auto"/>
        <w:ind w:left="720"/>
        <w:jc w:val="both"/>
        <w:rPr>
          <w:rFonts w:ascii="Arial" w:hAnsi="Arial" w:cs="Arial"/>
        </w:rPr>
      </w:pPr>
      <w:r w:rsidRPr="00E44B33">
        <w:rPr>
          <w:rFonts w:ascii="Arial" w:hAnsi="Arial" w:cs="Arial"/>
        </w:rPr>
        <w:t xml:space="preserve">Institutions </w:t>
      </w:r>
      <w:r w:rsidR="007604DB">
        <w:rPr>
          <w:rFonts w:ascii="Arial" w:hAnsi="Arial" w:cs="Arial"/>
        </w:rPr>
        <w:t xml:space="preserve">should learn to effectively </w:t>
      </w:r>
      <w:r w:rsidR="00946EC9">
        <w:rPr>
          <w:rFonts w:ascii="Arial" w:hAnsi="Arial" w:cs="Arial"/>
        </w:rPr>
        <w:t>utilise government funding, enhance</w:t>
      </w:r>
      <w:r w:rsidRPr="00E44B33">
        <w:rPr>
          <w:rFonts w:ascii="Arial" w:hAnsi="Arial" w:cs="Arial"/>
        </w:rPr>
        <w:t xml:space="preserve"> budget allocation</w:t>
      </w:r>
      <w:r>
        <w:rPr>
          <w:rFonts w:ascii="Arial" w:eastAsia="新細明體" w:hAnsi="Arial" w:cs="Arial"/>
        </w:rPr>
        <w:t>, and craft</w:t>
      </w:r>
      <w:r w:rsidRPr="00E44B33">
        <w:rPr>
          <w:rFonts w:ascii="Arial" w:hAnsi="Arial" w:cs="Arial"/>
        </w:rPr>
        <w:t xml:space="preserve"> compelling grant proposals to establish sustainable WIL models.</w:t>
      </w:r>
    </w:p>
    <w:p w14:paraId="0DF7CE72" w14:textId="77777777" w:rsidR="00E44B33" w:rsidRDefault="00E44B33" w:rsidP="00CA1078">
      <w:pPr>
        <w:widowControl/>
        <w:spacing w:line="276" w:lineRule="auto"/>
        <w:ind w:left="720"/>
        <w:jc w:val="both"/>
        <w:rPr>
          <w:rFonts w:ascii="Arial" w:hAnsi="Arial" w:cs="Arial"/>
          <w:b/>
          <w:bCs/>
        </w:rPr>
      </w:pPr>
    </w:p>
    <w:p w14:paraId="76D2578A" w14:textId="21E41269" w:rsidR="00E44B33" w:rsidRPr="000A38B8" w:rsidRDefault="00000000" w:rsidP="00807B57">
      <w:pPr>
        <w:widowControl/>
        <w:spacing w:line="276" w:lineRule="auto"/>
        <w:jc w:val="both"/>
        <w:rPr>
          <w:rStyle w:val="aa"/>
          <w:rFonts w:ascii="Arial" w:hAnsi="Arial" w:cs="Arial"/>
          <w:b/>
          <w:bCs/>
        </w:rPr>
      </w:pPr>
      <w:r w:rsidRPr="000A38B8">
        <w:rPr>
          <w:rStyle w:val="aa"/>
          <w:rFonts w:ascii="Arial" w:hAnsi="Arial" w:cs="Arial"/>
          <w:b/>
          <w:bCs/>
        </w:rPr>
        <w:t>1.8.1.3</w:t>
      </w:r>
      <w:r w:rsidRPr="000A38B8">
        <w:rPr>
          <w:rStyle w:val="aa"/>
          <w:rFonts w:ascii="Arial" w:hAnsi="Arial" w:cs="Arial"/>
          <w:b/>
          <w:bCs/>
        </w:rPr>
        <w:tab/>
        <w:t>Strengthened Industry-Academia Partnerships</w:t>
      </w:r>
    </w:p>
    <w:p w14:paraId="48F72846" w14:textId="21A90DF2" w:rsidR="00AE402C" w:rsidRPr="00E44B33" w:rsidRDefault="00000000" w:rsidP="00CA1078">
      <w:pPr>
        <w:widowControl/>
        <w:spacing w:line="276" w:lineRule="auto"/>
        <w:ind w:left="720"/>
        <w:jc w:val="both"/>
        <w:rPr>
          <w:rFonts w:ascii="Arial" w:hAnsi="Arial" w:cs="Arial"/>
        </w:rPr>
      </w:pPr>
      <w:r>
        <w:rPr>
          <w:rFonts w:ascii="Arial" w:hAnsi="Arial" w:cs="Arial"/>
        </w:rPr>
        <w:t>This</w:t>
      </w:r>
      <w:r w:rsidRPr="00E44B33">
        <w:rPr>
          <w:rFonts w:ascii="Arial" w:hAnsi="Arial" w:cs="Arial"/>
        </w:rPr>
        <w:t xml:space="preserve"> research would foster stronger </w:t>
      </w:r>
      <w:r w:rsidR="00807B57" w:rsidRPr="00E44B33">
        <w:rPr>
          <w:rFonts w:ascii="Arial" w:hAnsi="Arial" w:cs="Arial"/>
        </w:rPr>
        <w:t>collaboration</w:t>
      </w:r>
      <w:r w:rsidRPr="00E44B33">
        <w:rPr>
          <w:rFonts w:ascii="Arial" w:hAnsi="Arial" w:cs="Arial"/>
        </w:rPr>
        <w:t xml:space="preserve"> between academia and industry, with companies eager to engage due to solid evidence of return on investment (ROI) from access to pre-vetted talent.</w:t>
      </w:r>
    </w:p>
    <w:p w14:paraId="2CECCD47" w14:textId="77777777" w:rsidR="00E44B33" w:rsidRPr="00AE402C" w:rsidRDefault="00E44B33" w:rsidP="00CA1078">
      <w:pPr>
        <w:widowControl/>
        <w:spacing w:line="276" w:lineRule="auto"/>
        <w:ind w:left="720"/>
        <w:jc w:val="both"/>
        <w:rPr>
          <w:rFonts w:ascii="Arial" w:hAnsi="Arial" w:cs="Arial"/>
        </w:rPr>
      </w:pPr>
    </w:p>
    <w:p w14:paraId="4CD0EBA2" w14:textId="474C910E" w:rsidR="00AE402C" w:rsidRPr="00BE6717" w:rsidRDefault="00000000" w:rsidP="00E62ED8">
      <w:pPr>
        <w:pStyle w:val="3"/>
        <w:rPr>
          <w:rStyle w:val="af6"/>
          <w:rFonts w:ascii="Arial" w:hAnsi="Arial" w:cs="Arial"/>
          <w:b/>
          <w:bCs/>
          <w:sz w:val="28"/>
          <w:szCs w:val="28"/>
        </w:rPr>
      </w:pPr>
      <w:bookmarkStart w:id="14" w:name="_Toc208711536"/>
      <w:r w:rsidRPr="00BE6717">
        <w:rPr>
          <w:rStyle w:val="af6"/>
          <w:rFonts w:ascii="Arial" w:hAnsi="Arial" w:cs="Arial"/>
          <w:b/>
          <w:bCs/>
          <w:sz w:val="28"/>
          <w:szCs w:val="28"/>
        </w:rPr>
        <w:t>1.8.2</w:t>
      </w:r>
      <w:r w:rsidRPr="00BE6717">
        <w:rPr>
          <w:rStyle w:val="af6"/>
          <w:rFonts w:ascii="Arial" w:hAnsi="Arial" w:cs="Arial"/>
          <w:b/>
          <w:bCs/>
          <w:sz w:val="28"/>
          <w:szCs w:val="28"/>
        </w:rPr>
        <w:tab/>
        <w:t>For Students &amp; Graduates (The Learners)</w:t>
      </w:r>
      <w:bookmarkEnd w:id="14"/>
    </w:p>
    <w:p w14:paraId="08E92334" w14:textId="3314AAF7" w:rsidR="00DB0710"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1.8.2.1</w:t>
      </w:r>
      <w:r w:rsidRPr="00D617F8">
        <w:rPr>
          <w:rStyle w:val="aa"/>
          <w:rFonts w:ascii="Arial" w:hAnsi="Arial" w:cs="Arial"/>
          <w:b/>
          <w:bCs/>
          <w:sz w:val="24"/>
          <w:szCs w:val="24"/>
        </w:rPr>
        <w:tab/>
        <w:t xml:space="preserve">Tangible Skill Development </w:t>
      </w:r>
    </w:p>
    <w:p w14:paraId="393AD0C4" w14:textId="28B78F79" w:rsidR="00DB0710" w:rsidRPr="00DB0710" w:rsidRDefault="00000000" w:rsidP="00A72BEA">
      <w:pPr>
        <w:widowControl/>
        <w:spacing w:line="276" w:lineRule="auto"/>
        <w:ind w:left="720"/>
        <w:jc w:val="both"/>
        <w:rPr>
          <w:rFonts w:ascii="Arial" w:hAnsi="Arial" w:cs="Arial"/>
        </w:rPr>
      </w:pPr>
      <w:r w:rsidRPr="00DB0710">
        <w:rPr>
          <w:rFonts w:ascii="Arial" w:hAnsi="Arial" w:cs="Arial"/>
        </w:rPr>
        <w:t xml:space="preserve">Graduates will enter the job market not only with a degree but also with demonstrated experience in </w:t>
      </w:r>
      <w:r w:rsidR="00946EC9">
        <w:rPr>
          <w:rFonts w:ascii="Arial" w:hAnsi="Arial" w:cs="Arial"/>
        </w:rPr>
        <w:t>problem-solving</w:t>
      </w:r>
      <w:r w:rsidRPr="00DB0710">
        <w:rPr>
          <w:rFonts w:ascii="Arial" w:hAnsi="Arial" w:cs="Arial"/>
        </w:rPr>
        <w:t xml:space="preserve">, teamwork, and proficiency in industry-specific software and practices.  </w:t>
      </w:r>
    </w:p>
    <w:p w14:paraId="560D2D12" w14:textId="70D3A61E" w:rsidR="00DB0710"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1.8.2.2</w:t>
      </w:r>
      <w:r w:rsidRPr="00D617F8">
        <w:rPr>
          <w:rStyle w:val="aa"/>
          <w:rFonts w:ascii="Arial" w:hAnsi="Arial" w:cs="Arial"/>
          <w:b/>
          <w:bCs/>
          <w:sz w:val="24"/>
          <w:szCs w:val="24"/>
        </w:rPr>
        <w:tab/>
        <w:t>Significantly Enhanced Employability</w:t>
      </w:r>
    </w:p>
    <w:p w14:paraId="20563B28" w14:textId="642EF274" w:rsidR="00DB0710" w:rsidRPr="00DB0710" w:rsidRDefault="00000000" w:rsidP="00A72BEA">
      <w:pPr>
        <w:widowControl/>
        <w:spacing w:line="276" w:lineRule="auto"/>
        <w:ind w:left="720"/>
        <w:jc w:val="both"/>
        <w:rPr>
          <w:rFonts w:ascii="Arial" w:hAnsi="Arial" w:cs="Arial"/>
        </w:rPr>
      </w:pPr>
      <w:r w:rsidRPr="00DB0710">
        <w:rPr>
          <w:rFonts w:ascii="Arial" w:hAnsi="Arial" w:cs="Arial"/>
        </w:rPr>
        <w:t>This outcome is direct:</w:t>
      </w:r>
      <w:r w:rsidR="007604DB">
        <w:rPr>
          <w:rFonts w:ascii="Arial" w:hAnsi="Arial" w:cs="Arial"/>
        </w:rPr>
        <w:t xml:space="preserve"> graduates are likely to experience a quicker transition to employment and a reduced job-search</w:t>
      </w:r>
      <w:r w:rsidRPr="00DB0710">
        <w:rPr>
          <w:rFonts w:ascii="Arial" w:hAnsi="Arial" w:cs="Arial"/>
        </w:rPr>
        <w:t xml:space="preserve"> duration following graduation.  </w:t>
      </w:r>
    </w:p>
    <w:p w14:paraId="4C589AF0" w14:textId="1B6D0D2D" w:rsidR="00DB0710"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1.8.2.3</w:t>
      </w:r>
      <w:r w:rsidRPr="00D617F8">
        <w:rPr>
          <w:rStyle w:val="aa"/>
          <w:rFonts w:ascii="Arial" w:hAnsi="Arial" w:cs="Arial"/>
          <w:b/>
          <w:bCs/>
          <w:sz w:val="24"/>
          <w:szCs w:val="24"/>
        </w:rPr>
        <w:tab/>
        <w:t>Stronger Professional Networks</w:t>
      </w:r>
    </w:p>
    <w:p w14:paraId="30D9BF78" w14:textId="71A7E5E0" w:rsidR="00AE402C" w:rsidRDefault="00000000" w:rsidP="00A72BEA">
      <w:pPr>
        <w:widowControl/>
        <w:spacing w:line="276" w:lineRule="auto"/>
        <w:ind w:left="720"/>
        <w:jc w:val="both"/>
        <w:rPr>
          <w:rFonts w:ascii="Arial" w:hAnsi="Arial" w:cs="Arial"/>
        </w:rPr>
      </w:pPr>
      <w:r w:rsidRPr="00DB0710">
        <w:rPr>
          <w:rFonts w:ascii="Arial" w:hAnsi="Arial" w:cs="Arial"/>
        </w:rPr>
        <w:t xml:space="preserve">Work-integrated learning (WIL) placements offer invaluable opportunities to connect with mentors, industry contacts, and potential references, which </w:t>
      </w:r>
      <w:r w:rsidR="007604DB">
        <w:rPr>
          <w:rFonts w:ascii="Arial" w:hAnsi="Arial" w:cs="Arial"/>
        </w:rPr>
        <w:t>can</w:t>
      </w:r>
      <w:r w:rsidRPr="00DB0710">
        <w:rPr>
          <w:rFonts w:ascii="Arial" w:hAnsi="Arial" w:cs="Arial"/>
        </w:rPr>
        <w:t xml:space="preserve"> </w:t>
      </w:r>
      <w:r w:rsidR="00946EC9">
        <w:rPr>
          <w:rFonts w:ascii="Arial" w:hAnsi="Arial" w:cs="Arial"/>
        </w:rPr>
        <w:t xml:space="preserve">be </w:t>
      </w:r>
      <w:r w:rsidRPr="00DB0710">
        <w:rPr>
          <w:rFonts w:ascii="Arial" w:hAnsi="Arial" w:cs="Arial"/>
        </w:rPr>
        <w:t>crucial for securing a first career-oriented position.</w:t>
      </w:r>
    </w:p>
    <w:p w14:paraId="18A62239" w14:textId="77777777" w:rsidR="008A50F6" w:rsidRDefault="008A50F6" w:rsidP="00A72BEA">
      <w:pPr>
        <w:widowControl/>
        <w:spacing w:line="276" w:lineRule="auto"/>
        <w:ind w:left="720"/>
        <w:jc w:val="both"/>
        <w:rPr>
          <w:rFonts w:ascii="Arial" w:hAnsi="Arial" w:cs="Arial"/>
        </w:rPr>
      </w:pPr>
    </w:p>
    <w:p w14:paraId="2C933D61" w14:textId="38752DD9" w:rsidR="00AE402C" w:rsidRPr="00FF781D" w:rsidRDefault="00000000" w:rsidP="00E62ED8">
      <w:pPr>
        <w:pStyle w:val="3"/>
        <w:rPr>
          <w:rStyle w:val="af6"/>
          <w:rFonts w:ascii="Arial" w:hAnsi="Arial" w:cs="Arial"/>
          <w:b/>
          <w:bCs/>
          <w:sz w:val="28"/>
          <w:szCs w:val="28"/>
        </w:rPr>
      </w:pPr>
      <w:bookmarkStart w:id="15" w:name="_Toc208711537"/>
      <w:r w:rsidRPr="00FF781D">
        <w:rPr>
          <w:rStyle w:val="af6"/>
          <w:rFonts w:ascii="Arial" w:hAnsi="Arial" w:cs="Arial"/>
          <w:b/>
          <w:bCs/>
          <w:sz w:val="28"/>
          <w:szCs w:val="28"/>
        </w:rPr>
        <w:t>1.8.3</w:t>
      </w:r>
      <w:r w:rsidRPr="00FF781D">
        <w:rPr>
          <w:rStyle w:val="af6"/>
          <w:rFonts w:ascii="Arial" w:hAnsi="Arial" w:cs="Arial"/>
          <w:b/>
          <w:bCs/>
          <w:sz w:val="28"/>
          <w:szCs w:val="28"/>
        </w:rPr>
        <w:tab/>
        <w:t>For Employers &amp; the Business Community</w:t>
      </w:r>
      <w:bookmarkEnd w:id="15"/>
    </w:p>
    <w:p w14:paraId="06BB575D" w14:textId="37D677BB" w:rsidR="009632E5"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1.8.3.1</w:t>
      </w:r>
      <w:r w:rsidRPr="00D617F8">
        <w:rPr>
          <w:rStyle w:val="aa"/>
          <w:rFonts w:ascii="Arial" w:hAnsi="Arial" w:cs="Arial"/>
          <w:b/>
          <w:bCs/>
          <w:sz w:val="24"/>
          <w:szCs w:val="24"/>
        </w:rPr>
        <w:tab/>
        <w:t xml:space="preserve">Reduced Recruitment and Training Costs </w:t>
      </w:r>
    </w:p>
    <w:p w14:paraId="7BDB6E33" w14:textId="55B7B54E" w:rsidR="009632E5" w:rsidRPr="00B256EC" w:rsidRDefault="00000000" w:rsidP="009632E5">
      <w:pPr>
        <w:widowControl/>
        <w:spacing w:line="276" w:lineRule="auto"/>
        <w:ind w:left="720"/>
        <w:jc w:val="both"/>
        <w:rPr>
          <w:rFonts w:ascii="Arial" w:hAnsi="Arial" w:cs="Arial"/>
        </w:rPr>
      </w:pPr>
      <w:r w:rsidRPr="00B256EC">
        <w:rPr>
          <w:rFonts w:ascii="Arial" w:hAnsi="Arial" w:cs="Arial"/>
        </w:rPr>
        <w:t>Employers can effectively utilise graduates who require minimal training to address the common perception that they are "theoretically knowledgeable but practically inexperienced.</w:t>
      </w:r>
    </w:p>
    <w:p w14:paraId="1B0A04C2" w14:textId="600FA0A8" w:rsidR="009632E5"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1.8.3.2</w:t>
      </w:r>
      <w:r w:rsidRPr="00D617F8">
        <w:rPr>
          <w:rStyle w:val="aa"/>
          <w:rFonts w:ascii="Arial" w:hAnsi="Arial" w:cs="Arial"/>
          <w:b/>
          <w:bCs/>
          <w:sz w:val="24"/>
          <w:szCs w:val="24"/>
        </w:rPr>
        <w:tab/>
        <w:t>Bridging the Skills Gap</w:t>
      </w:r>
    </w:p>
    <w:p w14:paraId="33779096" w14:textId="7EF3CC19" w:rsidR="009632E5" w:rsidRPr="00B256EC" w:rsidRDefault="00000000" w:rsidP="009632E5">
      <w:pPr>
        <w:widowControl/>
        <w:spacing w:line="276" w:lineRule="auto"/>
        <w:ind w:left="720"/>
        <w:jc w:val="both"/>
        <w:rPr>
          <w:rFonts w:ascii="Arial" w:hAnsi="Arial" w:cs="Arial"/>
        </w:rPr>
      </w:pPr>
      <w:r w:rsidRPr="00B256EC">
        <w:rPr>
          <w:rFonts w:ascii="Arial" w:hAnsi="Arial" w:cs="Arial"/>
        </w:rPr>
        <w:t xml:space="preserve">By partnering with universities, businesses can help shape curricula and ensure that work-integrated learning experiences address genuine </w:t>
      </w:r>
      <w:r w:rsidR="007604DB">
        <w:rPr>
          <w:rFonts w:ascii="Arial" w:hAnsi="Arial" w:cs="Arial"/>
        </w:rPr>
        <w:t>industrial</w:t>
      </w:r>
      <w:r w:rsidRPr="00B256EC">
        <w:rPr>
          <w:rFonts w:ascii="Arial" w:hAnsi="Arial" w:cs="Arial"/>
        </w:rPr>
        <w:t xml:space="preserve"> needs in areas such as digital marketing</w:t>
      </w:r>
      <w:r w:rsidR="002B294E">
        <w:rPr>
          <w:rFonts w:ascii="Arial" w:hAnsi="Arial" w:cs="Arial" w:hint="eastAsia"/>
        </w:rPr>
        <w:t xml:space="preserve">, </w:t>
      </w:r>
      <w:r w:rsidRPr="00B256EC">
        <w:rPr>
          <w:rFonts w:ascii="Arial" w:hAnsi="Arial" w:cs="Arial"/>
        </w:rPr>
        <w:t>data analytics</w:t>
      </w:r>
      <w:r>
        <w:rPr>
          <w:rFonts w:ascii="Arial" w:eastAsia="新細明體" w:hAnsi="Arial" w:cs="Arial"/>
        </w:rPr>
        <w:t>,</w:t>
      </w:r>
      <w:r w:rsidR="002B294E">
        <w:rPr>
          <w:rFonts w:ascii="Arial" w:hAnsi="Arial" w:cs="Arial" w:hint="eastAsia"/>
        </w:rPr>
        <w:t xml:space="preserve"> and IT skil</w:t>
      </w:r>
      <w:r w:rsidR="00690F12">
        <w:rPr>
          <w:rFonts w:ascii="Arial" w:hAnsi="Arial" w:cs="Arial" w:hint="eastAsia"/>
        </w:rPr>
        <w:t>ls.</w:t>
      </w:r>
    </w:p>
    <w:p w14:paraId="73A2DB08" w14:textId="77777777" w:rsidR="007B4716" w:rsidRDefault="007B4716" w:rsidP="00AE402C">
      <w:pPr>
        <w:widowControl/>
        <w:spacing w:line="276" w:lineRule="auto"/>
        <w:jc w:val="both"/>
        <w:rPr>
          <w:rFonts w:ascii="Arial" w:hAnsi="Arial" w:cs="Arial"/>
          <w:b/>
          <w:bCs/>
        </w:rPr>
      </w:pPr>
    </w:p>
    <w:p w14:paraId="73E7F797" w14:textId="52932FF0" w:rsidR="00AE402C" w:rsidRPr="00D617F8" w:rsidRDefault="00000000" w:rsidP="00E62ED8">
      <w:pPr>
        <w:pStyle w:val="3"/>
        <w:rPr>
          <w:rStyle w:val="af6"/>
          <w:b/>
          <w:bCs/>
          <w:sz w:val="28"/>
          <w:szCs w:val="28"/>
        </w:rPr>
      </w:pPr>
      <w:bookmarkStart w:id="16" w:name="_Toc208711538"/>
      <w:r w:rsidRPr="00D617F8">
        <w:rPr>
          <w:rStyle w:val="af6"/>
          <w:rFonts w:hint="eastAsia"/>
          <w:b/>
          <w:bCs/>
          <w:sz w:val="28"/>
          <w:szCs w:val="28"/>
        </w:rPr>
        <w:t>1.8.</w:t>
      </w:r>
      <w:r w:rsidRPr="00D617F8">
        <w:rPr>
          <w:rStyle w:val="af6"/>
          <w:b/>
          <w:bCs/>
          <w:sz w:val="28"/>
          <w:szCs w:val="28"/>
        </w:rPr>
        <w:t>4 For Government &amp; Policymakers</w:t>
      </w:r>
      <w:bookmarkEnd w:id="16"/>
    </w:p>
    <w:p w14:paraId="34AE5356" w14:textId="3CBB9122" w:rsidR="00D979DA"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1.8.4.1</w:t>
      </w:r>
      <w:r w:rsidRPr="00D617F8">
        <w:rPr>
          <w:rStyle w:val="aa"/>
          <w:rFonts w:ascii="Arial" w:hAnsi="Arial" w:cs="Arial"/>
          <w:b/>
          <w:bCs/>
          <w:sz w:val="24"/>
          <w:szCs w:val="24"/>
        </w:rPr>
        <w:tab/>
        <w:t>Data-Driven Policy Formulation</w:t>
      </w:r>
    </w:p>
    <w:p w14:paraId="1AE7BE46" w14:textId="3A981966" w:rsidR="00D979DA" w:rsidRPr="00D979DA" w:rsidRDefault="00000000" w:rsidP="00D979DA">
      <w:pPr>
        <w:widowControl/>
        <w:spacing w:line="276" w:lineRule="auto"/>
        <w:ind w:left="480"/>
        <w:jc w:val="both"/>
        <w:rPr>
          <w:rFonts w:ascii="Arial" w:hAnsi="Arial" w:cs="Arial"/>
        </w:rPr>
      </w:pPr>
      <w:r w:rsidRPr="00D979DA">
        <w:rPr>
          <w:rFonts w:ascii="Arial" w:hAnsi="Arial" w:cs="Arial"/>
        </w:rPr>
        <w:t>This study illuminates the profound return on investment associated with public funding in higher education. It empowers policymakers to transition towards more strategic investments aimed at enhancing graduate employability and strengthening economic competitiveness in an ever-evolving landscape.</w:t>
      </w:r>
    </w:p>
    <w:p w14:paraId="64C9E9B9" w14:textId="589D9488" w:rsidR="00D979DA"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1.8.4.2</w:t>
      </w:r>
      <w:r w:rsidRPr="00D617F8">
        <w:rPr>
          <w:rStyle w:val="aa"/>
          <w:rFonts w:ascii="Arial" w:hAnsi="Arial" w:cs="Arial"/>
          <w:b/>
          <w:bCs/>
          <w:sz w:val="24"/>
          <w:szCs w:val="24"/>
        </w:rPr>
        <w:tab/>
        <w:t>Addressing Socio-Economic Challenges</w:t>
      </w:r>
    </w:p>
    <w:p w14:paraId="05CC08C4" w14:textId="1B0FE7CE" w:rsidR="00AE402C" w:rsidRPr="00D979DA" w:rsidRDefault="00000000" w:rsidP="00D979DA">
      <w:pPr>
        <w:widowControl/>
        <w:spacing w:line="276" w:lineRule="auto"/>
        <w:ind w:left="480"/>
        <w:jc w:val="both"/>
        <w:rPr>
          <w:rFonts w:ascii="Arial" w:hAnsi="Arial" w:cs="Arial"/>
        </w:rPr>
      </w:pPr>
      <w:r w:rsidRPr="00D979DA">
        <w:rPr>
          <w:rFonts w:ascii="Arial" w:hAnsi="Arial" w:cs="Arial"/>
        </w:rPr>
        <w:t>By prioritising the enhancement of graduate employability, the government takes a proactive stance in combating the pressing issues of youth under</w:t>
      </w:r>
      <w:r>
        <w:rPr>
          <w:rFonts w:ascii="Arial" w:eastAsia="新細明體" w:hAnsi="Arial" w:cs="Arial"/>
        </w:rPr>
        <w:t>-employment and graduate unemployment. This initiative not only promotes individual success but also cultivates social stability, creating a more harmonious and resilient society.</w:t>
      </w:r>
    </w:p>
    <w:p w14:paraId="496BE9E0" w14:textId="77777777" w:rsidR="007B4716" w:rsidRPr="00AE402C" w:rsidRDefault="007B4716" w:rsidP="00B256EC">
      <w:pPr>
        <w:widowControl/>
        <w:spacing w:line="276" w:lineRule="auto"/>
        <w:ind w:left="720"/>
        <w:jc w:val="both"/>
        <w:rPr>
          <w:rFonts w:ascii="Arial" w:hAnsi="Arial" w:cs="Arial"/>
        </w:rPr>
      </w:pPr>
    </w:p>
    <w:p w14:paraId="7F78EC24" w14:textId="2A1AA884" w:rsidR="00AE402C" w:rsidRPr="00D617F8" w:rsidRDefault="00000000" w:rsidP="00E62ED8">
      <w:pPr>
        <w:pStyle w:val="3"/>
        <w:rPr>
          <w:rStyle w:val="af6"/>
          <w:rFonts w:ascii="Arial" w:hAnsi="Arial" w:cs="Arial"/>
          <w:b/>
          <w:bCs/>
          <w:sz w:val="28"/>
          <w:szCs w:val="28"/>
        </w:rPr>
      </w:pPr>
      <w:bookmarkStart w:id="17" w:name="_Toc208711539"/>
      <w:r w:rsidRPr="00D617F8">
        <w:rPr>
          <w:rStyle w:val="af6"/>
          <w:rFonts w:ascii="Arial" w:hAnsi="Arial" w:cs="Arial"/>
          <w:b/>
          <w:bCs/>
          <w:sz w:val="28"/>
          <w:szCs w:val="28"/>
        </w:rPr>
        <w:t>1.8.5</w:t>
      </w:r>
      <w:r w:rsidR="00615425" w:rsidRPr="00D617F8">
        <w:rPr>
          <w:rStyle w:val="af6"/>
          <w:rFonts w:ascii="Arial" w:hAnsi="Arial" w:cs="Arial"/>
          <w:b/>
          <w:bCs/>
          <w:sz w:val="28"/>
          <w:szCs w:val="28"/>
        </w:rPr>
        <w:tab/>
      </w:r>
      <w:r w:rsidRPr="00D617F8">
        <w:rPr>
          <w:rStyle w:val="af6"/>
          <w:rFonts w:ascii="Arial" w:hAnsi="Arial" w:cs="Arial"/>
          <w:b/>
          <w:bCs/>
          <w:sz w:val="28"/>
          <w:szCs w:val="28"/>
        </w:rPr>
        <w:t>For Hong Kong's Global Position</w:t>
      </w:r>
      <w:bookmarkEnd w:id="17"/>
    </w:p>
    <w:p w14:paraId="6566EC43" w14:textId="21EE0921" w:rsidR="00ED441B"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1.8.5.1</w:t>
      </w:r>
      <w:r w:rsidRPr="00D617F8">
        <w:rPr>
          <w:rStyle w:val="aa"/>
          <w:rFonts w:ascii="Arial" w:hAnsi="Arial" w:cs="Arial"/>
          <w:b/>
          <w:bCs/>
          <w:sz w:val="24"/>
          <w:szCs w:val="24"/>
        </w:rPr>
        <w:tab/>
        <w:t>Competitive Advantage</w:t>
      </w:r>
    </w:p>
    <w:p w14:paraId="1F02915F" w14:textId="1E97AD5D" w:rsidR="00ED441B" w:rsidRPr="00ED441B" w:rsidRDefault="00000000" w:rsidP="00ED441B">
      <w:pPr>
        <w:widowControl/>
        <w:spacing w:line="276" w:lineRule="auto"/>
        <w:ind w:left="720"/>
        <w:jc w:val="both"/>
        <w:rPr>
          <w:rFonts w:ascii="Arial" w:hAnsi="Arial" w:cs="Arial"/>
        </w:rPr>
      </w:pPr>
      <w:r>
        <w:rPr>
          <w:rFonts w:ascii="Arial" w:hAnsi="Arial" w:cs="Arial"/>
        </w:rPr>
        <w:t>Cities</w:t>
      </w:r>
      <w:r w:rsidRPr="00ED441B">
        <w:rPr>
          <w:rFonts w:ascii="Arial" w:hAnsi="Arial" w:cs="Arial"/>
        </w:rPr>
        <w:t xml:space="preserve"> are defined by their talent</w:t>
      </w:r>
      <w:r>
        <w:rPr>
          <w:rFonts w:ascii="Arial" w:eastAsia="新細明體" w:hAnsi="Arial" w:cs="Arial"/>
        </w:rPr>
        <w:t xml:space="preserve"> in a competitive global landscape. By integrating academic learning with practical experience, Hong Kong can </w:t>
      </w:r>
      <w:r w:rsidRPr="00ED441B">
        <w:rPr>
          <w:rFonts w:ascii="Arial" w:hAnsi="Arial" w:cs="Arial"/>
        </w:rPr>
        <w:lastRenderedPageBreak/>
        <w:t xml:space="preserve">establish itself as a leading business talent hub in Asia, </w:t>
      </w:r>
      <w:r>
        <w:rPr>
          <w:rFonts w:ascii="Arial" w:hAnsi="Arial" w:cs="Arial"/>
        </w:rPr>
        <w:t xml:space="preserve">rivalling other major financial </w:t>
      </w:r>
      <w:r w:rsidR="007B4716">
        <w:rPr>
          <w:rFonts w:ascii="Arial" w:hAnsi="Arial" w:cs="Arial"/>
        </w:rPr>
        <w:t>cent</w:t>
      </w:r>
      <w:r>
        <w:rPr>
          <w:rFonts w:ascii="Arial" w:hAnsi="Arial" w:cs="Arial" w:hint="eastAsia"/>
        </w:rPr>
        <w:t>re</w:t>
      </w:r>
      <w:r w:rsidR="007B4716">
        <w:rPr>
          <w:rFonts w:ascii="Arial" w:hAnsi="Arial" w:cs="Arial"/>
        </w:rPr>
        <w:t>s</w:t>
      </w:r>
      <w:r w:rsidRPr="00ED441B">
        <w:rPr>
          <w:rFonts w:ascii="Arial" w:hAnsi="Arial" w:cs="Arial"/>
        </w:rPr>
        <w:t>.</w:t>
      </w:r>
    </w:p>
    <w:p w14:paraId="6B5802C8" w14:textId="62B93A73" w:rsidR="00ED441B" w:rsidRPr="00D617F8" w:rsidRDefault="00000000" w:rsidP="00FF781D">
      <w:pPr>
        <w:pStyle w:val="4"/>
        <w:rPr>
          <w:rStyle w:val="aa"/>
          <w:rFonts w:ascii="Arial" w:hAnsi="Arial" w:cs="Arial"/>
          <w:b/>
          <w:bCs/>
          <w:sz w:val="24"/>
          <w:szCs w:val="24"/>
        </w:rPr>
      </w:pPr>
      <w:r w:rsidRPr="00D617F8">
        <w:rPr>
          <w:rStyle w:val="aa"/>
          <w:rFonts w:ascii="Arial" w:hAnsi="Arial" w:cs="Arial"/>
          <w:b/>
          <w:bCs/>
          <w:sz w:val="24"/>
          <w:szCs w:val="24"/>
        </w:rPr>
        <w:t>1.8.5.2</w:t>
      </w:r>
      <w:r w:rsidRPr="00D617F8">
        <w:rPr>
          <w:rStyle w:val="aa"/>
          <w:rFonts w:ascii="Arial" w:hAnsi="Arial" w:cs="Arial"/>
          <w:b/>
          <w:bCs/>
          <w:sz w:val="24"/>
          <w:szCs w:val="24"/>
        </w:rPr>
        <w:tab/>
        <w:t>Alignment with Global Trends</w:t>
      </w:r>
    </w:p>
    <w:p w14:paraId="195996B4" w14:textId="1A6CFE71" w:rsidR="00AE402C" w:rsidRPr="00AE402C" w:rsidRDefault="00000000" w:rsidP="00ED441B">
      <w:pPr>
        <w:widowControl/>
        <w:spacing w:line="276" w:lineRule="auto"/>
        <w:ind w:left="720"/>
        <w:jc w:val="both"/>
        <w:rPr>
          <w:rFonts w:ascii="Arial" w:hAnsi="Arial" w:cs="Arial"/>
        </w:rPr>
      </w:pPr>
      <w:r w:rsidRPr="00ED441B">
        <w:rPr>
          <w:rFonts w:ascii="Arial" w:hAnsi="Arial" w:cs="Arial" w:hint="eastAsia"/>
        </w:rPr>
        <w:t>T</w:t>
      </w:r>
      <w:r w:rsidRPr="00ED441B">
        <w:rPr>
          <w:rFonts w:ascii="Arial" w:hAnsi="Arial" w:cs="Arial"/>
        </w:rPr>
        <w:t>his research reflects global educational trends that emphasise competencies, lifelong learning, and adaptability</w:t>
      </w:r>
      <w:r w:rsidR="007821F9">
        <w:rPr>
          <w:rFonts w:ascii="Arial" w:hAnsi="Arial" w:cs="Arial" w:hint="eastAsia"/>
        </w:rPr>
        <w:t xml:space="preserve">, </w:t>
      </w:r>
      <w:r>
        <w:rPr>
          <w:rFonts w:ascii="Arial" w:eastAsia="新細明體" w:hAnsi="Arial" w:cs="Arial"/>
        </w:rPr>
        <w:t xml:space="preserve">which are </w:t>
      </w:r>
      <w:r w:rsidRPr="00ED441B">
        <w:rPr>
          <w:rFonts w:ascii="Arial" w:hAnsi="Arial" w:cs="Arial"/>
        </w:rPr>
        <w:t>key attributes for success in the evolving future of work.</w:t>
      </w:r>
    </w:p>
    <w:p w14:paraId="1CF749AA" w14:textId="265883F4" w:rsidR="00AE402C" w:rsidRPr="00AE402C" w:rsidRDefault="00000000" w:rsidP="00AE402C">
      <w:pPr>
        <w:widowControl/>
        <w:spacing w:line="276" w:lineRule="auto"/>
        <w:jc w:val="both"/>
        <w:rPr>
          <w:rFonts w:ascii="Arial" w:hAnsi="Arial" w:cs="Arial"/>
        </w:rPr>
      </w:pPr>
      <w:r>
        <w:rPr>
          <w:rFonts w:ascii="Arial" w:hAnsi="Arial" w:cs="Arial"/>
        </w:rPr>
        <w:t>In summary, addressing research problems would shift business education from a traditional knowledge-transfer model to a dynamic, experience-based ecosystem. This creates a feedback loop: Improved education produces more employable graduates, strengthens</w:t>
      </w:r>
      <w:r w:rsidR="0009064E">
        <w:rPr>
          <w:rFonts w:ascii="Arial" w:hAnsi="Arial" w:cs="Arial" w:hint="eastAsia"/>
        </w:rPr>
        <w:t xml:space="preserve"> </w:t>
      </w:r>
      <w:r w:rsidR="0009064E">
        <w:rPr>
          <w:rFonts w:ascii="Arial" w:hAnsi="Arial" w:cs="Arial"/>
        </w:rPr>
        <w:t xml:space="preserve">the </w:t>
      </w:r>
      <w:r w:rsidR="0009064E">
        <w:rPr>
          <w:rFonts w:ascii="Arial" w:hAnsi="Arial" w:cs="Arial" w:hint="eastAsia"/>
        </w:rPr>
        <w:t>business</w:t>
      </w:r>
      <w:r>
        <w:rPr>
          <w:rFonts w:ascii="Arial" w:hAnsi="Arial" w:cs="Arial"/>
        </w:rPr>
        <w:t xml:space="preserve"> industry, </w:t>
      </w:r>
      <w:r w:rsidR="0095425D">
        <w:rPr>
          <w:rFonts w:ascii="Arial" w:hAnsi="Arial" w:cs="Arial"/>
        </w:rPr>
        <w:t>enhances the business curriculum, and ultimately improves</w:t>
      </w:r>
      <w:r>
        <w:rPr>
          <w:rFonts w:ascii="Arial" w:hAnsi="Arial" w:cs="Arial"/>
        </w:rPr>
        <w:t xml:space="preserve"> Hong Kong's prosperity and competitiveness.</w:t>
      </w:r>
    </w:p>
    <w:p w14:paraId="45A738EE" w14:textId="77777777" w:rsidR="00B71F77" w:rsidRPr="00B71F77" w:rsidRDefault="00B71F77" w:rsidP="00A15F08">
      <w:pPr>
        <w:widowControl/>
        <w:spacing w:line="276" w:lineRule="auto"/>
        <w:jc w:val="both"/>
        <w:rPr>
          <w:rFonts w:ascii="Arial" w:hAnsi="Arial" w:cs="Arial"/>
        </w:rPr>
      </w:pPr>
    </w:p>
    <w:p w14:paraId="11113051" w14:textId="1510B07C" w:rsidR="006F1996" w:rsidRPr="00D617F8" w:rsidRDefault="00000000" w:rsidP="004A4430">
      <w:pPr>
        <w:pStyle w:val="1"/>
        <w:rPr>
          <w:b/>
          <w:bCs/>
          <w:sz w:val="32"/>
          <w:szCs w:val="56"/>
        </w:rPr>
      </w:pPr>
      <w:bookmarkStart w:id="18" w:name="_Toc208711540"/>
      <w:r w:rsidRPr="00D617F8">
        <w:rPr>
          <w:rFonts w:eastAsiaTheme="minorEastAsia" w:hint="eastAsia"/>
          <w:b/>
          <w:bCs/>
          <w:sz w:val="32"/>
          <w:szCs w:val="56"/>
        </w:rPr>
        <w:t>2.</w:t>
      </w:r>
      <w:r w:rsidR="00E5177C" w:rsidRPr="00D617F8">
        <w:rPr>
          <w:rFonts w:eastAsiaTheme="minorEastAsia" w:hint="eastAsia"/>
          <w:b/>
          <w:bCs/>
          <w:sz w:val="32"/>
          <w:szCs w:val="56"/>
        </w:rPr>
        <w:t xml:space="preserve">  </w:t>
      </w:r>
      <w:r w:rsidR="00223588" w:rsidRPr="00D617F8">
        <w:rPr>
          <w:rFonts w:hint="eastAsia"/>
          <w:b/>
          <w:bCs/>
          <w:sz w:val="32"/>
          <w:szCs w:val="56"/>
        </w:rPr>
        <w:t>Literature Review</w:t>
      </w:r>
      <w:bookmarkEnd w:id="18"/>
    </w:p>
    <w:p w14:paraId="37FBFE02" w14:textId="04947BCF" w:rsidR="00D51485" w:rsidRPr="00D617F8" w:rsidRDefault="00000000" w:rsidP="004A4430">
      <w:pPr>
        <w:pStyle w:val="1"/>
        <w:rPr>
          <w:rStyle w:val="af6"/>
          <w:rFonts w:ascii="Arial" w:hAnsi="Arial" w:cs="Arial"/>
          <w:b/>
          <w:bCs/>
          <w:sz w:val="28"/>
          <w:szCs w:val="52"/>
        </w:rPr>
      </w:pPr>
      <w:bookmarkStart w:id="19" w:name="_Toc208711541"/>
      <w:r w:rsidRPr="00D617F8">
        <w:rPr>
          <w:rStyle w:val="af6"/>
          <w:rFonts w:ascii="Arial" w:hAnsi="Arial" w:cs="Arial"/>
          <w:b/>
          <w:bCs/>
          <w:sz w:val="28"/>
          <w:szCs w:val="52"/>
        </w:rPr>
        <w:t>2.1</w:t>
      </w:r>
      <w:r w:rsidRPr="00D617F8">
        <w:rPr>
          <w:rStyle w:val="af6"/>
          <w:rFonts w:ascii="Arial" w:hAnsi="Arial" w:cs="Arial"/>
          <w:b/>
          <w:bCs/>
          <w:sz w:val="28"/>
          <w:szCs w:val="52"/>
        </w:rPr>
        <w:tab/>
        <w:t>Government Funding and Policy Influence on WIL</w:t>
      </w:r>
      <w:bookmarkEnd w:id="19"/>
    </w:p>
    <w:p w14:paraId="24EBA374" w14:textId="2D69EA17" w:rsidR="00D51485" w:rsidRPr="00D51485" w:rsidRDefault="00000000" w:rsidP="00D51485">
      <w:pPr>
        <w:widowControl/>
        <w:spacing w:line="276" w:lineRule="auto"/>
        <w:jc w:val="both"/>
        <w:rPr>
          <w:rFonts w:ascii="Arial" w:hAnsi="Arial" w:cs="Arial"/>
        </w:rPr>
      </w:pPr>
      <w:r w:rsidRPr="00D51485">
        <w:rPr>
          <w:rFonts w:ascii="Arial" w:hAnsi="Arial" w:cs="Arial"/>
        </w:rPr>
        <w:t xml:space="preserve">Government funding and policies are pivotal in enabling and shaping WIL </w:t>
      </w:r>
      <w:proofErr w:type="spellStart"/>
      <w:r w:rsidRPr="00D51485">
        <w:rPr>
          <w:rFonts w:ascii="Arial" w:hAnsi="Arial" w:cs="Arial"/>
        </w:rPr>
        <w:t>program</w:t>
      </w:r>
      <w:r w:rsidR="003C51F7">
        <w:rPr>
          <w:rFonts w:ascii="Arial" w:hAnsi="Arial" w:cs="Arial" w:hint="eastAsia"/>
        </w:rPr>
        <w:t>me</w:t>
      </w:r>
      <w:r w:rsidRPr="00D51485">
        <w:rPr>
          <w:rFonts w:ascii="Arial" w:hAnsi="Arial" w:cs="Arial"/>
        </w:rPr>
        <w:t>s</w:t>
      </w:r>
      <w:proofErr w:type="spellEnd"/>
      <w:r w:rsidRPr="00D51485">
        <w:rPr>
          <w:rFonts w:ascii="Arial" w:hAnsi="Arial" w:cs="Arial"/>
        </w:rPr>
        <w:t>, directly affecting their quality, accessibility, and sustainability.</w:t>
      </w:r>
      <w:r w:rsidR="006F188F">
        <w:rPr>
          <w:rFonts w:ascii="Arial" w:hAnsi="Arial" w:cs="Arial" w:hint="eastAsia"/>
        </w:rPr>
        <w:t xml:space="preserve"> Some scholars </w:t>
      </w:r>
      <w:r w:rsidR="006F188F">
        <w:rPr>
          <w:rFonts w:ascii="Arial" w:hAnsi="Arial" w:cs="Arial"/>
        </w:rPr>
        <w:fldChar w:fldCharType="begin"/>
      </w:r>
      <w:r w:rsidR="006F188F">
        <w:rPr>
          <w:rFonts w:ascii="Arial" w:hAnsi="Arial" w:cs="Arial"/>
        </w:rPr>
        <w:instrText xml:space="preserve"> ADDIN ZOTERO_ITEM CSL_CITATION {"citationID":"pUWjAiFl","properties":{"formattedCitation":"(Fung and Wong, 2012; Chan, 2023)","plainCitation":"(Fung and Wong, 2012; Chan, 2023)","noteIndex":0},"citationItems":[{"id":75,"uris":["http://zotero.org/users/17370445/items/IZM2EPI2"],"itemData":{"id":75,"type":"article-journal","container-title":"Hong Kong Polytechnic University","title":"Using Career Education and Career Services to Enhance Employability: A Case of The Hong Kong Polytechnic University","author":[{"family":"Fung","given":"Dorinda"},{"family":"Wong","given":"Philip S.L."}],"issued":{"date-parts":[["2012",1,1]]}}},{"id":24,"uris":["http://zotero.org/users/17370445/items/FMQFB27D"],"itemData":{"id":24,"type":"article-journal","abstract":"The concept of “career readiness” can trace its origin to earlier studies about learning and employability in higher education as well as management of student life cycle. Since then, career readiness has evolved into a major concern for public funders and regulators of higher education. Policy researchers contend that following the expansion of higher education and subsequent institutional commitment to ensuring student success, the current stage is about emphasizing employability as the primary indicator of graduate outcomes. This policy shift projects the university-employer interface into the spotlight and creates a favorable condition for promoting work-based experiential learning in higher education. While all postsecondary education institutions in Hong Kong give due regard to graduate employment as a measure of successful “university to work transition,” most of them however do not offer structured courses to train their students in skills for lifetime employability. This leads to the question of whether the status quo is desirable and what would be an effective lever for effecting change. Should coaching students for career readiness remain the responsibility of career development office or can academic staff also have a role to play in supporting it? What are the different approaches for teaching about “work life” in the crowded undergraduate curriculum space? Answers to the above would depend on how much the higher education sector in Hong Kong is prepared to embark on a “whole-of-life” approach to develop “work conscious” and not just “work ready” graduates. The new direction will help to generate a positive effect on higher education institutions in Hong Kong for them to compete through curricular and pedagogical innovations in support of the career-readiness agenda.","container-title":"Frontiers in Education","DOI":"10.3389/feduc.2023.1325592","ISSN":"2504-284X","journalAbbreviation":"Front. Educ.","page":"1325592","source":"DOI.org (Crossref)","title":"Driving the career readiness agenda in Hong Kong higher education","URL":"https://www.frontiersin.org/articles/10.3389/feduc.2023.1325592/full","volume":"8","author":[{"family":"Chan","given":"Benjamin Tak Yuen"}],"accessed":{"date-parts":[["2025",7,25]]},"issued":{"date-parts":[["2023",12,1]]}}}],"schema":"https://github.com/citation-style-language/schema/raw/master/csl-citation.json"} </w:instrText>
      </w:r>
      <w:r w:rsidR="006F188F">
        <w:rPr>
          <w:rFonts w:ascii="Arial" w:hAnsi="Arial" w:cs="Arial"/>
        </w:rPr>
        <w:fldChar w:fldCharType="separate"/>
      </w:r>
      <w:r w:rsidR="006F188F" w:rsidRPr="006F188F">
        <w:rPr>
          <w:rFonts w:ascii="Arial" w:hAnsi="Arial" w:cs="Arial"/>
        </w:rPr>
        <w:t>(Fung and Wong, 2012; Chan, 2023)</w:t>
      </w:r>
      <w:r w:rsidR="006F188F">
        <w:rPr>
          <w:rFonts w:ascii="Arial" w:hAnsi="Arial" w:cs="Arial"/>
        </w:rPr>
        <w:fldChar w:fldCharType="end"/>
      </w:r>
      <w:r w:rsidR="006F188F">
        <w:rPr>
          <w:rFonts w:ascii="Arial" w:hAnsi="Arial" w:cs="Arial" w:hint="eastAsia"/>
        </w:rPr>
        <w:t xml:space="preserve"> </w:t>
      </w:r>
      <w:r w:rsidRPr="00D51485">
        <w:rPr>
          <w:rFonts w:ascii="Arial" w:hAnsi="Arial" w:cs="Arial"/>
        </w:rPr>
        <w:t xml:space="preserve">mentioned in their studies, which highlighted how public investment </w:t>
      </w:r>
      <w:r w:rsidR="00EB46C7" w:rsidRPr="00D51485">
        <w:rPr>
          <w:rFonts w:ascii="Arial" w:hAnsi="Arial" w:cs="Arial"/>
        </w:rPr>
        <w:t>incentivises</w:t>
      </w:r>
      <w:r w:rsidRPr="00D51485">
        <w:rPr>
          <w:rFonts w:ascii="Arial" w:hAnsi="Arial" w:cs="Arial"/>
        </w:rPr>
        <w:t xml:space="preserve"> universities to embed WIL in curricula and foster partnerships with industry, thereby enhancing career readiness and employability outcomes for business graduates in Hong Kong and beyond. This theme also encompasses the policy-driven emphasis on measurable graduate outcomes </w:t>
      </w:r>
      <w:r>
        <w:rPr>
          <w:rFonts w:ascii="Arial" w:eastAsia="新細明體" w:hAnsi="Arial" w:cs="Arial"/>
        </w:rPr>
        <w:t>that influenc</w:t>
      </w:r>
      <w:r w:rsidRPr="00D51485">
        <w:rPr>
          <w:rFonts w:ascii="Arial" w:hAnsi="Arial" w:cs="Arial"/>
        </w:rPr>
        <w:t>e institutional practices.</w:t>
      </w:r>
    </w:p>
    <w:p w14:paraId="01DFA928" w14:textId="77777777" w:rsidR="00D51485" w:rsidRDefault="00D51485" w:rsidP="00240878">
      <w:pPr>
        <w:widowControl/>
        <w:spacing w:line="276" w:lineRule="auto"/>
        <w:jc w:val="both"/>
        <w:rPr>
          <w:rFonts w:ascii="Arial" w:hAnsi="Arial" w:cs="Arial"/>
          <w:b/>
          <w:bCs/>
        </w:rPr>
      </w:pPr>
    </w:p>
    <w:p w14:paraId="7CA8ACB9" w14:textId="7471415E" w:rsidR="00240878" w:rsidRPr="00D617F8" w:rsidRDefault="00000000" w:rsidP="004A4430">
      <w:pPr>
        <w:pStyle w:val="1"/>
        <w:rPr>
          <w:rStyle w:val="af6"/>
          <w:rFonts w:ascii="Arial" w:hAnsi="Arial" w:cs="Arial"/>
          <w:b/>
          <w:bCs/>
          <w:sz w:val="28"/>
          <w:szCs w:val="52"/>
        </w:rPr>
      </w:pPr>
      <w:bookmarkStart w:id="20" w:name="_Toc208711542"/>
      <w:r w:rsidRPr="00D617F8">
        <w:rPr>
          <w:rStyle w:val="af6"/>
          <w:rFonts w:ascii="Arial" w:hAnsi="Arial" w:cs="Arial"/>
          <w:b/>
          <w:bCs/>
          <w:sz w:val="28"/>
          <w:szCs w:val="52"/>
        </w:rPr>
        <w:t>2.</w:t>
      </w:r>
      <w:r w:rsidR="00D51485" w:rsidRPr="00D617F8">
        <w:rPr>
          <w:rStyle w:val="af6"/>
          <w:rFonts w:ascii="Arial" w:hAnsi="Arial" w:cs="Arial"/>
          <w:b/>
          <w:bCs/>
          <w:sz w:val="28"/>
          <w:szCs w:val="52"/>
        </w:rPr>
        <w:t>2</w:t>
      </w:r>
      <w:r w:rsidRPr="00D617F8">
        <w:rPr>
          <w:rStyle w:val="af6"/>
          <w:rFonts w:ascii="Arial" w:hAnsi="Arial" w:cs="Arial"/>
          <w:b/>
          <w:bCs/>
          <w:sz w:val="28"/>
          <w:szCs w:val="52"/>
        </w:rPr>
        <w:tab/>
        <w:t>Government Funding Models</w:t>
      </w:r>
      <w:bookmarkEnd w:id="20"/>
    </w:p>
    <w:p w14:paraId="29E55FFB" w14:textId="2B188322" w:rsidR="00240878" w:rsidRPr="00240878" w:rsidRDefault="00000000" w:rsidP="00240878">
      <w:pPr>
        <w:widowControl/>
        <w:spacing w:line="276" w:lineRule="auto"/>
        <w:jc w:val="both"/>
        <w:rPr>
          <w:rFonts w:ascii="Arial" w:hAnsi="Arial" w:cs="Arial"/>
        </w:rPr>
      </w:pPr>
      <w:r w:rsidRPr="00240878">
        <w:rPr>
          <w:rFonts w:ascii="Arial" w:hAnsi="Arial" w:cs="Arial"/>
        </w:rPr>
        <w:t xml:space="preserve">Several </w:t>
      </w:r>
      <w:r w:rsidR="00FE078B" w:rsidRPr="00240878">
        <w:rPr>
          <w:rFonts w:ascii="Arial" w:hAnsi="Arial" w:cs="Arial"/>
        </w:rPr>
        <w:t>scholars (</w:t>
      </w:r>
      <w:r w:rsidRPr="00240878">
        <w:rPr>
          <w:rFonts w:ascii="Arial" w:hAnsi="Arial" w:cs="Arial"/>
        </w:rPr>
        <w:t xml:space="preserve">Fung and Wong, 2012; Wait and Govender, 2016b; Chan, 2023) </w:t>
      </w:r>
      <w:r>
        <w:rPr>
          <w:rFonts w:ascii="Arial" w:eastAsia="新細明體" w:hAnsi="Arial" w:cs="Arial"/>
        </w:rPr>
        <w:t xml:space="preserve">have </w:t>
      </w:r>
      <w:r w:rsidR="008A50F6">
        <w:rPr>
          <w:rFonts w:ascii="Arial" w:hAnsi="Arial" w:cs="Arial"/>
        </w:rPr>
        <w:t>emphasised that government funding is recognised</w:t>
      </w:r>
      <w:r w:rsidRPr="00240878">
        <w:rPr>
          <w:rFonts w:ascii="Arial" w:hAnsi="Arial" w:cs="Arial"/>
        </w:rPr>
        <w:t xml:space="preserve"> as a critical enabler for WIL </w:t>
      </w:r>
      <w:proofErr w:type="spellStart"/>
      <w:r w:rsidRPr="00240878">
        <w:rPr>
          <w:rFonts w:ascii="Arial" w:hAnsi="Arial" w:cs="Arial"/>
        </w:rPr>
        <w:t>program</w:t>
      </w:r>
      <w:r w:rsidR="003C51F7">
        <w:rPr>
          <w:rFonts w:ascii="Arial" w:hAnsi="Arial" w:cs="Arial" w:hint="eastAsia"/>
        </w:rPr>
        <w:t>me</w:t>
      </w:r>
      <w:proofErr w:type="spellEnd"/>
      <w:r w:rsidRPr="00240878">
        <w:rPr>
          <w:rFonts w:ascii="Arial" w:hAnsi="Arial" w:cs="Arial"/>
        </w:rPr>
        <w:t xml:space="preserve"> development, supporting curricular innovations, internships, and </w:t>
      </w:r>
      <w:r w:rsidRPr="00240878">
        <w:rPr>
          <w:rFonts w:ascii="Arial" w:hAnsi="Arial" w:cs="Arial"/>
        </w:rPr>
        <w:lastRenderedPageBreak/>
        <w:t xml:space="preserve">partnerships with industry, thereby enhancing employability outcomes. Funding is linked to the ability to scale and sustain WIL efforts effectively (Jackson and Rowe, 2023). However, some studies </w:t>
      </w:r>
      <w:r w:rsidR="00D77AA0">
        <w:rPr>
          <w:rFonts w:ascii="Arial" w:hAnsi="Arial" w:cs="Arial"/>
        </w:rPr>
        <w:t xml:space="preserve">suggest that government funding alone is insufficient to guarantee </w:t>
      </w:r>
      <w:proofErr w:type="spellStart"/>
      <w:r w:rsidR="00D77AA0">
        <w:rPr>
          <w:rFonts w:ascii="Arial" w:hAnsi="Arial" w:cs="Arial"/>
        </w:rPr>
        <w:t>program</w:t>
      </w:r>
      <w:r w:rsidR="003C51F7">
        <w:rPr>
          <w:rFonts w:ascii="Arial" w:hAnsi="Arial" w:cs="Arial" w:hint="eastAsia"/>
        </w:rPr>
        <w:t>me</w:t>
      </w:r>
      <w:proofErr w:type="spellEnd"/>
      <w:r w:rsidR="00D77AA0">
        <w:rPr>
          <w:rFonts w:ascii="Arial" w:hAnsi="Arial" w:cs="Arial"/>
        </w:rPr>
        <w:t xml:space="preserve"> success, highlighting the need for strategic policy frameworks and multi-stakeholder involvement </w:t>
      </w:r>
      <w:r w:rsidR="008A50F6">
        <w:rPr>
          <w:rFonts w:ascii="Arial" w:hAnsi="Arial" w:cs="Arial"/>
        </w:rPr>
        <w:t>that extend beyond</w:t>
      </w:r>
      <w:r w:rsidR="00D77AA0">
        <w:rPr>
          <w:rFonts w:ascii="Arial" w:hAnsi="Arial" w:cs="Arial"/>
        </w:rPr>
        <w:t xml:space="preserve"> financial support </w:t>
      </w:r>
      <w:r w:rsidRPr="00240878">
        <w:rPr>
          <w:rFonts w:ascii="Arial" w:hAnsi="Arial" w:cs="Arial"/>
        </w:rPr>
        <w:t xml:space="preserve">(College of Engineering, China Agricultural University, Beijing 100193, China et al., 2022; Igbongidi, 2023). Other </w:t>
      </w:r>
      <w:r w:rsidR="0011760E" w:rsidRPr="00240878">
        <w:rPr>
          <w:rFonts w:ascii="Arial" w:hAnsi="Arial" w:cs="Arial"/>
        </w:rPr>
        <w:t>scholars (</w:t>
      </w:r>
      <w:r w:rsidRPr="00240878">
        <w:rPr>
          <w:rFonts w:ascii="Arial" w:hAnsi="Arial" w:cs="Arial"/>
        </w:rPr>
        <w:t>Rooke and McManus, 2018; Jamilu, Paris</w:t>
      </w:r>
      <w:r w:rsidR="006477C3">
        <w:rPr>
          <w:rFonts w:ascii="Arial" w:hAnsi="Arial" w:cs="Arial"/>
        </w:rPr>
        <w:t>, and Sambo, 2024) have noted issues with</w:t>
      </w:r>
      <w:r w:rsidRPr="00240878">
        <w:rPr>
          <w:rFonts w:ascii="Arial" w:hAnsi="Arial" w:cs="Arial"/>
        </w:rPr>
        <w:t xml:space="preserve"> fund allocation transparency or mismatches between funding priorities and actual student needs.</w:t>
      </w:r>
    </w:p>
    <w:p w14:paraId="169551DF" w14:textId="77777777" w:rsidR="00240878" w:rsidRDefault="00240878" w:rsidP="001D56F9">
      <w:pPr>
        <w:widowControl/>
        <w:spacing w:line="276" w:lineRule="auto"/>
        <w:jc w:val="both"/>
        <w:rPr>
          <w:rFonts w:ascii="Arial" w:hAnsi="Arial" w:cs="Arial"/>
          <w:b/>
          <w:bCs/>
        </w:rPr>
      </w:pPr>
    </w:p>
    <w:p w14:paraId="3E020556" w14:textId="036326C2" w:rsidR="001D56F9" w:rsidRPr="00D617F8" w:rsidRDefault="00000000" w:rsidP="004A4430">
      <w:pPr>
        <w:pStyle w:val="1"/>
        <w:rPr>
          <w:rStyle w:val="af6"/>
          <w:rFonts w:ascii="Arial" w:hAnsi="Arial" w:cs="Arial"/>
          <w:b/>
          <w:bCs/>
          <w:sz w:val="28"/>
          <w:szCs w:val="52"/>
        </w:rPr>
      </w:pPr>
      <w:bookmarkStart w:id="21" w:name="_Toc208711543"/>
      <w:r w:rsidRPr="00D617F8">
        <w:rPr>
          <w:rStyle w:val="af6"/>
          <w:rFonts w:ascii="Arial" w:hAnsi="Arial" w:cs="Arial"/>
          <w:b/>
          <w:bCs/>
          <w:sz w:val="28"/>
          <w:szCs w:val="52"/>
        </w:rPr>
        <w:t>2.</w:t>
      </w:r>
      <w:r w:rsidR="00D51485" w:rsidRPr="00D617F8">
        <w:rPr>
          <w:rStyle w:val="af6"/>
          <w:rFonts w:ascii="Arial" w:hAnsi="Arial" w:cs="Arial"/>
          <w:b/>
          <w:bCs/>
          <w:sz w:val="28"/>
          <w:szCs w:val="52"/>
        </w:rPr>
        <w:t>3</w:t>
      </w:r>
      <w:r w:rsidR="0011760E" w:rsidRPr="00D617F8">
        <w:rPr>
          <w:rStyle w:val="af6"/>
          <w:rFonts w:ascii="Arial" w:hAnsi="Arial" w:cs="Arial"/>
          <w:b/>
          <w:bCs/>
          <w:sz w:val="28"/>
          <w:szCs w:val="52"/>
        </w:rPr>
        <w:tab/>
      </w:r>
      <w:r w:rsidRPr="00D617F8">
        <w:rPr>
          <w:rStyle w:val="af6"/>
          <w:rFonts w:ascii="Arial" w:hAnsi="Arial" w:cs="Arial"/>
          <w:b/>
          <w:bCs/>
          <w:sz w:val="28"/>
          <w:szCs w:val="52"/>
        </w:rPr>
        <w:t xml:space="preserve"> The Global Employability Challenge and the Rise of WIL</w:t>
      </w:r>
      <w:bookmarkEnd w:id="21"/>
    </w:p>
    <w:p w14:paraId="6F01DB21" w14:textId="1CE0E7CD" w:rsidR="009D17B7" w:rsidRPr="001D56F9" w:rsidRDefault="00000000" w:rsidP="001D56F9">
      <w:pPr>
        <w:widowControl/>
        <w:spacing w:line="276" w:lineRule="auto"/>
        <w:jc w:val="both"/>
        <w:rPr>
          <w:rFonts w:ascii="Arial" w:hAnsi="Arial" w:cs="Arial"/>
        </w:rPr>
      </w:pPr>
      <w:r>
        <w:rPr>
          <w:rFonts w:ascii="Arial" w:hAnsi="Arial" w:cs="Arial"/>
        </w:rPr>
        <w:t xml:space="preserve">A key challenge for higher education institutions (HEIs) globally is the gap between graduates' knowledge and the practical skills required by the modern </w:t>
      </w:r>
      <w:r w:rsidR="007604DB">
        <w:rPr>
          <w:rFonts w:ascii="Arial" w:hAnsi="Arial" w:cs="Arial"/>
        </w:rPr>
        <w:t>labour</w:t>
      </w:r>
      <w:r>
        <w:rPr>
          <w:rFonts w:ascii="Arial" w:hAnsi="Arial" w:cs="Arial"/>
        </w:rPr>
        <w:t xml:space="preserve"> market </w:t>
      </w:r>
      <w:r>
        <w:rPr>
          <w:rFonts w:ascii="Arial" w:hAnsi="Arial" w:cs="Arial"/>
        </w:rPr>
        <w:fldChar w:fldCharType="begin"/>
      </w:r>
      <w:r>
        <w:rPr>
          <w:rFonts w:ascii="Arial" w:hAnsi="Arial" w:cs="Arial"/>
        </w:rPr>
        <w:instrText xml:space="preserve"> ADDIN ZOTERO_ITEM CSL_CITATION {"citationID":"rGF0GvO0","properties":{"formattedCitation":"(Jackson, 2015)","plainCitation":"(Jackson, 2015)","noteIndex":0},"citationItems":[{"id":83,"uris":["http://zotero.org/users/17370445/items/RN5VCA4J"],"itemData":{"id":83,"type":"article-journal","container-title":"Studies in Higher Education","DOI":"10.1080/03075079.2013.842221","journalAbbreviation":"Studies in Higher Education","page":"350-367","title":"Employability skill development in work-integrated learning: Barriers and best practice","URL":"https://consensus.app/papers/employability-skill-development-in-workintegrated-jackson/1ef3cd2b1dbf59a38707a6544db836ae/","volume":"40","author":[{"family":"Jackson","given":"Denise"}],"issued":{"date-parts":[["2015",2,7]]}}}],"schema":"https://github.com/citation-style-language/schema/raw/master/csl-citation.json"} </w:instrText>
      </w:r>
      <w:r>
        <w:rPr>
          <w:rFonts w:ascii="Arial" w:hAnsi="Arial" w:cs="Arial"/>
        </w:rPr>
        <w:fldChar w:fldCharType="separate"/>
      </w:r>
      <w:r w:rsidRPr="00A10828">
        <w:rPr>
          <w:rFonts w:ascii="Arial" w:hAnsi="Arial" w:cs="Arial"/>
        </w:rPr>
        <w:t>(Jackson, 2015)</w:t>
      </w:r>
      <w:r>
        <w:rPr>
          <w:rFonts w:ascii="Arial" w:hAnsi="Arial" w:cs="Arial"/>
        </w:rPr>
        <w:fldChar w:fldCharType="end"/>
      </w:r>
      <w:r>
        <w:rPr>
          <w:rFonts w:ascii="Arial" w:hAnsi="Arial" w:cs="Arial"/>
        </w:rPr>
        <w:t xml:space="preserve">. This mismatch can result in underemployment and lower economic productivity. Work-Integrated Learning (WIL) has been adopted as a key pedagogical strategy to address this issue, providing experiential learning opportunities, such as internships and industry projects that connect academic </w:t>
      </w:r>
      <w:r w:rsidR="007604DB">
        <w:rPr>
          <w:rFonts w:ascii="Arial" w:hAnsi="Arial" w:cs="Arial"/>
        </w:rPr>
        <w:t>studies</w:t>
      </w:r>
      <w:r>
        <w:rPr>
          <w:rFonts w:ascii="Arial" w:hAnsi="Arial" w:cs="Arial"/>
        </w:rPr>
        <w:t xml:space="preserve"> with real-world application</w:t>
      </w:r>
      <w:r w:rsidR="006860A6">
        <w:rPr>
          <w:rFonts w:ascii="Arial" w:hAnsi="Arial" w:cs="Arial" w:hint="eastAsia"/>
        </w:rPr>
        <w:t>s</w:t>
      </w:r>
      <w:r>
        <w:rPr>
          <w:rFonts w:ascii="Arial" w:hAnsi="Arial" w:cs="Arial"/>
        </w:rPr>
        <w:t xml:space="preserve"> </w:t>
      </w:r>
      <w:r w:rsidR="006860A6">
        <w:rPr>
          <w:rFonts w:ascii="Arial" w:hAnsi="Arial" w:cs="Arial"/>
        </w:rPr>
        <w:fldChar w:fldCharType="begin"/>
      </w:r>
      <w:r w:rsidR="006860A6">
        <w:rPr>
          <w:rFonts w:ascii="Arial" w:hAnsi="Arial" w:cs="Arial"/>
        </w:rPr>
        <w:instrText xml:space="preserve"> ADDIN ZOTERO_ITEM CSL_CITATION {"citationID":"0vSf92IV","properties":{"formattedCitation":"(Patrick {\\i{}et al.}, 2008)","plainCitation":"(Patrick et al., 2008)","noteIndex":0},"citationItems":[{"id":146,"uris":["http://zotero.org/users/17370445/items/CUWHYZ7S"],"itemData":{"id":146,"type":"report","title":"The WIL (Work Integrated Learning) Report: A national scoping study [Australian Learning and Teaching Council (ALTC) Final report].","URL":"https://eprints.qut.edu.au/80768/","author":[{"family":"Patrick","given":"Carol-Joy"},{"family":"Peach","given":"Deborah"},{"family":"Pockknee","given":"Catherine"},{"family":"Fletcher","given":"Marty"},{"family":"Pretto","given":"Gabriella"}],"issued":{"date-parts":[["2008"]]}}}],"schema":"https://github.com/citation-style-language/schema/raw/master/csl-citation.json"} </w:instrText>
      </w:r>
      <w:r w:rsidR="006860A6">
        <w:rPr>
          <w:rFonts w:ascii="Arial" w:hAnsi="Arial" w:cs="Arial"/>
        </w:rPr>
        <w:fldChar w:fldCharType="separate"/>
      </w:r>
      <w:r w:rsidR="006860A6" w:rsidRPr="006860A6">
        <w:rPr>
          <w:rFonts w:ascii="Arial" w:hAnsi="Arial" w:cs="Arial"/>
          <w:kern w:val="0"/>
        </w:rPr>
        <w:t xml:space="preserve">(Patrick </w:t>
      </w:r>
      <w:r w:rsidR="006860A6" w:rsidRPr="006860A6">
        <w:rPr>
          <w:rFonts w:ascii="Arial" w:hAnsi="Arial" w:cs="Arial"/>
          <w:i/>
          <w:iCs/>
          <w:kern w:val="0"/>
        </w:rPr>
        <w:t>et al.</w:t>
      </w:r>
      <w:r w:rsidR="006860A6" w:rsidRPr="006860A6">
        <w:rPr>
          <w:rFonts w:ascii="Arial" w:hAnsi="Arial" w:cs="Arial"/>
          <w:kern w:val="0"/>
        </w:rPr>
        <w:t>, 2008)</w:t>
      </w:r>
      <w:r w:rsidR="006860A6">
        <w:rPr>
          <w:rFonts w:ascii="Arial" w:hAnsi="Arial" w:cs="Arial"/>
        </w:rPr>
        <w:fldChar w:fldCharType="end"/>
      </w:r>
      <w:r>
        <w:rPr>
          <w:rFonts w:ascii="Arial" w:hAnsi="Arial" w:cs="Arial"/>
        </w:rPr>
        <w:t xml:space="preserve">. Employers have reported that </w:t>
      </w:r>
      <w:r w:rsidR="00CE402C">
        <w:rPr>
          <w:rFonts w:ascii="Arial" w:hAnsi="Arial" w:cs="Arial" w:hint="eastAsia"/>
        </w:rPr>
        <w:t xml:space="preserve">business </w:t>
      </w:r>
      <w:r>
        <w:rPr>
          <w:rFonts w:ascii="Arial" w:hAnsi="Arial" w:cs="Arial"/>
        </w:rPr>
        <w:t>graduates often lack practical</w:t>
      </w:r>
      <w:r w:rsidR="00CE402C">
        <w:rPr>
          <w:rFonts w:ascii="Arial" w:hAnsi="Arial" w:cs="Arial" w:hint="eastAsia"/>
        </w:rPr>
        <w:t>, technical,</w:t>
      </w:r>
      <w:r>
        <w:rPr>
          <w:rFonts w:ascii="Arial" w:hAnsi="Arial" w:cs="Arial"/>
        </w:rPr>
        <w:t xml:space="preserve"> and soft skills</w:t>
      </w:r>
      <w:r w:rsidR="007604DB">
        <w:rPr>
          <w:rFonts w:ascii="Arial" w:hAnsi="Arial" w:cs="Arial"/>
        </w:rPr>
        <w:t>,</w:t>
      </w:r>
      <w:r>
        <w:rPr>
          <w:rFonts w:ascii="Arial" w:hAnsi="Arial" w:cs="Arial"/>
        </w:rPr>
        <w:t xml:space="preserve"> </w:t>
      </w:r>
      <w:r w:rsidR="006860A6">
        <w:rPr>
          <w:rFonts w:ascii="Arial" w:hAnsi="Arial" w:cs="Arial"/>
        </w:rPr>
        <w:t xml:space="preserve">which affect their workplace readiness and </w:t>
      </w:r>
      <w:r w:rsidR="007604DB">
        <w:rPr>
          <w:rFonts w:ascii="Arial" w:hAnsi="Arial" w:cs="Arial"/>
        </w:rPr>
        <w:t>contribute</w:t>
      </w:r>
      <w:r>
        <w:rPr>
          <w:rFonts w:ascii="Arial" w:hAnsi="Arial" w:cs="Arial"/>
        </w:rPr>
        <w:t xml:space="preserve"> to </w:t>
      </w:r>
      <w:r w:rsidR="007604DB">
        <w:rPr>
          <w:rFonts w:ascii="Arial" w:hAnsi="Arial" w:cs="Arial"/>
        </w:rPr>
        <w:t xml:space="preserve">underemployment, especially in Hong Kong’s competitive business landscape </w:t>
      </w:r>
      <w:r w:rsidR="006860A6">
        <w:rPr>
          <w:rFonts w:ascii="Arial" w:hAnsi="Arial" w:cs="Arial"/>
        </w:rPr>
        <w:fldChar w:fldCharType="begin"/>
      </w:r>
      <w:r w:rsidR="006860A6">
        <w:rPr>
          <w:rFonts w:ascii="Arial" w:hAnsi="Arial" w:cs="Arial"/>
        </w:rPr>
        <w:instrText xml:space="preserve"> ADDIN ZOTERO_ITEM CSL_CITATION {"citationID":"ro9ACaOe","properties":{"formattedCitation":"(Luk and Chan, 2024)","plainCitation":"(Luk and Chan, 2024)","noteIndex":0},"citationItems":[{"id":19,"uris":["http://zotero.org/users/17370445/items/YC7QTP9K"],"itemData":{"id":19,"type":"article-journal","abstract":"Under increasing pressure from quality assurance and other accountability concerns, it is easy to fall into the trap of assessing students only for the sake of assessment. This review aims to help educators rethink assessment in work-integrated learning (WIL) courses with purpose in mind by identifying the assessment methods used to assess student learning in such courses over the last 20 years, together with the underlying purposes of assessment. Based on the analysis of 103 selected articles from four databases and additional searching, 22 assessment methods and seven broad categories of assessment purposes were identified. One key finding is that the assessment of student learning in WIL courses outlined in the results was mainly implemented as assessment for learning to support students’ development as self-regulated, lifelong learners. Based on this finding, we propose three assessment design principles for self-regulated learning with recommendations on how to utilize different assessment methods to their fullest potential in preparing students for their futures.","container-title":"Studies in Educational Evaluation","DOI":"https://doi.org/10.1016/j.stueduc.2024.101345","ISSN":"0191-491X","page":"101345","title":"Assessing student learning in work-integrated learning (WIL): A systematic review on assessment methods and purposes","URL":"https://www.sciencedirect.com/science/article/pii/S0191491X24000245","volume":"81","author":[{"family":"Luk","given":"Lillian Yun Yung"},{"family":"Chan","given":"Cecilia K. Y."}],"issued":{"date-parts":[["2024"]]}}}],"schema":"https://github.com/citation-style-language/schema/raw/master/csl-citation.json"} </w:instrText>
      </w:r>
      <w:r w:rsidR="006860A6">
        <w:rPr>
          <w:rFonts w:ascii="Arial" w:hAnsi="Arial" w:cs="Arial"/>
        </w:rPr>
        <w:fldChar w:fldCharType="separate"/>
      </w:r>
      <w:r w:rsidR="006860A6" w:rsidRPr="006860A6">
        <w:rPr>
          <w:rFonts w:ascii="Arial" w:hAnsi="Arial" w:cs="Arial"/>
        </w:rPr>
        <w:t>(Luk and Chan, 2024)</w:t>
      </w:r>
      <w:r w:rsidR="006860A6">
        <w:rPr>
          <w:rFonts w:ascii="Arial" w:hAnsi="Arial" w:cs="Arial"/>
        </w:rPr>
        <w:fldChar w:fldCharType="end"/>
      </w:r>
      <w:r>
        <w:rPr>
          <w:rFonts w:ascii="Arial" w:hAnsi="Arial" w:cs="Arial"/>
        </w:rPr>
        <w:t>. This literature review explores how government funding can enhance WIL program</w:t>
      </w:r>
      <w:r w:rsidR="007604DB">
        <w:rPr>
          <w:rFonts w:ascii="Arial" w:hAnsi="Arial" w:cs="Arial" w:hint="eastAsia"/>
        </w:rPr>
        <w:t>me</w:t>
      </w:r>
      <w:r>
        <w:rPr>
          <w:rFonts w:ascii="Arial" w:hAnsi="Arial" w:cs="Arial"/>
        </w:rPr>
        <w:t>s, thereby improving business graduates' employability in Hong Kong.</w:t>
      </w:r>
    </w:p>
    <w:p w14:paraId="0537DD9F" w14:textId="77777777" w:rsidR="002F78F3" w:rsidRPr="001D56F9" w:rsidRDefault="002F78F3" w:rsidP="001D56F9">
      <w:pPr>
        <w:widowControl/>
        <w:spacing w:line="276" w:lineRule="auto"/>
        <w:jc w:val="both"/>
        <w:rPr>
          <w:rFonts w:ascii="Arial" w:hAnsi="Arial" w:cs="Arial"/>
        </w:rPr>
      </w:pPr>
    </w:p>
    <w:p w14:paraId="0D5F568F" w14:textId="4161E930" w:rsidR="001C02FD" w:rsidRDefault="00000000" w:rsidP="001D56F9">
      <w:pPr>
        <w:widowControl/>
        <w:spacing w:line="276" w:lineRule="auto"/>
        <w:jc w:val="both"/>
        <w:rPr>
          <w:rFonts w:ascii="Arial" w:hAnsi="Arial" w:cs="Arial"/>
        </w:rPr>
      </w:pPr>
      <w:r w:rsidRPr="001D56F9">
        <w:rPr>
          <w:rFonts w:ascii="Arial" w:hAnsi="Arial" w:cs="Arial"/>
        </w:rPr>
        <w:t xml:space="preserve">The success and scalability of WIL </w:t>
      </w:r>
      <w:proofErr w:type="spellStart"/>
      <w:r w:rsidRPr="001D56F9">
        <w:rPr>
          <w:rFonts w:ascii="Arial" w:hAnsi="Arial" w:cs="Arial"/>
        </w:rPr>
        <w:t>program</w:t>
      </w:r>
      <w:r w:rsidR="003C51F7">
        <w:rPr>
          <w:rFonts w:ascii="Arial" w:hAnsi="Arial" w:cs="Arial" w:hint="eastAsia"/>
        </w:rPr>
        <w:t>me</w:t>
      </w:r>
      <w:r w:rsidRPr="001D56F9">
        <w:rPr>
          <w:rFonts w:ascii="Arial" w:hAnsi="Arial" w:cs="Arial"/>
        </w:rPr>
        <w:t>s</w:t>
      </w:r>
      <w:proofErr w:type="spellEnd"/>
      <w:r w:rsidRPr="001D56F9">
        <w:rPr>
          <w:rFonts w:ascii="Arial" w:hAnsi="Arial" w:cs="Arial"/>
        </w:rPr>
        <w:t xml:space="preserve"> are often contingent on financial resources, making government funding a significant potential catalyst. This review synthesises </w:t>
      </w:r>
      <w:r>
        <w:rPr>
          <w:rFonts w:ascii="Arial" w:eastAsia="新細明體" w:hAnsi="Arial" w:cs="Arial"/>
        </w:rPr>
        <w:t xml:space="preserve">the existing literature to construct a robust theoretical framework for </w:t>
      </w:r>
      <w:r w:rsidRPr="001D56F9">
        <w:rPr>
          <w:rFonts w:ascii="Arial" w:hAnsi="Arial" w:cs="Arial"/>
        </w:rPr>
        <w:t xml:space="preserve">investigating the relationship between government funding, WIL, and graduate employability, with a specific focus on Hong Kong's unique context. It </w:t>
      </w:r>
      <w:r w:rsidR="00832E46">
        <w:rPr>
          <w:rFonts w:ascii="Arial" w:hAnsi="Arial" w:cs="Arial"/>
        </w:rPr>
        <w:t xml:space="preserve">advocates the adoption of a multi-theoretical framework, primarily grounded in </w:t>
      </w:r>
      <w:r w:rsidR="00832E46" w:rsidRPr="00DC1A00">
        <w:rPr>
          <w:rFonts w:ascii="Arial" w:hAnsi="Arial" w:cs="Arial"/>
          <w:i/>
          <w:iCs/>
        </w:rPr>
        <w:t>Human Capital Theory,</w:t>
      </w:r>
      <w:r w:rsidR="00832E46">
        <w:rPr>
          <w:rFonts w:ascii="Arial" w:hAnsi="Arial" w:cs="Arial"/>
        </w:rPr>
        <w:t xml:space="preserve"> and complemented by </w:t>
      </w:r>
      <w:r>
        <w:rPr>
          <w:rFonts w:ascii="Arial" w:eastAsia="新細明體" w:hAnsi="Arial" w:cs="Arial"/>
          <w:i/>
          <w:iCs/>
        </w:rPr>
        <w:t>Signal</w:t>
      </w:r>
      <w:r w:rsidR="00B0415C">
        <w:rPr>
          <w:rFonts w:ascii="Arial" w:eastAsia="新細明體" w:hAnsi="Arial" w:cs="Arial" w:hint="eastAsia"/>
          <w:i/>
          <w:iCs/>
        </w:rPr>
        <w:t>l</w:t>
      </w:r>
      <w:r>
        <w:rPr>
          <w:rFonts w:ascii="Arial" w:eastAsia="新細明體" w:hAnsi="Arial" w:cs="Arial"/>
          <w:i/>
          <w:iCs/>
        </w:rPr>
        <w:t>ing</w:t>
      </w:r>
      <w:r w:rsidRPr="00DC1A00">
        <w:rPr>
          <w:rFonts w:ascii="Arial" w:hAnsi="Arial" w:cs="Arial"/>
          <w:i/>
          <w:iCs/>
        </w:rPr>
        <w:t xml:space="preserve"> Theory</w:t>
      </w:r>
      <w:r w:rsidRPr="001D56F9">
        <w:rPr>
          <w:rFonts w:ascii="Arial" w:hAnsi="Arial" w:cs="Arial"/>
        </w:rPr>
        <w:t xml:space="preserve"> and a </w:t>
      </w:r>
      <w:r w:rsidRPr="00DC1A00">
        <w:rPr>
          <w:rFonts w:ascii="Arial" w:hAnsi="Arial" w:cs="Arial"/>
          <w:i/>
          <w:iCs/>
        </w:rPr>
        <w:t>Stakeholder Theory</w:t>
      </w:r>
      <w:r w:rsidRPr="001D56F9">
        <w:rPr>
          <w:rFonts w:ascii="Arial" w:hAnsi="Arial" w:cs="Arial"/>
        </w:rPr>
        <w:t xml:space="preserve"> lens.</w:t>
      </w:r>
    </w:p>
    <w:p w14:paraId="2A5D14BC" w14:textId="77777777" w:rsidR="00B02886" w:rsidRPr="00F67CB2" w:rsidRDefault="00B02886" w:rsidP="001D56F9">
      <w:pPr>
        <w:widowControl/>
        <w:spacing w:line="276" w:lineRule="auto"/>
        <w:jc w:val="both"/>
        <w:rPr>
          <w:rFonts w:ascii="Arial" w:hAnsi="Arial" w:cs="Arial"/>
        </w:rPr>
      </w:pPr>
    </w:p>
    <w:p w14:paraId="39A9ACD7" w14:textId="77777777" w:rsidR="00B633FB" w:rsidRPr="005C59FB" w:rsidRDefault="00000000" w:rsidP="00E62ED8">
      <w:pPr>
        <w:pStyle w:val="a9"/>
        <w:widowControl/>
        <w:numPr>
          <w:ilvl w:val="2"/>
          <w:numId w:val="9"/>
        </w:numPr>
        <w:spacing w:line="276" w:lineRule="auto"/>
        <w:jc w:val="both"/>
        <w:outlineLvl w:val="2"/>
        <w:rPr>
          <w:rStyle w:val="af8"/>
          <w:rFonts w:ascii="Arial" w:hAnsi="Arial" w:cs="Arial"/>
          <w:i/>
          <w:iCs/>
        </w:rPr>
      </w:pPr>
      <w:bookmarkStart w:id="22" w:name="_Toc208711544"/>
      <w:r w:rsidRPr="005C59FB">
        <w:rPr>
          <w:rStyle w:val="af8"/>
          <w:rFonts w:ascii="Arial" w:hAnsi="Arial" w:cs="Arial"/>
          <w:i/>
          <w:iCs/>
        </w:rPr>
        <w:t xml:space="preserve">Link </w:t>
      </w:r>
      <w:r w:rsidR="00696EAD" w:rsidRPr="005C59FB">
        <w:rPr>
          <w:rStyle w:val="af8"/>
          <w:rFonts w:ascii="Arial" w:hAnsi="Arial" w:cs="Arial"/>
          <w:i/>
          <w:iCs/>
        </w:rPr>
        <w:t>with</w:t>
      </w:r>
      <w:r w:rsidRPr="005C59FB">
        <w:rPr>
          <w:rStyle w:val="af8"/>
          <w:rFonts w:ascii="Arial" w:hAnsi="Arial" w:cs="Arial"/>
          <w:i/>
          <w:iCs/>
        </w:rPr>
        <w:t xml:space="preserve"> Government Funding</w:t>
      </w:r>
      <w:bookmarkEnd w:id="22"/>
    </w:p>
    <w:p w14:paraId="4E58717F" w14:textId="5F81F580" w:rsidR="002D4243" w:rsidRDefault="00000000" w:rsidP="00B633FB">
      <w:pPr>
        <w:pStyle w:val="a9"/>
        <w:widowControl/>
        <w:spacing w:line="276" w:lineRule="auto"/>
        <w:jc w:val="both"/>
        <w:rPr>
          <w:rFonts w:ascii="Arial" w:hAnsi="Arial" w:cs="Arial"/>
        </w:rPr>
      </w:pPr>
      <w:r>
        <w:rPr>
          <w:rFonts w:ascii="Arial" w:hAnsi="Arial" w:cs="Arial"/>
        </w:rPr>
        <w:t xml:space="preserve">From </w:t>
      </w:r>
      <w:r w:rsidR="00B0415C">
        <w:rPr>
          <w:rFonts w:ascii="Arial" w:hAnsi="Arial" w:cs="Arial"/>
        </w:rPr>
        <w:t>the</w:t>
      </w:r>
      <w:r>
        <w:rPr>
          <w:rFonts w:ascii="Arial" w:hAnsi="Arial" w:cs="Arial"/>
        </w:rPr>
        <w:t xml:space="preserve"> policymaker's perspective, investing in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enhances the national stock of human capital. Governments subsidise these initiatives to improve the skill level, adaptability, and productivity of the future workforce, which in turn drives economic growth and national competitiveness. This justifies government intervention and frames funding as a strategic public good.</w:t>
      </w:r>
    </w:p>
    <w:p w14:paraId="12BA21AE" w14:textId="77777777" w:rsidR="00C12C9C" w:rsidRDefault="00C12C9C" w:rsidP="00C12C9C">
      <w:pPr>
        <w:pStyle w:val="a9"/>
        <w:widowControl/>
        <w:spacing w:line="276" w:lineRule="auto"/>
        <w:jc w:val="both"/>
        <w:rPr>
          <w:rFonts w:ascii="Arial" w:hAnsi="Arial" w:cs="Arial"/>
        </w:rPr>
      </w:pPr>
    </w:p>
    <w:p w14:paraId="55A953AF" w14:textId="7587EF9E" w:rsidR="00B633FB" w:rsidRPr="005C59FB" w:rsidRDefault="00000000" w:rsidP="00E62ED8">
      <w:pPr>
        <w:pStyle w:val="a9"/>
        <w:widowControl/>
        <w:numPr>
          <w:ilvl w:val="2"/>
          <w:numId w:val="9"/>
        </w:numPr>
        <w:spacing w:line="276" w:lineRule="auto"/>
        <w:jc w:val="both"/>
        <w:outlineLvl w:val="2"/>
        <w:rPr>
          <w:rStyle w:val="af8"/>
          <w:rFonts w:ascii="Arial" w:hAnsi="Arial" w:cs="Arial"/>
          <w:i/>
          <w:iCs/>
        </w:rPr>
      </w:pPr>
      <w:bookmarkStart w:id="23" w:name="_Toc208711545"/>
      <w:r w:rsidRPr="005C59FB">
        <w:rPr>
          <w:rStyle w:val="af8"/>
          <w:rFonts w:ascii="Arial" w:hAnsi="Arial" w:cs="Arial"/>
          <w:i/>
          <w:iCs/>
        </w:rPr>
        <w:t>Link to WIL and Employability</w:t>
      </w:r>
      <w:bookmarkEnd w:id="23"/>
    </w:p>
    <w:p w14:paraId="08934C2F" w14:textId="1D4F0282" w:rsidR="002D4243" w:rsidRDefault="00000000" w:rsidP="00B633FB">
      <w:pPr>
        <w:pStyle w:val="a9"/>
        <w:widowControl/>
        <w:spacing w:line="276" w:lineRule="auto"/>
        <w:jc w:val="both"/>
        <w:rPr>
          <w:rFonts w:ascii="Arial" w:hAnsi="Arial" w:cs="Arial"/>
        </w:rPr>
      </w:pPr>
      <w:r>
        <w:rPr>
          <w:rFonts w:ascii="Arial" w:eastAsia="新細明體" w:hAnsi="Arial" w:cs="Arial"/>
        </w:rPr>
        <w:t>HCT outlines a clear causal pathway: government funding enhances WIL provision, resulting in students acquiring industry-relevant skills and better job outcomes. Research indicates that WIL participants gain stronger professional networks, increased self-efficacy, improved problem-solving skills, and easier transitions to work than non-participants</w:t>
      </w:r>
      <w:r w:rsidR="00493A8A">
        <w:rPr>
          <w:rFonts w:ascii="Arial" w:eastAsia="新細明體" w:hAnsi="Arial" w:cs="Arial" w:hint="eastAsia"/>
        </w:rPr>
        <w:t xml:space="preserve"> </w:t>
      </w:r>
      <w:r w:rsidR="00493A8A">
        <w:rPr>
          <w:rFonts w:ascii="Arial" w:eastAsia="新細明體" w:hAnsi="Arial" w:cs="Arial"/>
        </w:rPr>
        <w:fldChar w:fldCharType="begin"/>
      </w:r>
      <w:r w:rsidR="00493A8A">
        <w:rPr>
          <w:rFonts w:ascii="Arial" w:eastAsia="新細明體" w:hAnsi="Arial" w:cs="Arial"/>
        </w:rPr>
        <w:instrText xml:space="preserve"> ADDIN ZOTERO_ITEM CSL_CITATION {"citationID":"AqbJDf7B","properties":{"formattedCitation":"(Gault, Leach and Duey, 2010)","plainCitation":"(Gault, Leach and Duey, 2010)","noteIndex":0},"citationItems":[{"id":148,"uris":["http://zotero.org/users/17370445/items/X824JLXP"],"itemData":{"id":148,"type":"post","container-title":"Social Science Research Network.","title":"Effects of Business Internships on Job Marketability: The Employer’s Perspective.","URL":"https://papers.ssrn.com/sol3/papers.cfm?abstract_id=2804096","author":[{"family":"Gault","given":"Jack"},{"family":"Leach","given":"Evan"},{"family":"Duey","given":"Marc"}],"issued":{"date-parts":[["2010"]]}}}],"schema":"https://github.com/citation-style-language/schema/raw/master/csl-citation.json"} </w:instrText>
      </w:r>
      <w:r w:rsidR="00493A8A">
        <w:rPr>
          <w:rFonts w:ascii="Arial" w:eastAsia="新細明體" w:hAnsi="Arial" w:cs="Arial"/>
        </w:rPr>
        <w:fldChar w:fldCharType="separate"/>
      </w:r>
      <w:r w:rsidR="00493A8A" w:rsidRPr="00493A8A">
        <w:rPr>
          <w:rFonts w:ascii="Arial" w:hAnsi="Arial" w:cs="Arial"/>
        </w:rPr>
        <w:t>(Gault, Leach and Duey, 2010)</w:t>
      </w:r>
      <w:r w:rsidR="00493A8A">
        <w:rPr>
          <w:rFonts w:ascii="Arial" w:eastAsia="新細明體" w:hAnsi="Arial" w:cs="Arial"/>
        </w:rPr>
        <w:fldChar w:fldCharType="end"/>
      </w:r>
      <w:r w:rsidR="00493A8A">
        <w:rPr>
          <w:rFonts w:ascii="Arial" w:eastAsia="新細明體" w:hAnsi="Arial" w:cs="Arial" w:hint="eastAsia"/>
        </w:rPr>
        <w:t>.</w:t>
      </w:r>
    </w:p>
    <w:p w14:paraId="7B243A70" w14:textId="77777777" w:rsidR="00C12C9C" w:rsidRDefault="00C12C9C" w:rsidP="005F7367">
      <w:pPr>
        <w:pStyle w:val="a9"/>
        <w:widowControl/>
        <w:spacing w:line="276" w:lineRule="auto"/>
        <w:jc w:val="both"/>
        <w:rPr>
          <w:rFonts w:ascii="Arial" w:hAnsi="Arial" w:cs="Arial"/>
        </w:rPr>
      </w:pPr>
    </w:p>
    <w:p w14:paraId="7CC21BB5" w14:textId="77777777" w:rsidR="00B633FB" w:rsidRPr="005C59FB" w:rsidRDefault="00000000" w:rsidP="00E62ED8">
      <w:pPr>
        <w:pStyle w:val="a9"/>
        <w:widowControl/>
        <w:numPr>
          <w:ilvl w:val="2"/>
          <w:numId w:val="9"/>
        </w:numPr>
        <w:spacing w:line="276" w:lineRule="auto"/>
        <w:jc w:val="both"/>
        <w:outlineLvl w:val="2"/>
        <w:rPr>
          <w:rStyle w:val="af8"/>
          <w:rFonts w:ascii="Arial" w:hAnsi="Arial" w:cs="Arial"/>
          <w:i/>
          <w:iCs/>
        </w:rPr>
      </w:pPr>
      <w:bookmarkStart w:id="24" w:name="_Toc208711546"/>
      <w:r w:rsidRPr="005C59FB">
        <w:rPr>
          <w:rStyle w:val="af8"/>
          <w:rFonts w:ascii="Arial" w:hAnsi="Arial" w:cs="Arial"/>
          <w:i/>
          <w:iCs/>
        </w:rPr>
        <w:t>Relevance to Hong Kong</w:t>
      </w:r>
      <w:bookmarkEnd w:id="24"/>
    </w:p>
    <w:p w14:paraId="76DE3F12" w14:textId="330D2729" w:rsidR="002D4243" w:rsidRDefault="00000000" w:rsidP="00B633FB">
      <w:pPr>
        <w:pStyle w:val="a9"/>
        <w:widowControl/>
        <w:spacing w:line="276" w:lineRule="auto"/>
        <w:jc w:val="both"/>
        <w:rPr>
          <w:rFonts w:ascii="Arial" w:hAnsi="Arial" w:cs="Arial"/>
        </w:rPr>
      </w:pPr>
      <w:r>
        <w:rPr>
          <w:rFonts w:ascii="Arial" w:hAnsi="Arial" w:cs="Arial"/>
        </w:rPr>
        <w:t xml:space="preserve">HCT is vital to Hong Kong's policy framework, particularly in promoting a knowledge-based economy centred on financial and commercial services. </w:t>
      </w:r>
      <w:r w:rsidR="00C874EA">
        <w:rPr>
          <w:rFonts w:ascii="Arial" w:hAnsi="Arial" w:cs="Arial"/>
        </w:rPr>
        <w:fldChar w:fldCharType="begin"/>
      </w:r>
      <w:r w:rsidR="00C874EA">
        <w:rPr>
          <w:rFonts w:ascii="Arial" w:hAnsi="Arial" w:cs="Arial"/>
        </w:rPr>
        <w:instrText xml:space="preserve"> ADDIN ZOTERO_ITEM CSL_CITATION {"citationID":"3VbvEZrP","properties":{"formattedCitation":"(Government Information Centre, 2024)","plainCitation":"(Government Information Centre, 2024)","noteIndex":0},"citationItems":[{"id":163,"uris":["http://zotero.org/users/17370445/items/47WZ6W38"],"itemData":{"id":163,"type":"report","title":"LCQ2: Vocational education","URL":"https://www.info.gov.hk/gia/general/202411/13/P2024111300333.htm#:~:text=(1)%20With%20the%20Government's%20support,to%20$36%2C000%20(per%20trainee).","author":[{"family":"Government Information Centre","given":""}],"issued":{"date-parts":[["2024",11,13]]}}}],"schema":"https://github.com/citation-style-language/schema/raw/master/csl-citation.json"} </w:instrText>
      </w:r>
      <w:r w:rsidR="00C874EA">
        <w:rPr>
          <w:rFonts w:ascii="Arial" w:hAnsi="Arial" w:cs="Arial"/>
        </w:rPr>
        <w:fldChar w:fldCharType="separate"/>
      </w:r>
      <w:r w:rsidR="00C874EA" w:rsidRPr="00C874EA">
        <w:rPr>
          <w:rFonts w:ascii="Arial" w:hAnsi="Arial" w:cs="Arial"/>
        </w:rPr>
        <w:t>(Government Information Centre, 2024)</w:t>
      </w:r>
      <w:r w:rsidR="00C874EA">
        <w:rPr>
          <w:rFonts w:ascii="Arial" w:hAnsi="Arial" w:cs="Arial"/>
        </w:rPr>
        <w:fldChar w:fldCharType="end"/>
      </w:r>
      <w:r w:rsidR="00F21042">
        <w:rPr>
          <w:rFonts w:ascii="Arial" w:hAnsi="Arial" w:cs="Arial" w:hint="eastAsia"/>
        </w:rPr>
        <w:t xml:space="preserve"> mentioned that a</w:t>
      </w:r>
      <w:r>
        <w:rPr>
          <w:rFonts w:ascii="Arial" w:hAnsi="Arial" w:cs="Arial"/>
        </w:rPr>
        <w:t xml:space="preserve"> key initiative is the "Pilot Incentive Scheme to Employers" by the Vocational Training Council (VTC), which offers subsidies </w:t>
      </w:r>
      <w:r>
        <w:rPr>
          <w:rFonts w:ascii="Arial" w:eastAsia="新細明體" w:hAnsi="Arial" w:cs="Arial"/>
        </w:rPr>
        <w:t>of up to HK$36,000 per trainee for employers participating in structured workplace learning under the VTC Earn &amp; Learn Scheme. This aim</w:t>
      </w:r>
      <w:r>
        <w:rPr>
          <w:rFonts w:ascii="Arial" w:hAnsi="Arial" w:cs="Arial"/>
        </w:rPr>
        <w:t>ed to enhance the quality and accessibility of work-integrated learning opportunities in the region.</w:t>
      </w:r>
    </w:p>
    <w:p w14:paraId="7C2F1F7C" w14:textId="77777777" w:rsidR="00D617F8" w:rsidRDefault="00D617F8" w:rsidP="00B633FB">
      <w:pPr>
        <w:pStyle w:val="a9"/>
        <w:widowControl/>
        <w:spacing w:line="276" w:lineRule="auto"/>
        <w:jc w:val="both"/>
        <w:rPr>
          <w:rFonts w:ascii="Arial" w:hAnsi="Arial" w:cs="Arial"/>
        </w:rPr>
      </w:pPr>
    </w:p>
    <w:p w14:paraId="11E8FD11" w14:textId="77777777" w:rsidR="00D617F8" w:rsidRDefault="00D617F8" w:rsidP="00B633FB">
      <w:pPr>
        <w:pStyle w:val="a9"/>
        <w:widowControl/>
        <w:spacing w:line="276" w:lineRule="auto"/>
        <w:jc w:val="both"/>
        <w:rPr>
          <w:rFonts w:ascii="Arial" w:hAnsi="Arial" w:cs="Arial"/>
        </w:rPr>
      </w:pPr>
    </w:p>
    <w:p w14:paraId="41CB3612" w14:textId="77777777" w:rsidR="00ED48D6" w:rsidRPr="00D617F8" w:rsidRDefault="00000000" w:rsidP="004A4430">
      <w:pPr>
        <w:pStyle w:val="a5"/>
        <w:jc w:val="left"/>
        <w:outlineLvl w:val="0"/>
        <w:rPr>
          <w:rFonts w:ascii="Arial" w:hAnsi="Arial" w:cs="Arial"/>
          <w:b/>
          <w:bCs/>
          <w:i/>
          <w:iCs/>
          <w:color w:val="auto"/>
        </w:rPr>
      </w:pPr>
      <w:bookmarkStart w:id="25" w:name="_Toc208711547"/>
      <w:r w:rsidRPr="00D617F8">
        <w:rPr>
          <w:rFonts w:ascii="Arial" w:hAnsi="Arial" w:cs="Arial"/>
          <w:b/>
          <w:bCs/>
          <w:i/>
          <w:iCs/>
          <w:color w:val="auto"/>
        </w:rPr>
        <w:t>2.4</w:t>
      </w:r>
      <w:r w:rsidRPr="00D617F8">
        <w:rPr>
          <w:rFonts w:ascii="Arial" w:hAnsi="Arial" w:cs="Arial"/>
          <w:b/>
          <w:bCs/>
          <w:i/>
          <w:iCs/>
          <w:color w:val="auto"/>
        </w:rPr>
        <w:tab/>
        <w:t xml:space="preserve"> Core Theoretical Foundation: Human Capital Theory (HCT)</w:t>
      </w:r>
      <w:bookmarkEnd w:id="25"/>
    </w:p>
    <w:p w14:paraId="2BE62BA7" w14:textId="16BE814A" w:rsidR="00ED48D6" w:rsidRDefault="00000000" w:rsidP="00ED48D6">
      <w:pPr>
        <w:widowControl/>
        <w:spacing w:line="276" w:lineRule="auto"/>
        <w:jc w:val="both"/>
        <w:rPr>
          <w:rFonts w:ascii="Arial" w:hAnsi="Arial" w:cs="Arial"/>
        </w:rPr>
      </w:pPr>
      <w:r>
        <w:rPr>
          <w:rFonts w:ascii="Arial" w:hAnsi="Arial" w:cs="Arial"/>
        </w:rPr>
        <w:t xml:space="preserve">Human Capital Theory (HCT), introduced by Becker (1964) and Schultz (1961), serves as a key framework for understanding the economic benefits of education, </w:t>
      </w:r>
      <w:r>
        <w:rPr>
          <w:rFonts w:ascii="Arial" w:hAnsi="Arial" w:cs="Arial"/>
        </w:rPr>
        <w:lastRenderedPageBreak/>
        <w:t>particularly work-integrated learning (WIL). This theory views skills and knowledge as a form of capital that boosts productivity, leading to higher individual earnings and greater economic output</w:t>
      </w:r>
      <w:r>
        <w:rPr>
          <w:rFonts w:ascii="Arial" w:hAnsi="Arial" w:cs="Arial"/>
        </w:rPr>
        <w:fldChar w:fldCharType="begin"/>
      </w:r>
      <w:r>
        <w:rPr>
          <w:rFonts w:ascii="Arial" w:hAnsi="Arial" w:cs="Arial"/>
        </w:rPr>
        <w:instrText xml:space="preserve"> ADDIN ZOTERO_ITEM CSL_CITATION {"citationID":"7BZekqJk","properties":{"formattedCitation":"(Tomlinson, 2012)","plainCitation":"(Tomlinson, 2012)","noteIndex":0},"citationItems":[{"id":121,"uris":["http://zotero.org/users/17370445/items/HB4MRJ46"],"itemData":{"id":121,"type":"article-journal","container-title":"Higher Education Policy","DOI":"10.1057/hep.2011.26","ISSN":"0952-8733, 1740-3863","issue":"4","journalAbbreviation":"High Educ Policy","language":"en","license":"http://www.springer.com/tdm","page":"407-431","source":"DOI.org (Crossref)","title":"Graduate Employability: A Review of Conceptual and Empirical Themes","title-short":"Graduate Employability","URL":"http://link.springer.com/10.1057/hep.2011.26","volume":"25","author":[{"family":"Tomlinson","given":"Michael"}],"accessed":{"date-parts":[["2025",8,24]]},"issued":{"date-parts":[["2012",12]]}}}],"schema":"https://github.com/citation-style-language/schema/raw/master/csl-citation.json"} </w:instrText>
      </w:r>
      <w:r>
        <w:rPr>
          <w:rFonts w:ascii="Arial" w:hAnsi="Arial" w:cs="Arial"/>
        </w:rPr>
        <w:fldChar w:fldCharType="separate"/>
      </w:r>
      <w:r w:rsidRPr="00B72BE5">
        <w:rPr>
          <w:rFonts w:ascii="Arial" w:hAnsi="Arial" w:cs="Arial"/>
        </w:rPr>
        <w:t>(Tomlinson, 2012)</w:t>
      </w:r>
      <w:r>
        <w:rPr>
          <w:rFonts w:ascii="Arial" w:hAnsi="Arial" w:cs="Arial"/>
        </w:rPr>
        <w:fldChar w:fldCharType="end"/>
      </w:r>
      <w:r>
        <w:rPr>
          <w:rFonts w:ascii="Arial" w:hAnsi="Arial" w:cs="Arial"/>
        </w:rPr>
        <w:t>. It highlights both private and public returns; while graduates enjoy improved lifetime income, firms and economies benefit from a skilled workforce. In today's flexible labour market, ongoing skill acquisition is essential for employability. HCT asserts that education and training are vital investments that enhance individual productivity and economic value.</w:t>
      </w:r>
    </w:p>
    <w:p w14:paraId="38257AB6" w14:textId="77777777" w:rsidR="00ED48D6" w:rsidRDefault="00ED48D6" w:rsidP="00ED48D6">
      <w:pPr>
        <w:widowControl/>
        <w:spacing w:line="276" w:lineRule="auto"/>
        <w:jc w:val="both"/>
        <w:rPr>
          <w:rFonts w:ascii="Arial" w:hAnsi="Arial" w:cs="Arial"/>
        </w:rPr>
      </w:pPr>
    </w:p>
    <w:p w14:paraId="10E1782E" w14:textId="5B33B803" w:rsidR="00ED48D6" w:rsidRDefault="00000000" w:rsidP="00ED48D6">
      <w:pPr>
        <w:widowControl/>
        <w:spacing w:line="276" w:lineRule="auto"/>
        <w:jc w:val="both"/>
        <w:rPr>
          <w:rFonts w:ascii="Arial" w:hAnsi="Arial" w:cs="Arial"/>
        </w:rPr>
      </w:pPr>
      <w:r w:rsidRPr="00E154CF">
        <w:rPr>
          <w:rFonts w:ascii="Arial" w:hAnsi="Arial" w:cs="Arial"/>
          <w:b/>
          <w:bCs/>
          <w:i/>
          <w:iCs/>
        </w:rPr>
        <w:t xml:space="preserve">Human Capital Theory (HCT) </w:t>
      </w:r>
      <w:r w:rsidRPr="00E154CF">
        <w:rPr>
          <w:rFonts w:ascii="Arial" w:hAnsi="Arial" w:cs="Arial"/>
          <w:i/>
          <w:iCs/>
        </w:rPr>
        <w:t>profoundly underpins </w:t>
      </w:r>
      <w:r w:rsidRPr="00E154CF">
        <w:rPr>
          <w:rFonts w:ascii="Arial" w:hAnsi="Arial" w:cs="Arial" w:hint="eastAsia"/>
          <w:i/>
          <w:iCs/>
        </w:rPr>
        <w:t>this research</w:t>
      </w:r>
      <w:r w:rsidRPr="000F64C3">
        <w:rPr>
          <w:rFonts w:ascii="Arial" w:hAnsi="Arial" w:cs="Arial"/>
        </w:rPr>
        <w:t xml:space="preserve">, providing fundamental rationale and guiding principles. </w:t>
      </w:r>
      <w:r>
        <w:rPr>
          <w:rFonts w:ascii="Arial" w:hAnsi="Arial" w:cs="Arial"/>
        </w:rPr>
        <w:fldChar w:fldCharType="begin"/>
      </w:r>
      <w:r>
        <w:rPr>
          <w:rFonts w:ascii="Arial" w:hAnsi="Arial" w:cs="Arial"/>
        </w:rPr>
        <w:instrText xml:space="preserve"> ADDIN ZOTERO_ITEM CSL_CITATION {"citationID":"WMYkcY7w","properties":{"formattedCitation":"(Tholen, 2022)","plainCitation":"(Tholen, 2022)","noteIndex":0},"citationItems":[{"id":135,"uris":["http://zotero.org/users/17370445/items/7V8XBFLP"],"itemData":{"id":135,"type":"chapter","abstract":"This chapter demonstrates the reliance on Human Capital Theories (HCT) to understand the graduate labour market within higher education (HE) policy discourse. The theory’s expected relationship between education, skills and rewards policy justify marketisation in HE. The market for HE provision is seen as directly linked to labour market outcomes. The skills that employers need are closely aligned to the skills that universities teach. Marketisation makes sense if students are responsible for their labour market outcomes as well to ensure optimal human capital investment.","container-title":"Modern Work and the Marketisation of Higher Education","ISBN":"978-1-4473-5527-4","language":"en","note":"DOI: 10.1332/policypress/9781447355274.003.0005","page":"55-69","publisher":"Policy Press","source":"DOI.org (Crossref)","title":"Policymaking in higher education: human capital","title-short":"Policymaking in higher education","URL":"https://academic.oup.com/policy-press-scholarship-online/book/46012/chapter/404465164","container-author":[{"family":"Tholen","given":"Gerbrand"}],"author":[{"family":"Tholen","given":"Gerbrand"}],"accessed":{"date-parts":[["2025",8,27]]},"issued":{"date-parts":[["2022",9,8]]}}}],"schema":"https://github.com/citation-style-language/schema/raw/master/csl-citation.json"} </w:instrText>
      </w:r>
      <w:r>
        <w:rPr>
          <w:rFonts w:ascii="Arial" w:hAnsi="Arial" w:cs="Arial"/>
        </w:rPr>
        <w:fldChar w:fldCharType="separate"/>
      </w:r>
      <w:r w:rsidRPr="007C0639">
        <w:rPr>
          <w:rFonts w:ascii="Arial" w:hAnsi="Arial" w:cs="Arial"/>
        </w:rPr>
        <w:t>(Tholen, 2022)</w:t>
      </w:r>
      <w:r>
        <w:rPr>
          <w:rFonts w:ascii="Arial" w:hAnsi="Arial" w:cs="Arial"/>
        </w:rPr>
        <w:fldChar w:fldCharType="end"/>
      </w:r>
      <w:r>
        <w:rPr>
          <w:rFonts w:ascii="Arial" w:hAnsi="Arial" w:cs="Arial" w:hint="eastAsia"/>
        </w:rPr>
        <w:t xml:space="preserve"> Tholen mentioned that h</w:t>
      </w:r>
      <w:r w:rsidRPr="007C0639">
        <w:rPr>
          <w:rFonts w:ascii="Arial" w:hAnsi="Arial" w:cs="Arial"/>
        </w:rPr>
        <w:t xml:space="preserve">uman capital theory underpins higher education policies by emphasising the relationship between education, skill acquisition, and </w:t>
      </w:r>
      <w:r>
        <w:rPr>
          <w:rFonts w:ascii="Arial" w:hAnsi="Arial" w:cs="Arial"/>
        </w:rPr>
        <w:t>labour</w:t>
      </w:r>
      <w:r w:rsidRPr="007C0639">
        <w:rPr>
          <w:rFonts w:ascii="Arial" w:hAnsi="Arial" w:cs="Arial"/>
        </w:rPr>
        <w:t xml:space="preserve"> market outcomes. This theory supports the </w:t>
      </w:r>
      <w:r>
        <w:rPr>
          <w:rFonts w:ascii="Arial" w:hAnsi="Arial" w:cs="Arial"/>
        </w:rPr>
        <w:t xml:space="preserve">marketisation of higher education, </w:t>
      </w:r>
      <w:r>
        <w:rPr>
          <w:rFonts w:ascii="Arial" w:eastAsia="新細明體" w:hAnsi="Arial" w:cs="Arial"/>
        </w:rPr>
        <w:t>in wh</w:t>
      </w:r>
      <w:r>
        <w:rPr>
          <w:rFonts w:ascii="Arial" w:hAnsi="Arial" w:cs="Arial"/>
        </w:rPr>
        <w:t>ich aligning university curricula with employer needs is essential for optimising</w:t>
      </w:r>
      <w:r w:rsidRPr="007C0639">
        <w:rPr>
          <w:rFonts w:ascii="Arial" w:hAnsi="Arial" w:cs="Arial"/>
        </w:rPr>
        <w:t xml:space="preserve"> human capital investment</w:t>
      </w:r>
      <w:r>
        <w:rPr>
          <w:rFonts w:ascii="Arial" w:hAnsi="Arial" w:cs="Arial" w:hint="eastAsia"/>
        </w:rPr>
        <w:t xml:space="preserve">. In </w:t>
      </w:r>
      <w:r>
        <w:rPr>
          <w:rFonts w:ascii="Arial" w:hAnsi="Arial" w:cs="Arial"/>
        </w:rPr>
        <w:t>addition</w:t>
      </w:r>
      <w:r>
        <w:rPr>
          <w:rFonts w:ascii="Arial" w:hAnsi="Arial" w:cs="Arial" w:hint="eastAsia"/>
        </w:rPr>
        <w:t xml:space="preserve">, </w:t>
      </w:r>
      <w:r>
        <w:rPr>
          <w:rFonts w:ascii="Arial" w:hAnsi="Arial" w:cs="Arial"/>
        </w:rPr>
        <w:fldChar w:fldCharType="begin"/>
      </w:r>
      <w:r>
        <w:rPr>
          <w:rFonts w:ascii="Arial" w:hAnsi="Arial" w:cs="Arial"/>
        </w:rPr>
        <w:instrText xml:space="preserve"> ADDIN ZOTERO_ITEM CSL_CITATION {"citationID":"aCW6m8L1","properties":{"formattedCitation":"(Holland, 2019)","plainCitation":"(Holland, 2019)","noteIndex":0},"citationItems":[{"id":136,"uris":["http://zotero.org/users/17370445/items/UR572NUI"],"itemData":{"id":136,"type":"article-journal","container-title":"Industry and Higher Education","DOI":"10.1177/0950422219885201","ISSN":"0950-4222, 2043-6858","issue":"6","journalAbbreviation":"Industry and Higher Education","language":"en","page":"359-361","source":"DOI.org (Crossref)","title":"Special Issue: Higher education and workforce development – Comparative approaches for diverse industries: Introduction: The theoretical context of higher education and workforce development","title-short":"Special Issue","URL":"https://journals.sagepub.com/doi/10.1177/0950422219885201","volume":"33","author":[{"family":"Holland","given":"Brian"}],"accessed":{"date-parts":[["2025",8,27]]},"issued":{"date-parts":[["2019",12]]}}}],"schema":"https://github.com/citation-style-language/schema/raw/master/csl-citation.json"} </w:instrText>
      </w:r>
      <w:r>
        <w:rPr>
          <w:rFonts w:ascii="Arial" w:hAnsi="Arial" w:cs="Arial"/>
        </w:rPr>
        <w:fldChar w:fldCharType="separate"/>
      </w:r>
      <w:r w:rsidRPr="007C0639">
        <w:rPr>
          <w:rFonts w:ascii="Arial" w:hAnsi="Arial" w:cs="Arial"/>
        </w:rPr>
        <w:t>(Holland, 2019)</w:t>
      </w:r>
      <w:r>
        <w:rPr>
          <w:rFonts w:ascii="Arial" w:hAnsi="Arial" w:cs="Arial"/>
        </w:rPr>
        <w:fldChar w:fldCharType="end"/>
      </w:r>
      <w:r>
        <w:rPr>
          <w:rFonts w:ascii="Arial" w:hAnsi="Arial" w:cs="Arial" w:hint="eastAsia"/>
        </w:rPr>
        <w:t xml:space="preserve"> stated that the</w:t>
      </w:r>
      <w:r w:rsidRPr="007C0639">
        <w:rPr>
          <w:rFonts w:ascii="Arial" w:hAnsi="Arial" w:cs="Arial"/>
        </w:rPr>
        <w:t xml:space="preserve"> theory highlights the importance of credentials and skills as signals to employers, which can enhance through WIL experiences that provide students with industry-relevant skills and knowledge</w:t>
      </w:r>
      <w:r>
        <w:rPr>
          <w:rFonts w:ascii="Arial" w:hAnsi="Arial" w:cs="Arial" w:hint="eastAsia"/>
        </w:rPr>
        <w:t>.</w:t>
      </w:r>
    </w:p>
    <w:p w14:paraId="34CC2AF1" w14:textId="77777777" w:rsidR="00ED48D6" w:rsidRPr="00B02886" w:rsidRDefault="00ED48D6" w:rsidP="00ED48D6">
      <w:pPr>
        <w:widowControl/>
        <w:spacing w:line="276" w:lineRule="auto"/>
        <w:jc w:val="both"/>
        <w:rPr>
          <w:rFonts w:ascii="Arial" w:hAnsi="Arial" w:cs="Arial"/>
        </w:rPr>
      </w:pPr>
    </w:p>
    <w:p w14:paraId="2BFC0812" w14:textId="2836B270" w:rsidR="00B02886" w:rsidRPr="003C51F7" w:rsidRDefault="00000000" w:rsidP="004D25AD">
      <w:pPr>
        <w:pStyle w:val="a5"/>
        <w:jc w:val="both"/>
        <w:outlineLvl w:val="0"/>
        <w:rPr>
          <w:rFonts w:ascii="Arial" w:hAnsi="Arial" w:cs="Arial"/>
          <w:b/>
          <w:bCs/>
          <w:i/>
          <w:iCs/>
          <w:sz w:val="24"/>
          <w:szCs w:val="24"/>
        </w:rPr>
      </w:pPr>
      <w:bookmarkStart w:id="26" w:name="_Toc208711548"/>
      <w:r w:rsidRPr="003C51F7">
        <w:rPr>
          <w:rFonts w:ascii="Arial" w:hAnsi="Arial" w:cs="Arial"/>
          <w:b/>
          <w:bCs/>
          <w:i/>
          <w:iCs/>
          <w:sz w:val="24"/>
          <w:szCs w:val="24"/>
        </w:rPr>
        <w:t>2.</w:t>
      </w:r>
      <w:r w:rsidR="004E575C" w:rsidRPr="003C51F7">
        <w:rPr>
          <w:rFonts w:ascii="Arial" w:hAnsi="Arial" w:cs="Arial"/>
          <w:b/>
          <w:bCs/>
          <w:i/>
          <w:iCs/>
          <w:sz w:val="24"/>
          <w:szCs w:val="24"/>
        </w:rPr>
        <w:t>5</w:t>
      </w:r>
      <w:r w:rsidR="00B72772" w:rsidRPr="003C51F7">
        <w:rPr>
          <w:rFonts w:ascii="Arial" w:hAnsi="Arial" w:cs="Arial"/>
          <w:b/>
          <w:bCs/>
          <w:i/>
          <w:iCs/>
          <w:sz w:val="24"/>
          <w:szCs w:val="24"/>
        </w:rPr>
        <w:tab/>
      </w:r>
      <w:r w:rsidRPr="003C51F7">
        <w:rPr>
          <w:rFonts w:ascii="Arial" w:hAnsi="Arial" w:cs="Arial"/>
          <w:b/>
          <w:bCs/>
          <w:i/>
          <w:iCs/>
          <w:sz w:val="24"/>
          <w:szCs w:val="24"/>
        </w:rPr>
        <w:t xml:space="preserve"> Complementary Theoretical Lenses for a Nuanced Analysis</w:t>
      </w:r>
      <w:bookmarkEnd w:id="26"/>
    </w:p>
    <w:p w14:paraId="64A3F169" w14:textId="3BD297CC" w:rsidR="00696EAD" w:rsidRPr="00B02886" w:rsidRDefault="00000000" w:rsidP="00B02886">
      <w:pPr>
        <w:widowControl/>
        <w:spacing w:line="276" w:lineRule="auto"/>
        <w:jc w:val="both"/>
        <w:rPr>
          <w:rFonts w:ascii="Arial" w:hAnsi="Arial" w:cs="Arial"/>
        </w:rPr>
      </w:pPr>
      <w:r w:rsidRPr="00B02886">
        <w:rPr>
          <w:rFonts w:ascii="Arial" w:hAnsi="Arial" w:cs="Arial"/>
        </w:rPr>
        <w:t xml:space="preserve">While HCT </w:t>
      </w:r>
      <w:r w:rsidRPr="00C92C59">
        <w:rPr>
          <w:rFonts w:ascii="Arial" w:hAnsi="Arial" w:cs="Arial"/>
        </w:rPr>
        <w:t>explains the economic rationale for investment, a comprehensive analysis requires additional theories to explain t</w:t>
      </w:r>
      <w:r w:rsidRPr="00D5712E">
        <w:rPr>
          <w:rFonts w:ascii="Arial" w:hAnsi="Arial" w:cs="Arial"/>
        </w:rPr>
        <w:t>he mechanisms and complex interactions withi</w:t>
      </w:r>
      <w:r w:rsidRPr="00B02886">
        <w:rPr>
          <w:rFonts w:ascii="Arial" w:hAnsi="Arial" w:cs="Arial"/>
        </w:rPr>
        <w:t>n the WIL system.</w:t>
      </w:r>
    </w:p>
    <w:p w14:paraId="514DBF2B" w14:textId="1D0D6B90" w:rsidR="00B02886" w:rsidRPr="00E01CD4" w:rsidRDefault="00000000" w:rsidP="00E62ED8">
      <w:pPr>
        <w:pStyle w:val="3"/>
        <w:rPr>
          <w:rStyle w:val="af7"/>
          <w:rFonts w:ascii="Arial" w:hAnsi="Arial" w:cs="Arial"/>
          <w:b/>
          <w:bCs/>
        </w:rPr>
      </w:pPr>
      <w:bookmarkStart w:id="27" w:name="_Toc208711549"/>
      <w:r w:rsidRPr="001F790A">
        <w:rPr>
          <w:rStyle w:val="af7"/>
          <w:rFonts w:ascii="Arial" w:hAnsi="Arial" w:cs="Arial"/>
          <w:b/>
          <w:bCs/>
          <w:sz w:val="24"/>
          <w:szCs w:val="24"/>
        </w:rPr>
        <w:t>2.</w:t>
      </w:r>
      <w:r w:rsidR="004E575C" w:rsidRPr="001F790A">
        <w:rPr>
          <w:rStyle w:val="af7"/>
          <w:rFonts w:ascii="Arial" w:hAnsi="Arial" w:cs="Arial"/>
          <w:b/>
          <w:bCs/>
          <w:sz w:val="24"/>
          <w:szCs w:val="24"/>
        </w:rPr>
        <w:t>5</w:t>
      </w:r>
      <w:r w:rsidR="0051410C" w:rsidRPr="001F790A">
        <w:rPr>
          <w:rStyle w:val="af7"/>
          <w:rFonts w:ascii="Arial" w:hAnsi="Arial" w:cs="Arial"/>
          <w:b/>
          <w:bCs/>
          <w:sz w:val="24"/>
          <w:szCs w:val="24"/>
        </w:rPr>
        <w:t>.1</w:t>
      </w:r>
      <w:r w:rsidRPr="001F790A">
        <w:rPr>
          <w:rStyle w:val="af7"/>
          <w:rFonts w:ascii="Arial" w:hAnsi="Arial" w:cs="Arial"/>
          <w:b/>
          <w:bCs/>
          <w:sz w:val="24"/>
          <w:szCs w:val="24"/>
        </w:rPr>
        <w:t xml:space="preserve"> Signal</w:t>
      </w:r>
      <w:r w:rsidR="00566004" w:rsidRPr="001F790A">
        <w:rPr>
          <w:rStyle w:val="af7"/>
          <w:rFonts w:ascii="Arial" w:hAnsi="Arial" w:cs="Arial"/>
          <w:b/>
          <w:bCs/>
          <w:sz w:val="24"/>
          <w:szCs w:val="24"/>
        </w:rPr>
        <w:t>l</w:t>
      </w:r>
      <w:r w:rsidRPr="001F790A">
        <w:rPr>
          <w:rStyle w:val="af7"/>
          <w:rFonts w:ascii="Arial" w:hAnsi="Arial" w:cs="Arial"/>
          <w:b/>
          <w:bCs/>
          <w:sz w:val="24"/>
          <w:szCs w:val="24"/>
        </w:rPr>
        <w:t>ing Theory</w:t>
      </w:r>
      <w:bookmarkEnd w:id="27"/>
      <w:r w:rsidRPr="00E01CD4">
        <w:rPr>
          <w:rStyle w:val="af7"/>
          <w:rFonts w:ascii="Arial" w:hAnsi="Arial" w:cs="Arial"/>
          <w:b/>
          <w:bCs/>
        </w:rPr>
        <w:t xml:space="preserve"> </w:t>
      </w:r>
    </w:p>
    <w:p w14:paraId="2EABB641" w14:textId="6A2731AA" w:rsidR="00B02886" w:rsidRPr="00B02886" w:rsidRDefault="00000000" w:rsidP="00B02886">
      <w:pPr>
        <w:widowControl/>
        <w:spacing w:line="276" w:lineRule="auto"/>
        <w:jc w:val="both"/>
        <w:rPr>
          <w:rFonts w:ascii="Arial" w:hAnsi="Arial" w:cs="Arial"/>
        </w:rPr>
      </w:pPr>
      <w:r w:rsidRPr="00B02886">
        <w:rPr>
          <w:rFonts w:ascii="Arial" w:hAnsi="Arial" w:cs="Arial"/>
        </w:rPr>
        <w:t>Signalling Theory addresses the problem of information asymmetry in the job market.</w:t>
      </w:r>
      <w:r w:rsidR="00A35320">
        <w:rPr>
          <w:rFonts w:ascii="Arial" w:hAnsi="Arial" w:cs="Arial" w:hint="eastAsia"/>
        </w:rPr>
        <w:t xml:space="preserve"> A scholar</w:t>
      </w:r>
      <w:r w:rsidRPr="00B02886">
        <w:rPr>
          <w:rFonts w:ascii="Arial" w:hAnsi="Arial" w:cs="Arial"/>
        </w:rPr>
        <w:t xml:space="preserve"> </w:t>
      </w:r>
      <w:r w:rsidR="00A35320">
        <w:rPr>
          <w:rFonts w:ascii="Arial" w:hAnsi="Arial" w:cs="Arial"/>
        </w:rPr>
        <w:fldChar w:fldCharType="begin"/>
      </w:r>
      <w:r w:rsidR="00A35320">
        <w:rPr>
          <w:rFonts w:ascii="Arial" w:hAnsi="Arial" w:cs="Arial"/>
        </w:rPr>
        <w:instrText xml:space="preserve"> ADDIN ZOTERO_ITEM CSL_CITATION {"citationID":"L1zV2Abg","properties":{"formattedCitation":"(Page, 2010)","plainCitation":"(Page, 2010)","noteIndex":0},"citationItems":[{"id":149,"uris":["http://zotero.org/users/17370445/items/NX8SP8YZ"],"itemData":{"id":149,"type":"chapter","container-title":"International Encyclopedia of Education","ISBN":"978-0-08-044894-7","language":"en","license":"https://www.elsevier.com/tdm/userlicense/1.0/","note":"DOI: 10.1016/B978-0-08-044894-7.01214-8","page":"321-324","publisher":"Elsevier","source":"DOI.org (Crossref)","title":"Signaling in the Labor Market","URL":"https://linkinghub.elsevier.com/retrieve/pii/B9780080448947012148","author":[{"family":"Page","given":"M.E."}],"accessed":{"date-parts":[["2025",9,3]]},"issued":{"date-parts":[["2010"]]}}}],"schema":"https://github.com/citation-style-language/schema/raw/master/csl-citation.json"} </w:instrText>
      </w:r>
      <w:r w:rsidR="00A35320">
        <w:rPr>
          <w:rFonts w:ascii="Arial" w:hAnsi="Arial" w:cs="Arial"/>
        </w:rPr>
        <w:fldChar w:fldCharType="separate"/>
      </w:r>
      <w:r w:rsidR="00A35320" w:rsidRPr="00A35320">
        <w:rPr>
          <w:rFonts w:ascii="Arial" w:hAnsi="Arial" w:cs="Arial"/>
        </w:rPr>
        <w:t>(Page, 2010)</w:t>
      </w:r>
      <w:r w:rsidR="00A35320">
        <w:rPr>
          <w:rFonts w:ascii="Arial" w:hAnsi="Arial" w:cs="Arial"/>
        </w:rPr>
        <w:fldChar w:fldCharType="end"/>
      </w:r>
      <w:r w:rsidR="00A35320">
        <w:rPr>
          <w:rFonts w:ascii="Arial" w:hAnsi="Arial" w:cs="Arial" w:hint="eastAsia"/>
        </w:rPr>
        <w:t xml:space="preserve"> claimed that e</w:t>
      </w:r>
      <w:r w:rsidRPr="00B02886">
        <w:rPr>
          <w:rFonts w:ascii="Arial" w:hAnsi="Arial" w:cs="Arial"/>
        </w:rPr>
        <w:t>mployers cannot perfectly observe a graduate's productivity, so they rely on observable "signals</w:t>
      </w:r>
      <w:r w:rsidR="00D3485B">
        <w:rPr>
          <w:rFonts w:ascii="Arial" w:hAnsi="Arial" w:cs="Arial"/>
        </w:rPr>
        <w:t>," such as degrees, grades, and prior experience,</w:t>
      </w:r>
      <w:r w:rsidR="00A35320">
        <w:rPr>
          <w:rFonts w:ascii="Arial" w:hAnsi="Arial" w:cs="Arial" w:hint="eastAsia"/>
        </w:rPr>
        <w:t xml:space="preserve"> </w:t>
      </w:r>
      <w:r w:rsidRPr="00B02886">
        <w:rPr>
          <w:rFonts w:ascii="Arial" w:hAnsi="Arial" w:cs="Arial"/>
        </w:rPr>
        <w:t>as proxies for ability and potential.</w:t>
      </w:r>
    </w:p>
    <w:p w14:paraId="0C7BA918" w14:textId="53C8660B" w:rsidR="00B02886" w:rsidRDefault="00000000" w:rsidP="00FE6F11">
      <w:pPr>
        <w:widowControl/>
        <w:spacing w:line="276" w:lineRule="auto"/>
        <w:jc w:val="both"/>
        <w:rPr>
          <w:rFonts w:ascii="Arial" w:hAnsi="Arial" w:cs="Arial"/>
        </w:rPr>
      </w:pPr>
      <w:r>
        <w:rPr>
          <w:rFonts w:ascii="Arial" w:hAnsi="Arial" w:cs="Arial"/>
        </w:rPr>
        <w:t>The Hong Kong government supports government-funded WIL experiences, which signal</w:t>
      </w:r>
      <w:r>
        <w:rPr>
          <w:rFonts w:ascii="Arial" w:eastAsia="新細明體" w:hAnsi="Arial" w:cs="Arial"/>
        </w:rPr>
        <w:t xml:space="preserve">s to employers that graduates have both theoretical knowledge and practical skills, including teamwork and professionalism. According to </w:t>
      </w:r>
      <w:r>
        <w:rPr>
          <w:rFonts w:ascii="Arial" w:hAnsi="Arial" w:cs="Arial"/>
        </w:rPr>
        <w:fldChar w:fldCharType="begin"/>
      </w:r>
      <w:r>
        <w:rPr>
          <w:rFonts w:ascii="Arial" w:hAnsi="Arial" w:cs="Arial"/>
        </w:rPr>
        <w:instrText xml:space="preserve"> ADDIN ZOTERO_ITEM CSL_CITATION {"citationID":"mfcJLlNF","properties":{"formattedCitation":"(Nghia, 2018)","plainCitation":"(Nghia, 2018)","noteIndex":0},"citationItems":[{"id":150,"uris":["http://zotero.org/users/17370445/items/FB9WCQTP"],"itemData":{"id":150,"type":"article-journal","container-title":"Journal of Education and Work","DOI":"10.1080/13639080.2017.1386774","ISSN":"1363-9080, 1469-9435","issue":"1","journalAbbreviation":"Journal of Education and Work","language":"en","page":"72-86","source":"DOI.org (Crossref)","title":"External stakeholders’ roles and factors influencing their participation in developing generic skills for students in Vietnamese universities","URL":"https://www.tandfonline.com/doi/full/10.1080/13639080.2017.1386774","volume":"31","author":[{"family":"Nghia","given":"Tran Le Huu"}],"accessed":{"date-parts":[["2025",9,3]]},"issued":{"date-parts":[["2018",1,2]]}}}],"schema":"https://github.com/citation-style-language/schema/raw/master/csl-citation.json"} </w:instrText>
      </w:r>
      <w:r>
        <w:rPr>
          <w:rFonts w:ascii="Arial" w:hAnsi="Arial" w:cs="Arial"/>
        </w:rPr>
        <w:fldChar w:fldCharType="separate"/>
      </w:r>
      <w:r w:rsidRPr="00E66E06">
        <w:rPr>
          <w:rFonts w:ascii="Arial" w:hAnsi="Arial" w:cs="Arial"/>
        </w:rPr>
        <w:t>(Nghia, 2018)</w:t>
      </w:r>
      <w:r>
        <w:rPr>
          <w:rFonts w:ascii="Arial" w:hAnsi="Arial" w:cs="Arial"/>
        </w:rPr>
        <w:fldChar w:fldCharType="end"/>
      </w:r>
      <w:r>
        <w:rPr>
          <w:rFonts w:ascii="Arial" w:hAnsi="Arial" w:cs="Arial"/>
        </w:rPr>
        <w:t xml:space="preserve">, completing a structured internship at a reputable firm </w:t>
      </w:r>
      <w:r w:rsidR="009B40E4">
        <w:rPr>
          <w:rFonts w:ascii="Arial" w:hAnsi="Arial" w:cs="Arial" w:hint="eastAsia"/>
        </w:rPr>
        <w:t xml:space="preserve">enhances </w:t>
      </w:r>
      <w:r>
        <w:rPr>
          <w:rFonts w:ascii="Arial" w:hAnsi="Arial" w:cs="Arial"/>
        </w:rPr>
        <w:t xml:space="preserve">a graduate's job </w:t>
      </w:r>
      <w:r>
        <w:rPr>
          <w:rFonts w:ascii="Arial" w:hAnsi="Arial" w:cs="Arial"/>
        </w:rPr>
        <w:lastRenderedPageBreak/>
        <w:t xml:space="preserve">readiness and reduces </w:t>
      </w:r>
      <w:r>
        <w:rPr>
          <w:rFonts w:ascii="Arial" w:eastAsia="新細明體" w:hAnsi="Arial" w:cs="Arial"/>
        </w:rPr>
        <w:t xml:space="preserve">the hiring risks for employers. This </w:t>
      </w:r>
      <w:r>
        <w:rPr>
          <w:rFonts w:ascii="Arial" w:hAnsi="Arial" w:cs="Arial"/>
        </w:rPr>
        <w:t>study explore</w:t>
      </w:r>
      <w:r>
        <w:rPr>
          <w:rFonts w:ascii="Arial" w:eastAsia="新細明體" w:hAnsi="Arial" w:cs="Arial"/>
        </w:rPr>
        <w:t xml:space="preserve">s whether government backing enhances the </w:t>
      </w:r>
      <w:r w:rsidR="009B40E4">
        <w:rPr>
          <w:rFonts w:ascii="Arial" w:hAnsi="Arial" w:cs="Arial"/>
        </w:rPr>
        <w:t>signalling</w:t>
      </w:r>
      <w:r>
        <w:rPr>
          <w:rFonts w:ascii="Arial" w:hAnsi="Arial" w:cs="Arial"/>
        </w:rPr>
        <w:t xml:space="preserve"> value of WIL experiences in the local market.</w:t>
      </w:r>
    </w:p>
    <w:p w14:paraId="4DB9F9C4" w14:textId="77777777" w:rsidR="009B40E4" w:rsidRPr="009B40E4" w:rsidRDefault="009B40E4" w:rsidP="00FE6F11">
      <w:pPr>
        <w:widowControl/>
        <w:spacing w:line="276" w:lineRule="auto"/>
        <w:jc w:val="both"/>
        <w:rPr>
          <w:rFonts w:ascii="Arial" w:hAnsi="Arial" w:cs="Arial"/>
        </w:rPr>
      </w:pPr>
    </w:p>
    <w:p w14:paraId="7F12AA26" w14:textId="10DBF194" w:rsidR="00B02886" w:rsidRPr="001F790A" w:rsidRDefault="00000000" w:rsidP="00E62ED8">
      <w:pPr>
        <w:pStyle w:val="3"/>
        <w:rPr>
          <w:rStyle w:val="af6"/>
          <w:rFonts w:ascii="Arial" w:hAnsi="Arial" w:cs="Arial"/>
          <w:b/>
          <w:bCs/>
          <w:sz w:val="24"/>
          <w:szCs w:val="24"/>
        </w:rPr>
      </w:pPr>
      <w:bookmarkStart w:id="28" w:name="_Toc208711550"/>
      <w:r w:rsidRPr="001F790A">
        <w:rPr>
          <w:rStyle w:val="af6"/>
          <w:rFonts w:ascii="Arial" w:hAnsi="Arial" w:cs="Arial"/>
          <w:b/>
          <w:bCs/>
          <w:sz w:val="24"/>
          <w:szCs w:val="24"/>
        </w:rPr>
        <w:t>2.</w:t>
      </w:r>
      <w:r w:rsidR="002C1FE3" w:rsidRPr="001F790A">
        <w:rPr>
          <w:rStyle w:val="af6"/>
          <w:rFonts w:ascii="Arial" w:hAnsi="Arial" w:cs="Arial"/>
          <w:b/>
          <w:bCs/>
          <w:sz w:val="24"/>
          <w:szCs w:val="24"/>
        </w:rPr>
        <w:t>5</w:t>
      </w:r>
      <w:r w:rsidR="00093FEA" w:rsidRPr="001F790A">
        <w:rPr>
          <w:rStyle w:val="af6"/>
          <w:rFonts w:ascii="Arial" w:hAnsi="Arial" w:cs="Arial"/>
          <w:b/>
          <w:bCs/>
          <w:sz w:val="24"/>
          <w:szCs w:val="24"/>
        </w:rPr>
        <w:t>.2</w:t>
      </w:r>
      <w:r w:rsidRPr="001F790A">
        <w:rPr>
          <w:rStyle w:val="af6"/>
          <w:rFonts w:ascii="Arial" w:hAnsi="Arial" w:cs="Arial"/>
          <w:b/>
          <w:bCs/>
          <w:sz w:val="24"/>
          <w:szCs w:val="24"/>
        </w:rPr>
        <w:t xml:space="preserve"> Stakeholder Theory</w:t>
      </w:r>
      <w:bookmarkEnd w:id="28"/>
    </w:p>
    <w:p w14:paraId="71F1ABAD" w14:textId="48E8BE88" w:rsidR="00C75B4A" w:rsidRPr="00B02886" w:rsidRDefault="00000000" w:rsidP="00B02886">
      <w:pPr>
        <w:widowControl/>
        <w:spacing w:line="276" w:lineRule="auto"/>
        <w:jc w:val="both"/>
        <w:rPr>
          <w:rFonts w:ascii="Arial" w:hAnsi="Arial" w:cs="Arial"/>
        </w:rPr>
      </w:pPr>
      <w:r w:rsidRPr="00E154CF">
        <w:rPr>
          <w:rFonts w:ascii="Arial" w:hAnsi="Arial" w:cs="Arial"/>
          <w:b/>
          <w:bCs/>
          <w:i/>
          <w:iCs/>
        </w:rPr>
        <w:t>Stakeholder Theory</w:t>
      </w:r>
      <w:r>
        <w:rPr>
          <w:rFonts w:ascii="Arial" w:hAnsi="Arial" w:cs="Arial"/>
        </w:rPr>
        <w:t xml:space="preserve">, introduced in 1984, </w:t>
      </w:r>
      <w:r w:rsidR="00286567">
        <w:rPr>
          <w:rFonts w:ascii="Arial" w:hAnsi="Arial" w:cs="Arial"/>
        </w:rPr>
        <w:t>emphasises that the success and sustainability of an organisation depend</w:t>
      </w:r>
      <w:r>
        <w:rPr>
          <w:rFonts w:ascii="Arial" w:hAnsi="Arial" w:cs="Arial"/>
        </w:rPr>
        <w:t xml:space="preserve"> on its ability to navigate and address the diverse interests of its stakeholders. According to </w:t>
      </w:r>
      <w:r>
        <w:rPr>
          <w:rFonts w:ascii="Arial" w:hAnsi="Arial" w:cs="Arial"/>
        </w:rPr>
        <w:fldChar w:fldCharType="begin"/>
      </w:r>
      <w:r>
        <w:rPr>
          <w:rFonts w:ascii="Arial" w:hAnsi="Arial" w:cs="Arial"/>
        </w:rPr>
        <w:instrText xml:space="preserve"> ADDIN ZOTERO_ITEM CSL_CITATION {"citationID":"ex5n1H8m","properties":{"formattedCitation":"(Gilli, 2014)","plainCitation":"(Gilli, 2014)","noteIndex":0},"citationItems":[{"id":151,"uris":["http://zotero.org/users/17370445/items/28ZA9YV4"],"itemData":{"id":151,"type":"article-journal","abstract":"A responsabilidade social, ou responsabilidade social empresarial ou corporativa, como é tambémdenominada,  aparecem  como  tema  central  em  múltiplas  publicações,  fóruns  e  disciplinas universitárias. Paralelamente, as grandes empresas incluíram esse item em suas agendas; diversas ONGs são responsáveis pela sua promoção; surgem índices de responsabilidade social e o assunto até se tornou alvo de reguladores.R.  E.  Freeman  publica  em  1984  “Strategic  management.  A  stakeholders  approach”  e  define stakeholder  como qualquer grupo ou indivíduo que pode atingir ou ser atingido pela conquista dos objetivos da empresa. Esta obra proporciona uma orientação para a gestão empresarial e permite uma  melhor  compreensão  das  exigências  do  ambiente.  A  responsabilidade  social  é  para  todos  e cada um destes grupos e deverá tê-los em conta no momento da tomada de decisões. Por isso, a responsabilidade social não consiste mais na mera filantropia, mas em que as decisões levem em conta os interesses de todos aqueles que são atingidos por elas. O objetivo do presente trabalho  é  analisar  a  origem  e  abrangência  da  teoria  dos  stakeholders  e  sua  contribuição  para  a definição do conceito de responsabilidade social e o novo papel do gerente.","container-title":"Confluências | Revista Interdisciplinar de Sociologia e Direito","DOI":"10.22409/conflu16i1.p20224","ISSN":"2318-4558, 1678-7145","issue":"1","journalAbbreviation":"Confluências","page":"57","source":"DOI.org (Crossref)","title":"3. La Teoría de los Stakeholders y el Alcance de la Responsabilidad Social Empresarial","URL":"http://periodicos.uff.br/confluencias_teste/article/view/20224","volume":"16","author":[{"family":"Gilli","given":"Juan José"}],"accessed":{"date-parts":[["2025",9,3]]},"issued":{"date-parts":[["2014",2,1]]}}}],"schema":"https://github.com/citation-style-language/schema/raw/master/csl-citation.json"} </w:instrText>
      </w:r>
      <w:r>
        <w:rPr>
          <w:rFonts w:ascii="Arial" w:hAnsi="Arial" w:cs="Arial"/>
        </w:rPr>
        <w:fldChar w:fldCharType="separate"/>
      </w:r>
      <w:r w:rsidRPr="003146A2">
        <w:rPr>
          <w:rFonts w:ascii="Arial" w:hAnsi="Arial" w:cs="Arial"/>
        </w:rPr>
        <w:t>(Gilli, 2014)</w:t>
      </w:r>
      <w:r>
        <w:rPr>
          <w:rFonts w:ascii="Arial" w:hAnsi="Arial" w:cs="Arial"/>
        </w:rPr>
        <w:fldChar w:fldCharType="end"/>
      </w:r>
      <w:r>
        <w:rPr>
          <w:rFonts w:ascii="Arial" w:hAnsi="Arial" w:cs="Arial"/>
        </w:rPr>
        <w:t>,</w:t>
      </w:r>
      <w:r w:rsidR="004236B2">
        <w:rPr>
          <w:rFonts w:ascii="Arial" w:hAnsi="Arial" w:cs="Arial" w:hint="eastAsia"/>
        </w:rPr>
        <w:t xml:space="preserve"> s</w:t>
      </w:r>
      <w:r w:rsidR="004236B2">
        <w:rPr>
          <w:rFonts w:ascii="Arial" w:hAnsi="Arial" w:cs="Arial"/>
        </w:rPr>
        <w:t xml:space="preserve">takeholders are any group or individual that can influence </w:t>
      </w:r>
      <w:r w:rsidR="00286567">
        <w:rPr>
          <w:rFonts w:ascii="Arial" w:hAnsi="Arial" w:cs="Arial" w:hint="eastAsia"/>
        </w:rPr>
        <w:t xml:space="preserve">the goals of </w:t>
      </w:r>
      <w:r w:rsidR="004236B2">
        <w:rPr>
          <w:rFonts w:ascii="Arial" w:hAnsi="Arial" w:cs="Arial"/>
        </w:rPr>
        <w:t xml:space="preserve">an organisation. It </w:t>
      </w:r>
      <w:r w:rsidR="00286567">
        <w:rPr>
          <w:rFonts w:ascii="Arial" w:hAnsi="Arial" w:cs="Arial"/>
        </w:rPr>
        <w:t>encompasses shareholders, employees, customers, suppliers, and the broader</w:t>
      </w:r>
      <w:r w:rsidR="004236B2">
        <w:rPr>
          <w:rFonts w:ascii="Arial" w:hAnsi="Arial" w:cs="Arial"/>
        </w:rPr>
        <w:t xml:space="preserve"> community.</w:t>
      </w:r>
    </w:p>
    <w:p w14:paraId="18C6B569" w14:textId="4F91FC79" w:rsidR="00B02886" w:rsidRPr="00B02886" w:rsidRDefault="00000000" w:rsidP="00E71F2E">
      <w:pPr>
        <w:widowControl/>
        <w:spacing w:line="276" w:lineRule="auto"/>
        <w:jc w:val="both"/>
        <w:rPr>
          <w:rFonts w:ascii="Arial" w:hAnsi="Arial" w:cs="Arial"/>
        </w:rPr>
      </w:pPr>
      <w:r w:rsidRPr="00B02886">
        <w:rPr>
          <w:rFonts w:ascii="Arial" w:hAnsi="Arial" w:cs="Arial"/>
        </w:rPr>
        <w:t xml:space="preserve">A government-funded WIL initiative is a complex system </w:t>
      </w:r>
      <w:r>
        <w:rPr>
          <w:rFonts w:ascii="Arial" w:eastAsia="新細明體" w:hAnsi="Arial" w:cs="Arial"/>
        </w:rPr>
        <w:t xml:space="preserve">that </w:t>
      </w:r>
      <w:r w:rsidR="00286567">
        <w:rPr>
          <w:rFonts w:ascii="Arial" w:eastAsia="新細明體" w:hAnsi="Arial" w:cs="Arial"/>
        </w:rPr>
        <w:t>involves</w:t>
      </w:r>
      <w:r w:rsidRPr="00B02886">
        <w:rPr>
          <w:rFonts w:ascii="Arial" w:hAnsi="Arial" w:cs="Arial"/>
        </w:rPr>
        <w:t xml:space="preserve"> multiple stakeholders with divergent interests</w:t>
      </w:r>
      <w:r w:rsidR="00286567">
        <w:rPr>
          <w:rFonts w:ascii="Arial" w:hAnsi="Arial" w:cs="Arial" w:hint="eastAsia"/>
        </w:rPr>
        <w:t>.</w:t>
      </w:r>
    </w:p>
    <w:p w14:paraId="0523E6B7" w14:textId="542E2536" w:rsidR="00D87063" w:rsidRDefault="00000000" w:rsidP="00D87063">
      <w:pPr>
        <w:widowControl/>
        <w:spacing w:line="276" w:lineRule="auto"/>
        <w:jc w:val="both"/>
        <w:rPr>
          <w:rFonts w:ascii="Arial" w:hAnsi="Arial" w:cs="Arial"/>
        </w:rPr>
      </w:pPr>
      <w:r>
        <w:rPr>
          <w:rFonts w:ascii="Arial" w:hAnsi="Arial" w:cs="Arial"/>
        </w:rPr>
        <w:t xml:space="preserve">The </w:t>
      </w:r>
      <w:r w:rsidRPr="00A676CD">
        <w:rPr>
          <w:rFonts w:ascii="Arial" w:hAnsi="Arial" w:cs="Arial"/>
          <w:b/>
          <w:bCs/>
          <w:i/>
          <w:iCs/>
        </w:rPr>
        <w:t>Hong Kong government</w:t>
      </w:r>
      <w:r>
        <w:rPr>
          <w:rFonts w:ascii="Arial" w:hAnsi="Arial" w:cs="Arial"/>
        </w:rPr>
        <w:t xml:space="preserve"> focuses on achieving a return on investment by improving graduate employability metrics and fostering economic growth. In this context, </w:t>
      </w:r>
      <w:r w:rsidRPr="00A676CD">
        <w:rPr>
          <w:rFonts w:ascii="Arial" w:hAnsi="Arial" w:cs="Arial"/>
          <w:b/>
          <w:bCs/>
          <w:i/>
          <w:iCs/>
        </w:rPr>
        <w:t>universities and institutes</w:t>
      </w:r>
      <w:r>
        <w:rPr>
          <w:rFonts w:ascii="Arial" w:hAnsi="Arial" w:cs="Arial"/>
        </w:rPr>
        <w:t xml:space="preserve"> are working to enhance the relevance of their curricula, meet specific graduate outcome targets, and strengthen partnerships with </w:t>
      </w:r>
      <w:r>
        <w:rPr>
          <w:rFonts w:ascii="Arial" w:eastAsia="新細明體" w:hAnsi="Arial" w:cs="Arial"/>
        </w:rPr>
        <w:t xml:space="preserve">the industry. </w:t>
      </w:r>
      <w:r w:rsidRPr="00A676CD">
        <w:rPr>
          <w:rFonts w:ascii="Arial" w:hAnsi="Arial" w:cs="Arial"/>
          <w:b/>
          <w:bCs/>
          <w:i/>
          <w:iCs/>
        </w:rPr>
        <w:t xml:space="preserve">Employers, </w:t>
      </w:r>
      <w:r>
        <w:rPr>
          <w:rFonts w:ascii="Arial" w:hAnsi="Arial" w:cs="Arial"/>
        </w:rPr>
        <w:t>on their side, are looking for access to pre</w:t>
      </w:r>
      <w:r w:rsidR="00286567">
        <w:rPr>
          <w:rFonts w:ascii="Arial" w:hAnsi="Arial" w:cs="Arial" w:hint="eastAsia"/>
        </w:rPr>
        <w:t>-</w:t>
      </w:r>
      <w:r>
        <w:rPr>
          <w:rFonts w:ascii="Arial" w:hAnsi="Arial" w:cs="Arial"/>
        </w:rPr>
        <w:t xml:space="preserve">screened, talented potential employees, benefiting from reduced training costs that subsidised by this fund. Meanwhile, </w:t>
      </w:r>
      <w:r w:rsidRPr="007476F4">
        <w:rPr>
          <w:rFonts w:ascii="Arial" w:hAnsi="Arial" w:cs="Arial"/>
          <w:b/>
          <w:bCs/>
          <w:i/>
          <w:iCs/>
        </w:rPr>
        <w:t>university students</w:t>
      </w:r>
      <w:r>
        <w:rPr>
          <w:rFonts w:ascii="Arial" w:hAnsi="Arial" w:cs="Arial"/>
        </w:rPr>
        <w:t xml:space="preserve"> aim to gain valuable experience and secure employment after graduation, underscoring the importance of aligning educational outcomes with industry needs.</w:t>
      </w:r>
    </w:p>
    <w:p w14:paraId="1665A5BD" w14:textId="729D4BD7" w:rsidR="00B02886" w:rsidRDefault="00000000" w:rsidP="00B02886">
      <w:pPr>
        <w:widowControl/>
        <w:spacing w:line="276" w:lineRule="auto"/>
        <w:jc w:val="both"/>
        <w:rPr>
          <w:rFonts w:ascii="Arial" w:hAnsi="Arial" w:cs="Arial"/>
        </w:rPr>
      </w:pPr>
      <w:r w:rsidRPr="349F2491">
        <w:rPr>
          <w:rFonts w:ascii="Arial" w:hAnsi="Arial" w:cs="Arial"/>
        </w:rPr>
        <w:t xml:space="preserve">Government funding alters </w:t>
      </w:r>
      <w:r w:rsidR="00286567">
        <w:rPr>
          <w:rFonts w:ascii="Arial" w:hAnsi="Arial" w:cs="Arial"/>
        </w:rPr>
        <w:t>the incentives and dynamics of these groups</w:t>
      </w:r>
      <w:r w:rsidRPr="349F2491">
        <w:rPr>
          <w:rFonts w:ascii="Arial" w:hAnsi="Arial" w:cs="Arial"/>
        </w:rPr>
        <w:t>. It can mitigate barriers to employer participation</w:t>
      </w:r>
      <w:r w:rsidR="00084B67" w:rsidRPr="349F2491">
        <w:rPr>
          <w:rFonts w:ascii="Arial" w:hAnsi="Arial" w:cs="Arial"/>
        </w:rPr>
        <w:t xml:space="preserve">, such as </w:t>
      </w:r>
      <w:r w:rsidR="00445FF5" w:rsidRPr="349F2491">
        <w:rPr>
          <w:rFonts w:ascii="Arial" w:hAnsi="Arial" w:cs="Arial"/>
        </w:rPr>
        <w:t xml:space="preserve">the </w:t>
      </w:r>
      <w:r w:rsidRPr="349F2491">
        <w:rPr>
          <w:rFonts w:ascii="Arial" w:hAnsi="Arial" w:cs="Arial"/>
        </w:rPr>
        <w:t>cost of supervision</w:t>
      </w:r>
      <w:r>
        <w:rPr>
          <w:rFonts w:ascii="Arial" w:eastAsia="新細明體" w:hAnsi="Arial" w:cs="Arial"/>
        </w:rPr>
        <w:t xml:space="preserve">, and enable universities to administer larger-scale </w:t>
      </w:r>
      <w:proofErr w:type="spellStart"/>
      <w:r>
        <w:rPr>
          <w:rFonts w:ascii="Arial" w:eastAsia="新細明體" w:hAnsi="Arial" w:cs="Arial"/>
        </w:rPr>
        <w:t>program</w:t>
      </w:r>
      <w:r w:rsidR="003C51F7">
        <w:rPr>
          <w:rFonts w:ascii="Arial" w:eastAsia="新細明體" w:hAnsi="Arial" w:cs="Arial" w:hint="eastAsia"/>
        </w:rPr>
        <w:t>me</w:t>
      </w:r>
      <w:r>
        <w:rPr>
          <w:rFonts w:ascii="Arial" w:eastAsia="新細明體" w:hAnsi="Arial" w:cs="Arial"/>
        </w:rPr>
        <w:t>s</w:t>
      </w:r>
      <w:proofErr w:type="spellEnd"/>
      <w:r>
        <w:rPr>
          <w:rFonts w:ascii="Arial" w:eastAsia="新細明體" w:hAnsi="Arial" w:cs="Arial"/>
        </w:rPr>
        <w:t xml:space="preserve">. This </w:t>
      </w:r>
      <w:r w:rsidR="00286567">
        <w:rPr>
          <w:rFonts w:ascii="Arial" w:hAnsi="Arial" w:cs="Arial"/>
        </w:rPr>
        <w:t xml:space="preserve">study </w:t>
      </w:r>
      <w:r w:rsidRPr="349F2491">
        <w:rPr>
          <w:rFonts w:ascii="Arial" w:hAnsi="Arial" w:cs="Arial"/>
        </w:rPr>
        <w:t>use</w:t>
      </w:r>
      <w:r>
        <w:rPr>
          <w:rFonts w:ascii="Arial" w:eastAsia="新細明體" w:hAnsi="Arial" w:cs="Arial"/>
        </w:rPr>
        <w:t xml:space="preserve">s a </w:t>
      </w:r>
      <w:r w:rsidRPr="349F2491">
        <w:rPr>
          <w:rFonts w:ascii="Arial" w:hAnsi="Arial" w:cs="Arial"/>
        </w:rPr>
        <w:t xml:space="preserve">stakeholder lens to analyse how funding affects collaboration, satisfaction, and the perceived value of WIL for each group within </w:t>
      </w:r>
      <w:r>
        <w:rPr>
          <w:rFonts w:ascii="Arial" w:eastAsia="新細明體" w:hAnsi="Arial" w:cs="Arial"/>
        </w:rPr>
        <w:t>the context of Hong Kong</w:t>
      </w:r>
      <w:r w:rsidRPr="349F2491">
        <w:rPr>
          <w:rFonts w:ascii="Arial" w:hAnsi="Arial" w:cs="Arial"/>
        </w:rPr>
        <w:t>.</w:t>
      </w:r>
    </w:p>
    <w:p w14:paraId="46F87269" w14:textId="4C56792B" w:rsidR="349F2491" w:rsidRDefault="349F2491" w:rsidP="349F2491">
      <w:pPr>
        <w:widowControl/>
        <w:spacing w:line="276" w:lineRule="auto"/>
        <w:jc w:val="both"/>
        <w:rPr>
          <w:rFonts w:ascii="Arial" w:hAnsi="Arial" w:cs="Arial"/>
        </w:rPr>
      </w:pPr>
    </w:p>
    <w:p w14:paraId="54940406" w14:textId="270C463A" w:rsidR="00B02886" w:rsidRPr="004817A1" w:rsidRDefault="00000000" w:rsidP="004A4430">
      <w:pPr>
        <w:pStyle w:val="1"/>
        <w:rPr>
          <w:rFonts w:ascii="Arial" w:hAnsi="Arial" w:cs="Arial"/>
          <w:sz w:val="28"/>
          <w:szCs w:val="52"/>
        </w:rPr>
      </w:pPr>
      <w:bookmarkStart w:id="29" w:name="_Toc208711551"/>
      <w:r w:rsidRPr="004817A1">
        <w:rPr>
          <w:rFonts w:ascii="Arial" w:hAnsi="Arial" w:cs="Arial" w:hint="eastAsia"/>
          <w:b/>
          <w:bCs/>
          <w:sz w:val="28"/>
          <w:szCs w:val="52"/>
        </w:rPr>
        <w:t>2.</w:t>
      </w:r>
      <w:r w:rsidR="00B04F74" w:rsidRPr="004817A1">
        <w:rPr>
          <w:rFonts w:ascii="Arial" w:hAnsi="Arial" w:cs="Arial" w:hint="eastAsia"/>
          <w:b/>
          <w:bCs/>
          <w:sz w:val="28"/>
          <w:szCs w:val="52"/>
        </w:rPr>
        <w:t>6</w:t>
      </w:r>
      <w:r w:rsidRPr="004817A1">
        <w:rPr>
          <w:rFonts w:ascii="Arial" w:hAnsi="Arial" w:cs="Arial"/>
          <w:b/>
          <w:bCs/>
          <w:sz w:val="28"/>
          <w:szCs w:val="52"/>
        </w:rPr>
        <w:t xml:space="preserve"> Synthesis: An Integrated Theoretical Framework for </w:t>
      </w:r>
      <w:r w:rsidR="008A50F6" w:rsidRPr="004817A1">
        <w:rPr>
          <w:rFonts w:ascii="Arial" w:hAnsi="Arial" w:cs="Arial"/>
          <w:b/>
          <w:bCs/>
          <w:sz w:val="28"/>
          <w:szCs w:val="52"/>
        </w:rPr>
        <w:t>Research</w:t>
      </w:r>
      <w:bookmarkEnd w:id="29"/>
    </w:p>
    <w:p w14:paraId="4D6B3524" w14:textId="55B71B9B" w:rsidR="00B02886" w:rsidRPr="00B02886" w:rsidRDefault="00000000" w:rsidP="00B02886">
      <w:pPr>
        <w:widowControl/>
        <w:spacing w:line="276" w:lineRule="auto"/>
        <w:jc w:val="both"/>
        <w:rPr>
          <w:rFonts w:ascii="Arial" w:hAnsi="Arial" w:cs="Arial"/>
        </w:rPr>
      </w:pPr>
      <w:r>
        <w:rPr>
          <w:rFonts w:ascii="Arial" w:hAnsi="Arial" w:cs="Arial" w:hint="eastAsia"/>
        </w:rPr>
        <w:t xml:space="preserve">The research </w:t>
      </w:r>
      <w:r w:rsidR="000843A3">
        <w:rPr>
          <w:rFonts w:ascii="Arial" w:hAnsi="Arial" w:cs="Arial"/>
        </w:rPr>
        <w:t>covers</w:t>
      </w:r>
      <w:r w:rsidR="00214AC0">
        <w:rPr>
          <w:rFonts w:ascii="Arial" w:hAnsi="Arial" w:cs="Arial"/>
        </w:rPr>
        <w:t xml:space="preserve"> a topic with an integrated multi-theoretical framework </w:t>
      </w:r>
      <w:r w:rsidRPr="00B02886">
        <w:rPr>
          <w:rFonts w:ascii="Arial" w:hAnsi="Arial" w:cs="Arial"/>
        </w:rPr>
        <w:t>:</w:t>
      </w:r>
    </w:p>
    <w:p w14:paraId="73AEFCF1" w14:textId="169426DC" w:rsidR="00310712" w:rsidRPr="004817A1" w:rsidRDefault="00000000" w:rsidP="00E62ED8">
      <w:pPr>
        <w:pStyle w:val="3"/>
        <w:rPr>
          <w:rFonts w:ascii="Arial" w:hAnsi="Arial" w:cs="Arial"/>
          <w:sz w:val="24"/>
          <w:szCs w:val="24"/>
        </w:rPr>
      </w:pPr>
      <w:bookmarkStart w:id="30" w:name="_Toc208711552"/>
      <w:r w:rsidRPr="004817A1">
        <w:rPr>
          <w:rFonts w:ascii="Arial" w:hAnsi="Arial" w:cs="Arial" w:hint="eastAsia"/>
          <w:b/>
          <w:bCs/>
          <w:sz w:val="24"/>
          <w:szCs w:val="24"/>
        </w:rPr>
        <w:lastRenderedPageBreak/>
        <w:t>2.</w:t>
      </w:r>
      <w:r w:rsidR="00B04F74" w:rsidRPr="004817A1">
        <w:rPr>
          <w:rFonts w:ascii="Arial" w:hAnsi="Arial" w:cs="Arial" w:hint="eastAsia"/>
          <w:b/>
          <w:bCs/>
          <w:sz w:val="24"/>
          <w:szCs w:val="24"/>
        </w:rPr>
        <w:t>6</w:t>
      </w:r>
      <w:r w:rsidRPr="004817A1">
        <w:rPr>
          <w:rFonts w:ascii="Arial" w:hAnsi="Arial" w:cs="Arial" w:hint="eastAsia"/>
          <w:b/>
          <w:bCs/>
          <w:sz w:val="24"/>
          <w:szCs w:val="24"/>
        </w:rPr>
        <w:t>.1</w:t>
      </w:r>
      <w:r w:rsidR="00EB631E" w:rsidRPr="004817A1">
        <w:rPr>
          <w:rFonts w:ascii="Arial" w:hAnsi="Arial" w:cs="Arial"/>
          <w:b/>
          <w:bCs/>
          <w:sz w:val="24"/>
          <w:szCs w:val="24"/>
        </w:rPr>
        <w:tab/>
      </w:r>
      <w:r w:rsidR="00B02886" w:rsidRPr="004817A1">
        <w:rPr>
          <w:rFonts w:ascii="Arial" w:hAnsi="Arial" w:cs="Arial"/>
          <w:b/>
          <w:bCs/>
          <w:sz w:val="24"/>
          <w:szCs w:val="24"/>
        </w:rPr>
        <w:t>Human Capital Theory (HCT)</w:t>
      </w:r>
      <w:bookmarkEnd w:id="30"/>
      <w:r w:rsidR="00B02886" w:rsidRPr="004817A1">
        <w:rPr>
          <w:rFonts w:ascii="Arial" w:hAnsi="Arial" w:cs="Arial"/>
          <w:sz w:val="24"/>
          <w:szCs w:val="24"/>
        </w:rPr>
        <w:t> </w:t>
      </w:r>
    </w:p>
    <w:p w14:paraId="24E2938D" w14:textId="3418C5E8" w:rsidR="00B02886" w:rsidRPr="00F96372" w:rsidRDefault="00000000" w:rsidP="00310712">
      <w:pPr>
        <w:widowControl/>
        <w:spacing w:line="276" w:lineRule="auto"/>
        <w:ind w:leftChars="225" w:left="540" w:firstLineChars="11" w:firstLine="26"/>
        <w:jc w:val="both"/>
        <w:rPr>
          <w:rFonts w:ascii="Arial" w:hAnsi="Arial" w:cs="Arial"/>
        </w:rPr>
      </w:pPr>
      <w:r>
        <w:rPr>
          <w:rFonts w:ascii="Arial" w:hAnsi="Arial" w:cs="Arial" w:hint="eastAsia"/>
        </w:rPr>
        <w:t>This theory</w:t>
      </w:r>
      <w:r w:rsidR="008E6A19">
        <w:rPr>
          <w:rFonts w:ascii="Arial" w:hAnsi="Arial" w:cs="Arial" w:hint="eastAsia"/>
        </w:rPr>
        <w:t xml:space="preserve"> </w:t>
      </w:r>
      <w:r w:rsidRPr="00F96372">
        <w:rPr>
          <w:rFonts w:ascii="Arial" w:hAnsi="Arial" w:cs="Arial"/>
        </w:rPr>
        <w:t>serves as the </w:t>
      </w:r>
      <w:r w:rsidRPr="00E154CF">
        <w:rPr>
          <w:rFonts w:ascii="Arial" w:hAnsi="Arial" w:cs="Arial"/>
          <w:b/>
          <w:bCs/>
          <w:i/>
          <w:iCs/>
        </w:rPr>
        <w:t>primary framework</w:t>
      </w:r>
      <w:r w:rsidRPr="00F96372">
        <w:rPr>
          <w:rFonts w:ascii="Arial" w:hAnsi="Arial" w:cs="Arial"/>
        </w:rPr>
        <w:t>. This provides an overarching rationale for the study and establishes the core testable hypothesis that government funding for WIL leads to a positive return on investment in the form of enhanced graduate employability. It guides the selection of key outcome variables</w:t>
      </w:r>
      <w:r w:rsidR="00214AC0" w:rsidRPr="00F96372">
        <w:rPr>
          <w:rFonts w:ascii="Arial" w:hAnsi="Arial" w:cs="Arial" w:hint="eastAsia"/>
        </w:rPr>
        <w:t>, such as</w:t>
      </w:r>
      <w:r w:rsidRPr="00F96372">
        <w:rPr>
          <w:rFonts w:ascii="Arial" w:hAnsi="Arial" w:cs="Arial"/>
        </w:rPr>
        <w:t xml:space="preserve"> employment rates, starting salaries</w:t>
      </w:r>
      <w:r>
        <w:rPr>
          <w:rFonts w:ascii="Arial" w:eastAsia="新細明體" w:hAnsi="Arial" w:cs="Arial"/>
        </w:rPr>
        <w:t>,</w:t>
      </w:r>
      <w:r w:rsidR="00214AC0" w:rsidRPr="00F96372">
        <w:rPr>
          <w:rFonts w:ascii="Arial" w:hAnsi="Arial" w:cs="Arial" w:hint="eastAsia"/>
        </w:rPr>
        <w:t xml:space="preserve"> and</w:t>
      </w:r>
      <w:r w:rsidRPr="00F96372">
        <w:rPr>
          <w:rFonts w:ascii="Arial" w:hAnsi="Arial" w:cs="Arial"/>
        </w:rPr>
        <w:t xml:space="preserve"> job-education match</w:t>
      </w:r>
      <w:r>
        <w:rPr>
          <w:rFonts w:ascii="Arial" w:eastAsia="新細明體" w:hAnsi="Arial" w:cs="Arial"/>
        </w:rPr>
        <w:t>es</w:t>
      </w:r>
      <w:r w:rsidR="00214AC0" w:rsidRPr="00F96372">
        <w:rPr>
          <w:rFonts w:ascii="Arial" w:hAnsi="Arial" w:cs="Arial" w:hint="eastAsia"/>
        </w:rPr>
        <w:t>.</w:t>
      </w:r>
    </w:p>
    <w:p w14:paraId="4E930FB4" w14:textId="41954566" w:rsidR="00310712" w:rsidRPr="004817A1" w:rsidRDefault="00000000" w:rsidP="00E62ED8">
      <w:pPr>
        <w:pStyle w:val="3"/>
        <w:rPr>
          <w:rFonts w:ascii="Arial" w:hAnsi="Arial" w:cs="Arial"/>
          <w:sz w:val="24"/>
          <w:szCs w:val="24"/>
        </w:rPr>
      </w:pPr>
      <w:bookmarkStart w:id="31" w:name="_Toc208711553"/>
      <w:r w:rsidRPr="004817A1">
        <w:rPr>
          <w:rFonts w:ascii="Arial" w:hAnsi="Arial" w:cs="Arial"/>
          <w:b/>
          <w:bCs/>
          <w:sz w:val="24"/>
          <w:szCs w:val="24"/>
        </w:rPr>
        <w:t>2.</w:t>
      </w:r>
      <w:r w:rsidR="00CD17BA" w:rsidRPr="004817A1">
        <w:rPr>
          <w:rFonts w:ascii="Arial" w:hAnsi="Arial" w:cs="Arial"/>
          <w:b/>
          <w:bCs/>
          <w:sz w:val="24"/>
          <w:szCs w:val="24"/>
        </w:rPr>
        <w:t>6</w:t>
      </w:r>
      <w:r w:rsidRPr="004817A1">
        <w:rPr>
          <w:rFonts w:ascii="Arial" w:hAnsi="Arial" w:cs="Arial"/>
          <w:b/>
          <w:bCs/>
          <w:sz w:val="24"/>
          <w:szCs w:val="24"/>
        </w:rPr>
        <w:t>.2</w:t>
      </w:r>
      <w:r w:rsidRPr="004817A1">
        <w:rPr>
          <w:sz w:val="24"/>
          <w:szCs w:val="24"/>
        </w:rPr>
        <w:tab/>
      </w:r>
      <w:r w:rsidR="00B02886" w:rsidRPr="004817A1">
        <w:rPr>
          <w:rFonts w:ascii="Arial" w:hAnsi="Arial" w:cs="Arial"/>
          <w:b/>
          <w:bCs/>
          <w:sz w:val="24"/>
          <w:szCs w:val="24"/>
        </w:rPr>
        <w:t>Signalling Theory</w:t>
      </w:r>
      <w:bookmarkEnd w:id="31"/>
      <w:r w:rsidR="00B02886" w:rsidRPr="004817A1">
        <w:rPr>
          <w:rFonts w:ascii="Arial" w:hAnsi="Arial" w:cs="Arial"/>
          <w:sz w:val="24"/>
          <w:szCs w:val="24"/>
        </w:rPr>
        <w:t> </w:t>
      </w:r>
    </w:p>
    <w:p w14:paraId="23434A29" w14:textId="49822BCC" w:rsidR="00B02886" w:rsidRPr="00EB631E" w:rsidRDefault="00000000" w:rsidP="003A6DD4">
      <w:pPr>
        <w:widowControl/>
        <w:spacing w:line="276" w:lineRule="auto"/>
        <w:ind w:leftChars="236" w:left="566"/>
        <w:jc w:val="both"/>
        <w:rPr>
          <w:rFonts w:ascii="Arial" w:hAnsi="Arial" w:cs="Arial"/>
        </w:rPr>
      </w:pPr>
      <w:r>
        <w:rPr>
          <w:rFonts w:ascii="Arial" w:hAnsi="Arial" w:cs="Arial" w:hint="eastAsia"/>
        </w:rPr>
        <w:t xml:space="preserve">This theory </w:t>
      </w:r>
      <w:r w:rsidRPr="00EB631E">
        <w:rPr>
          <w:rFonts w:ascii="Arial" w:hAnsi="Arial" w:cs="Arial"/>
        </w:rPr>
        <w:t>provides</w:t>
      </w:r>
      <w:r w:rsidR="002A5E5C" w:rsidRPr="00EB631E">
        <w:rPr>
          <w:rFonts w:ascii="Arial" w:hAnsi="Arial" w:cs="Arial" w:hint="eastAsia"/>
        </w:rPr>
        <w:t xml:space="preserve"> </w:t>
      </w:r>
      <w:r w:rsidRPr="00EB631E">
        <w:rPr>
          <w:rFonts w:ascii="Arial" w:hAnsi="Arial" w:cs="Arial"/>
        </w:rPr>
        <w:t xml:space="preserve">a </w:t>
      </w:r>
      <w:r w:rsidRPr="00E154CF">
        <w:rPr>
          <w:rFonts w:ascii="Arial" w:hAnsi="Arial" w:cs="Arial"/>
          <w:b/>
          <w:bCs/>
          <w:i/>
          <w:iCs/>
        </w:rPr>
        <w:t>micro-level mechanism</w:t>
      </w:r>
      <w:r w:rsidRPr="00EB631E">
        <w:rPr>
          <w:rFonts w:ascii="Arial" w:hAnsi="Arial" w:cs="Arial"/>
        </w:rPr>
        <w:t>. It helps explain how the outcome occurs</w:t>
      </w:r>
      <w:r w:rsidR="00AD0A96" w:rsidRPr="00EB631E">
        <w:rPr>
          <w:rFonts w:ascii="Arial" w:hAnsi="Arial" w:cs="Arial" w:hint="eastAsia"/>
        </w:rPr>
        <w:t xml:space="preserve"> </w:t>
      </w:r>
      <w:r w:rsidRPr="00EB631E">
        <w:rPr>
          <w:rFonts w:ascii="Arial" w:hAnsi="Arial" w:cs="Arial"/>
        </w:rPr>
        <w:t>by enhancing the value of the WIL experience as a signal in the labour market. This informs research questions about employer perceptions and the qualitative value of the "WIL credential."</w:t>
      </w:r>
    </w:p>
    <w:p w14:paraId="54AE4379" w14:textId="5F48AA22" w:rsidR="00310712" w:rsidRPr="004817A1" w:rsidRDefault="00000000" w:rsidP="00E62ED8">
      <w:pPr>
        <w:pStyle w:val="3"/>
        <w:rPr>
          <w:rFonts w:ascii="Arial" w:hAnsi="Arial" w:cs="Arial"/>
          <w:sz w:val="24"/>
          <w:szCs w:val="24"/>
        </w:rPr>
      </w:pPr>
      <w:bookmarkStart w:id="32" w:name="_Toc208711554"/>
      <w:r w:rsidRPr="004817A1">
        <w:rPr>
          <w:rFonts w:ascii="Arial" w:hAnsi="Arial" w:cs="Arial" w:hint="eastAsia"/>
          <w:b/>
          <w:bCs/>
          <w:sz w:val="24"/>
          <w:szCs w:val="24"/>
        </w:rPr>
        <w:t>2.</w:t>
      </w:r>
      <w:r w:rsidR="00CD17BA" w:rsidRPr="004817A1">
        <w:rPr>
          <w:rFonts w:ascii="Arial" w:hAnsi="Arial" w:cs="Arial" w:hint="eastAsia"/>
          <w:b/>
          <w:bCs/>
          <w:sz w:val="24"/>
          <w:szCs w:val="24"/>
        </w:rPr>
        <w:t>6</w:t>
      </w:r>
      <w:r w:rsidRPr="004817A1">
        <w:rPr>
          <w:rFonts w:ascii="Arial" w:hAnsi="Arial" w:cs="Arial" w:hint="eastAsia"/>
          <w:b/>
          <w:bCs/>
          <w:sz w:val="24"/>
          <w:szCs w:val="24"/>
        </w:rPr>
        <w:t xml:space="preserve">.3 </w:t>
      </w:r>
      <w:r w:rsidRPr="004817A1">
        <w:rPr>
          <w:rFonts w:ascii="Arial" w:hAnsi="Arial" w:cs="Arial"/>
          <w:b/>
          <w:bCs/>
          <w:sz w:val="24"/>
          <w:szCs w:val="24"/>
        </w:rPr>
        <w:tab/>
      </w:r>
      <w:r w:rsidR="00B02886" w:rsidRPr="004817A1">
        <w:rPr>
          <w:rFonts w:ascii="Arial" w:hAnsi="Arial" w:cs="Arial"/>
          <w:b/>
          <w:bCs/>
          <w:sz w:val="24"/>
          <w:szCs w:val="24"/>
        </w:rPr>
        <w:t>Stakeholder Theory</w:t>
      </w:r>
      <w:bookmarkEnd w:id="32"/>
      <w:r w:rsidR="00B02886" w:rsidRPr="004817A1">
        <w:rPr>
          <w:rFonts w:ascii="Arial" w:hAnsi="Arial" w:cs="Arial"/>
          <w:sz w:val="24"/>
          <w:szCs w:val="24"/>
        </w:rPr>
        <w:t> </w:t>
      </w:r>
    </w:p>
    <w:p w14:paraId="6780DABD" w14:textId="21137696" w:rsidR="00B02886" w:rsidRPr="00194B5E" w:rsidRDefault="00000000" w:rsidP="003A6DD4">
      <w:pPr>
        <w:pStyle w:val="a9"/>
        <w:widowControl/>
        <w:spacing w:line="276" w:lineRule="auto"/>
        <w:ind w:left="709"/>
        <w:jc w:val="both"/>
        <w:rPr>
          <w:rFonts w:ascii="Arial" w:hAnsi="Arial" w:cs="Arial"/>
        </w:rPr>
      </w:pPr>
      <w:r>
        <w:rPr>
          <w:rFonts w:ascii="Arial" w:hAnsi="Arial" w:cs="Arial" w:hint="eastAsia"/>
        </w:rPr>
        <w:t xml:space="preserve">This theory </w:t>
      </w:r>
      <w:r w:rsidRPr="00194B5E">
        <w:rPr>
          <w:rFonts w:ascii="Arial" w:hAnsi="Arial" w:cs="Arial"/>
        </w:rPr>
        <w:t xml:space="preserve">provides </w:t>
      </w:r>
      <w:r w:rsidR="00AD0A96" w:rsidRPr="00194B5E">
        <w:rPr>
          <w:rFonts w:ascii="Arial" w:hAnsi="Arial" w:cs="Arial"/>
        </w:rPr>
        <w:t xml:space="preserve">a </w:t>
      </w:r>
      <w:r w:rsidR="00AD0A96" w:rsidRPr="00E154CF">
        <w:rPr>
          <w:rFonts w:ascii="Arial" w:hAnsi="Arial" w:cs="Arial"/>
          <w:b/>
          <w:bCs/>
          <w:i/>
          <w:iCs/>
        </w:rPr>
        <w:t>process</w:t>
      </w:r>
      <w:r w:rsidRPr="00E154CF">
        <w:rPr>
          <w:rFonts w:ascii="Arial" w:hAnsi="Arial" w:cs="Arial"/>
          <w:b/>
          <w:bCs/>
          <w:i/>
          <w:iCs/>
        </w:rPr>
        <w:t xml:space="preserve">-oriented </w:t>
      </w:r>
      <w:r w:rsidR="00AD0A96" w:rsidRPr="00E154CF">
        <w:rPr>
          <w:rFonts w:ascii="Arial" w:hAnsi="Arial" w:cs="Arial"/>
          <w:b/>
          <w:bCs/>
          <w:i/>
          <w:iCs/>
        </w:rPr>
        <w:t>lens</w:t>
      </w:r>
      <w:r w:rsidRPr="00194B5E">
        <w:rPr>
          <w:rFonts w:ascii="Arial" w:hAnsi="Arial" w:cs="Arial"/>
        </w:rPr>
        <w:t xml:space="preserve">. This ensures </w:t>
      </w:r>
      <w:r>
        <w:rPr>
          <w:rFonts w:ascii="Arial" w:eastAsia="新細明體" w:hAnsi="Arial" w:cs="Arial"/>
        </w:rPr>
        <w:t>that the research examines the </w:t>
      </w:r>
      <w:r w:rsidRPr="00194B5E">
        <w:rPr>
          <w:rFonts w:ascii="Arial" w:hAnsi="Arial" w:cs="Arial"/>
          <w:i/>
          <w:iCs/>
        </w:rPr>
        <w:t>systemic implementation</w:t>
      </w:r>
      <w:r w:rsidRPr="00194B5E">
        <w:rPr>
          <w:rFonts w:ascii="Arial" w:hAnsi="Arial" w:cs="Arial"/>
        </w:rPr>
        <w:t xml:space="preserve"> of funded WIL, </w:t>
      </w:r>
      <w:r w:rsidR="004C49FA" w:rsidRPr="00194B5E">
        <w:rPr>
          <w:rFonts w:ascii="Arial" w:hAnsi="Arial" w:cs="Arial"/>
        </w:rPr>
        <w:t>analysing</w:t>
      </w:r>
      <w:r w:rsidRPr="00194B5E">
        <w:rPr>
          <w:rFonts w:ascii="Arial" w:hAnsi="Arial" w:cs="Arial"/>
        </w:rPr>
        <w:t xml:space="preserve"> how funding influences engagement, addresses challenges, and creates value for all parties involved. This is crucial in deriving practical policy recommendations.</w:t>
      </w:r>
    </w:p>
    <w:p w14:paraId="55546850" w14:textId="3BB1866E" w:rsidR="00B02886" w:rsidRPr="00B02886" w:rsidRDefault="00000000" w:rsidP="00B02886">
      <w:pPr>
        <w:widowControl/>
        <w:spacing w:line="276" w:lineRule="auto"/>
        <w:jc w:val="both"/>
        <w:rPr>
          <w:rFonts w:ascii="Arial" w:hAnsi="Arial" w:cs="Arial"/>
        </w:rPr>
      </w:pPr>
      <w:r>
        <w:rPr>
          <w:rFonts w:ascii="Arial" w:hAnsi="Arial" w:cs="Arial"/>
        </w:rPr>
        <w:t xml:space="preserve">This three-part framework </w:t>
      </w:r>
      <w:r w:rsidR="00A10798">
        <w:rPr>
          <w:rFonts w:ascii="Arial" w:hAnsi="Arial" w:cs="Arial"/>
        </w:rPr>
        <w:t xml:space="preserve">enables a comprehensive investigation, shifting focus from simply asking </w:t>
      </w:r>
      <w:r w:rsidR="00A10798" w:rsidRPr="00E154CF">
        <w:rPr>
          <w:rFonts w:ascii="Arial" w:hAnsi="Arial" w:cs="Arial"/>
          <w:i/>
          <w:iCs/>
        </w:rPr>
        <w:t>'Does it work?'</w:t>
      </w:r>
      <w:r w:rsidR="00A10798">
        <w:rPr>
          <w:rFonts w:ascii="Arial" w:hAnsi="Arial" w:cs="Arial"/>
        </w:rPr>
        <w:t xml:space="preserve"> to examining </w:t>
      </w:r>
      <w:r w:rsidR="00A10798" w:rsidRPr="00E154CF">
        <w:rPr>
          <w:rFonts w:ascii="Arial" w:hAnsi="Arial" w:cs="Arial"/>
          <w:i/>
          <w:iCs/>
        </w:rPr>
        <w:t>'How does it work?</w:t>
      </w:r>
      <w:r w:rsidR="00A10798">
        <w:rPr>
          <w:rFonts w:ascii="Arial" w:hAnsi="Arial" w:cs="Arial"/>
        </w:rPr>
        <w:t>', 'For whom does it work best?' and 'Under what conditions?' within Hong Kong's distinctive socio</w:t>
      </w:r>
      <w:r w:rsidR="003C51F7">
        <w:rPr>
          <w:rFonts w:ascii="Arial" w:hAnsi="Arial" w:cs="Arial" w:hint="eastAsia"/>
        </w:rPr>
        <w:t>-</w:t>
      </w:r>
      <w:r w:rsidR="00A10798">
        <w:rPr>
          <w:rFonts w:ascii="Arial" w:hAnsi="Arial" w:cs="Arial"/>
        </w:rPr>
        <w:t>economic landscape.</w:t>
      </w:r>
    </w:p>
    <w:p w14:paraId="2EC4C8A2" w14:textId="77777777" w:rsidR="008A50F6" w:rsidRDefault="008A50F6" w:rsidP="001D56F9">
      <w:pPr>
        <w:widowControl/>
        <w:spacing w:line="276" w:lineRule="auto"/>
        <w:jc w:val="both"/>
        <w:rPr>
          <w:rFonts w:ascii="Arial" w:hAnsi="Arial" w:cs="Arial"/>
        </w:rPr>
      </w:pPr>
    </w:p>
    <w:p w14:paraId="254F075D" w14:textId="2CF22A3A" w:rsidR="005B4900" w:rsidRPr="00D617F8" w:rsidRDefault="00000000" w:rsidP="00D617F8">
      <w:pPr>
        <w:pStyle w:val="1"/>
        <w:jc w:val="both"/>
        <w:rPr>
          <w:rFonts w:ascii="Arial" w:hAnsi="Arial" w:cs="Arial"/>
          <w:b/>
          <w:bCs/>
          <w:sz w:val="28"/>
          <w:szCs w:val="52"/>
        </w:rPr>
      </w:pPr>
      <w:bookmarkStart w:id="33" w:name="_Toc208711555"/>
      <w:r w:rsidRPr="00D617F8">
        <w:rPr>
          <w:rFonts w:ascii="Arial" w:hAnsi="Arial" w:cs="Arial" w:hint="eastAsia"/>
          <w:b/>
          <w:bCs/>
          <w:sz w:val="28"/>
          <w:szCs w:val="52"/>
        </w:rPr>
        <w:t>2.</w:t>
      </w:r>
      <w:r w:rsidR="00E52F78" w:rsidRPr="00D617F8">
        <w:rPr>
          <w:rFonts w:ascii="Arial" w:hAnsi="Arial" w:cs="Arial" w:hint="eastAsia"/>
          <w:b/>
          <w:bCs/>
          <w:sz w:val="28"/>
          <w:szCs w:val="52"/>
        </w:rPr>
        <w:t>7</w:t>
      </w:r>
      <w:r w:rsidRPr="00D617F8">
        <w:rPr>
          <w:rFonts w:ascii="Arial" w:hAnsi="Arial" w:cs="Arial"/>
          <w:b/>
          <w:bCs/>
          <w:sz w:val="28"/>
          <w:szCs w:val="52"/>
        </w:rPr>
        <w:tab/>
      </w:r>
      <w:r w:rsidRPr="00D617F8">
        <w:rPr>
          <w:rFonts w:ascii="Arial" w:hAnsi="Arial" w:cs="Arial" w:hint="eastAsia"/>
          <w:b/>
          <w:bCs/>
          <w:sz w:val="28"/>
          <w:szCs w:val="52"/>
        </w:rPr>
        <w:t xml:space="preserve">The </w:t>
      </w:r>
      <w:r w:rsidRPr="00D617F8">
        <w:rPr>
          <w:rFonts w:ascii="Arial" w:hAnsi="Arial" w:cs="Arial"/>
          <w:b/>
          <w:bCs/>
          <w:sz w:val="28"/>
          <w:szCs w:val="52"/>
        </w:rPr>
        <w:t xml:space="preserve">Theoretical Framework Underpins and Influences </w:t>
      </w:r>
      <w:r w:rsidR="0039309B" w:rsidRPr="00D617F8">
        <w:rPr>
          <w:rFonts w:ascii="Arial" w:hAnsi="Arial" w:cs="Arial"/>
          <w:b/>
          <w:bCs/>
          <w:sz w:val="28"/>
          <w:szCs w:val="52"/>
        </w:rPr>
        <w:t>Research</w:t>
      </w:r>
      <w:bookmarkEnd w:id="33"/>
    </w:p>
    <w:p w14:paraId="63DA3A3F" w14:textId="685D68F2" w:rsidR="005B4900" w:rsidRPr="008E6A19" w:rsidRDefault="00000000" w:rsidP="005B4900">
      <w:pPr>
        <w:widowControl/>
        <w:spacing w:line="276" w:lineRule="auto"/>
        <w:jc w:val="both"/>
        <w:rPr>
          <w:rFonts w:ascii="Arial" w:hAnsi="Arial" w:cs="Arial"/>
        </w:rPr>
      </w:pPr>
      <w:r w:rsidRPr="008E6A19">
        <w:rPr>
          <w:rFonts w:ascii="Arial" w:hAnsi="Arial" w:cs="Arial"/>
        </w:rPr>
        <w:t>The integrated framework</w:t>
      </w:r>
      <w:r w:rsidR="00645ED9" w:rsidRPr="008E6A19">
        <w:rPr>
          <w:rFonts w:ascii="Arial" w:hAnsi="Arial" w:cs="Arial" w:hint="eastAsia"/>
        </w:rPr>
        <w:t xml:space="preserve"> </w:t>
      </w:r>
      <w:r w:rsidRPr="008E6A19">
        <w:rPr>
          <w:rFonts w:ascii="Arial" w:hAnsi="Arial" w:cs="Arial"/>
        </w:rPr>
        <w:t>of </w:t>
      </w:r>
      <w:r w:rsidRPr="00E154CF">
        <w:rPr>
          <w:rFonts w:ascii="Arial" w:hAnsi="Arial" w:cs="Arial"/>
          <w:i/>
          <w:iCs/>
        </w:rPr>
        <w:t>Human Capital Theory (HCT) as the core</w:t>
      </w:r>
      <w:r w:rsidRPr="008E6A19">
        <w:rPr>
          <w:rFonts w:ascii="Arial" w:hAnsi="Arial" w:cs="Arial"/>
        </w:rPr>
        <w:t xml:space="preserve">, supported </w:t>
      </w:r>
      <w:r w:rsidRPr="00A871E8">
        <w:rPr>
          <w:rFonts w:ascii="Arial" w:hAnsi="Arial" w:cs="Arial"/>
          <w:i/>
          <w:iCs/>
        </w:rPr>
        <w:t>by Signalling theory</w:t>
      </w:r>
      <w:r w:rsidRPr="00A871E8">
        <w:rPr>
          <w:rFonts w:ascii="Arial" w:eastAsia="新細明體" w:hAnsi="Arial" w:cs="Arial"/>
          <w:i/>
          <w:iCs/>
        </w:rPr>
        <w:t xml:space="preserve"> and </w:t>
      </w:r>
      <w:r w:rsidRPr="00A871E8">
        <w:rPr>
          <w:rFonts w:ascii="Arial" w:hAnsi="Arial" w:cs="Arial"/>
          <w:i/>
          <w:iCs/>
        </w:rPr>
        <w:t>stakeholder theory</w:t>
      </w:r>
      <w:r w:rsidR="002A5E5C" w:rsidRPr="008E6A19">
        <w:rPr>
          <w:rFonts w:ascii="Arial" w:hAnsi="Arial" w:cs="Arial" w:hint="eastAsia"/>
        </w:rPr>
        <w:t>. It</w:t>
      </w:r>
      <w:r w:rsidRPr="008E6A19">
        <w:rPr>
          <w:rFonts w:ascii="Arial" w:hAnsi="Arial" w:cs="Arial"/>
        </w:rPr>
        <w:t xml:space="preserve"> fundamentally shapes</w:t>
      </w:r>
      <w:r w:rsidR="002A5E5C" w:rsidRPr="008E6A19">
        <w:rPr>
          <w:rFonts w:ascii="Arial" w:hAnsi="Arial" w:cs="Arial" w:hint="eastAsia"/>
        </w:rPr>
        <w:t xml:space="preserve"> </w:t>
      </w:r>
      <w:r w:rsidR="00CC1AA6" w:rsidRPr="008E6A19">
        <w:rPr>
          <w:rFonts w:ascii="Arial" w:hAnsi="Arial" w:cs="Arial"/>
        </w:rPr>
        <w:t>research</w:t>
      </w:r>
      <w:r w:rsidRPr="008E6A19">
        <w:rPr>
          <w:rFonts w:ascii="Arial" w:hAnsi="Arial" w:cs="Arial"/>
        </w:rPr>
        <w:t xml:space="preserve"> questions, methodology, data collection, and analysis.</w:t>
      </w:r>
    </w:p>
    <w:p w14:paraId="45F97D52" w14:textId="0DA3D852" w:rsidR="005B4900" w:rsidRPr="00D617F8" w:rsidRDefault="00000000" w:rsidP="00E62ED8">
      <w:pPr>
        <w:pStyle w:val="3"/>
        <w:rPr>
          <w:rFonts w:ascii="Arial" w:hAnsi="Arial" w:cs="Arial"/>
          <w:b/>
          <w:bCs/>
          <w:sz w:val="24"/>
          <w:szCs w:val="24"/>
        </w:rPr>
      </w:pPr>
      <w:bookmarkStart w:id="34" w:name="_Toc208711556"/>
      <w:r w:rsidRPr="00D617F8">
        <w:rPr>
          <w:rFonts w:ascii="Arial" w:hAnsi="Arial" w:cs="Arial" w:hint="eastAsia"/>
          <w:b/>
          <w:bCs/>
          <w:sz w:val="24"/>
          <w:szCs w:val="24"/>
        </w:rPr>
        <w:lastRenderedPageBreak/>
        <w:t>2.</w:t>
      </w:r>
      <w:r w:rsidR="00E52F78" w:rsidRPr="00D617F8">
        <w:rPr>
          <w:rFonts w:ascii="Arial" w:hAnsi="Arial" w:cs="Arial" w:hint="eastAsia"/>
          <w:b/>
          <w:bCs/>
          <w:sz w:val="24"/>
          <w:szCs w:val="24"/>
        </w:rPr>
        <w:t>7</w:t>
      </w:r>
      <w:r w:rsidR="00194B5E" w:rsidRPr="00D617F8">
        <w:rPr>
          <w:rFonts w:ascii="Arial" w:hAnsi="Arial" w:cs="Arial" w:hint="eastAsia"/>
          <w:b/>
          <w:bCs/>
          <w:sz w:val="24"/>
          <w:szCs w:val="24"/>
        </w:rPr>
        <w:t>.</w:t>
      </w:r>
      <w:r w:rsidRPr="00D617F8">
        <w:rPr>
          <w:rFonts w:ascii="Arial" w:hAnsi="Arial" w:cs="Arial"/>
          <w:b/>
          <w:bCs/>
          <w:sz w:val="24"/>
          <w:szCs w:val="24"/>
        </w:rPr>
        <w:t>1</w:t>
      </w:r>
      <w:r w:rsidR="00194B5E" w:rsidRPr="00D617F8">
        <w:rPr>
          <w:rFonts w:ascii="Arial" w:hAnsi="Arial" w:cs="Arial"/>
          <w:b/>
          <w:bCs/>
          <w:sz w:val="24"/>
          <w:szCs w:val="24"/>
        </w:rPr>
        <w:tab/>
      </w:r>
      <w:r w:rsidRPr="00D617F8">
        <w:rPr>
          <w:rFonts w:ascii="Arial" w:hAnsi="Arial" w:cs="Arial"/>
          <w:b/>
          <w:bCs/>
          <w:sz w:val="24"/>
          <w:szCs w:val="24"/>
        </w:rPr>
        <w:t>Human Capital Theory: Defining the "What" and "Why"</w:t>
      </w:r>
      <w:bookmarkEnd w:id="34"/>
    </w:p>
    <w:p w14:paraId="0F4984FD" w14:textId="031F4952" w:rsidR="005B4900" w:rsidRDefault="00000000" w:rsidP="005B4900">
      <w:pPr>
        <w:widowControl/>
        <w:spacing w:line="276" w:lineRule="auto"/>
        <w:jc w:val="both"/>
        <w:rPr>
          <w:rFonts w:ascii="Arial" w:hAnsi="Arial" w:cs="Arial"/>
        </w:rPr>
      </w:pPr>
      <w:r w:rsidRPr="005B4900">
        <w:rPr>
          <w:rFonts w:ascii="Arial" w:hAnsi="Arial" w:cs="Arial"/>
        </w:rPr>
        <w:t>H</w:t>
      </w:r>
      <w:r w:rsidRPr="006846E9">
        <w:rPr>
          <w:rFonts w:ascii="Arial" w:hAnsi="Arial" w:cs="Arial"/>
        </w:rPr>
        <w:t>CT provides the foundational and causal logic for the entire study. It posits a clear investment-oriented relationship: resources (funding) are invested in an activity (WIL) to generate a measurable return (employability), which transforms the research from a simple exploration to a test of a specific economic proposition.</w:t>
      </w:r>
    </w:p>
    <w:p w14:paraId="24D69A78" w14:textId="77777777" w:rsidR="00D617F8" w:rsidRPr="006846E9" w:rsidRDefault="00D617F8" w:rsidP="005B4900">
      <w:pPr>
        <w:widowControl/>
        <w:spacing w:line="276" w:lineRule="auto"/>
        <w:jc w:val="both"/>
        <w:rPr>
          <w:rFonts w:ascii="Arial" w:hAnsi="Arial" w:cs="Arial"/>
        </w:rPr>
      </w:pPr>
    </w:p>
    <w:p w14:paraId="127F9B5B" w14:textId="7CC44426" w:rsidR="005B4900" w:rsidRPr="00D617F8" w:rsidRDefault="00000000" w:rsidP="00FF781D">
      <w:pPr>
        <w:pStyle w:val="4"/>
        <w:rPr>
          <w:rFonts w:ascii="Arial" w:hAnsi="Arial" w:cs="Arial"/>
          <w:sz w:val="24"/>
          <w:szCs w:val="24"/>
        </w:rPr>
      </w:pPr>
      <w:r w:rsidRPr="00D617F8">
        <w:rPr>
          <w:rFonts w:ascii="Arial" w:hAnsi="Arial" w:cs="Arial" w:hint="eastAsia"/>
          <w:b/>
          <w:bCs/>
          <w:sz w:val="24"/>
          <w:szCs w:val="24"/>
        </w:rPr>
        <w:t>2.</w:t>
      </w:r>
      <w:r w:rsidR="00E52F78" w:rsidRPr="00D617F8">
        <w:rPr>
          <w:rFonts w:ascii="Arial" w:hAnsi="Arial" w:cs="Arial" w:hint="eastAsia"/>
          <w:b/>
          <w:bCs/>
          <w:sz w:val="24"/>
          <w:szCs w:val="24"/>
        </w:rPr>
        <w:t>7</w:t>
      </w:r>
      <w:r w:rsidR="00194B5E" w:rsidRPr="00D617F8">
        <w:rPr>
          <w:rFonts w:ascii="Arial" w:hAnsi="Arial" w:cs="Arial" w:hint="eastAsia"/>
          <w:b/>
          <w:bCs/>
          <w:sz w:val="24"/>
          <w:szCs w:val="24"/>
        </w:rPr>
        <w:t>.</w:t>
      </w:r>
      <w:r w:rsidR="00053025" w:rsidRPr="00D617F8">
        <w:rPr>
          <w:rFonts w:ascii="Arial" w:hAnsi="Arial" w:cs="Arial" w:hint="eastAsia"/>
          <w:b/>
          <w:bCs/>
          <w:sz w:val="24"/>
          <w:szCs w:val="24"/>
        </w:rPr>
        <w:t>1.1</w:t>
      </w:r>
      <w:r w:rsidRPr="00D617F8">
        <w:rPr>
          <w:rFonts w:ascii="Arial" w:hAnsi="Arial" w:cs="Arial"/>
          <w:b/>
          <w:bCs/>
          <w:sz w:val="24"/>
          <w:szCs w:val="24"/>
        </w:rPr>
        <w:tab/>
      </w:r>
      <w:r w:rsidRPr="00D617F8">
        <w:rPr>
          <w:rFonts w:ascii="Arial" w:hAnsi="Arial" w:cs="Arial" w:hint="eastAsia"/>
          <w:b/>
          <w:bCs/>
          <w:sz w:val="24"/>
          <w:szCs w:val="24"/>
        </w:rPr>
        <w:t>I</w:t>
      </w:r>
      <w:r w:rsidRPr="00D617F8">
        <w:rPr>
          <w:rFonts w:ascii="Arial" w:hAnsi="Arial" w:cs="Arial"/>
          <w:b/>
          <w:bCs/>
          <w:sz w:val="24"/>
          <w:szCs w:val="24"/>
        </w:rPr>
        <w:t>nfluence on the Investigation:</w:t>
      </w:r>
    </w:p>
    <w:p w14:paraId="3CC5CE10" w14:textId="4F673BA2" w:rsidR="005B4900" w:rsidRPr="00D54DB7" w:rsidRDefault="00000000" w:rsidP="009479BF">
      <w:pPr>
        <w:widowControl/>
        <w:spacing w:line="276" w:lineRule="auto"/>
        <w:jc w:val="both"/>
        <w:rPr>
          <w:rFonts w:ascii="Arial" w:hAnsi="Arial" w:cs="Arial"/>
          <w:b/>
          <w:bCs/>
          <w:i/>
          <w:iCs/>
        </w:rPr>
      </w:pPr>
      <w:r w:rsidRPr="005B4900">
        <w:rPr>
          <w:rFonts w:ascii="Arial" w:hAnsi="Arial" w:cs="Arial"/>
          <w:b/>
          <w:bCs/>
        </w:rPr>
        <w:t>Research Question</w:t>
      </w:r>
      <w:r w:rsidR="004D2800">
        <w:rPr>
          <w:rFonts w:ascii="Arial" w:hAnsi="Arial" w:cs="Arial" w:hint="eastAsia"/>
          <w:b/>
          <w:bCs/>
        </w:rPr>
        <w:t>s</w:t>
      </w:r>
      <w:r w:rsidRPr="005B4900">
        <w:rPr>
          <w:rFonts w:ascii="Arial" w:hAnsi="Arial" w:cs="Arial"/>
          <w:b/>
          <w:bCs/>
        </w:rPr>
        <w:t>:</w:t>
      </w:r>
      <w:r w:rsidRPr="005B4900">
        <w:rPr>
          <w:rFonts w:ascii="Arial" w:hAnsi="Arial" w:cs="Arial"/>
        </w:rPr>
        <w:t xml:space="preserve"> HCT drives the formulation of </w:t>
      </w:r>
      <w:r>
        <w:rPr>
          <w:rFonts w:ascii="Arial" w:eastAsia="新細明體" w:hAnsi="Arial" w:cs="Arial"/>
        </w:rPr>
        <w:t>the primary</w:t>
      </w:r>
      <w:r w:rsidR="00374E6D">
        <w:rPr>
          <w:rFonts w:ascii="Arial" w:hAnsi="Arial" w:cs="Arial" w:hint="eastAsia"/>
        </w:rPr>
        <w:t xml:space="preserve"> and</w:t>
      </w:r>
      <w:r w:rsidRPr="005B4900">
        <w:rPr>
          <w:rFonts w:ascii="Arial" w:hAnsi="Arial" w:cs="Arial"/>
        </w:rPr>
        <w:t xml:space="preserve"> quantitative research questions.</w:t>
      </w:r>
      <w:r w:rsidR="00D54DB7">
        <w:rPr>
          <w:rFonts w:ascii="Arial" w:hAnsi="Arial" w:cs="Arial" w:hint="eastAsia"/>
        </w:rPr>
        <w:t xml:space="preserve"> </w:t>
      </w:r>
      <w:r w:rsidRPr="00D54DB7">
        <w:rPr>
          <w:rFonts w:ascii="Arial" w:hAnsi="Arial" w:cs="Arial"/>
          <w:b/>
          <w:bCs/>
          <w:i/>
          <w:iCs/>
        </w:rPr>
        <w:t xml:space="preserve">"To what extent does government funding for WIL </w:t>
      </w:r>
      <w:proofErr w:type="spellStart"/>
      <w:r w:rsidRPr="00D54DB7">
        <w:rPr>
          <w:rFonts w:ascii="Arial" w:hAnsi="Arial" w:cs="Arial"/>
          <w:b/>
          <w:bCs/>
          <w:i/>
          <w:iCs/>
        </w:rPr>
        <w:t>program</w:t>
      </w:r>
      <w:r w:rsidR="003C51F7">
        <w:rPr>
          <w:rFonts w:ascii="Arial" w:hAnsi="Arial" w:cs="Arial" w:hint="eastAsia"/>
          <w:b/>
          <w:bCs/>
          <w:i/>
          <w:iCs/>
        </w:rPr>
        <w:t>me</w:t>
      </w:r>
      <w:r w:rsidRPr="00D54DB7">
        <w:rPr>
          <w:rFonts w:ascii="Arial" w:hAnsi="Arial" w:cs="Arial"/>
          <w:b/>
          <w:bCs/>
          <w:i/>
          <w:iCs/>
        </w:rPr>
        <w:t>s</w:t>
      </w:r>
      <w:proofErr w:type="spellEnd"/>
      <w:r w:rsidRPr="00D54DB7">
        <w:rPr>
          <w:rFonts w:ascii="Arial" w:hAnsi="Arial" w:cs="Arial"/>
          <w:b/>
          <w:bCs/>
          <w:i/>
          <w:iCs/>
        </w:rPr>
        <w:t xml:space="preserve"> correlate with improved employability outcomes for business graduates in Hong Kong?"</w:t>
      </w:r>
    </w:p>
    <w:p w14:paraId="7E9F7F74" w14:textId="7A7469BB" w:rsidR="005B4900" w:rsidRDefault="00000000" w:rsidP="009479BF">
      <w:pPr>
        <w:widowControl/>
        <w:spacing w:line="276" w:lineRule="auto"/>
        <w:jc w:val="both"/>
        <w:rPr>
          <w:rFonts w:ascii="Arial" w:hAnsi="Arial" w:cs="Arial"/>
        </w:rPr>
      </w:pPr>
      <w:r w:rsidRPr="005B4900">
        <w:rPr>
          <w:rFonts w:ascii="Arial" w:hAnsi="Arial" w:cs="Arial"/>
        </w:rPr>
        <w:t>These are direct</w:t>
      </w:r>
      <w:r w:rsidR="004D2800">
        <w:rPr>
          <w:rFonts w:ascii="Arial" w:hAnsi="Arial" w:cs="Arial" w:hint="eastAsia"/>
        </w:rPr>
        <w:t xml:space="preserve"> and</w:t>
      </w:r>
      <w:r w:rsidRPr="005B4900">
        <w:rPr>
          <w:rFonts w:ascii="Arial" w:hAnsi="Arial" w:cs="Arial"/>
        </w:rPr>
        <w:t xml:space="preserve"> testable manifestations of the HCT principle of economic return on investment.</w:t>
      </w:r>
    </w:p>
    <w:p w14:paraId="2E03D765" w14:textId="4D74C4C9" w:rsidR="00D54DB7" w:rsidRPr="00D617F8" w:rsidRDefault="00000000" w:rsidP="00FF781D">
      <w:pPr>
        <w:pStyle w:val="4"/>
        <w:rPr>
          <w:rFonts w:ascii="Arial" w:hAnsi="Arial" w:cs="Arial"/>
          <w:sz w:val="24"/>
          <w:szCs w:val="24"/>
        </w:rPr>
      </w:pPr>
      <w:r w:rsidRPr="00D617F8">
        <w:rPr>
          <w:rFonts w:ascii="Arial" w:hAnsi="Arial" w:cs="Arial" w:hint="eastAsia"/>
          <w:b/>
          <w:bCs/>
          <w:sz w:val="24"/>
          <w:szCs w:val="24"/>
        </w:rPr>
        <w:t>2.</w:t>
      </w:r>
      <w:r w:rsidR="00E52F78" w:rsidRPr="00D617F8">
        <w:rPr>
          <w:rFonts w:ascii="Arial" w:hAnsi="Arial" w:cs="Arial" w:hint="eastAsia"/>
          <w:b/>
          <w:bCs/>
          <w:sz w:val="24"/>
          <w:szCs w:val="24"/>
        </w:rPr>
        <w:t>7</w:t>
      </w:r>
      <w:r w:rsidRPr="00D617F8">
        <w:rPr>
          <w:rFonts w:ascii="Arial" w:hAnsi="Arial" w:cs="Arial" w:hint="eastAsia"/>
          <w:b/>
          <w:bCs/>
          <w:sz w:val="24"/>
          <w:szCs w:val="24"/>
        </w:rPr>
        <w:t>.</w:t>
      </w:r>
      <w:r w:rsidR="001600E5" w:rsidRPr="00D617F8">
        <w:rPr>
          <w:rFonts w:ascii="Arial" w:hAnsi="Arial" w:cs="Arial" w:hint="eastAsia"/>
          <w:b/>
          <w:bCs/>
          <w:sz w:val="24"/>
          <w:szCs w:val="24"/>
        </w:rPr>
        <w:t>1.2</w:t>
      </w:r>
      <w:r w:rsidRPr="00D617F8">
        <w:rPr>
          <w:rFonts w:ascii="Arial" w:hAnsi="Arial" w:cs="Arial"/>
          <w:b/>
          <w:bCs/>
          <w:sz w:val="24"/>
          <w:szCs w:val="24"/>
        </w:rPr>
        <w:tab/>
      </w:r>
      <w:r w:rsidR="005B4900" w:rsidRPr="00D617F8">
        <w:rPr>
          <w:rFonts w:ascii="Arial" w:hAnsi="Arial" w:cs="Arial"/>
          <w:b/>
          <w:bCs/>
          <w:sz w:val="24"/>
          <w:szCs w:val="24"/>
        </w:rPr>
        <w:t>Methodology &amp; Variables</w:t>
      </w:r>
    </w:p>
    <w:p w14:paraId="595D4DC9" w14:textId="4A5D958C" w:rsidR="005B4900" w:rsidRPr="005B4900" w:rsidRDefault="00000000" w:rsidP="00D5712E">
      <w:pPr>
        <w:widowControl/>
        <w:spacing w:line="276" w:lineRule="auto"/>
        <w:jc w:val="both"/>
        <w:rPr>
          <w:rFonts w:ascii="Arial" w:hAnsi="Arial" w:cs="Arial"/>
        </w:rPr>
      </w:pPr>
      <w:r w:rsidRPr="004753F0">
        <w:rPr>
          <w:rFonts w:ascii="Arial" w:hAnsi="Arial" w:cs="Arial"/>
        </w:rPr>
        <w:t>HCT necessitates</w:t>
      </w:r>
      <w:r w:rsidR="00D5712E" w:rsidRPr="004753F0">
        <w:rPr>
          <w:rFonts w:ascii="Arial" w:hAnsi="Arial" w:cs="Arial" w:hint="eastAsia"/>
        </w:rPr>
        <w:t xml:space="preserve"> </w:t>
      </w:r>
      <w:r w:rsidRPr="004753F0">
        <w:rPr>
          <w:rFonts w:ascii="Arial" w:hAnsi="Arial" w:cs="Arial"/>
        </w:rPr>
        <w:t>a mixed-methods approach, heavily weighted towards quantitative analysis to measure the "return</w:t>
      </w:r>
      <w:r w:rsidR="0096615A">
        <w:rPr>
          <w:rFonts w:ascii="Arial" w:hAnsi="Arial" w:cs="Arial"/>
        </w:rPr>
        <w:t>”</w:t>
      </w:r>
      <w:r w:rsidR="0096615A">
        <w:rPr>
          <w:rFonts w:ascii="Arial" w:hAnsi="Arial" w:cs="Arial"/>
        </w:rPr>
        <w:fldChar w:fldCharType="begin"/>
      </w:r>
      <w:r w:rsidR="0096615A">
        <w:rPr>
          <w:rFonts w:ascii="Arial" w:hAnsi="Arial" w:cs="Arial"/>
        </w:rPr>
        <w:instrText xml:space="preserve"> ADDIN ZOTERO_ITEM CSL_CITATION {"citationID":"zNDEzLj0","properties":{"formattedCitation":"(Ng, Wut and Chan, 2022)","plainCitation":"(Ng, Wut and Chan, 2022)","noteIndex":0},"citationItems":[{"id":59,"uris":["http://zotero.org/users/17370445/items/48V543R9"],"itemData":{"id":59,"type":"article-journal","abstract":"PurposeEmbedded in higher educational settings, work-integrated learning (WIL) is a key reflection to students' perceived employability. The purpose of this study is to explore the antecedents of internal and external perceived employability. The research attempts to test a theoretical model examining the relationships among human capital, work values, career self-management, internal perceived employability and external perceived employability.Design/methodology/approachData were collected from 588 students who have internship experience from two self-financing higher education institutions in Hong Kong. We adopted structural equation modelling (SEM) to test the proposed research hypotheses.FindingsResults support the idea that human capital and intrinsic work values are significant antecedents of perceived employability. Furthermore, this relationship is fully mediated by career self-management. The implications of the findings for understanding the process through which psychological variables affect an individual's perceived employability are discussed.Originality/valuePrevious studies have extensively examined the effectiveness of WIL in increasing graduates' employability. However, unclear focus has been given to examine psychological attributes, such as human capital, work values and career self-management in WIL. In addition, few researchers have empirically examined the linkages among human capital, work values, career self-management and employability through internships or WIL experiences. Therefore, to bridge these gaps, the present study examines the effect of human capital, work values and career self-management on students' perceived employability when gaining internships or WIL experiences in a higher education setting.","container-title":"Education + Training","DOI":"10.1108/et-12-2021-0476","ISSN":"0040-0912","issue":"4","journalAbbreviation":"ET","language":"en","license":"https://www.emerald.com/insight/site-policies","note":"publisher: Emerald","page":"559-576","source":"Crossref","title":"Enhancing perceived employability through work-integrated learning","URL":"https://www.emerald.com/insight/content/doi/10.1108/ET-12-2021-0476/full/html","volume":"64","author":[{"family":"Ng","given":"Peggy M.L."},{"family":"Wut","given":"Tai Ming"},{"family":"Chan","given":"Jason K.Y."}],"accessed":{"date-parts":[["2025",7,26]]},"issued":{"date-parts":[["2022",6,17]]}}}],"schema":"https://github.com/citation-style-language/schema/raw/master/csl-citation.json"} </w:instrText>
      </w:r>
      <w:r w:rsidR="0096615A">
        <w:rPr>
          <w:rFonts w:ascii="Arial" w:hAnsi="Arial" w:cs="Arial"/>
        </w:rPr>
        <w:fldChar w:fldCharType="separate"/>
      </w:r>
      <w:r w:rsidR="0096615A" w:rsidRPr="0096615A">
        <w:rPr>
          <w:rFonts w:ascii="Arial" w:hAnsi="Arial" w:cs="Arial"/>
        </w:rPr>
        <w:t>(Ng, Wut and Chan, 2022)</w:t>
      </w:r>
      <w:r w:rsidR="0096615A">
        <w:rPr>
          <w:rFonts w:ascii="Arial" w:hAnsi="Arial" w:cs="Arial"/>
        </w:rPr>
        <w:fldChar w:fldCharType="end"/>
      </w:r>
      <w:r w:rsidRPr="004753F0">
        <w:rPr>
          <w:rFonts w:ascii="Arial" w:hAnsi="Arial" w:cs="Arial"/>
        </w:rPr>
        <w:t>.</w:t>
      </w:r>
      <w:r w:rsidR="004753F0">
        <w:rPr>
          <w:rFonts w:ascii="Arial" w:hAnsi="Arial" w:cs="Arial" w:hint="eastAsia"/>
        </w:rPr>
        <w:t xml:space="preserve"> </w:t>
      </w:r>
      <w:r w:rsidR="008D29F5">
        <w:rPr>
          <w:rFonts w:ascii="Arial" w:hAnsi="Arial" w:cs="Arial" w:hint="eastAsia"/>
        </w:rPr>
        <w:t xml:space="preserve">Besides, the </w:t>
      </w:r>
      <w:r w:rsidRPr="00D54DB7">
        <w:rPr>
          <w:rFonts w:ascii="Arial" w:hAnsi="Arial" w:cs="Arial"/>
          <w:b/>
          <w:bCs/>
          <w:i/>
          <w:iCs/>
        </w:rPr>
        <w:t>Dependent Variables (The "Return")</w:t>
      </w:r>
      <w:r w:rsidR="008D29F5">
        <w:rPr>
          <w:rFonts w:ascii="Arial" w:hAnsi="Arial" w:cs="Arial" w:hint="eastAsia"/>
          <w:b/>
          <w:bCs/>
        </w:rPr>
        <w:t xml:space="preserve"> </w:t>
      </w:r>
      <w:r w:rsidR="004F7B0D">
        <w:rPr>
          <w:rFonts w:ascii="Arial" w:hAnsi="Arial" w:cs="Arial"/>
        </w:rPr>
        <w:t xml:space="preserve">refer to the research prioritising quantifiable employability metrics, such as employment status (employed/unemployed) at </w:t>
      </w:r>
      <w:r w:rsidR="00A5419A">
        <w:rPr>
          <w:rFonts w:ascii="Arial" w:hAnsi="Arial" w:cs="Arial"/>
        </w:rPr>
        <w:t>3- and 6-month</w:t>
      </w:r>
      <w:r w:rsidR="004F7B0D">
        <w:rPr>
          <w:rFonts w:ascii="Arial" w:hAnsi="Arial" w:cs="Arial"/>
        </w:rPr>
        <w:t xml:space="preserve"> post-graduation, Time-to-employment (number of days/weeks to secure first job), starting salary, and </w:t>
      </w:r>
      <w:r w:rsidR="00D5712E">
        <w:rPr>
          <w:rFonts w:ascii="Arial" w:hAnsi="Arial" w:cs="Arial" w:hint="eastAsia"/>
        </w:rPr>
        <w:t>d</w:t>
      </w:r>
      <w:r w:rsidRPr="005B4900">
        <w:rPr>
          <w:rFonts w:ascii="Arial" w:hAnsi="Arial" w:cs="Arial"/>
        </w:rPr>
        <w:t>egree of job-education match on a scale.</w:t>
      </w:r>
    </w:p>
    <w:p w14:paraId="45544070" w14:textId="629D0AC1" w:rsidR="005B4900" w:rsidRDefault="00000000" w:rsidP="00830FC8">
      <w:pPr>
        <w:widowControl/>
        <w:spacing w:line="276" w:lineRule="auto"/>
        <w:jc w:val="both"/>
        <w:rPr>
          <w:rFonts w:ascii="Arial" w:hAnsi="Arial" w:cs="Arial"/>
        </w:rPr>
      </w:pPr>
      <w:r w:rsidRPr="00AA3E76">
        <w:rPr>
          <w:rFonts w:ascii="Arial" w:hAnsi="Arial" w:cs="Arial" w:hint="eastAsia"/>
        </w:rPr>
        <w:t>T</w:t>
      </w:r>
      <w:r w:rsidR="00074715">
        <w:rPr>
          <w:rFonts w:ascii="Arial" w:hAnsi="Arial" w:cs="Arial"/>
        </w:rPr>
        <w:t xml:space="preserve">he </w:t>
      </w:r>
      <w:r w:rsidRPr="00AA3E76">
        <w:rPr>
          <w:rFonts w:ascii="Arial" w:hAnsi="Arial" w:cs="Arial"/>
        </w:rPr>
        <w:t>Independent Variable</w:t>
      </w:r>
      <w:r w:rsidR="00AA3E76" w:rsidRPr="00AA3E76">
        <w:rPr>
          <w:rFonts w:ascii="Arial" w:hAnsi="Arial" w:cs="Arial" w:hint="eastAsia"/>
        </w:rPr>
        <w:t xml:space="preserve"> was t</w:t>
      </w:r>
      <w:r w:rsidRPr="00AA3E76">
        <w:rPr>
          <w:rFonts w:ascii="Arial" w:hAnsi="Arial" w:cs="Arial"/>
        </w:rPr>
        <w:t xml:space="preserve">he presence or level of government funding in the WIL </w:t>
      </w:r>
      <w:proofErr w:type="spellStart"/>
      <w:r w:rsidRPr="00AA3E76">
        <w:rPr>
          <w:rFonts w:ascii="Arial" w:hAnsi="Arial" w:cs="Arial"/>
        </w:rPr>
        <w:t>program</w:t>
      </w:r>
      <w:r w:rsidR="003C51F7">
        <w:rPr>
          <w:rFonts w:ascii="Arial" w:hAnsi="Arial" w:cs="Arial" w:hint="eastAsia"/>
        </w:rPr>
        <w:t>me</w:t>
      </w:r>
      <w:proofErr w:type="spellEnd"/>
      <w:r w:rsidRPr="00AA3E76">
        <w:rPr>
          <w:rFonts w:ascii="Arial" w:hAnsi="Arial" w:cs="Arial"/>
        </w:rPr>
        <w:t>.</w:t>
      </w:r>
      <w:r w:rsidR="005C20AD" w:rsidRPr="00AA3E76">
        <w:rPr>
          <w:rFonts w:ascii="Arial" w:hAnsi="Arial" w:cs="Arial" w:hint="eastAsia"/>
        </w:rPr>
        <w:t xml:space="preserve"> The d</w:t>
      </w:r>
      <w:r w:rsidRPr="00AA3E76">
        <w:rPr>
          <w:rFonts w:ascii="Arial" w:hAnsi="Arial" w:cs="Arial"/>
        </w:rPr>
        <w:t xml:space="preserve">ata </w:t>
      </w:r>
      <w:r w:rsidR="005C20AD" w:rsidRPr="00AA3E76">
        <w:rPr>
          <w:rFonts w:ascii="Arial" w:hAnsi="Arial" w:cs="Arial" w:hint="eastAsia"/>
        </w:rPr>
        <w:t>c</w:t>
      </w:r>
      <w:r w:rsidRPr="00AA3E76">
        <w:rPr>
          <w:rFonts w:ascii="Arial" w:hAnsi="Arial" w:cs="Arial"/>
        </w:rPr>
        <w:t>ollection</w:t>
      </w:r>
      <w:r w:rsidR="005C20AD" w:rsidRPr="00AA3E76">
        <w:rPr>
          <w:rFonts w:ascii="Arial" w:hAnsi="Arial" w:cs="Arial" w:hint="eastAsia"/>
        </w:rPr>
        <w:t xml:space="preserve"> was </w:t>
      </w:r>
      <w:r w:rsidRPr="00AA3E76">
        <w:rPr>
          <w:rFonts w:ascii="Arial" w:hAnsi="Arial" w:cs="Arial"/>
        </w:rPr>
        <w:t> HCT</w:t>
      </w:r>
      <w:r w:rsidR="005C20AD" w:rsidRPr="00AA3E76">
        <w:rPr>
          <w:rFonts w:ascii="Arial" w:hAnsi="Arial" w:cs="Arial"/>
        </w:rPr>
        <w:t>, which</w:t>
      </w:r>
      <w:r w:rsidRPr="00AA3E76">
        <w:rPr>
          <w:rFonts w:ascii="Arial" w:hAnsi="Arial" w:cs="Arial"/>
        </w:rPr>
        <w:t xml:space="preserve"> pushes the research to </w:t>
      </w:r>
      <w:r>
        <w:rPr>
          <w:rFonts w:ascii="Arial" w:eastAsia="新細明體" w:hAnsi="Arial" w:cs="Arial"/>
        </w:rPr>
        <w:t>be utilised</w:t>
      </w:r>
      <w:r w:rsidR="00AA3E76" w:rsidRPr="00AA3E76">
        <w:rPr>
          <w:rFonts w:ascii="Arial" w:hAnsi="Arial" w:cs="Arial" w:hint="eastAsia"/>
        </w:rPr>
        <w:t xml:space="preserve">. </w:t>
      </w:r>
      <w:r w:rsidR="00D54DB7">
        <w:rPr>
          <w:rFonts w:ascii="Arial" w:hAnsi="Arial" w:cs="Arial"/>
        </w:rPr>
        <w:t xml:space="preserve">The </w:t>
      </w:r>
      <w:r w:rsidR="00D54DB7" w:rsidRPr="00D54DB7">
        <w:rPr>
          <w:rFonts w:ascii="Arial" w:hAnsi="Arial" w:cs="Arial" w:hint="eastAsia"/>
          <w:b/>
          <w:bCs/>
          <w:i/>
          <w:iCs/>
        </w:rPr>
        <w:t>G</w:t>
      </w:r>
      <w:r w:rsidR="00D54DB7" w:rsidRPr="00D54DB7">
        <w:rPr>
          <w:rFonts w:ascii="Arial" w:hAnsi="Arial" w:cs="Arial"/>
          <w:b/>
          <w:bCs/>
          <w:i/>
          <w:iCs/>
        </w:rPr>
        <w:t>raduate Destination Surveys</w:t>
      </w:r>
      <w:r w:rsidR="00D54DB7">
        <w:rPr>
          <w:rFonts w:ascii="Arial" w:hAnsi="Arial" w:cs="Arial"/>
        </w:rPr>
        <w:t xml:space="preserve"> were used </w:t>
      </w:r>
      <w:r w:rsidR="00AA3E76" w:rsidRPr="00AA3E76">
        <w:rPr>
          <w:rFonts w:ascii="Arial" w:hAnsi="Arial" w:cs="Arial" w:hint="eastAsia"/>
        </w:rPr>
        <w:t>to</w:t>
      </w:r>
      <w:r w:rsidRPr="00AA3E76">
        <w:rPr>
          <w:rFonts w:ascii="Arial" w:hAnsi="Arial" w:cs="Arial"/>
        </w:rPr>
        <w:t xml:space="preserve"> collect quantitative data on employment outcomes.</w:t>
      </w:r>
      <w:r w:rsidR="00AA3E76" w:rsidRPr="00AA3E76">
        <w:rPr>
          <w:rFonts w:ascii="Arial" w:hAnsi="Arial" w:cs="Arial" w:hint="eastAsia"/>
        </w:rPr>
        <w:t xml:space="preserve"> </w:t>
      </w:r>
      <w:r w:rsidR="00AA3E76">
        <w:rPr>
          <w:rFonts w:ascii="Arial" w:hAnsi="Arial" w:cs="Arial" w:hint="eastAsia"/>
        </w:rPr>
        <w:t>A</w:t>
      </w:r>
      <w:r w:rsidR="00AA3E76">
        <w:rPr>
          <w:rFonts w:ascii="Arial" w:hAnsi="Arial" w:cs="Arial"/>
        </w:rPr>
        <w:t>dministrative data</w:t>
      </w:r>
      <w:r w:rsidR="00AA3E76" w:rsidRPr="00AA3E76">
        <w:rPr>
          <w:rFonts w:ascii="Arial" w:hAnsi="Arial" w:cs="Arial" w:hint="eastAsia"/>
        </w:rPr>
        <w:t xml:space="preserve"> </w:t>
      </w:r>
      <w:r w:rsidRPr="00AA3E76">
        <w:rPr>
          <w:rFonts w:ascii="Arial" w:hAnsi="Arial" w:cs="Arial"/>
        </w:rPr>
        <w:t xml:space="preserve">on funding allocation, participation rates, </w:t>
      </w:r>
      <w:r w:rsidRPr="005B4900">
        <w:rPr>
          <w:rFonts w:ascii="Arial" w:hAnsi="Arial" w:cs="Arial"/>
        </w:rPr>
        <w:t xml:space="preserve">and </w:t>
      </w:r>
      <w:proofErr w:type="spellStart"/>
      <w:r w:rsidRPr="005B4900">
        <w:rPr>
          <w:rFonts w:ascii="Arial" w:hAnsi="Arial" w:cs="Arial"/>
        </w:rPr>
        <w:t>program</w:t>
      </w:r>
      <w:r w:rsidR="003C51F7">
        <w:rPr>
          <w:rFonts w:ascii="Arial" w:hAnsi="Arial" w:cs="Arial" w:hint="eastAsia"/>
        </w:rPr>
        <w:t>me</w:t>
      </w:r>
      <w:proofErr w:type="spellEnd"/>
      <w:r w:rsidRPr="005B4900">
        <w:rPr>
          <w:rFonts w:ascii="Arial" w:hAnsi="Arial" w:cs="Arial"/>
        </w:rPr>
        <w:t xml:space="preserve"> types</w:t>
      </w:r>
      <w:r>
        <w:rPr>
          <w:rFonts w:ascii="Arial" w:eastAsia="新細明體" w:hAnsi="Arial" w:cs="Arial"/>
        </w:rPr>
        <w:t xml:space="preserve"> are collected from universities and government bodies.</w:t>
      </w:r>
    </w:p>
    <w:p w14:paraId="177CE9C7" w14:textId="77777777" w:rsidR="009E6FAB" w:rsidRPr="005B4900" w:rsidRDefault="009E6FAB" w:rsidP="00830FC8">
      <w:pPr>
        <w:widowControl/>
        <w:spacing w:line="276" w:lineRule="auto"/>
        <w:jc w:val="both"/>
        <w:rPr>
          <w:rFonts w:ascii="Arial" w:hAnsi="Arial" w:cs="Arial"/>
        </w:rPr>
      </w:pPr>
    </w:p>
    <w:p w14:paraId="4C38D2CB" w14:textId="2476AA08" w:rsidR="005B4900" w:rsidRPr="00BC7BD2" w:rsidRDefault="00000000" w:rsidP="00E62ED8">
      <w:pPr>
        <w:pStyle w:val="3"/>
        <w:rPr>
          <w:rFonts w:ascii="Arial" w:hAnsi="Arial" w:cs="Arial"/>
          <w:b/>
          <w:bCs/>
          <w:sz w:val="28"/>
          <w:szCs w:val="28"/>
        </w:rPr>
      </w:pPr>
      <w:bookmarkStart w:id="35" w:name="_Toc208711557"/>
      <w:r w:rsidRPr="00BC7BD2">
        <w:rPr>
          <w:rFonts w:ascii="Arial" w:hAnsi="Arial" w:cs="Arial" w:hint="eastAsia"/>
          <w:b/>
          <w:bCs/>
          <w:sz w:val="28"/>
          <w:szCs w:val="28"/>
        </w:rPr>
        <w:t>2.</w:t>
      </w:r>
      <w:r w:rsidR="009E6FAB" w:rsidRPr="00BC7BD2">
        <w:rPr>
          <w:rFonts w:ascii="Arial" w:hAnsi="Arial" w:cs="Arial" w:hint="eastAsia"/>
          <w:b/>
          <w:bCs/>
          <w:sz w:val="28"/>
          <w:szCs w:val="28"/>
        </w:rPr>
        <w:t>7</w:t>
      </w:r>
      <w:r w:rsidRPr="00BC7BD2">
        <w:rPr>
          <w:rFonts w:ascii="Arial" w:hAnsi="Arial" w:cs="Arial" w:hint="eastAsia"/>
          <w:b/>
          <w:bCs/>
          <w:sz w:val="28"/>
          <w:szCs w:val="28"/>
        </w:rPr>
        <w:t>.2</w:t>
      </w:r>
      <w:r w:rsidR="00EA05DE" w:rsidRPr="00BC7BD2">
        <w:rPr>
          <w:rFonts w:ascii="Arial" w:hAnsi="Arial" w:cs="Arial"/>
          <w:b/>
          <w:bCs/>
          <w:sz w:val="28"/>
          <w:szCs w:val="28"/>
        </w:rPr>
        <w:tab/>
      </w:r>
      <w:r w:rsidRPr="00BC7BD2">
        <w:rPr>
          <w:rFonts w:ascii="Arial" w:hAnsi="Arial" w:cs="Arial"/>
          <w:b/>
          <w:bCs/>
          <w:sz w:val="28"/>
          <w:szCs w:val="28"/>
        </w:rPr>
        <w:t>Signalling Theory: Explaining the "How"</w:t>
      </w:r>
      <w:bookmarkEnd w:id="35"/>
    </w:p>
    <w:p w14:paraId="53E1283B" w14:textId="53E79241" w:rsidR="003B4C0F" w:rsidRPr="003B4C0F" w:rsidRDefault="00000000" w:rsidP="005B4900">
      <w:pPr>
        <w:widowControl/>
        <w:spacing w:line="276" w:lineRule="auto"/>
        <w:jc w:val="both"/>
        <w:rPr>
          <w:rFonts w:ascii="Arial" w:hAnsi="Arial" w:cs="Arial"/>
        </w:rPr>
      </w:pPr>
      <w:r w:rsidRPr="003B4C0F">
        <w:rPr>
          <w:rFonts w:ascii="Arial" w:hAnsi="Arial" w:cs="Arial"/>
        </w:rPr>
        <w:t xml:space="preserve">While HCT suggests that skills are developed, Signalling theory explains how these skills are communicated and validated in the labour market. </w:t>
      </w:r>
    </w:p>
    <w:p w14:paraId="6124AF20" w14:textId="7FD14C9A" w:rsidR="005B4900" w:rsidRPr="004F7B0D" w:rsidRDefault="00000000" w:rsidP="00FF781D">
      <w:pPr>
        <w:pStyle w:val="4"/>
        <w:rPr>
          <w:rFonts w:ascii="Arial" w:hAnsi="Arial" w:cs="Arial"/>
          <w:sz w:val="24"/>
          <w:szCs w:val="24"/>
        </w:rPr>
      </w:pPr>
      <w:r w:rsidRPr="004F7B0D">
        <w:rPr>
          <w:rFonts w:ascii="Arial" w:hAnsi="Arial" w:cs="Arial" w:hint="eastAsia"/>
          <w:b/>
          <w:bCs/>
          <w:sz w:val="24"/>
          <w:szCs w:val="24"/>
        </w:rPr>
        <w:lastRenderedPageBreak/>
        <w:t>2.</w:t>
      </w:r>
      <w:r w:rsidR="009E6FAB" w:rsidRPr="004F7B0D">
        <w:rPr>
          <w:rFonts w:ascii="Arial" w:hAnsi="Arial" w:cs="Arial" w:hint="eastAsia"/>
          <w:b/>
          <w:bCs/>
          <w:sz w:val="24"/>
          <w:szCs w:val="24"/>
        </w:rPr>
        <w:t>7</w:t>
      </w:r>
      <w:r w:rsidRPr="004F7B0D">
        <w:rPr>
          <w:rFonts w:ascii="Arial" w:hAnsi="Arial" w:cs="Arial" w:hint="eastAsia"/>
          <w:b/>
          <w:bCs/>
          <w:sz w:val="24"/>
          <w:szCs w:val="24"/>
        </w:rPr>
        <w:t>.2.1</w:t>
      </w:r>
      <w:r w:rsidR="00EA05DE" w:rsidRPr="004F7B0D">
        <w:rPr>
          <w:rFonts w:ascii="Arial" w:hAnsi="Arial" w:cs="Arial"/>
          <w:b/>
          <w:bCs/>
          <w:sz w:val="24"/>
          <w:szCs w:val="24"/>
        </w:rPr>
        <w:tab/>
      </w:r>
      <w:r w:rsidRPr="004F7B0D">
        <w:rPr>
          <w:rFonts w:ascii="Arial" w:hAnsi="Arial" w:cs="Arial"/>
          <w:b/>
          <w:bCs/>
          <w:sz w:val="24"/>
          <w:szCs w:val="24"/>
        </w:rPr>
        <w:t>Influence on the Investigation:</w:t>
      </w:r>
    </w:p>
    <w:p w14:paraId="7EDD12AB" w14:textId="35ACE8DF" w:rsidR="005B4900" w:rsidRPr="00BE6D3F" w:rsidRDefault="00000000" w:rsidP="00D5712E">
      <w:pPr>
        <w:widowControl/>
        <w:spacing w:line="276" w:lineRule="auto"/>
        <w:jc w:val="both"/>
        <w:rPr>
          <w:rFonts w:ascii="Arial" w:hAnsi="Arial" w:cs="Arial"/>
          <w:b/>
          <w:bCs/>
          <w:i/>
          <w:iCs/>
        </w:rPr>
      </w:pPr>
      <w:r w:rsidRPr="005B4900">
        <w:rPr>
          <w:rFonts w:ascii="Arial" w:hAnsi="Arial" w:cs="Arial"/>
          <w:b/>
          <w:bCs/>
        </w:rPr>
        <w:t>Research Questions:</w:t>
      </w:r>
      <w:r w:rsidRPr="005B4900">
        <w:rPr>
          <w:rFonts w:ascii="Arial" w:hAnsi="Arial" w:cs="Arial"/>
        </w:rPr>
        <w:t> Signalling Theory adds a crucial qualitative layer to the investigation.</w:t>
      </w:r>
      <w:r w:rsidR="003620B4">
        <w:rPr>
          <w:rFonts w:ascii="Arial" w:hAnsi="Arial" w:cs="Arial" w:hint="eastAsia"/>
        </w:rPr>
        <w:t xml:space="preserve"> </w:t>
      </w:r>
      <w:r w:rsidRPr="00BE6D3F">
        <w:rPr>
          <w:rFonts w:ascii="Arial" w:hAnsi="Arial" w:cs="Arial"/>
          <w:b/>
          <w:bCs/>
          <w:i/>
          <w:iCs/>
        </w:rPr>
        <w:t>"How does a government-funded WIL credential function as a signal of quality and readiness to employers in Hong Kong's business sector?"</w:t>
      </w:r>
    </w:p>
    <w:p w14:paraId="022233EB" w14:textId="75E2B8E7" w:rsidR="005B4900" w:rsidRPr="003B4C0F" w:rsidRDefault="00000000" w:rsidP="00D5712E">
      <w:pPr>
        <w:widowControl/>
        <w:spacing w:line="276" w:lineRule="auto"/>
        <w:jc w:val="both"/>
        <w:rPr>
          <w:rFonts w:ascii="Arial" w:hAnsi="Arial" w:cs="Arial"/>
        </w:rPr>
      </w:pPr>
      <w:r w:rsidRPr="005B4900">
        <w:rPr>
          <w:rFonts w:ascii="Arial" w:hAnsi="Arial" w:cs="Arial"/>
        </w:rPr>
        <w:t>This theory mandates</w:t>
      </w:r>
      <w:r w:rsidR="005C1078">
        <w:rPr>
          <w:rFonts w:ascii="Arial" w:hAnsi="Arial" w:cs="Arial" w:hint="eastAsia"/>
        </w:rPr>
        <w:t xml:space="preserve"> </w:t>
      </w:r>
      <w:r w:rsidRPr="005C1078">
        <w:rPr>
          <w:rFonts w:ascii="Arial" w:hAnsi="Arial" w:cs="Arial"/>
        </w:rPr>
        <w:t>a qualitative component to capture perceptions</w:t>
      </w:r>
      <w:r w:rsidR="003B4C0F">
        <w:rPr>
          <w:rFonts w:ascii="Arial" w:hAnsi="Arial" w:cs="Arial" w:hint="eastAsia"/>
        </w:rPr>
        <w:t xml:space="preserve"> of </w:t>
      </w:r>
      <w:r>
        <w:rPr>
          <w:rFonts w:ascii="Arial" w:eastAsia="新細明體" w:hAnsi="Arial" w:cs="Arial"/>
        </w:rPr>
        <w:t xml:space="preserve">the </w:t>
      </w:r>
      <w:r w:rsidR="003B4C0F" w:rsidRPr="003B4C0F">
        <w:rPr>
          <w:rFonts w:ascii="Arial" w:hAnsi="Arial" w:cs="Arial"/>
        </w:rPr>
        <w:t>Methodology and data Collection</w:t>
      </w:r>
      <w:r w:rsidRPr="003B4C0F">
        <w:rPr>
          <w:rFonts w:ascii="Arial" w:hAnsi="Arial" w:cs="Arial"/>
        </w:rPr>
        <w:t>.</w:t>
      </w:r>
    </w:p>
    <w:p w14:paraId="3655DD53" w14:textId="15DC6856" w:rsidR="002C001C" w:rsidRDefault="00000000" w:rsidP="008C19FD">
      <w:pPr>
        <w:widowControl/>
        <w:spacing w:line="276" w:lineRule="auto"/>
        <w:jc w:val="both"/>
        <w:rPr>
          <w:rFonts w:ascii="Arial" w:hAnsi="Arial" w:cs="Arial"/>
        </w:rPr>
      </w:pPr>
      <w:r w:rsidRPr="001F417C">
        <w:rPr>
          <w:rFonts w:ascii="Arial" w:hAnsi="Arial" w:cs="Arial"/>
        </w:rPr>
        <w:t>Regarding</w:t>
      </w:r>
      <w:r w:rsidRPr="001F417C">
        <w:rPr>
          <w:rFonts w:ascii="Arial" w:hAnsi="Arial" w:cs="Arial" w:hint="eastAsia"/>
        </w:rPr>
        <w:t xml:space="preserve"> d</w:t>
      </w:r>
      <w:r w:rsidR="005B4900" w:rsidRPr="001F417C">
        <w:rPr>
          <w:rFonts w:ascii="Arial" w:hAnsi="Arial" w:cs="Arial"/>
        </w:rPr>
        <w:t xml:space="preserve">ata </w:t>
      </w:r>
      <w:r w:rsidRPr="001F417C">
        <w:rPr>
          <w:rFonts w:ascii="Arial" w:hAnsi="Arial" w:cs="Arial" w:hint="eastAsia"/>
        </w:rPr>
        <w:t>c</w:t>
      </w:r>
      <w:r w:rsidR="005B4900" w:rsidRPr="001F417C">
        <w:rPr>
          <w:rFonts w:ascii="Arial" w:hAnsi="Arial" w:cs="Arial"/>
        </w:rPr>
        <w:t>ollection</w:t>
      </w:r>
      <w:r w:rsidRPr="001F417C">
        <w:rPr>
          <w:rFonts w:ascii="Arial" w:hAnsi="Arial" w:cs="Arial" w:hint="eastAsia"/>
        </w:rPr>
        <w:t>, t</w:t>
      </w:r>
      <w:r w:rsidR="005B4900" w:rsidRPr="001F417C">
        <w:rPr>
          <w:rFonts w:ascii="Arial" w:hAnsi="Arial" w:cs="Arial"/>
        </w:rPr>
        <w:t xml:space="preserve">he research must </w:t>
      </w:r>
      <w:r w:rsidR="008C19FD" w:rsidRPr="001F417C">
        <w:rPr>
          <w:rFonts w:ascii="Arial" w:hAnsi="Arial" w:cs="Arial"/>
        </w:rPr>
        <w:t>involve</w:t>
      </w:r>
      <w:r w:rsidR="008C19FD" w:rsidRPr="001F417C">
        <w:rPr>
          <w:rFonts w:ascii="Arial" w:hAnsi="Arial" w:cs="Arial" w:hint="eastAsia"/>
        </w:rPr>
        <w:t xml:space="preserve"> </w:t>
      </w:r>
      <w:r w:rsidR="008C19FD" w:rsidRPr="001F417C">
        <w:rPr>
          <w:rFonts w:ascii="Arial" w:hAnsi="Arial" w:cs="Arial"/>
        </w:rPr>
        <w:t>semi-structured interviews with employers and HR managers, who</w:t>
      </w:r>
      <w:r w:rsidR="00FB6A60" w:rsidRPr="001F417C">
        <w:rPr>
          <w:rFonts w:ascii="Arial" w:hAnsi="Arial" w:cs="Arial"/>
        </w:rPr>
        <w:t xml:space="preserve"> will investigate the significance</w:t>
      </w:r>
      <w:r w:rsidR="00FB6A60" w:rsidRPr="002C001C">
        <w:rPr>
          <w:rFonts w:ascii="Arial" w:hAnsi="Arial" w:cs="Arial"/>
        </w:rPr>
        <w:t xml:space="preserve"> they assign to WIL experience on resumes, the added credibility provided by government-funded placements, and the specific competencies these placements are believed to signify.</w:t>
      </w:r>
    </w:p>
    <w:p w14:paraId="7900B797" w14:textId="77777777" w:rsidR="004F7B0D" w:rsidRPr="002C001C" w:rsidRDefault="004F7B0D" w:rsidP="008C19FD">
      <w:pPr>
        <w:widowControl/>
        <w:spacing w:line="276" w:lineRule="auto"/>
        <w:jc w:val="both"/>
        <w:rPr>
          <w:rFonts w:ascii="Arial" w:hAnsi="Arial" w:cs="Arial"/>
        </w:rPr>
      </w:pPr>
    </w:p>
    <w:p w14:paraId="2BF5C990" w14:textId="0101808F" w:rsidR="005B4900" w:rsidRPr="004F7B0D" w:rsidRDefault="00000000" w:rsidP="00E62ED8">
      <w:pPr>
        <w:pStyle w:val="3"/>
        <w:rPr>
          <w:rFonts w:ascii="Arial" w:hAnsi="Arial" w:cs="Arial"/>
          <w:b/>
          <w:bCs/>
          <w:sz w:val="24"/>
          <w:szCs w:val="24"/>
        </w:rPr>
      </w:pPr>
      <w:bookmarkStart w:id="36" w:name="_Toc208711558"/>
      <w:r w:rsidRPr="004F7B0D">
        <w:rPr>
          <w:rFonts w:ascii="Arial" w:hAnsi="Arial" w:cs="Arial" w:hint="eastAsia"/>
          <w:b/>
          <w:bCs/>
          <w:sz w:val="24"/>
          <w:szCs w:val="24"/>
        </w:rPr>
        <w:t>2.</w:t>
      </w:r>
      <w:r w:rsidR="0054561F" w:rsidRPr="004F7B0D">
        <w:rPr>
          <w:rFonts w:ascii="Arial" w:hAnsi="Arial" w:cs="Arial" w:hint="eastAsia"/>
          <w:b/>
          <w:bCs/>
          <w:sz w:val="24"/>
          <w:szCs w:val="24"/>
        </w:rPr>
        <w:t>7</w:t>
      </w:r>
      <w:r w:rsidRPr="004F7B0D">
        <w:rPr>
          <w:rFonts w:ascii="Arial" w:hAnsi="Arial" w:cs="Arial" w:hint="eastAsia"/>
          <w:b/>
          <w:bCs/>
          <w:sz w:val="24"/>
          <w:szCs w:val="24"/>
        </w:rPr>
        <w:t>.3</w:t>
      </w:r>
      <w:r w:rsidR="00CA25C4" w:rsidRPr="004F7B0D">
        <w:rPr>
          <w:rFonts w:ascii="Arial" w:hAnsi="Arial" w:cs="Arial"/>
          <w:b/>
          <w:bCs/>
          <w:sz w:val="24"/>
          <w:szCs w:val="24"/>
        </w:rPr>
        <w:tab/>
      </w:r>
      <w:r w:rsidRPr="004F7B0D">
        <w:rPr>
          <w:rFonts w:ascii="Arial" w:hAnsi="Arial" w:cs="Arial"/>
          <w:b/>
          <w:bCs/>
          <w:sz w:val="24"/>
          <w:szCs w:val="24"/>
        </w:rPr>
        <w:t>Stakeholder Theory: Mapping the "Ecosystem" and "For Whom"</w:t>
      </w:r>
      <w:bookmarkEnd w:id="36"/>
    </w:p>
    <w:p w14:paraId="0F426F7C" w14:textId="439B6CCE" w:rsidR="005B4900" w:rsidRPr="005B4900" w:rsidRDefault="00000000" w:rsidP="005B4900">
      <w:pPr>
        <w:widowControl/>
        <w:spacing w:line="276" w:lineRule="auto"/>
        <w:jc w:val="both"/>
        <w:rPr>
          <w:rFonts w:ascii="Arial" w:hAnsi="Arial" w:cs="Arial"/>
        </w:rPr>
      </w:pPr>
      <w:r w:rsidRPr="005B4900">
        <w:rPr>
          <w:rFonts w:ascii="Arial" w:hAnsi="Arial" w:cs="Arial"/>
        </w:rPr>
        <w:t xml:space="preserve">Stakeholder Theory </w:t>
      </w:r>
      <w:r w:rsidR="0054561F" w:rsidRPr="005B4900">
        <w:rPr>
          <w:rFonts w:ascii="Arial" w:hAnsi="Arial" w:cs="Arial"/>
        </w:rPr>
        <w:t>ensures that</w:t>
      </w:r>
      <w:r w:rsidRPr="005B4900">
        <w:rPr>
          <w:rFonts w:ascii="Arial" w:hAnsi="Arial" w:cs="Arial"/>
        </w:rPr>
        <w:t xml:space="preserve"> the research acknowledges that WIL is not a simple transaction</w:t>
      </w:r>
      <w:r>
        <w:rPr>
          <w:rFonts w:ascii="Arial" w:eastAsia="新細明體" w:hAnsi="Arial" w:cs="Arial"/>
        </w:rPr>
        <w:t>, but a complex ecosystem. The success of government funding depends on how it affects the motivations, barriers, and collaboration</w:t>
      </w:r>
      <w:r w:rsidRPr="005B4900">
        <w:rPr>
          <w:rFonts w:ascii="Arial" w:hAnsi="Arial" w:cs="Arial"/>
        </w:rPr>
        <w:t xml:space="preserve"> </w:t>
      </w:r>
      <w:r w:rsidR="00913FF4">
        <w:rPr>
          <w:rFonts w:ascii="Arial" w:hAnsi="Arial" w:cs="Arial" w:hint="eastAsia"/>
        </w:rPr>
        <w:t>among</w:t>
      </w:r>
      <w:r w:rsidRPr="005B4900">
        <w:rPr>
          <w:rFonts w:ascii="Arial" w:hAnsi="Arial" w:cs="Arial"/>
        </w:rPr>
        <w:t xml:space="preserve"> all </w:t>
      </w:r>
      <w:r w:rsidR="00B208BB" w:rsidRPr="005B4900">
        <w:rPr>
          <w:rFonts w:ascii="Arial" w:hAnsi="Arial" w:cs="Arial"/>
        </w:rPr>
        <w:t>parties involved</w:t>
      </w:r>
      <w:r w:rsidR="0098469E">
        <w:rPr>
          <w:rFonts w:ascii="Arial" w:hAnsi="Arial" w:cs="Arial"/>
        </w:rPr>
        <w:fldChar w:fldCharType="begin"/>
      </w:r>
      <w:r w:rsidR="0098469E">
        <w:rPr>
          <w:rFonts w:ascii="Arial" w:hAnsi="Arial" w:cs="Arial"/>
        </w:rPr>
        <w:instrText xml:space="preserve"> ADDIN ZOTERO_ITEM CSL_CITATION {"citationID":"kfnt1mJN","properties":{"formattedCitation":"(Freeman, 2015; Dathe {\\i{}et al.}, 2024)","plainCitation":"(Freeman, 2015; Dathe et al., 2024)","noteIndex":0},"citationItems":[{"id":161,"uris":["http://zotero.org/users/17370445/items/BV35HBAL"],"itemData":{"id":161,"type":"chapter","abstract":"Abstract\n            In the traditional view of the firm, the shareholder view, the shareholders or stockholders are the owners of the company, and the firm has a binding financial obligation to put their needs first, to increase value for them. However, stakeholder theory argues that there are other parties involved, including governmental bodies, political groups, trade associations, trade unions, communities, financiers, suppliers, employees, and customers. Sometimes even competitors are counted as stakeholders—their status being derived from their capacity to affect the firm and its other stakeholders.","container-title":"Wiley Encyclopedia of Management","edition":"1","ISBN":"978-1-119-97251-8","language":"en","note":"DOI: 10.1002/9781118785317.weom020179","page":"1-6","publisher":"Wiley","source":"DOI.org (Crossref)","title":"Stakeholder Theory","URL":"https://onlinelibrary.wiley.com/doi/10.1002/9781118785317.weom020179","editor":[{"family":"Cooper","given":"Cary L"}],"author":[{"family":"Freeman","given":"R. Edward"}],"accessed":{"date-parts":[["2025",9,7]]},"issued":{"date-parts":[["2015",1,21]]}}},{"id":160,"uris":["http://zotero.org/users/17370445/items/BVJZW24Q"],"itemData":{"id":160,"type":"chapter","container-title":"Implementing Environmental, Social and Governance (ESG) Principles for Sustainable Businesses","event-place":"Cham","ISBN":"978-3-031-52733-3","language":"en","note":"collection-title: Responsible Leadership and Sustainable Management\nDOI: 10.1007/978-3-031-52734-0_9","page":"113-131","publisher":"Springer International Publishing","publisher-place":"Cham","source":"DOI.org (Crossref)","title":"ESG Stakeholders","URL":"https://link.springer.com/10.1007/978-3-031-52734-0_9","container-author":[{"family":"Dathe","given":"Tracy"},{"family":"Helmold","given":"Marc"},{"family":"Dathe","given":"René"},{"family":"Dathe","given":"Isabel"}],"author":[{"family":"Dathe","given":"Tracy"},{"family":"Helmold","given":"Marc"},{"family":"Dathe","given":"René"},{"family":"Dathe","given":"Isabel"}],"accessed":{"date-parts":[["2025",9,7]]},"issued":{"date-parts":[["2024"]]}}}],"schema":"https://github.com/citation-style-language/schema/raw/master/csl-citation.json"} </w:instrText>
      </w:r>
      <w:r w:rsidR="0098469E">
        <w:rPr>
          <w:rFonts w:ascii="Arial" w:hAnsi="Arial" w:cs="Arial"/>
        </w:rPr>
        <w:fldChar w:fldCharType="separate"/>
      </w:r>
      <w:r w:rsidR="0098469E" w:rsidRPr="0098469E">
        <w:rPr>
          <w:rFonts w:ascii="Arial" w:hAnsi="Arial" w:cs="Arial"/>
          <w:kern w:val="0"/>
        </w:rPr>
        <w:t xml:space="preserve">(Freeman, 2015; Dathe </w:t>
      </w:r>
      <w:r w:rsidR="0098469E" w:rsidRPr="0098469E">
        <w:rPr>
          <w:rFonts w:ascii="Arial" w:hAnsi="Arial" w:cs="Arial"/>
          <w:i/>
          <w:iCs/>
          <w:kern w:val="0"/>
        </w:rPr>
        <w:t>et al.</w:t>
      </w:r>
      <w:r w:rsidR="0098469E" w:rsidRPr="0098469E">
        <w:rPr>
          <w:rFonts w:ascii="Arial" w:hAnsi="Arial" w:cs="Arial"/>
          <w:kern w:val="0"/>
        </w:rPr>
        <w:t>, 2024)</w:t>
      </w:r>
      <w:r w:rsidR="0098469E">
        <w:rPr>
          <w:rFonts w:ascii="Arial" w:hAnsi="Arial" w:cs="Arial"/>
        </w:rPr>
        <w:fldChar w:fldCharType="end"/>
      </w:r>
      <w:r w:rsidRPr="005B4900">
        <w:rPr>
          <w:rFonts w:ascii="Arial" w:hAnsi="Arial" w:cs="Arial"/>
        </w:rPr>
        <w:t>.</w:t>
      </w:r>
    </w:p>
    <w:p w14:paraId="02BB972E" w14:textId="3797E5B7" w:rsidR="005B4900" w:rsidRPr="00F85073" w:rsidRDefault="00000000" w:rsidP="00FF781D">
      <w:pPr>
        <w:pStyle w:val="4"/>
        <w:rPr>
          <w:rFonts w:ascii="Arial" w:hAnsi="Arial" w:cs="Arial"/>
          <w:sz w:val="24"/>
          <w:szCs w:val="24"/>
        </w:rPr>
      </w:pPr>
      <w:r w:rsidRPr="00F85073">
        <w:rPr>
          <w:rFonts w:ascii="Arial" w:hAnsi="Arial" w:cs="Arial" w:hint="eastAsia"/>
          <w:b/>
          <w:bCs/>
          <w:sz w:val="24"/>
          <w:szCs w:val="24"/>
        </w:rPr>
        <w:t>2.7.3.1</w:t>
      </w:r>
      <w:r w:rsidRPr="00F85073">
        <w:rPr>
          <w:rFonts w:ascii="Arial" w:hAnsi="Arial" w:cs="Arial"/>
          <w:b/>
          <w:bCs/>
          <w:sz w:val="24"/>
          <w:szCs w:val="24"/>
        </w:rPr>
        <w:tab/>
        <w:t>Influence on the Investigation:</w:t>
      </w:r>
    </w:p>
    <w:p w14:paraId="39248391" w14:textId="77777777" w:rsidR="00280723" w:rsidRPr="00280723" w:rsidRDefault="00000000" w:rsidP="00280723">
      <w:pPr>
        <w:widowControl/>
        <w:spacing w:line="276" w:lineRule="auto"/>
        <w:jc w:val="both"/>
        <w:rPr>
          <w:rFonts w:ascii="Arial" w:hAnsi="Arial" w:cs="Arial"/>
          <w:b/>
          <w:bCs/>
          <w:i/>
          <w:iCs/>
        </w:rPr>
      </w:pPr>
      <w:r w:rsidRPr="005B4900">
        <w:rPr>
          <w:rFonts w:ascii="Arial" w:hAnsi="Arial" w:cs="Arial"/>
        </w:rPr>
        <w:t xml:space="preserve">It expands the scope to evaluate </w:t>
      </w:r>
      <w:r w:rsidR="006E4308">
        <w:rPr>
          <w:rFonts w:ascii="Arial" w:hAnsi="Arial" w:cs="Arial"/>
        </w:rPr>
        <w:t xml:space="preserve">the </w:t>
      </w:r>
      <w:r w:rsidRPr="005B4900">
        <w:rPr>
          <w:rFonts w:ascii="Arial" w:hAnsi="Arial" w:cs="Arial"/>
        </w:rPr>
        <w:t>process and implementation.</w:t>
      </w:r>
      <w:r w:rsidRPr="00913FF4">
        <w:rPr>
          <w:rFonts w:ascii="Arial" w:hAnsi="Arial" w:cs="Arial"/>
        </w:rPr>
        <w:t> </w:t>
      </w:r>
    </w:p>
    <w:p w14:paraId="27F9996E" w14:textId="0C6DF4C5" w:rsidR="005B4900" w:rsidRPr="00913FF4" w:rsidRDefault="00000000" w:rsidP="00280723">
      <w:pPr>
        <w:widowControl/>
        <w:spacing w:line="276" w:lineRule="auto"/>
        <w:jc w:val="both"/>
        <w:rPr>
          <w:rFonts w:ascii="Arial" w:hAnsi="Arial" w:cs="Arial"/>
          <w:b/>
          <w:bCs/>
          <w:i/>
          <w:iCs/>
        </w:rPr>
      </w:pPr>
      <w:r w:rsidRPr="00280723">
        <w:rPr>
          <w:rFonts w:ascii="Arial" w:hAnsi="Arial" w:cs="Arial"/>
        </w:rPr>
        <w:t>Research Questions:</w:t>
      </w:r>
      <w:r w:rsidRPr="005B4900">
        <w:rPr>
          <w:rFonts w:ascii="Arial" w:hAnsi="Arial" w:cs="Arial"/>
        </w:rPr>
        <w:t> </w:t>
      </w:r>
      <w:r w:rsidRPr="00913FF4">
        <w:rPr>
          <w:rFonts w:ascii="Arial" w:hAnsi="Arial" w:cs="Arial"/>
          <w:b/>
          <w:bCs/>
          <w:i/>
          <w:iCs/>
        </w:rPr>
        <w:t>"How does government funding influence the perceptions, engagement, and value derived by key stakeholders (universities, employers, students) in the WIL system?"</w:t>
      </w:r>
    </w:p>
    <w:p w14:paraId="2D7FE076" w14:textId="51F852A4" w:rsidR="005B4900" w:rsidRPr="0093717B" w:rsidRDefault="00000000" w:rsidP="00AC2379">
      <w:pPr>
        <w:widowControl/>
        <w:spacing w:line="276" w:lineRule="auto"/>
        <w:jc w:val="both"/>
        <w:rPr>
          <w:rFonts w:ascii="Arial" w:hAnsi="Arial" w:cs="Arial"/>
        </w:rPr>
      </w:pPr>
      <w:r>
        <w:rPr>
          <w:rFonts w:ascii="Arial" w:hAnsi="Arial" w:cs="Arial"/>
        </w:rPr>
        <w:t xml:space="preserve">This theory offers a comprehensive and qualitative understanding of a </w:t>
      </w:r>
      <w:r w:rsidR="003C51F7">
        <w:rPr>
          <w:rFonts w:ascii="Arial" w:hAnsi="Arial" w:cs="Arial" w:hint="eastAsia"/>
        </w:rPr>
        <w:t xml:space="preserve">context of </w:t>
      </w:r>
      <w:proofErr w:type="spellStart"/>
      <w:r>
        <w:rPr>
          <w:rFonts w:ascii="Arial" w:hAnsi="Arial" w:cs="Arial"/>
        </w:rPr>
        <w:t>program</w:t>
      </w:r>
      <w:r w:rsidR="003C51F7">
        <w:rPr>
          <w:rFonts w:ascii="Arial" w:hAnsi="Arial" w:cs="Arial" w:hint="eastAsia"/>
        </w:rPr>
        <w:t>me</w:t>
      </w:r>
      <w:proofErr w:type="spellEnd"/>
      <w:r>
        <w:rPr>
          <w:rFonts w:ascii="Arial" w:hAnsi="Arial" w:cs="Arial"/>
        </w:rPr>
        <w:t xml:space="preserve">, ensuring its sustainability through a rigorous methodology and data collection. </w:t>
      </w:r>
    </w:p>
    <w:p w14:paraId="5A7CB31F" w14:textId="77777777" w:rsidR="00AC2379" w:rsidRDefault="00AC2379" w:rsidP="00051F75">
      <w:pPr>
        <w:widowControl/>
        <w:spacing w:line="276" w:lineRule="auto"/>
        <w:jc w:val="both"/>
        <w:rPr>
          <w:rFonts w:ascii="Arial" w:hAnsi="Arial" w:cs="Arial"/>
        </w:rPr>
      </w:pPr>
    </w:p>
    <w:p w14:paraId="1A512A27" w14:textId="67E6AD31" w:rsidR="00281DCE" w:rsidRPr="00281DCE" w:rsidRDefault="00000000" w:rsidP="00330C4D">
      <w:pPr>
        <w:widowControl/>
        <w:spacing w:line="276" w:lineRule="auto"/>
        <w:jc w:val="both"/>
        <w:rPr>
          <w:rFonts w:ascii="Arial" w:hAnsi="Arial" w:cs="Arial"/>
        </w:rPr>
      </w:pPr>
      <w:r w:rsidRPr="0093717B">
        <w:rPr>
          <w:rFonts w:ascii="Arial" w:hAnsi="Arial" w:cs="Arial"/>
        </w:rPr>
        <w:t xml:space="preserve">The research design </w:t>
      </w:r>
      <w:r w:rsidR="0093717B" w:rsidRPr="0093717B">
        <w:rPr>
          <w:rFonts w:ascii="Arial" w:hAnsi="Arial" w:cs="Arial" w:hint="eastAsia"/>
        </w:rPr>
        <w:t xml:space="preserve">was </w:t>
      </w:r>
      <w:r w:rsidR="0041183E">
        <w:rPr>
          <w:rFonts w:ascii="Arial" w:hAnsi="Arial" w:cs="Arial"/>
        </w:rPr>
        <w:t>presented to stakeholders through specific</w:t>
      </w:r>
      <w:r w:rsidRPr="0093717B">
        <w:rPr>
          <w:rFonts w:ascii="Arial" w:hAnsi="Arial" w:cs="Arial"/>
        </w:rPr>
        <w:t xml:space="preserve"> interviews or focus groups</w:t>
      </w:r>
      <w:r w:rsidR="00330C4D">
        <w:rPr>
          <w:rFonts w:ascii="Arial" w:hAnsi="Arial" w:cs="Arial" w:hint="eastAsia"/>
        </w:rPr>
        <w:t xml:space="preserve">. </w:t>
      </w:r>
      <w:r w:rsidRPr="00281DCE">
        <w:rPr>
          <w:rFonts w:ascii="Arial" w:hAnsi="Arial" w:cs="Arial"/>
        </w:rPr>
        <w:t xml:space="preserve">To gain insight into administrative burdens, curriculum integration challenges, and the dynamics of partnerships, it is essential to engage with </w:t>
      </w:r>
      <w:r w:rsidRPr="0041183E">
        <w:rPr>
          <w:rFonts w:ascii="Arial" w:hAnsi="Arial" w:cs="Arial"/>
          <w:i/>
          <w:iCs/>
        </w:rPr>
        <w:lastRenderedPageBreak/>
        <w:t>university administrators.</w:t>
      </w:r>
      <w:r w:rsidRPr="0041183E">
        <w:rPr>
          <w:rFonts w:ascii="Arial" w:hAnsi="Arial" w:cs="Arial"/>
        </w:rPr>
        <w:t xml:space="preserve"> </w:t>
      </w:r>
      <w:r w:rsidRPr="0041183E">
        <w:rPr>
          <w:rFonts w:ascii="Arial" w:hAnsi="Arial" w:cs="Arial"/>
          <w:i/>
          <w:iCs/>
        </w:rPr>
        <w:t>Employers</w:t>
      </w:r>
      <w:r w:rsidRPr="0041183E">
        <w:rPr>
          <w:rFonts w:ascii="Arial" w:hAnsi="Arial" w:cs="Arial"/>
        </w:rPr>
        <w:t xml:space="preserve"> should be consulted to assess whether</w:t>
      </w:r>
      <w:r w:rsidRPr="00281DCE">
        <w:rPr>
          <w:rFonts w:ascii="Arial" w:hAnsi="Arial" w:cs="Arial"/>
        </w:rPr>
        <w:t xml:space="preserve"> funding sufficiently offsets costs and simplifies their involvement in </w:t>
      </w:r>
      <w:proofErr w:type="spellStart"/>
      <w:r w:rsidRPr="00281DCE">
        <w:rPr>
          <w:rFonts w:ascii="Arial" w:hAnsi="Arial" w:cs="Arial"/>
        </w:rPr>
        <w:t>program</w:t>
      </w:r>
      <w:r w:rsidR="003C51F7">
        <w:rPr>
          <w:rFonts w:ascii="Arial" w:hAnsi="Arial" w:cs="Arial" w:hint="eastAsia"/>
        </w:rPr>
        <w:t>me</w:t>
      </w:r>
      <w:r w:rsidRPr="00281DCE">
        <w:rPr>
          <w:rFonts w:ascii="Arial" w:hAnsi="Arial" w:cs="Arial"/>
        </w:rPr>
        <w:t>s</w:t>
      </w:r>
      <w:proofErr w:type="spellEnd"/>
      <w:r w:rsidRPr="00281DCE">
        <w:rPr>
          <w:rFonts w:ascii="Arial" w:hAnsi="Arial" w:cs="Arial"/>
        </w:rPr>
        <w:t>. Understanding the persp</w:t>
      </w:r>
      <w:r w:rsidRPr="0041183E">
        <w:rPr>
          <w:rFonts w:ascii="Arial" w:hAnsi="Arial" w:cs="Arial"/>
        </w:rPr>
        <w:t xml:space="preserve">ectives of </w:t>
      </w:r>
      <w:r w:rsidRPr="0041183E">
        <w:rPr>
          <w:rFonts w:ascii="Arial" w:hAnsi="Arial" w:cs="Arial"/>
          <w:i/>
          <w:iCs/>
        </w:rPr>
        <w:t>students and alumni</w:t>
      </w:r>
      <w:r w:rsidRPr="0041183E">
        <w:rPr>
          <w:rFonts w:ascii="Arial" w:hAnsi="Arial" w:cs="Arial"/>
        </w:rPr>
        <w:t xml:space="preserve"> is c</w:t>
      </w:r>
      <w:r w:rsidRPr="00281DCE">
        <w:rPr>
          <w:rFonts w:ascii="Arial" w:hAnsi="Arial" w:cs="Arial"/>
        </w:rPr>
        <w:t>rucial; this includes exploring their motivations, perceived benefits beyond employment</w:t>
      </w:r>
      <w:r w:rsidR="0041183E">
        <w:rPr>
          <w:rFonts w:ascii="Arial" w:hAnsi="Arial" w:cs="Arial" w:hint="eastAsia"/>
        </w:rPr>
        <w:t xml:space="preserve">, </w:t>
      </w:r>
      <w:r w:rsidRPr="00281DCE">
        <w:rPr>
          <w:rFonts w:ascii="Arial" w:hAnsi="Arial" w:cs="Arial"/>
        </w:rPr>
        <w:t>such as networking opportunities</w:t>
      </w:r>
      <w:r w:rsidR="0041183E">
        <w:rPr>
          <w:rFonts w:ascii="Arial" w:hAnsi="Arial" w:cs="Arial" w:hint="eastAsia"/>
        </w:rPr>
        <w:t xml:space="preserve">, </w:t>
      </w:r>
      <w:r w:rsidRPr="00281DCE">
        <w:rPr>
          <w:rFonts w:ascii="Arial" w:hAnsi="Arial" w:cs="Arial"/>
        </w:rPr>
        <w:t>and any challenges they face.</w:t>
      </w:r>
    </w:p>
    <w:p w14:paraId="0B68F0F4" w14:textId="75B26397" w:rsidR="005B4900" w:rsidRPr="00330C4D" w:rsidRDefault="00000000" w:rsidP="00330C4D">
      <w:pPr>
        <w:widowControl/>
        <w:spacing w:line="276" w:lineRule="auto"/>
        <w:jc w:val="both"/>
        <w:rPr>
          <w:rFonts w:ascii="Arial" w:hAnsi="Arial" w:cs="Arial"/>
        </w:rPr>
      </w:pPr>
      <w:r w:rsidRPr="00330C4D">
        <w:rPr>
          <w:rFonts w:ascii="Arial" w:hAnsi="Arial" w:cs="Arial"/>
        </w:rPr>
        <w:t>By conducting a thematic analysis of these data, we can uncover critical success factors and potential pitfalls for government policy, shifting the discourse from simply asking, "Does it work?" to a more nuanced inquiry of "How can it work better?"</w:t>
      </w:r>
    </w:p>
    <w:p w14:paraId="6EB54C51" w14:textId="77777777" w:rsidR="00A07DBB" w:rsidRPr="005B4900" w:rsidRDefault="00A07DBB" w:rsidP="00A07DBB">
      <w:pPr>
        <w:widowControl/>
        <w:spacing w:line="276" w:lineRule="auto"/>
        <w:ind w:left="567"/>
        <w:jc w:val="both"/>
        <w:rPr>
          <w:rFonts w:ascii="Arial" w:hAnsi="Arial" w:cs="Arial"/>
        </w:rPr>
      </w:pPr>
    </w:p>
    <w:p w14:paraId="53F07BD5" w14:textId="7751279C" w:rsidR="005B4900" w:rsidRPr="00BC7BD2" w:rsidRDefault="00000000" w:rsidP="004A4430">
      <w:pPr>
        <w:pStyle w:val="1"/>
        <w:rPr>
          <w:rFonts w:ascii="Arial" w:hAnsi="Arial" w:cs="Arial"/>
          <w:b/>
          <w:bCs/>
          <w:sz w:val="28"/>
          <w:szCs w:val="52"/>
        </w:rPr>
      </w:pPr>
      <w:bookmarkStart w:id="37" w:name="_Toc208711559"/>
      <w:r w:rsidRPr="00BC7BD2">
        <w:rPr>
          <w:rFonts w:ascii="Arial" w:hAnsi="Arial" w:cs="Arial" w:hint="eastAsia"/>
          <w:b/>
          <w:bCs/>
          <w:sz w:val="28"/>
          <w:szCs w:val="52"/>
        </w:rPr>
        <w:t>2.</w:t>
      </w:r>
      <w:r w:rsidR="00300DAE" w:rsidRPr="00BC7BD2">
        <w:rPr>
          <w:rFonts w:ascii="Arial" w:hAnsi="Arial" w:cs="Arial" w:hint="eastAsia"/>
          <w:b/>
          <w:bCs/>
          <w:sz w:val="28"/>
          <w:szCs w:val="52"/>
        </w:rPr>
        <w:t>8</w:t>
      </w:r>
      <w:r w:rsidRPr="00BC7BD2">
        <w:rPr>
          <w:rFonts w:ascii="Arial" w:hAnsi="Arial" w:cs="Arial"/>
          <w:b/>
          <w:bCs/>
          <w:sz w:val="28"/>
          <w:szCs w:val="52"/>
        </w:rPr>
        <w:tab/>
        <w:t>The Integrated Influence on the Overall Research Approach</w:t>
      </w:r>
      <w:bookmarkEnd w:id="37"/>
    </w:p>
    <w:p w14:paraId="4BCB8740" w14:textId="57A37BE2" w:rsidR="005B4900" w:rsidRDefault="00000000" w:rsidP="005B4900">
      <w:pPr>
        <w:widowControl/>
        <w:spacing w:line="276" w:lineRule="auto"/>
        <w:jc w:val="both"/>
        <w:rPr>
          <w:rFonts w:ascii="Arial" w:hAnsi="Arial" w:cs="Arial"/>
        </w:rPr>
      </w:pPr>
      <w:r w:rsidRPr="00D26205">
        <w:rPr>
          <w:rFonts w:ascii="Arial" w:hAnsi="Arial" w:cs="Arial"/>
        </w:rPr>
        <w:t>The combined influence of these three theories results in a robust, sequential</w:t>
      </w:r>
      <w:r>
        <w:rPr>
          <w:rFonts w:ascii="Arial" w:eastAsia="新細明體" w:hAnsi="Arial" w:cs="Arial"/>
        </w:rPr>
        <w:t>, and explanatory mixed-methods design</w:t>
      </w:r>
      <w:r w:rsidRPr="00D26205">
        <w:rPr>
          <w:rFonts w:ascii="Arial" w:hAnsi="Arial" w:cs="Arial"/>
        </w:rPr>
        <w:t>.</w:t>
      </w:r>
    </w:p>
    <w:p w14:paraId="4F6FC213" w14:textId="5622D664" w:rsidR="009C3C7A" w:rsidRPr="00F85073" w:rsidRDefault="00000000" w:rsidP="00E62ED8">
      <w:pPr>
        <w:pStyle w:val="3"/>
        <w:rPr>
          <w:rFonts w:ascii="Arial" w:hAnsi="Arial" w:cs="Arial"/>
          <w:b/>
          <w:bCs/>
          <w:sz w:val="24"/>
          <w:szCs w:val="24"/>
        </w:rPr>
      </w:pPr>
      <w:bookmarkStart w:id="38" w:name="_Toc208711560"/>
      <w:r w:rsidRPr="00F85073">
        <w:rPr>
          <w:rFonts w:ascii="Arial" w:hAnsi="Arial" w:cs="Arial" w:hint="eastAsia"/>
          <w:b/>
          <w:bCs/>
          <w:sz w:val="24"/>
          <w:szCs w:val="24"/>
        </w:rPr>
        <w:t>2.8.1</w:t>
      </w:r>
      <w:r w:rsidRPr="00F85073">
        <w:rPr>
          <w:rFonts w:ascii="Arial" w:hAnsi="Arial" w:cs="Arial"/>
          <w:b/>
          <w:bCs/>
          <w:sz w:val="24"/>
          <w:szCs w:val="24"/>
        </w:rPr>
        <w:tab/>
        <w:t>Quantitative Phase (Driven by H</w:t>
      </w:r>
      <w:r w:rsidR="00C831D6" w:rsidRPr="00F85073">
        <w:rPr>
          <w:rFonts w:ascii="Arial" w:hAnsi="Arial" w:cs="Arial" w:hint="eastAsia"/>
          <w:b/>
          <w:bCs/>
          <w:sz w:val="24"/>
          <w:szCs w:val="24"/>
        </w:rPr>
        <w:t xml:space="preserve">uman </w:t>
      </w:r>
      <w:r w:rsidR="00C831D6" w:rsidRPr="00F85073">
        <w:rPr>
          <w:rFonts w:ascii="Arial" w:hAnsi="Arial" w:cs="Arial"/>
          <w:b/>
          <w:bCs/>
          <w:sz w:val="24"/>
          <w:szCs w:val="24"/>
        </w:rPr>
        <w:t>Capital</w:t>
      </w:r>
      <w:r w:rsidR="00C831D6" w:rsidRPr="00F85073">
        <w:rPr>
          <w:rFonts w:ascii="Arial" w:hAnsi="Arial" w:cs="Arial" w:hint="eastAsia"/>
          <w:b/>
          <w:bCs/>
          <w:sz w:val="24"/>
          <w:szCs w:val="24"/>
        </w:rPr>
        <w:t xml:space="preserve"> </w:t>
      </w:r>
      <w:r w:rsidRPr="00F85073">
        <w:rPr>
          <w:rFonts w:ascii="Arial" w:hAnsi="Arial" w:cs="Arial"/>
          <w:b/>
          <w:bCs/>
          <w:sz w:val="24"/>
          <w:szCs w:val="24"/>
        </w:rPr>
        <w:t>T</w:t>
      </w:r>
      <w:r w:rsidR="00C831D6" w:rsidRPr="00F85073">
        <w:rPr>
          <w:rFonts w:ascii="Arial" w:hAnsi="Arial" w:cs="Arial" w:hint="eastAsia"/>
          <w:b/>
          <w:bCs/>
          <w:sz w:val="24"/>
          <w:szCs w:val="24"/>
        </w:rPr>
        <w:t>heory</w:t>
      </w:r>
      <w:r w:rsidRPr="00F85073">
        <w:rPr>
          <w:rFonts w:ascii="Arial" w:hAnsi="Arial" w:cs="Arial"/>
          <w:b/>
          <w:bCs/>
          <w:sz w:val="24"/>
          <w:szCs w:val="24"/>
        </w:rPr>
        <w:t>)</w:t>
      </w:r>
      <w:bookmarkEnd w:id="38"/>
    </w:p>
    <w:p w14:paraId="637044A0" w14:textId="79B8898A" w:rsidR="009C3C7A" w:rsidRDefault="00000000" w:rsidP="00E52376">
      <w:pPr>
        <w:widowControl/>
        <w:spacing w:line="276" w:lineRule="auto"/>
        <w:jc w:val="both"/>
        <w:rPr>
          <w:rFonts w:ascii="Arial" w:hAnsi="Arial" w:cs="Arial"/>
        </w:rPr>
      </w:pPr>
      <w:r w:rsidRPr="009C3C7A">
        <w:rPr>
          <w:rFonts w:ascii="Arial" w:hAnsi="Arial" w:cs="Arial"/>
        </w:rPr>
        <w:t>This phase aims to determine the correlation between funding and employability outcomes through statistical analysis of survey and administrative data</w:t>
      </w:r>
      <w:r w:rsidR="00353B2F">
        <w:rPr>
          <w:rFonts w:ascii="Arial" w:hAnsi="Arial" w:cs="Arial"/>
        </w:rPr>
        <w:t>, testing</w:t>
      </w:r>
      <w:r w:rsidRPr="009C3C7A">
        <w:rPr>
          <w:rFonts w:ascii="Arial" w:hAnsi="Arial" w:cs="Arial"/>
        </w:rPr>
        <w:t xml:space="preserve"> Hypotheses H1 and H2.  </w:t>
      </w:r>
      <w:r w:rsidR="00FB72D9">
        <w:rPr>
          <w:rFonts w:ascii="Arial" w:hAnsi="Arial" w:cs="Arial"/>
        </w:rPr>
        <w:fldChar w:fldCharType="begin"/>
      </w:r>
      <w:r w:rsidR="00FB72D9">
        <w:rPr>
          <w:rFonts w:ascii="Arial" w:hAnsi="Arial" w:cs="Arial"/>
        </w:rPr>
        <w:instrText xml:space="preserve"> ADDIN ZOTERO_ITEM CSL_CITATION {"citationID":"zpZPoczD","properties":{"formattedCitation":"(Pericles Rospigliosi {\\i{}et al.}, 2014)","plainCitation":"(Pericles Rospigliosi et al., 2014)","noteIndex":0},"citationItems":[{"id":166,"uris":["http://zotero.org/users/17370445/items/G39F3C8C"],"itemData":{"id":166,"type":"article-journal","abstract":"Purpose\n              –The purpose of this paper is to revisit the debate on the contribution of higher education (HE) to the economy which has been dominated by human capital theory and signalling theory. Human capital theory contends that HE contributes by adding to the potential productivity of graduate employees. Signalling theory, asserts that HE contributes by enabling employers to differentiate potentially productive graduate employees.\n            \n            \n              Design/methodology/approach\n              – The paper uses recent advances in our understanding of the graduate employability to reassess the two theories. Most graduate job vacancies are open to graduates of any subject and the key to employment in such jobs appears to be the graduate propensity to learn in employment.\n            \n            \n              Findings\n              – HE both increases students’ propensity to learn in employment and signals to employers that graduates are people with a high propensity to learn in employment.\n            \n            \n              Practical implications\n              – The conclusion is that for the four key stakeholder groups, the economic value of a university education can best be explained with the concept of “graduate propensity to learn”.\n            \n            \n              Social implications\n              – Employers, government, existing students and potential students and universities benefit from the propensity to learn, which is the most important economic outcome of a university education.\n            \n            \n              Originality/value\n              – The paper resolves the choice between human capital and signalling theories as a false dichotomy as HE both develops students’ powers.","container-title":"International Journal of Social Economics","DOI":"10.1108/IJSE-03-2013-0056","ISSN":"0306-8293","issue":"5","language":"en","license":"https://www.emerald.com/insight/site-policies","page":"420-432","source":"DOI.org (Crossref)","title":"Human capital or signalling, unpacking the graduate premium","URL":"http://www.emerald.com/ijse/article/41/5/420-432/153562","volume":"41","author":[{"family":"Pericles Rospigliosi","given":"Asher"},{"family":"Greener","given":"Sue"},{"family":"Bourner","given":"Tom"},{"family":"Sheehan","given":"Maura"}],"accessed":{"date-parts":[["2025",9,10]]},"issued":{"date-parts":[["2014",5,6]]}}}],"schema":"https://github.com/citation-style-language/schema/raw/master/csl-citation.json"} </w:instrText>
      </w:r>
      <w:r w:rsidR="00FB72D9">
        <w:rPr>
          <w:rFonts w:ascii="Arial" w:hAnsi="Arial" w:cs="Arial"/>
        </w:rPr>
        <w:fldChar w:fldCharType="separate"/>
      </w:r>
      <w:r w:rsidR="00FB72D9" w:rsidRPr="00FB72D9">
        <w:rPr>
          <w:rFonts w:ascii="Arial" w:hAnsi="Arial" w:cs="Arial"/>
          <w:kern w:val="0"/>
        </w:rPr>
        <w:t xml:space="preserve">(Pericles Rospigliosi </w:t>
      </w:r>
      <w:r w:rsidR="00FB72D9" w:rsidRPr="00FB72D9">
        <w:rPr>
          <w:rFonts w:ascii="Arial" w:hAnsi="Arial" w:cs="Arial"/>
          <w:i/>
          <w:iCs/>
          <w:kern w:val="0"/>
        </w:rPr>
        <w:t>et al.</w:t>
      </w:r>
      <w:r w:rsidR="00FB72D9" w:rsidRPr="00FB72D9">
        <w:rPr>
          <w:rFonts w:ascii="Arial" w:hAnsi="Arial" w:cs="Arial"/>
          <w:kern w:val="0"/>
        </w:rPr>
        <w:t>, 2014)</w:t>
      </w:r>
      <w:r w:rsidR="00FB72D9">
        <w:rPr>
          <w:rFonts w:ascii="Arial" w:hAnsi="Arial" w:cs="Arial"/>
        </w:rPr>
        <w:fldChar w:fldCharType="end"/>
      </w:r>
      <w:r w:rsidR="00FB72D9">
        <w:rPr>
          <w:rFonts w:ascii="Arial" w:hAnsi="Arial" w:cs="Arial" w:hint="eastAsia"/>
        </w:rPr>
        <w:t xml:space="preserve"> mention that </w:t>
      </w:r>
      <w:r w:rsidR="00A446D1" w:rsidRPr="00A446D1">
        <w:rPr>
          <w:rFonts w:ascii="Arial" w:hAnsi="Arial" w:cs="Arial"/>
        </w:rPr>
        <w:t>Human Capital Theory posits that higher education (HE) enhances students' productivity, explaining why graduates earn more.</w:t>
      </w:r>
      <w:r w:rsidR="00A66CF0">
        <w:rPr>
          <w:rFonts w:ascii="Arial" w:hAnsi="Arial" w:cs="Arial" w:hint="eastAsia"/>
        </w:rPr>
        <w:t xml:space="preserve"> </w:t>
      </w:r>
      <w:r w:rsidR="00A66CF0" w:rsidRPr="00A66CF0">
        <w:rPr>
          <w:rFonts w:ascii="Arial" w:hAnsi="Arial" w:cs="Arial"/>
        </w:rPr>
        <w:t>This theory suggests that higher education contributes to the economy by increasing graduates’ potential productivity.</w:t>
      </w:r>
    </w:p>
    <w:p w14:paraId="571EB9A9" w14:textId="77777777" w:rsidR="00A66CF0" w:rsidRPr="009C3C7A" w:rsidRDefault="00A66CF0" w:rsidP="00E52376">
      <w:pPr>
        <w:widowControl/>
        <w:spacing w:line="276" w:lineRule="auto"/>
        <w:jc w:val="both"/>
        <w:rPr>
          <w:rFonts w:ascii="Arial" w:hAnsi="Arial" w:cs="Arial"/>
        </w:rPr>
      </w:pPr>
    </w:p>
    <w:p w14:paraId="08A0C96D" w14:textId="4C4D5F6B" w:rsidR="009C3C7A" w:rsidRPr="00F85073" w:rsidRDefault="00000000" w:rsidP="00E62ED8">
      <w:pPr>
        <w:pStyle w:val="3"/>
        <w:rPr>
          <w:rFonts w:ascii="Arial" w:hAnsi="Arial" w:cs="Arial"/>
          <w:b/>
          <w:bCs/>
          <w:sz w:val="24"/>
          <w:szCs w:val="24"/>
        </w:rPr>
      </w:pPr>
      <w:bookmarkStart w:id="39" w:name="_Toc208711561"/>
      <w:r w:rsidRPr="00F85073">
        <w:rPr>
          <w:rFonts w:ascii="Arial" w:hAnsi="Arial" w:cs="Arial" w:hint="eastAsia"/>
          <w:b/>
          <w:bCs/>
          <w:sz w:val="24"/>
          <w:szCs w:val="24"/>
        </w:rPr>
        <w:t>2.8.2</w:t>
      </w:r>
      <w:r w:rsidRPr="00F85073">
        <w:rPr>
          <w:rFonts w:ascii="Arial" w:hAnsi="Arial" w:cs="Arial"/>
          <w:b/>
          <w:bCs/>
          <w:sz w:val="24"/>
          <w:szCs w:val="24"/>
        </w:rPr>
        <w:tab/>
        <w:t>Qualitative Phase (Driven by Signalling &amp; Stakeholder Theories)</w:t>
      </w:r>
      <w:bookmarkEnd w:id="39"/>
    </w:p>
    <w:p w14:paraId="4F16ACDC" w14:textId="75F56020" w:rsidR="007B4753" w:rsidRDefault="00000000" w:rsidP="00E52376">
      <w:pPr>
        <w:widowControl/>
        <w:spacing w:line="276" w:lineRule="auto"/>
        <w:jc w:val="both"/>
        <w:rPr>
          <w:rFonts w:ascii="Arial" w:hAnsi="Arial" w:cs="Arial"/>
        </w:rPr>
      </w:pPr>
      <w:r>
        <w:rPr>
          <w:rFonts w:ascii="Arial" w:hAnsi="Arial" w:cs="Arial" w:hint="eastAsia"/>
        </w:rPr>
        <w:t>T</w:t>
      </w:r>
      <w:r>
        <w:rPr>
          <w:rFonts w:ascii="Arial" w:hAnsi="Arial" w:cs="Arial"/>
        </w:rPr>
        <w:t>h</w:t>
      </w:r>
      <w:r>
        <w:rPr>
          <w:rFonts w:ascii="Arial" w:hAnsi="Arial" w:cs="Arial" w:hint="eastAsia"/>
        </w:rPr>
        <w:t>e p</w:t>
      </w:r>
      <w:r w:rsidRPr="009C3C7A">
        <w:rPr>
          <w:rFonts w:ascii="Arial" w:hAnsi="Arial" w:cs="Arial"/>
        </w:rPr>
        <w:t>urpose</w:t>
      </w:r>
      <w:r>
        <w:rPr>
          <w:rFonts w:ascii="Arial" w:hAnsi="Arial" w:cs="Arial" w:hint="eastAsia"/>
        </w:rPr>
        <w:t xml:space="preserve"> of this study was t</w:t>
      </w:r>
      <w:r w:rsidRPr="009C3C7A">
        <w:rPr>
          <w:rFonts w:ascii="Arial" w:hAnsi="Arial" w:cs="Arial"/>
        </w:rPr>
        <w:t>o clarify the</w:t>
      </w:r>
      <w:r>
        <w:rPr>
          <w:rFonts w:ascii="Arial" w:eastAsia="新細明體" w:hAnsi="Arial" w:cs="Arial"/>
        </w:rPr>
        <w:t>se quantitative findings and explore the ecosystem</w:t>
      </w:r>
      <w:r w:rsidR="00F9094F">
        <w:rPr>
          <w:rFonts w:ascii="Arial" w:hAnsi="Arial" w:cs="Arial"/>
        </w:rPr>
        <w:t>. The method involves conducting</w:t>
      </w:r>
      <w:r w:rsidRPr="009C3C7A">
        <w:rPr>
          <w:rFonts w:ascii="Arial" w:hAnsi="Arial" w:cs="Arial"/>
        </w:rPr>
        <w:t xml:space="preserve"> interviews and focus groups with stakeholders to understand the signalling mechanisms and contextual factors at play. </w:t>
      </w:r>
      <w:r w:rsidR="00061608">
        <w:rPr>
          <w:rFonts w:ascii="Arial" w:hAnsi="Arial" w:cs="Arial"/>
        </w:rPr>
        <w:fldChar w:fldCharType="begin"/>
      </w:r>
      <w:r w:rsidR="00061608">
        <w:rPr>
          <w:rFonts w:ascii="Arial" w:hAnsi="Arial" w:cs="Arial"/>
        </w:rPr>
        <w:instrText xml:space="preserve"> ADDIN ZOTERO_ITEM CSL_CITATION {"citationID":"XSiKbj6v","properties":{"formattedCitation":"(Tholen, 2025)","plainCitation":"(Tholen, 2025)","noteIndex":0},"citationItems":[{"id":167,"uris":["http://zotero.org/users/17370445/items/MJUHAX72"],"itemData":{"id":167,"type":"chapter","container-title":"Positional Competition and Social Inequality in Graduate Careers","edition":"1","event-place":"London","ISBN":"978-1-003-60571-3","language":"en","note":"DOI: 10.4324/9781003605713-2","page":"9-21","publisher":"Routledge","publisher-place":"London","source":"DOI.org (Crossref)","title":"Open Access: The meaning of higher education credentials in graduate occupations: the view of recruitment consultants","title-short":"Open Access","URL":"https://www.taylorfrancis.com/books/9781003605713/chapters/10.4324/9781003605713-2","container-author":[{"family":"Isopahkala-Bouret","given":"Ulpukka"},{"family":"Tholen","given":"Gerbrand"},{"family":"Van Zanten","given":"Agnès"}],"author":[{"family":"Tholen","given":"Gerbrand"}],"accessed":{"date-parts":[["2025",9,10]]},"issued":{"date-parts":[["2025",1,15]]}}}],"schema":"https://github.com/citation-style-language/schema/raw/master/csl-citation.json"} </w:instrText>
      </w:r>
      <w:r w:rsidR="00061608">
        <w:rPr>
          <w:rFonts w:ascii="Arial" w:hAnsi="Arial" w:cs="Arial"/>
        </w:rPr>
        <w:fldChar w:fldCharType="separate"/>
      </w:r>
      <w:r w:rsidR="00061608" w:rsidRPr="00061608">
        <w:rPr>
          <w:rFonts w:ascii="Arial" w:hAnsi="Arial" w:cs="Arial"/>
        </w:rPr>
        <w:t>(Tholen, 2025)</w:t>
      </w:r>
      <w:r w:rsidR="00061608">
        <w:rPr>
          <w:rFonts w:ascii="Arial" w:hAnsi="Arial" w:cs="Arial"/>
        </w:rPr>
        <w:fldChar w:fldCharType="end"/>
      </w:r>
      <w:r w:rsidR="00281382">
        <w:rPr>
          <w:rFonts w:ascii="Arial" w:hAnsi="Arial" w:cs="Arial" w:hint="eastAsia"/>
        </w:rPr>
        <w:t xml:space="preserve"> </w:t>
      </w:r>
      <w:r w:rsidR="00281382">
        <w:rPr>
          <w:rFonts w:ascii="Arial" w:hAnsi="Arial" w:cs="Arial"/>
        </w:rPr>
        <w:t xml:space="preserve">emphasised that </w:t>
      </w:r>
      <w:r w:rsidR="00281382">
        <w:rPr>
          <w:rFonts w:ascii="Arial" w:hAnsi="Arial" w:cs="Arial" w:hint="eastAsia"/>
        </w:rPr>
        <w:t>t</w:t>
      </w:r>
      <w:r w:rsidR="00281382" w:rsidRPr="00281382">
        <w:rPr>
          <w:rFonts w:ascii="Arial" w:hAnsi="Arial" w:cs="Arial"/>
        </w:rPr>
        <w:t>his theory is particularly relevant in contexts where employers need to identify candidates with specific or general skills</w:t>
      </w:r>
      <w:r w:rsidR="00281382">
        <w:rPr>
          <w:rFonts w:ascii="Arial" w:hAnsi="Arial" w:cs="Arial" w:hint="eastAsia"/>
        </w:rPr>
        <w:t xml:space="preserve">. </w:t>
      </w:r>
      <w:r w:rsidR="000F150C">
        <w:rPr>
          <w:rFonts w:ascii="Arial" w:hAnsi="Arial" w:cs="Arial" w:hint="eastAsia"/>
        </w:rPr>
        <w:t>Finally,</w:t>
      </w:r>
      <w:r w:rsidR="00D41880">
        <w:rPr>
          <w:rFonts w:ascii="Arial" w:hAnsi="Arial" w:cs="Arial"/>
        </w:rPr>
        <w:t xml:space="preserve"> Davila (2024) stated that </w:t>
      </w:r>
      <w:r w:rsidR="00D77A88">
        <w:rPr>
          <w:rFonts w:ascii="Arial" w:hAnsi="Arial" w:cs="Arial"/>
        </w:rPr>
        <w:t>Stakeholder</w:t>
      </w:r>
      <w:r w:rsidR="00D41880">
        <w:rPr>
          <w:rFonts w:ascii="Arial" w:hAnsi="Arial" w:cs="Arial"/>
        </w:rPr>
        <w:t xml:space="preserve"> Theory focuses on the relationships between </w:t>
      </w:r>
      <w:r w:rsidR="00CC01E7">
        <w:rPr>
          <w:rFonts w:ascii="Arial" w:hAnsi="Arial" w:cs="Arial"/>
        </w:rPr>
        <w:t>organisations</w:t>
      </w:r>
      <w:r w:rsidR="00D41880" w:rsidRPr="00D41880">
        <w:rPr>
          <w:rFonts w:ascii="Arial" w:hAnsi="Arial" w:cs="Arial"/>
        </w:rPr>
        <w:t xml:space="preserve"> and their various stakeholders, including employees, customers, and the community. It emphasises the moral and ethical dimensions of organisational </w:t>
      </w:r>
      <w:r w:rsidR="00D41880" w:rsidRPr="00D41880">
        <w:rPr>
          <w:rFonts w:ascii="Arial" w:hAnsi="Arial" w:cs="Arial"/>
        </w:rPr>
        <w:lastRenderedPageBreak/>
        <w:t>management</w:t>
      </w:r>
      <w:r w:rsidR="00C406B5">
        <w:rPr>
          <w:rFonts w:ascii="Arial" w:hAnsi="Arial" w:cs="Arial" w:hint="eastAsia"/>
        </w:rPr>
        <w:t xml:space="preserve">. </w:t>
      </w:r>
      <w:r w:rsidR="00C406B5" w:rsidRPr="00C406B5">
        <w:rPr>
          <w:rFonts w:ascii="Arial" w:hAnsi="Arial" w:cs="Arial"/>
        </w:rPr>
        <w:t xml:space="preserve">Stakeholder Theory intersects human capital by highlighting the importance of stakeholder knowledge and legitimacy in innovative firms. </w:t>
      </w:r>
      <w:r>
        <w:rPr>
          <w:rFonts w:ascii="Arial" w:eastAsia="新細明體" w:hAnsi="Arial" w:cs="Arial"/>
        </w:rPr>
        <w:t xml:space="preserve">For example, </w:t>
      </w:r>
      <w:r w:rsidR="00286567">
        <w:rPr>
          <w:rFonts w:ascii="Arial" w:hAnsi="Arial" w:cs="Arial"/>
        </w:rPr>
        <w:t>employees</w:t>
      </w:r>
      <w:r w:rsidR="00C406B5" w:rsidRPr="00C406B5">
        <w:rPr>
          <w:rFonts w:ascii="Arial" w:hAnsi="Arial" w:cs="Arial"/>
        </w:rPr>
        <w:t xml:space="preserve"> with </w:t>
      </w:r>
      <w:r w:rsidR="00F46E55" w:rsidRPr="00F46E55">
        <w:rPr>
          <w:rFonts w:ascii="Arial" w:hAnsi="Arial" w:cs="Arial"/>
        </w:rPr>
        <w:t>experience in advocacy groups can signal valuable human capital in terms of stakeholder expertise (Grimpe, Kaiser,</w:t>
      </w:r>
      <w:r w:rsidR="00C406B5" w:rsidRPr="00C406B5">
        <w:rPr>
          <w:rFonts w:ascii="Arial" w:hAnsi="Arial" w:cs="Arial"/>
        </w:rPr>
        <w:t xml:space="preserve"> et al.).</w:t>
      </w:r>
    </w:p>
    <w:p w14:paraId="21FE6C7F" w14:textId="2E2A11C8" w:rsidR="005B4900" w:rsidRPr="0071253B" w:rsidRDefault="00000000" w:rsidP="00E52376">
      <w:pPr>
        <w:widowControl/>
        <w:spacing w:line="276" w:lineRule="auto"/>
        <w:jc w:val="both"/>
        <w:rPr>
          <w:rFonts w:ascii="Arial" w:hAnsi="Arial" w:cs="Arial"/>
        </w:rPr>
      </w:pPr>
      <w:r>
        <w:rPr>
          <w:rFonts w:ascii="Arial" w:hAnsi="Arial" w:cs="Arial" w:hint="eastAsia"/>
        </w:rPr>
        <w:t xml:space="preserve">In this </w:t>
      </w:r>
      <w:r w:rsidR="00286567">
        <w:rPr>
          <w:rFonts w:ascii="Arial" w:hAnsi="Arial" w:cs="Arial"/>
        </w:rPr>
        <w:t>study report, the findings will</w:t>
      </w:r>
      <w:r w:rsidR="009C3C7A" w:rsidRPr="0071253B">
        <w:rPr>
          <w:rFonts w:ascii="Arial" w:hAnsi="Arial" w:cs="Arial"/>
        </w:rPr>
        <w:t xml:space="preserve"> </w:t>
      </w:r>
      <w:r w:rsidR="00F46E55" w:rsidRPr="0071253B">
        <w:rPr>
          <w:rFonts w:ascii="Arial" w:hAnsi="Arial" w:cs="Arial"/>
        </w:rPr>
        <w:t>be merged</w:t>
      </w:r>
      <w:r w:rsidR="009C3C7A" w:rsidRPr="0071253B">
        <w:rPr>
          <w:rFonts w:ascii="Arial" w:hAnsi="Arial" w:cs="Arial"/>
        </w:rPr>
        <w:t xml:space="preserve">. For example, if quantitative data show that funded Work-Integrated Learning (WIL) graduates find jobs more quickly, qualitative insights may explain </w:t>
      </w:r>
      <w:r w:rsidR="00286567">
        <w:rPr>
          <w:rFonts w:ascii="Arial" w:hAnsi="Arial" w:cs="Arial"/>
        </w:rPr>
        <w:t>why</w:t>
      </w:r>
      <w:r w:rsidR="009C3C7A" w:rsidRPr="0071253B">
        <w:rPr>
          <w:rFonts w:ascii="Arial" w:hAnsi="Arial" w:cs="Arial"/>
        </w:rPr>
        <w:t xml:space="preserve"> employers trust the</w:t>
      </w:r>
      <w:r w:rsidR="003C51F7">
        <w:rPr>
          <w:rFonts w:ascii="Arial" w:hAnsi="Arial" w:cs="Arial" w:hint="eastAsia"/>
        </w:rPr>
        <w:t xml:space="preserve"> quality signal of</w:t>
      </w:r>
      <w:r w:rsidR="009C3C7A" w:rsidRPr="0071253B">
        <w:rPr>
          <w:rFonts w:ascii="Arial" w:hAnsi="Arial" w:cs="Arial"/>
        </w:rPr>
        <w:t xml:space="preserve"> </w:t>
      </w:r>
      <w:proofErr w:type="spellStart"/>
      <w:r w:rsidR="009C3C7A" w:rsidRPr="0071253B">
        <w:rPr>
          <w:rFonts w:ascii="Arial" w:hAnsi="Arial" w:cs="Arial"/>
        </w:rPr>
        <w:t>program</w:t>
      </w:r>
      <w:r w:rsidR="003C51F7">
        <w:rPr>
          <w:rFonts w:ascii="Arial" w:hAnsi="Arial" w:cs="Arial" w:hint="eastAsia"/>
        </w:rPr>
        <w:t>me</w:t>
      </w:r>
      <w:proofErr w:type="spellEnd"/>
      <w:r w:rsidR="003C51F7">
        <w:rPr>
          <w:rFonts w:ascii="Arial" w:hAnsi="Arial" w:cs="Arial" w:hint="eastAsia"/>
        </w:rPr>
        <w:t xml:space="preserve"> </w:t>
      </w:r>
      <w:r w:rsidR="009C3C7A" w:rsidRPr="0071253B">
        <w:rPr>
          <w:rFonts w:ascii="Arial" w:hAnsi="Arial" w:cs="Arial"/>
        </w:rPr>
        <w:t xml:space="preserve">and indicate </w:t>
      </w:r>
      <w:r>
        <w:rPr>
          <w:rFonts w:ascii="Arial" w:eastAsia="新細明體" w:hAnsi="Arial" w:cs="Arial"/>
        </w:rPr>
        <w:t>that universities need more support in managing partnerships.</w:t>
      </w:r>
    </w:p>
    <w:p w14:paraId="3895179C" w14:textId="082EE5AF" w:rsidR="005B4900" w:rsidRPr="005E290A" w:rsidRDefault="00000000" w:rsidP="005B4900">
      <w:pPr>
        <w:widowControl/>
        <w:spacing w:line="276" w:lineRule="auto"/>
        <w:jc w:val="both"/>
        <w:rPr>
          <w:rFonts w:ascii="Arial" w:hAnsi="Arial" w:cs="Arial"/>
        </w:rPr>
      </w:pPr>
      <w:r>
        <w:rPr>
          <w:rFonts w:ascii="Arial" w:hAnsi="Arial" w:cs="Arial"/>
        </w:rPr>
        <w:t xml:space="preserve">In summary, these theories </w:t>
      </w:r>
      <w:r w:rsidR="00286567">
        <w:rPr>
          <w:rFonts w:ascii="Arial" w:hAnsi="Arial" w:cs="Arial"/>
        </w:rPr>
        <w:t xml:space="preserve">serve as </w:t>
      </w:r>
      <w:r>
        <w:rPr>
          <w:rFonts w:ascii="Arial" w:hAnsi="Arial" w:cs="Arial"/>
        </w:rPr>
        <w:t>active blueprint</w:t>
      </w:r>
      <w:r>
        <w:rPr>
          <w:rFonts w:ascii="Arial" w:eastAsia="新細明體" w:hAnsi="Arial" w:cs="Arial"/>
        </w:rPr>
        <w:t xml:space="preserve">s. HCT offers measurable outcomes, Signalling Theory clarifies market mechanisms, and Stakeholder Theory provides practical insights, </w:t>
      </w:r>
      <w:r w:rsidR="00873054">
        <w:rPr>
          <w:rFonts w:ascii="Arial" w:hAnsi="Arial" w:cs="Arial"/>
        </w:rPr>
        <w:t xml:space="preserve">thereby enhancing the value of the investigation </w:t>
      </w:r>
      <w:r>
        <w:rPr>
          <w:rFonts w:ascii="Arial" w:hAnsi="Arial" w:cs="Arial"/>
        </w:rPr>
        <w:t>for future policy in Hong Kong.</w:t>
      </w:r>
    </w:p>
    <w:p w14:paraId="28F154BD" w14:textId="77777777" w:rsidR="0002119C" w:rsidRPr="0002119C" w:rsidRDefault="0002119C" w:rsidP="00593ED8">
      <w:pPr>
        <w:widowControl/>
        <w:spacing w:line="276" w:lineRule="auto"/>
        <w:jc w:val="both"/>
        <w:rPr>
          <w:rFonts w:ascii="Arial" w:hAnsi="Arial" w:cs="Arial"/>
        </w:rPr>
      </w:pPr>
    </w:p>
    <w:p w14:paraId="4810AE57" w14:textId="166F6AD3" w:rsidR="00BD26D7" w:rsidRPr="00CC01E7" w:rsidRDefault="00000000" w:rsidP="004A4430">
      <w:pPr>
        <w:pStyle w:val="1"/>
        <w:rPr>
          <w:rFonts w:ascii="Arial" w:hAnsi="Arial" w:cs="Arial"/>
          <w:b/>
          <w:bCs/>
          <w:color w:val="auto"/>
          <w:sz w:val="28"/>
          <w:szCs w:val="52"/>
        </w:rPr>
      </w:pPr>
      <w:bookmarkStart w:id="40" w:name="_Toc208711562"/>
      <w:r w:rsidRPr="00CC01E7">
        <w:rPr>
          <w:rFonts w:ascii="Arial" w:hAnsi="Arial" w:cs="Arial" w:hint="eastAsia"/>
          <w:b/>
          <w:bCs/>
          <w:color w:val="auto"/>
          <w:sz w:val="28"/>
          <w:szCs w:val="52"/>
        </w:rPr>
        <w:t>2.</w:t>
      </w:r>
      <w:r w:rsidR="000C67AB" w:rsidRPr="00CC01E7">
        <w:rPr>
          <w:rFonts w:ascii="Arial" w:hAnsi="Arial" w:cs="Arial" w:hint="eastAsia"/>
          <w:b/>
          <w:bCs/>
          <w:color w:val="auto"/>
          <w:sz w:val="28"/>
          <w:szCs w:val="52"/>
        </w:rPr>
        <w:t>9</w:t>
      </w:r>
      <w:r w:rsidR="007D7EDE" w:rsidRPr="00CC01E7">
        <w:rPr>
          <w:rFonts w:ascii="Arial" w:hAnsi="Arial" w:cs="Arial"/>
          <w:b/>
          <w:bCs/>
          <w:color w:val="auto"/>
          <w:sz w:val="28"/>
          <w:szCs w:val="52"/>
        </w:rPr>
        <w:tab/>
      </w:r>
      <w:r w:rsidR="007F628B" w:rsidRPr="00CC01E7">
        <w:rPr>
          <w:rFonts w:ascii="Arial" w:hAnsi="Arial" w:cs="Arial" w:hint="eastAsia"/>
          <w:b/>
          <w:bCs/>
          <w:color w:val="auto"/>
          <w:sz w:val="28"/>
          <w:szCs w:val="52"/>
        </w:rPr>
        <w:t>The</w:t>
      </w:r>
      <w:r w:rsidRPr="00CC01E7">
        <w:rPr>
          <w:rFonts w:ascii="Arial" w:hAnsi="Arial" w:cs="Arial"/>
          <w:b/>
          <w:bCs/>
          <w:color w:val="auto"/>
          <w:sz w:val="28"/>
          <w:szCs w:val="52"/>
        </w:rPr>
        <w:t xml:space="preserve"> Philosophical Foundations Shape Research Inquiries:</w:t>
      </w:r>
      <w:bookmarkEnd w:id="40"/>
    </w:p>
    <w:p w14:paraId="42FD2343" w14:textId="77777777" w:rsidR="00BD26D7" w:rsidRPr="00BD26D7" w:rsidRDefault="00000000" w:rsidP="00BD26D7">
      <w:pPr>
        <w:widowControl/>
        <w:spacing w:line="276" w:lineRule="auto"/>
        <w:jc w:val="both"/>
        <w:rPr>
          <w:rFonts w:ascii="Arial" w:hAnsi="Arial" w:cs="Arial"/>
        </w:rPr>
      </w:pPr>
      <w:r w:rsidRPr="00BD26D7">
        <w:rPr>
          <w:rFonts w:ascii="Arial" w:hAnsi="Arial" w:cs="Arial"/>
        </w:rPr>
        <w:t>These foundational beliefs profoundly influence every decision a researcher makes:</w:t>
      </w:r>
    </w:p>
    <w:p w14:paraId="0E1ED91E" w14:textId="067220DE" w:rsidR="000316E7" w:rsidRPr="000316E7" w:rsidRDefault="00000000" w:rsidP="000316E7">
      <w:pPr>
        <w:widowControl/>
        <w:spacing w:line="276" w:lineRule="auto"/>
        <w:jc w:val="both"/>
        <w:rPr>
          <w:rFonts w:ascii="Arial" w:hAnsi="Arial" w:cs="Arial"/>
          <w:b/>
          <w:bCs/>
        </w:rPr>
      </w:pPr>
      <w:r>
        <w:rPr>
          <w:rFonts w:ascii="Arial" w:hAnsi="Arial" w:cs="Arial" w:hint="eastAsia"/>
          <w:b/>
          <w:bCs/>
        </w:rPr>
        <w:t>2.</w:t>
      </w:r>
      <w:r w:rsidR="000C67AB">
        <w:rPr>
          <w:rFonts w:ascii="Arial" w:hAnsi="Arial" w:cs="Arial" w:hint="eastAsia"/>
          <w:b/>
          <w:bCs/>
        </w:rPr>
        <w:t>9</w:t>
      </w:r>
      <w:r w:rsidR="00A07DBB">
        <w:rPr>
          <w:rFonts w:ascii="Arial" w:hAnsi="Arial" w:cs="Arial" w:hint="eastAsia"/>
          <w:b/>
          <w:bCs/>
        </w:rPr>
        <w:t>.</w:t>
      </w:r>
      <w:r w:rsidRPr="000316E7">
        <w:rPr>
          <w:rFonts w:ascii="Arial" w:hAnsi="Arial" w:cs="Arial"/>
          <w:b/>
          <w:bCs/>
        </w:rPr>
        <w:t>1 Ontological Position: Critical Realism</w:t>
      </w:r>
    </w:p>
    <w:p w14:paraId="5A510E0D" w14:textId="640FE88A" w:rsidR="000316E7" w:rsidRDefault="00000000" w:rsidP="000316E7">
      <w:pPr>
        <w:widowControl/>
        <w:spacing w:line="276" w:lineRule="auto"/>
        <w:jc w:val="both"/>
        <w:rPr>
          <w:rFonts w:ascii="Arial" w:hAnsi="Arial" w:cs="Arial"/>
        </w:rPr>
      </w:pPr>
      <w:r>
        <w:rPr>
          <w:rFonts w:ascii="Arial" w:hAnsi="Arial" w:cs="Arial"/>
        </w:rPr>
        <w:t>This research is grounded in a critical realist ontology, which posits that objective reality exists independently of human perception</w:t>
      </w:r>
      <w:r w:rsidR="00FC14EF">
        <w:rPr>
          <w:rFonts w:ascii="Arial" w:hAnsi="Arial" w:cs="Arial" w:hint="eastAsia"/>
        </w:rPr>
        <w:t xml:space="preserve"> </w:t>
      </w:r>
      <w:r w:rsidR="00023E26">
        <w:rPr>
          <w:rFonts w:ascii="Arial" w:hAnsi="Arial" w:cs="Arial"/>
        </w:rPr>
        <w:fldChar w:fldCharType="begin"/>
      </w:r>
      <w:r w:rsidR="00023E26">
        <w:rPr>
          <w:rFonts w:ascii="Arial" w:hAnsi="Arial" w:cs="Arial"/>
        </w:rPr>
        <w:instrText xml:space="preserve"> ADDIN ZOTERO_ITEM CSL_CITATION {"citationID":"JIGYdGHl","properties":{"formattedCitation":"(Syed, Mingers and Murray, 2010)","plainCitation":"(Syed, Mingers and Murray, 2010)","noteIndex":0},"citationItems":[{"id":164,"uris":["http://zotero.org/users/17370445/items/EW373MB8"],"itemData":{"id":164,"type":"article-journal","abstract":"This article takes a critical realist perspective to understand the research—practice gap in the field of business and management. To investigate issues surrounding the rigour versus relevance debate, we examine how the divergent perspectives of scholars and practitioners can be bridged by a critical realist approach in relation to: (1) the research paradigm: instead of confining their research within methodological purism, scholars may need to deploy any research paradigm to investigate a phenomenon in its context, (2) context and causality: critical realism provides an ontological grounding for interpretivist research reaffirming the importance of a focus on context, meaning and interpretation as causal influences, (3) methodological rigidity: multiple research methods will be more important when addressing research—practice gaps since they are more receptive to interdisciplinary functions and contexts in time and space than traditional methodologies, and (4) ethical aspects of business research highlighting the need to engage with the knowledge agenda of not only the university but also society overall. The critical nature of management studies we contend also helps to explain why at least certain research—practice gaps can be treated as natural because of divergent preferences of scholars and practitioners.","container-title":"Management Learning","DOI":"10.1177/1350507609350839","ISSN":"1350-5076, 1461-7307","issue":"1","journalAbbreviation":"Management Learning","language":"en","license":"https://journals.sagepub.com/page/policies/text-and-data-mining-license","page":"71-85","source":"DOI.org (Crossref)","title":"Beyond rigour and relevance: A critical realist approach to business education","title-short":"Beyond rigour and relevance","URL":"https://journals.sagepub.com/doi/10.1177/1350507609350839","volume":"41","author":[{"family":"Syed","given":"Jawad"},{"family":"Mingers","given":"John"},{"family":"Murray","given":"Peter A."}],"accessed":{"date-parts":[["2025",9,8]]},"issued":{"date-parts":[["2010",2]]}}}],"schema":"https://github.com/citation-style-language/schema/raw/master/csl-citation.json"} </w:instrText>
      </w:r>
      <w:r w:rsidR="00023E26">
        <w:rPr>
          <w:rFonts w:ascii="Arial" w:hAnsi="Arial" w:cs="Arial"/>
        </w:rPr>
        <w:fldChar w:fldCharType="separate"/>
      </w:r>
      <w:r w:rsidR="00023E26" w:rsidRPr="00023E26">
        <w:rPr>
          <w:rFonts w:ascii="Arial" w:hAnsi="Arial" w:cs="Arial"/>
        </w:rPr>
        <w:t>(Syed, Mingers and Murray, 2010)</w:t>
      </w:r>
      <w:r w:rsidR="00023E26">
        <w:rPr>
          <w:rFonts w:ascii="Arial" w:hAnsi="Arial" w:cs="Arial"/>
        </w:rPr>
        <w:fldChar w:fldCharType="end"/>
      </w:r>
      <w:r>
        <w:rPr>
          <w:rFonts w:ascii="Arial" w:hAnsi="Arial" w:cs="Arial"/>
        </w:rPr>
        <w:t xml:space="preserve">. Social structures such as government funding mechanisms and educational systems have genuine causal powers that interact with human </w:t>
      </w:r>
      <w:r w:rsidR="00286567">
        <w:rPr>
          <w:rFonts w:ascii="Arial" w:hAnsi="Arial" w:cs="Arial"/>
        </w:rPr>
        <w:t>agencies</w:t>
      </w:r>
      <w:r>
        <w:rPr>
          <w:rFonts w:ascii="Arial" w:hAnsi="Arial" w:cs="Arial"/>
        </w:rPr>
        <w:t xml:space="preserve"> to produce observable outcomes. </w:t>
      </w:r>
      <w:r w:rsidR="00E752CB">
        <w:rPr>
          <w:rFonts w:ascii="Arial" w:hAnsi="Arial" w:cs="Arial" w:hint="eastAsia"/>
        </w:rPr>
        <w:t>T</w:t>
      </w:r>
      <w:r w:rsidR="00E752CB">
        <w:rPr>
          <w:rFonts w:ascii="Arial" w:hAnsi="Arial" w:cs="Arial"/>
        </w:rPr>
        <w:t>h</w:t>
      </w:r>
      <w:r w:rsidR="00E752CB">
        <w:rPr>
          <w:rFonts w:ascii="Arial" w:hAnsi="Arial" w:cs="Arial" w:hint="eastAsia"/>
        </w:rPr>
        <w:t>e scholars</w:t>
      </w:r>
      <w:r w:rsidR="00C90172">
        <w:rPr>
          <w:rFonts w:ascii="Arial" w:hAnsi="Arial" w:cs="Arial"/>
        </w:rPr>
        <w:fldChar w:fldCharType="begin"/>
      </w:r>
      <w:r w:rsidR="00C90172">
        <w:rPr>
          <w:rFonts w:ascii="Arial" w:hAnsi="Arial" w:cs="Arial"/>
        </w:rPr>
        <w:instrText xml:space="preserve"> ADDIN ZOTERO_ITEM CSL_CITATION {"citationID":"XbD8HKHd","properties":{"formattedCitation":"(Ryan {\\i{}et al.}, 2009)","plainCitation":"(Ryan et al., 2009)","noteIndex":0},"citationItems":[{"id":165,"uris":["http://zotero.org/users/17370445/items/53EVY2Y6"],"itemData":{"id":165,"type":"article-journal","title":"Putting critical realism to work in business relationship research","author":[{"family":"Ryan","given":"A."},{"family":"Tahtinen","given":"J."},{"family":"Vanharanta","given":"M."},{"family":"Mainela","given":"T."}],"issued":{"date-parts":[["2009"]]}}}],"schema":"https://github.com/citation-style-language/schema/raw/master/csl-citation.json"} </w:instrText>
      </w:r>
      <w:r w:rsidR="00C90172">
        <w:rPr>
          <w:rFonts w:ascii="Arial" w:hAnsi="Arial" w:cs="Arial"/>
        </w:rPr>
        <w:fldChar w:fldCharType="separate"/>
      </w:r>
      <w:r w:rsidR="00C90172" w:rsidRPr="00C90172">
        <w:rPr>
          <w:rFonts w:ascii="Arial" w:hAnsi="Arial" w:cs="Arial"/>
          <w:kern w:val="0"/>
        </w:rPr>
        <w:t xml:space="preserve">(Ryan </w:t>
      </w:r>
      <w:r w:rsidR="00C90172" w:rsidRPr="00C90172">
        <w:rPr>
          <w:rFonts w:ascii="Arial" w:hAnsi="Arial" w:cs="Arial"/>
          <w:i/>
          <w:iCs/>
          <w:kern w:val="0"/>
        </w:rPr>
        <w:t>et al.</w:t>
      </w:r>
      <w:r w:rsidR="00C90172" w:rsidRPr="00C90172">
        <w:rPr>
          <w:rFonts w:ascii="Arial" w:hAnsi="Arial" w:cs="Arial"/>
          <w:kern w:val="0"/>
        </w:rPr>
        <w:t>, 2009)</w:t>
      </w:r>
      <w:r w:rsidR="00C90172">
        <w:rPr>
          <w:rFonts w:ascii="Arial" w:hAnsi="Arial" w:cs="Arial"/>
        </w:rPr>
        <w:fldChar w:fldCharType="end"/>
      </w:r>
      <w:r w:rsidR="00FC14EF">
        <w:rPr>
          <w:rFonts w:ascii="Arial" w:hAnsi="Arial" w:cs="Arial" w:hint="eastAsia"/>
        </w:rPr>
        <w:t xml:space="preserve"> emphasised that t</w:t>
      </w:r>
      <w:r>
        <w:rPr>
          <w:rFonts w:ascii="Arial" w:hAnsi="Arial" w:cs="Arial"/>
        </w:rPr>
        <w:t>he relationship between government funding and graduate employability is a real, though not directly observable, mechanism. While these phenomena exist, our understanding of their relationship is shaped by social construction and interpretation.</w:t>
      </w:r>
    </w:p>
    <w:p w14:paraId="04A94E19" w14:textId="77777777" w:rsidR="00FC14EF" w:rsidRPr="000316E7" w:rsidRDefault="00FC14EF" w:rsidP="000316E7">
      <w:pPr>
        <w:widowControl/>
        <w:spacing w:line="276" w:lineRule="auto"/>
        <w:jc w:val="both"/>
        <w:rPr>
          <w:rFonts w:ascii="Arial" w:hAnsi="Arial" w:cs="Arial"/>
        </w:rPr>
      </w:pPr>
    </w:p>
    <w:p w14:paraId="7294E64E" w14:textId="5F701D3B" w:rsidR="000316E7" w:rsidRPr="00773DCA" w:rsidRDefault="00000000" w:rsidP="00E62ED8">
      <w:pPr>
        <w:pStyle w:val="3"/>
        <w:rPr>
          <w:rFonts w:ascii="Arial" w:hAnsi="Arial" w:cs="Arial"/>
          <w:b/>
          <w:bCs/>
          <w:sz w:val="24"/>
          <w:szCs w:val="24"/>
        </w:rPr>
      </w:pPr>
      <w:bookmarkStart w:id="41" w:name="_Toc208711563"/>
      <w:r w:rsidRPr="00773DCA">
        <w:rPr>
          <w:rFonts w:ascii="Arial" w:hAnsi="Arial" w:cs="Arial" w:hint="eastAsia"/>
          <w:b/>
          <w:bCs/>
          <w:sz w:val="24"/>
          <w:szCs w:val="24"/>
        </w:rPr>
        <w:lastRenderedPageBreak/>
        <w:t>2.9.2</w:t>
      </w:r>
      <w:r w:rsidRPr="00773DCA">
        <w:rPr>
          <w:rFonts w:ascii="Arial" w:hAnsi="Arial" w:cs="Arial"/>
          <w:b/>
          <w:bCs/>
          <w:sz w:val="24"/>
          <w:szCs w:val="24"/>
        </w:rPr>
        <w:tab/>
        <w:t>Epistemological Framework: Interpretivist-Constructivist</w:t>
      </w:r>
      <w:bookmarkEnd w:id="41"/>
    </w:p>
    <w:p w14:paraId="3B9FF854" w14:textId="3B76A7C1" w:rsidR="003C59B4" w:rsidRDefault="00000000" w:rsidP="000316E7">
      <w:pPr>
        <w:widowControl/>
        <w:spacing w:line="276" w:lineRule="auto"/>
        <w:jc w:val="both"/>
        <w:rPr>
          <w:rFonts w:ascii="Arial" w:hAnsi="Arial" w:cs="Arial"/>
        </w:rPr>
      </w:pPr>
      <w:r w:rsidRPr="000316E7">
        <w:rPr>
          <w:rFonts w:ascii="Arial" w:hAnsi="Arial" w:cs="Arial"/>
        </w:rPr>
        <w:t>This research adopts an </w:t>
      </w:r>
      <w:r w:rsidRPr="00B63154">
        <w:rPr>
          <w:rFonts w:ascii="Arial" w:hAnsi="Arial" w:cs="Arial"/>
        </w:rPr>
        <w:t>interpretivist-constructivist </w:t>
      </w:r>
      <w:r w:rsidRPr="000316E7">
        <w:rPr>
          <w:rFonts w:ascii="Arial" w:hAnsi="Arial" w:cs="Arial"/>
        </w:rPr>
        <w:t>epistemology, recognising that</w:t>
      </w:r>
      <w:r w:rsidR="00A608FD">
        <w:rPr>
          <w:rFonts w:ascii="Arial" w:hAnsi="Arial" w:cs="Arial" w:hint="eastAsia"/>
        </w:rPr>
        <w:t xml:space="preserve"> k</w:t>
      </w:r>
      <w:r w:rsidRPr="000316E7">
        <w:rPr>
          <w:rFonts w:ascii="Arial" w:hAnsi="Arial" w:cs="Arial"/>
        </w:rPr>
        <w:t>nowledge about the impact of government funding is socially constructed</w:t>
      </w:r>
      <w:r w:rsidR="00BD6D9D">
        <w:rPr>
          <w:rFonts w:ascii="Arial" w:hAnsi="Arial" w:cs="Arial" w:hint="eastAsia"/>
        </w:rPr>
        <w:t xml:space="preserve"> </w:t>
      </w:r>
      <w:r w:rsidR="00BD6D9D">
        <w:rPr>
          <w:rFonts w:ascii="Arial" w:hAnsi="Arial" w:cs="Arial"/>
        </w:rPr>
        <w:fldChar w:fldCharType="begin"/>
      </w:r>
      <w:r w:rsidR="00BD6D9D">
        <w:rPr>
          <w:rFonts w:ascii="Arial" w:hAnsi="Arial" w:cs="Arial"/>
        </w:rPr>
        <w:instrText xml:space="preserve"> ADDIN ZOTERO_ITEM CSL_CITATION {"citationID":"9bKucCwi","properties":{"formattedCitation":"(Lee, 2024, p. 202)","plainCitation":"(Lee, 2024, p. 202)","noteIndex":0},"citationItems":[{"id":152,"uris":["http://zotero.org/users/17370445/items/U88329M6"],"itemData":{"id":152,"type":"chapter","abstract":"Abstract\n            This chapter seeks to challenge the conception of objectivity underlying the idea of scientific knowledge, which has been incorporated into the social sciences and is modeled on the scientific criteria embraced by the natural sciences. By addressing the ontological and epistemological critiques of objective knowledge and the ideas of an impartial, value-free stance of the knower/researcher, the chapter highlights the idea that knowledge is socially constructed by accentuating the role of humans, the social and historical context, the multiplicity of human experience, and relations of power. The state of practice of “doing” the construction of knowledge analyzes the role of representation and discourses by providing concrete examples of conducting research. The chapter concludes by discussing potential problems that researchers might confront and providing some tips to help them overcome those issues.","container-title":"Doing Good Qualitative Research","edition":"1","ISBN":"978-0-19-763313-7","language":"en","note":"DOI: 10.1093/oso/9780197633137.003.0005","page":"49-60","publisher":"Oxford University PressNew York","source":"DOI.org (Crossref)","title":"The Construction of Knowledge","URL":"https://academic.oup.com/book/56278/chapter/445214633","editor":[{"family":"Cyr","given":"Jennifer"},{"family":"Goodman","given":"Sara Wallace"}],"author":[{"family":"Lee","given":"Jooyoun"}],"accessed":{"date-parts":[["2025",9,6]]},"issued":{"date-parts":[["2024",3,26]]}},"locator":"202"}],"schema":"https://github.com/citation-style-language/schema/raw/master/csl-citation.json"} </w:instrText>
      </w:r>
      <w:r w:rsidR="00BD6D9D">
        <w:rPr>
          <w:rFonts w:ascii="Arial" w:hAnsi="Arial" w:cs="Arial"/>
        </w:rPr>
        <w:fldChar w:fldCharType="separate"/>
      </w:r>
      <w:r w:rsidR="00BD6D9D" w:rsidRPr="00BD6D9D">
        <w:rPr>
          <w:rFonts w:ascii="Arial" w:hAnsi="Arial" w:cs="Arial"/>
        </w:rPr>
        <w:t>(Lee, 2024, p. 202)</w:t>
      </w:r>
      <w:r w:rsidR="00BD6D9D">
        <w:rPr>
          <w:rFonts w:ascii="Arial" w:hAnsi="Arial" w:cs="Arial"/>
        </w:rPr>
        <w:fldChar w:fldCharType="end"/>
      </w:r>
      <w:r w:rsidR="00A608FD">
        <w:rPr>
          <w:rFonts w:ascii="Arial" w:hAnsi="Arial" w:cs="Arial" w:hint="eastAsia"/>
        </w:rPr>
        <w:t xml:space="preserve">. </w:t>
      </w:r>
      <w:r>
        <w:rPr>
          <w:rFonts w:ascii="Arial" w:hAnsi="Arial" w:cs="Arial"/>
        </w:rPr>
        <w:t>Multiple</w:t>
      </w:r>
      <w:r w:rsidRPr="000316E7">
        <w:rPr>
          <w:rFonts w:ascii="Arial" w:hAnsi="Arial" w:cs="Arial"/>
        </w:rPr>
        <w:t xml:space="preserve"> perspectives exist among stakeholders</w:t>
      </w:r>
      <w:r w:rsidR="00286567">
        <w:rPr>
          <w:rFonts w:ascii="Arial" w:hAnsi="Arial" w:cs="Arial" w:hint="eastAsia"/>
        </w:rPr>
        <w:t>,</w:t>
      </w:r>
      <w:r w:rsidR="00A608FD">
        <w:rPr>
          <w:rFonts w:ascii="Arial" w:hAnsi="Arial" w:cs="Arial" w:hint="eastAsia"/>
        </w:rPr>
        <w:t xml:space="preserve"> such as </w:t>
      </w:r>
      <w:r w:rsidRPr="000316E7">
        <w:rPr>
          <w:rFonts w:ascii="Arial" w:hAnsi="Arial" w:cs="Arial"/>
        </w:rPr>
        <w:t xml:space="preserve">policymakers, educators, employers, </w:t>
      </w:r>
      <w:r w:rsidR="008E44C2">
        <w:rPr>
          <w:rFonts w:ascii="Arial" w:hAnsi="Arial" w:cs="Arial"/>
        </w:rPr>
        <w:t xml:space="preserve">and </w:t>
      </w:r>
      <w:r w:rsidRPr="000316E7">
        <w:rPr>
          <w:rFonts w:ascii="Arial" w:hAnsi="Arial" w:cs="Arial"/>
        </w:rPr>
        <w:t>graduates</w:t>
      </w:r>
      <w:r w:rsidR="00A608FD">
        <w:rPr>
          <w:rFonts w:ascii="Arial" w:hAnsi="Arial" w:cs="Arial" w:hint="eastAsia"/>
        </w:rPr>
        <w:t>.</w:t>
      </w:r>
      <w:r>
        <w:rPr>
          <w:rFonts w:ascii="Arial" w:hAnsi="Arial" w:cs="Arial" w:hint="eastAsia"/>
        </w:rPr>
        <w:t xml:space="preserve"> It is </w:t>
      </w:r>
      <w:r w:rsidR="00BE39AD">
        <w:rPr>
          <w:rFonts w:ascii="Arial" w:hAnsi="Arial" w:cs="Arial"/>
        </w:rPr>
        <w:t xml:space="preserve">necessary to understand the required interpretation of meaning, context, and experience </w:t>
      </w:r>
      <w:r w:rsidR="00142B25">
        <w:rPr>
          <w:rFonts w:ascii="Arial" w:hAnsi="Arial" w:cs="Arial"/>
        </w:rPr>
        <w:fldChar w:fldCharType="begin"/>
      </w:r>
      <w:r w:rsidR="00142B25">
        <w:rPr>
          <w:rFonts w:ascii="Arial" w:hAnsi="Arial" w:cs="Arial"/>
        </w:rPr>
        <w:instrText xml:space="preserve"> ADDIN ZOTERO_ITEM CSL_CITATION {"citationID":"YBoA25Z3","properties":{"formattedCitation":"(Wessels, 2023)","plainCitation":"(Wessels, 2023)","noteIndex":0},"citationItems":[{"id":153,"uris":["http://zotero.org/users/17370445/items/S79NBVH9"],"itemData":{"id":153,"type":"article-journal","container-title":"Administrative Theory &amp; Praxis","DOI":"10.1080/10841806.2022.2158633","ISSN":"1084-1806, 1949-0461","issue":"1","journalAbbreviation":"Administrative Theory &amp; Praxis","language":"en","page":"25-43","source":"DOI.org (Crossref)","title":"Meaningful knowledge about public administration: Epistemological and methodological antecedents","title-short":"Meaningful knowledge about public administration","URL":"https://www.tandfonline.com/doi/full/10.1080/10841806.2022.2158633","volume":"45","author":[{"family":"Wessels","given":"Jacobus S."}],"accessed":{"date-parts":[["2025",9,6]]},"issued":{"date-parts":[["2023",1,2]]}}}],"schema":"https://github.com/citation-style-language/schema/raw/master/csl-citation.json"} </w:instrText>
      </w:r>
      <w:r w:rsidR="00142B25">
        <w:rPr>
          <w:rFonts w:ascii="Arial" w:hAnsi="Arial" w:cs="Arial"/>
        </w:rPr>
        <w:fldChar w:fldCharType="separate"/>
      </w:r>
      <w:r w:rsidR="00142B25" w:rsidRPr="00142B25">
        <w:rPr>
          <w:rFonts w:ascii="Arial" w:hAnsi="Arial" w:cs="Arial"/>
        </w:rPr>
        <w:t>(Wessels, 2023)</w:t>
      </w:r>
      <w:r w:rsidR="00142B25">
        <w:rPr>
          <w:rFonts w:ascii="Arial" w:hAnsi="Arial" w:cs="Arial"/>
        </w:rPr>
        <w:fldChar w:fldCharType="end"/>
      </w:r>
      <w:r>
        <w:rPr>
          <w:rFonts w:ascii="Arial" w:hAnsi="Arial" w:cs="Arial" w:hint="eastAsia"/>
        </w:rPr>
        <w:t xml:space="preserve">. </w:t>
      </w:r>
      <w:r w:rsidRPr="000316E7">
        <w:rPr>
          <w:rFonts w:ascii="Arial" w:hAnsi="Arial" w:cs="Arial"/>
        </w:rPr>
        <w:t>The</w:t>
      </w:r>
      <w:r>
        <w:rPr>
          <w:rFonts w:ascii="Arial" w:hAnsi="Arial" w:cs="Arial" w:hint="eastAsia"/>
        </w:rPr>
        <w:t xml:space="preserve"> role of</w:t>
      </w:r>
      <w:r w:rsidRPr="000316E7">
        <w:rPr>
          <w:rFonts w:ascii="Arial" w:hAnsi="Arial" w:cs="Arial"/>
        </w:rPr>
        <w:t xml:space="preserve"> </w:t>
      </w:r>
      <w:r w:rsidR="00572FF2">
        <w:rPr>
          <w:rFonts w:ascii="Arial" w:hAnsi="Arial" w:cs="Arial"/>
        </w:rPr>
        <w:t xml:space="preserve">a </w:t>
      </w:r>
      <w:r w:rsidRPr="000316E7">
        <w:rPr>
          <w:rFonts w:ascii="Arial" w:hAnsi="Arial" w:cs="Arial"/>
        </w:rPr>
        <w:t xml:space="preserve">researcher involves co-constructing knowledge with </w:t>
      </w:r>
      <w:r>
        <w:rPr>
          <w:rFonts w:ascii="Arial" w:eastAsia="新細明體" w:hAnsi="Arial" w:cs="Arial"/>
        </w:rPr>
        <w:t>the participants</w:t>
      </w:r>
      <w:r>
        <w:rPr>
          <w:rFonts w:ascii="Arial" w:hAnsi="Arial" w:cs="Arial" w:hint="eastAsia"/>
        </w:rPr>
        <w:t>.</w:t>
      </w:r>
    </w:p>
    <w:p w14:paraId="534FB008" w14:textId="7C2B7C0B" w:rsidR="000316E7" w:rsidRDefault="00000000" w:rsidP="000316E7">
      <w:pPr>
        <w:widowControl/>
        <w:spacing w:line="276" w:lineRule="auto"/>
        <w:jc w:val="both"/>
        <w:rPr>
          <w:rFonts w:ascii="Arial" w:hAnsi="Arial" w:cs="Arial"/>
        </w:rPr>
      </w:pPr>
      <w:r>
        <w:rPr>
          <w:rFonts w:ascii="Arial" w:hAnsi="Arial" w:cs="Arial"/>
        </w:rPr>
        <w:fldChar w:fldCharType="begin"/>
      </w:r>
      <w:r>
        <w:rPr>
          <w:rFonts w:ascii="Arial" w:hAnsi="Arial" w:cs="Arial"/>
        </w:rPr>
        <w:instrText xml:space="preserve"> ADDIN ZOTERO_ITEM CSL_CITATION {"citationID":"A0B7W7QH","properties":{"formattedCitation":"(Avin, 2019)","plainCitation":"(Avin, 2019)","noteIndex":0},"citationItems":[{"id":154,"uris":["http://zotero.org/users/17370445/items/D2M74DLU"],"itemData":{"id":154,"type":"article-journal","container-title":"The British Journal for the Philosophy of Science","DOI":"10.1093/bjps/axx059","ISSN":"0007-0882, 1464-3537","issue":"3","journalAbbreviation":"The British Journal for the Philosophy of Science","language":"en","license":"https://academic.oup.com/journals/pages/open_access/funder_policies/chorus/standard_publication_model","page":"629-656","source":"DOI.org (Crossref)","title":"Centralized Funding and Epistemic Exploration","URL":"https://www.journals.uchicago.edu/doi/10.1093/bjps/axx059","volume":"70","author":[{"family":"Avin","given":"Shahar"}],"accessed":{"date-parts":[["2025",9,6]]},"issued":{"date-parts":[["2019",9,1]]}}}],"schema":"https://github.com/citation-style-language/schema/raw/master/csl-citation.json"} </w:instrText>
      </w:r>
      <w:r>
        <w:rPr>
          <w:rFonts w:ascii="Arial" w:hAnsi="Arial" w:cs="Arial"/>
        </w:rPr>
        <w:fldChar w:fldCharType="separate"/>
      </w:r>
      <w:r w:rsidRPr="00430517">
        <w:rPr>
          <w:rFonts w:ascii="Arial" w:hAnsi="Arial" w:cs="Arial"/>
        </w:rPr>
        <w:t>(Avin, 2019)</w:t>
      </w:r>
      <w:r>
        <w:rPr>
          <w:rFonts w:ascii="Arial" w:hAnsi="Arial" w:cs="Arial"/>
        </w:rPr>
        <w:fldChar w:fldCharType="end"/>
      </w:r>
      <w:r w:rsidR="004962E1">
        <w:rPr>
          <w:rFonts w:ascii="Arial" w:hAnsi="Arial" w:cs="Arial" w:hint="eastAsia"/>
        </w:rPr>
        <w:t xml:space="preserve"> Avin mentioned that the</w:t>
      </w:r>
      <w:r w:rsidRPr="000316E7">
        <w:rPr>
          <w:rFonts w:ascii="Arial" w:hAnsi="Arial" w:cs="Arial"/>
        </w:rPr>
        <w:t xml:space="preserve"> epistemological approach </w:t>
      </w:r>
      <w:r w:rsidR="008E44C2">
        <w:rPr>
          <w:rFonts w:ascii="Arial" w:hAnsi="Arial" w:cs="Arial"/>
        </w:rPr>
        <w:t>enables the exploration of</w:t>
      </w:r>
      <w:r w:rsidRPr="000316E7">
        <w:rPr>
          <w:rFonts w:ascii="Arial" w:hAnsi="Arial" w:cs="Arial"/>
        </w:rPr>
        <w:t xml:space="preserve"> the complex, context-dependent nature of how government funding influences employability outcomes in Hong Kong's unique socio-economic landscape.</w:t>
      </w:r>
    </w:p>
    <w:p w14:paraId="37DE5FDA" w14:textId="77777777" w:rsidR="003C51F7" w:rsidRPr="000316E7" w:rsidRDefault="003C51F7" w:rsidP="000316E7">
      <w:pPr>
        <w:widowControl/>
        <w:spacing w:line="276" w:lineRule="auto"/>
        <w:jc w:val="both"/>
        <w:rPr>
          <w:rFonts w:ascii="Arial" w:hAnsi="Arial" w:cs="Arial"/>
        </w:rPr>
      </w:pPr>
    </w:p>
    <w:p w14:paraId="49722175" w14:textId="1B72C305" w:rsidR="000316E7" w:rsidRPr="00773DCA" w:rsidRDefault="00000000" w:rsidP="00E62ED8">
      <w:pPr>
        <w:pStyle w:val="3"/>
        <w:rPr>
          <w:rFonts w:ascii="Arial" w:hAnsi="Arial" w:cs="Arial"/>
          <w:b/>
          <w:bCs/>
          <w:sz w:val="24"/>
          <w:szCs w:val="24"/>
        </w:rPr>
      </w:pPr>
      <w:bookmarkStart w:id="42" w:name="_Toc208711564"/>
      <w:r w:rsidRPr="00773DCA">
        <w:rPr>
          <w:rFonts w:ascii="Arial" w:hAnsi="Arial" w:cs="Arial" w:hint="eastAsia"/>
          <w:b/>
          <w:bCs/>
          <w:sz w:val="24"/>
          <w:szCs w:val="24"/>
        </w:rPr>
        <w:t>2.9.3</w:t>
      </w:r>
      <w:r w:rsidR="00A07DBB" w:rsidRPr="00773DCA">
        <w:rPr>
          <w:rFonts w:ascii="Arial" w:hAnsi="Arial" w:cs="Arial"/>
          <w:b/>
          <w:bCs/>
          <w:sz w:val="24"/>
          <w:szCs w:val="24"/>
        </w:rPr>
        <w:tab/>
      </w:r>
      <w:r w:rsidRPr="00773DCA">
        <w:rPr>
          <w:rFonts w:ascii="Arial" w:hAnsi="Arial" w:cs="Arial"/>
          <w:b/>
          <w:bCs/>
          <w:sz w:val="24"/>
          <w:szCs w:val="24"/>
        </w:rPr>
        <w:t>Philosophical Anthropology: Relational Agency</w:t>
      </w:r>
      <w:bookmarkEnd w:id="42"/>
    </w:p>
    <w:p w14:paraId="72969CAB" w14:textId="0846DCB9" w:rsidR="001C397B" w:rsidRDefault="00000000" w:rsidP="00B524EB">
      <w:pPr>
        <w:widowControl/>
        <w:spacing w:line="276" w:lineRule="auto"/>
        <w:jc w:val="both"/>
        <w:rPr>
          <w:rFonts w:ascii="Arial" w:hAnsi="Arial" w:cs="Arial"/>
        </w:rPr>
      </w:pPr>
      <w:r>
        <w:rPr>
          <w:rFonts w:ascii="Arial" w:hAnsi="Arial" w:cs="Arial"/>
        </w:rPr>
        <w:t xml:space="preserve">This study adopts a relational agency perspective, considering graduates as active agents operating within structural constraints. Employability is shaped by the interaction between individual capabilities and institutional support, with the Hong Kong Government funding playing a role in enabling or restricting certain types of </w:t>
      </w:r>
      <w:r w:rsidR="00A06103">
        <w:rPr>
          <w:rFonts w:ascii="Arial" w:hAnsi="Arial" w:cs="Arial"/>
        </w:rPr>
        <w:t>agencies</w:t>
      </w:r>
      <w:r>
        <w:rPr>
          <w:rFonts w:ascii="Arial" w:hAnsi="Arial" w:cs="Arial"/>
        </w:rPr>
        <w:t>. In the context of Work</w:t>
      </w:r>
      <w:r w:rsidR="00912707">
        <w:rPr>
          <w:rFonts w:ascii="Arial" w:hAnsi="Arial" w:cs="Arial" w:hint="eastAsia"/>
        </w:rPr>
        <w:t>-i</w:t>
      </w:r>
      <w:r>
        <w:rPr>
          <w:rFonts w:ascii="Arial" w:hAnsi="Arial" w:cs="Arial"/>
        </w:rPr>
        <w:t xml:space="preserve">ntegrated Learning (WIL), </w:t>
      </w:r>
      <w:r>
        <w:rPr>
          <w:rFonts w:ascii="Arial" w:hAnsi="Arial" w:cs="Arial"/>
        </w:rPr>
        <w:fldChar w:fldCharType="begin"/>
      </w:r>
      <w:r>
        <w:rPr>
          <w:rFonts w:ascii="Arial" w:hAnsi="Arial" w:cs="Arial"/>
        </w:rPr>
        <w:instrText xml:space="preserve"> ADDIN ZOTERO_ITEM CSL_CITATION {"citationID":"IzG3F39L","properties":{"formattedCitation":"(Vorhoelter, 2024)","plainCitation":"(Vorhoelter, 2024)","noteIndex":0},"citationItems":[{"id":159,"uris":["http://zotero.org/users/17370445/items/NXPV5HP7"],"itemData":{"id":159,"type":"article-journal","container-title":"Open Encyclopedia of Anthropology","DOI":"10.29164/24agency","ISSN":"2398516X","journalAbbreviation":"OEA","source":"DOI.org (Crossref)","title":"Agency","URL":"https://www.anthroencyclopedia.com/entry/agency","author":[{"family":"Vorhoelter","given":"Julia"}],"editor":[{"family":"Cantave","given":"Rachel"}],"accessed":{"date-parts":[["2025",9,6]]},"issued":{"date-parts":[["2024",8,9]]}}}],"schema":"https://github.com/citation-style-language/schema/raw/master/csl-citation.json"} </w:instrText>
      </w:r>
      <w:r>
        <w:rPr>
          <w:rFonts w:ascii="Arial" w:hAnsi="Arial" w:cs="Arial"/>
        </w:rPr>
        <w:fldChar w:fldCharType="separate"/>
      </w:r>
      <w:r w:rsidRPr="00A8249C">
        <w:rPr>
          <w:rFonts w:ascii="Arial" w:hAnsi="Arial" w:cs="Arial"/>
        </w:rPr>
        <w:t>(Vorhoelter, 2024)</w:t>
      </w:r>
      <w:r>
        <w:rPr>
          <w:rFonts w:ascii="Arial" w:hAnsi="Arial" w:cs="Arial"/>
        </w:rPr>
        <w:fldChar w:fldCharType="end"/>
      </w:r>
      <w:r>
        <w:rPr>
          <w:rFonts w:ascii="Arial" w:hAnsi="Arial" w:cs="Arial"/>
        </w:rPr>
        <w:t xml:space="preserve"> highlights that relational agency can enrich learning experiences by fostering collaboration, reciprocity, and a deeper appreciation of diverse perspectives.</w:t>
      </w:r>
    </w:p>
    <w:p w14:paraId="4C435B2A" w14:textId="77777777" w:rsidR="00B524EB" w:rsidRPr="000316E7" w:rsidRDefault="00B524EB" w:rsidP="00B524EB">
      <w:pPr>
        <w:widowControl/>
        <w:spacing w:line="276" w:lineRule="auto"/>
        <w:jc w:val="both"/>
        <w:rPr>
          <w:rFonts w:ascii="Arial" w:hAnsi="Arial" w:cs="Arial"/>
        </w:rPr>
      </w:pPr>
    </w:p>
    <w:p w14:paraId="79B4F21C" w14:textId="7D1B516F" w:rsidR="000316E7" w:rsidRPr="000316E7" w:rsidRDefault="00000000" w:rsidP="000316E7">
      <w:pPr>
        <w:widowControl/>
        <w:spacing w:line="276" w:lineRule="auto"/>
        <w:jc w:val="both"/>
        <w:rPr>
          <w:rFonts w:ascii="Arial" w:hAnsi="Arial" w:cs="Arial"/>
        </w:rPr>
      </w:pPr>
      <w:r>
        <w:rPr>
          <w:rFonts w:ascii="Arial" w:hAnsi="Arial" w:cs="Arial" w:hint="eastAsia"/>
        </w:rPr>
        <w:t>P</w:t>
      </w:r>
      <w:r>
        <w:rPr>
          <w:rFonts w:ascii="Arial" w:hAnsi="Arial" w:cs="Arial"/>
        </w:rPr>
        <w:t>hilosophical</w:t>
      </w:r>
      <w:r w:rsidRPr="000316E7">
        <w:rPr>
          <w:rFonts w:ascii="Arial" w:hAnsi="Arial" w:cs="Arial"/>
        </w:rPr>
        <w:t xml:space="preserve"> positioning enables research to address complex questions about causality, meaning, and value in government funding of work-integrated learning while maintaining scholarly </w:t>
      </w:r>
      <w:r w:rsidR="00194B5E">
        <w:rPr>
          <w:rFonts w:ascii="Arial" w:hAnsi="Arial" w:cs="Arial"/>
        </w:rPr>
        <w:t>rigour</w:t>
      </w:r>
      <w:r w:rsidRPr="000316E7">
        <w:rPr>
          <w:rFonts w:ascii="Arial" w:hAnsi="Arial" w:cs="Arial"/>
        </w:rPr>
        <w:t xml:space="preserve"> and practical relevance.</w:t>
      </w:r>
    </w:p>
    <w:p w14:paraId="0D5EE6C0" w14:textId="77777777" w:rsidR="0002119C" w:rsidRDefault="0002119C" w:rsidP="00593ED8">
      <w:pPr>
        <w:widowControl/>
        <w:spacing w:line="276" w:lineRule="auto"/>
        <w:jc w:val="both"/>
        <w:rPr>
          <w:rFonts w:ascii="Arial" w:hAnsi="Arial" w:cs="Arial"/>
        </w:rPr>
      </w:pPr>
    </w:p>
    <w:p w14:paraId="2FBAD377" w14:textId="51B14ACB" w:rsidR="008723EC" w:rsidRPr="00BC7BD2" w:rsidRDefault="00000000" w:rsidP="00BC7BD2">
      <w:pPr>
        <w:pStyle w:val="1"/>
        <w:jc w:val="both"/>
        <w:rPr>
          <w:rFonts w:ascii="Arial" w:hAnsi="Arial" w:cs="Arial"/>
          <w:b/>
          <w:bCs/>
          <w:sz w:val="28"/>
          <w:szCs w:val="52"/>
        </w:rPr>
      </w:pPr>
      <w:bookmarkStart w:id="43" w:name="_Toc208711565"/>
      <w:r w:rsidRPr="00BC7BD2">
        <w:rPr>
          <w:rFonts w:ascii="Arial" w:hAnsi="Arial" w:cs="Arial" w:hint="eastAsia"/>
          <w:b/>
          <w:bCs/>
          <w:sz w:val="28"/>
          <w:szCs w:val="52"/>
        </w:rPr>
        <w:lastRenderedPageBreak/>
        <w:t>2.10</w:t>
      </w:r>
      <w:r w:rsidR="00C26C2E">
        <w:rPr>
          <w:rFonts w:ascii="Arial" w:hAnsi="Arial" w:cs="Arial"/>
          <w:b/>
          <w:bCs/>
          <w:sz w:val="28"/>
          <w:szCs w:val="52"/>
        </w:rPr>
        <w:tab/>
      </w:r>
      <w:r w:rsidRPr="00BC7BD2">
        <w:rPr>
          <w:rFonts w:ascii="Arial" w:hAnsi="Arial" w:cs="Arial"/>
          <w:b/>
          <w:bCs/>
          <w:sz w:val="28"/>
          <w:szCs w:val="52"/>
        </w:rPr>
        <w:t>Implications of Philosophical Paradigms on Research Outcomes</w:t>
      </w:r>
      <w:bookmarkEnd w:id="43"/>
    </w:p>
    <w:tbl>
      <w:tblPr>
        <w:tblW w:w="9498" w:type="dxa"/>
        <w:tblInd w:w="-150" w:type="dxa"/>
        <w:tblBorders>
          <w:top w:val="single" w:sz="6" w:space="0" w:color="000000"/>
          <w:left w:val="single" w:sz="6" w:space="0" w:color="000000"/>
          <w:bottom w:val="single" w:sz="6" w:space="0" w:color="000000"/>
          <w:right w:val="single" w:sz="6" w:space="0" w:color="000000"/>
        </w:tblBorders>
        <w:shd w:val="clear" w:color="auto" w:fill="F9FAFB"/>
        <w:tblCellMar>
          <w:top w:w="15" w:type="dxa"/>
          <w:left w:w="15" w:type="dxa"/>
          <w:bottom w:w="15" w:type="dxa"/>
          <w:right w:w="15" w:type="dxa"/>
        </w:tblCellMar>
        <w:tblLook w:val="04A0" w:firstRow="1" w:lastRow="0" w:firstColumn="1" w:lastColumn="0" w:noHBand="0" w:noVBand="1"/>
      </w:tblPr>
      <w:tblGrid>
        <w:gridCol w:w="1770"/>
        <w:gridCol w:w="1612"/>
        <w:gridCol w:w="2213"/>
        <w:gridCol w:w="2085"/>
        <w:gridCol w:w="1818"/>
      </w:tblGrid>
      <w:tr w:rsidR="00E67F35" w14:paraId="4BC550A0" w14:textId="77777777" w:rsidTr="00EB7128">
        <w:trPr>
          <w:tblHeader/>
        </w:trPr>
        <w:tc>
          <w:tcPr>
            <w:tcW w:w="1770" w:type="dxa"/>
            <w:tcBorders>
              <w:top w:val="single" w:sz="6" w:space="0" w:color="000000"/>
              <w:left w:val="single" w:sz="6" w:space="0" w:color="000000"/>
              <w:bottom w:val="single" w:sz="6" w:space="0" w:color="000000"/>
              <w:right w:val="single" w:sz="6" w:space="0" w:color="000000"/>
            </w:tcBorders>
            <w:shd w:val="clear" w:color="auto" w:fill="6B7280"/>
            <w:vAlign w:val="bottom"/>
            <w:hideMark/>
          </w:tcPr>
          <w:p w14:paraId="2D4F4549" w14:textId="77777777" w:rsidR="008723EC" w:rsidRPr="008723EC" w:rsidRDefault="00000000" w:rsidP="008723EC">
            <w:pPr>
              <w:widowControl/>
              <w:spacing w:line="276" w:lineRule="auto"/>
              <w:jc w:val="both"/>
              <w:rPr>
                <w:rFonts w:ascii="Arial" w:hAnsi="Arial" w:cs="Arial"/>
                <w:b/>
                <w:bCs/>
              </w:rPr>
            </w:pPr>
            <w:r w:rsidRPr="008723EC">
              <w:rPr>
                <w:rFonts w:ascii="Arial" w:hAnsi="Arial" w:cs="Arial"/>
                <w:b/>
                <w:bCs/>
              </w:rPr>
              <w:t>Philosophical Paradigm</w:t>
            </w:r>
          </w:p>
        </w:tc>
        <w:tc>
          <w:tcPr>
            <w:tcW w:w="0" w:type="auto"/>
            <w:tcBorders>
              <w:top w:val="single" w:sz="6" w:space="0" w:color="000000"/>
              <w:left w:val="single" w:sz="6" w:space="0" w:color="000000"/>
              <w:bottom w:val="single" w:sz="6" w:space="0" w:color="000000"/>
              <w:right w:val="single" w:sz="6" w:space="0" w:color="000000"/>
            </w:tcBorders>
            <w:shd w:val="clear" w:color="auto" w:fill="6B7280"/>
            <w:vAlign w:val="bottom"/>
            <w:hideMark/>
          </w:tcPr>
          <w:p w14:paraId="5521DF2E" w14:textId="77777777" w:rsidR="008723EC" w:rsidRPr="008723EC" w:rsidRDefault="00000000" w:rsidP="008723EC">
            <w:pPr>
              <w:widowControl/>
              <w:spacing w:line="276" w:lineRule="auto"/>
              <w:jc w:val="both"/>
              <w:rPr>
                <w:rFonts w:ascii="Arial" w:hAnsi="Arial" w:cs="Arial"/>
                <w:b/>
                <w:bCs/>
              </w:rPr>
            </w:pPr>
            <w:r w:rsidRPr="008723EC">
              <w:rPr>
                <w:rFonts w:ascii="Arial" w:hAnsi="Arial" w:cs="Arial"/>
                <w:b/>
                <w:bCs/>
              </w:rPr>
              <w:t>Core Question</w:t>
            </w:r>
          </w:p>
        </w:tc>
        <w:tc>
          <w:tcPr>
            <w:tcW w:w="0" w:type="auto"/>
            <w:tcBorders>
              <w:top w:val="single" w:sz="6" w:space="0" w:color="000000"/>
              <w:left w:val="single" w:sz="6" w:space="0" w:color="000000"/>
              <w:bottom w:val="single" w:sz="6" w:space="0" w:color="000000"/>
              <w:right w:val="single" w:sz="6" w:space="0" w:color="000000"/>
            </w:tcBorders>
            <w:shd w:val="clear" w:color="auto" w:fill="6B7280"/>
            <w:vAlign w:val="bottom"/>
            <w:hideMark/>
          </w:tcPr>
          <w:p w14:paraId="0F7BC380" w14:textId="77777777" w:rsidR="008723EC" w:rsidRPr="008723EC" w:rsidRDefault="00000000" w:rsidP="008723EC">
            <w:pPr>
              <w:widowControl/>
              <w:spacing w:line="276" w:lineRule="auto"/>
              <w:jc w:val="both"/>
              <w:rPr>
                <w:rFonts w:ascii="Arial" w:hAnsi="Arial" w:cs="Arial"/>
                <w:b/>
                <w:bCs/>
              </w:rPr>
            </w:pPr>
            <w:r w:rsidRPr="008723EC">
              <w:rPr>
                <w:rFonts w:ascii="Arial" w:hAnsi="Arial" w:cs="Arial"/>
                <w:b/>
                <w:bCs/>
              </w:rPr>
              <w:t>Nature of Research Outcomes</w:t>
            </w:r>
          </w:p>
        </w:tc>
        <w:tc>
          <w:tcPr>
            <w:tcW w:w="0" w:type="auto"/>
            <w:tcBorders>
              <w:top w:val="single" w:sz="6" w:space="0" w:color="000000"/>
              <w:left w:val="single" w:sz="6" w:space="0" w:color="000000"/>
              <w:bottom w:val="single" w:sz="6" w:space="0" w:color="000000"/>
              <w:right w:val="single" w:sz="6" w:space="0" w:color="000000"/>
            </w:tcBorders>
            <w:shd w:val="clear" w:color="auto" w:fill="6B7280"/>
            <w:vAlign w:val="bottom"/>
            <w:hideMark/>
          </w:tcPr>
          <w:p w14:paraId="1A07CC89" w14:textId="77777777" w:rsidR="008723EC" w:rsidRPr="008723EC" w:rsidRDefault="00000000" w:rsidP="008723EC">
            <w:pPr>
              <w:widowControl/>
              <w:spacing w:line="276" w:lineRule="auto"/>
              <w:jc w:val="both"/>
              <w:rPr>
                <w:rFonts w:ascii="Arial" w:hAnsi="Arial" w:cs="Arial"/>
                <w:b/>
                <w:bCs/>
              </w:rPr>
            </w:pPr>
            <w:r w:rsidRPr="008723EC">
              <w:rPr>
                <w:rFonts w:ascii="Arial" w:hAnsi="Arial" w:cs="Arial"/>
                <w:b/>
                <w:bCs/>
              </w:rPr>
              <w:t>Key Strength</w:t>
            </w:r>
          </w:p>
        </w:tc>
        <w:tc>
          <w:tcPr>
            <w:tcW w:w="1818" w:type="dxa"/>
            <w:tcBorders>
              <w:top w:val="single" w:sz="6" w:space="0" w:color="000000"/>
              <w:left w:val="single" w:sz="6" w:space="0" w:color="000000"/>
              <w:bottom w:val="single" w:sz="6" w:space="0" w:color="000000"/>
              <w:right w:val="single" w:sz="6" w:space="0" w:color="000000"/>
            </w:tcBorders>
            <w:shd w:val="clear" w:color="auto" w:fill="6B7280"/>
            <w:vAlign w:val="bottom"/>
            <w:hideMark/>
          </w:tcPr>
          <w:p w14:paraId="383E5EBD" w14:textId="77777777" w:rsidR="008723EC" w:rsidRPr="008723EC" w:rsidRDefault="00000000" w:rsidP="008723EC">
            <w:pPr>
              <w:widowControl/>
              <w:spacing w:line="276" w:lineRule="auto"/>
              <w:jc w:val="both"/>
              <w:rPr>
                <w:rFonts w:ascii="Arial" w:hAnsi="Arial" w:cs="Arial"/>
                <w:b/>
                <w:bCs/>
              </w:rPr>
            </w:pPr>
            <w:r w:rsidRPr="008723EC">
              <w:rPr>
                <w:rFonts w:ascii="Arial" w:hAnsi="Arial" w:cs="Arial"/>
                <w:b/>
                <w:bCs/>
              </w:rPr>
              <w:t>Key Limitation</w:t>
            </w:r>
          </w:p>
        </w:tc>
      </w:tr>
      <w:tr w:rsidR="00E67F35" w14:paraId="3C9952E2" w14:textId="77777777" w:rsidTr="00EB7128">
        <w:tc>
          <w:tcPr>
            <w:tcW w:w="1770" w:type="dxa"/>
            <w:tcBorders>
              <w:top w:val="single" w:sz="6" w:space="0" w:color="000000"/>
              <w:left w:val="single" w:sz="6" w:space="0" w:color="000000"/>
              <w:bottom w:val="single" w:sz="6" w:space="0" w:color="000000"/>
              <w:right w:val="single" w:sz="6" w:space="0" w:color="000000"/>
            </w:tcBorders>
            <w:shd w:val="clear" w:color="auto" w:fill="F9FAFB"/>
            <w:hideMark/>
          </w:tcPr>
          <w:p w14:paraId="6BB2ED67" w14:textId="77777777" w:rsidR="008723EC" w:rsidRPr="008723EC" w:rsidRDefault="00000000" w:rsidP="00EB7128">
            <w:pPr>
              <w:widowControl/>
              <w:spacing w:line="276" w:lineRule="auto"/>
              <w:rPr>
                <w:rFonts w:ascii="Arial" w:hAnsi="Arial" w:cs="Arial"/>
              </w:rPr>
            </w:pPr>
            <w:r w:rsidRPr="008723EC">
              <w:rPr>
                <w:rFonts w:ascii="Arial" w:hAnsi="Arial" w:cs="Arial"/>
                <w:b/>
                <w:bCs/>
              </w:rPr>
              <w:t>Positivism</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4A4A7C1B" w14:textId="77777777" w:rsidR="008723EC" w:rsidRPr="008723EC" w:rsidRDefault="00000000" w:rsidP="00EB7128">
            <w:pPr>
              <w:widowControl/>
              <w:spacing w:line="276" w:lineRule="auto"/>
              <w:rPr>
                <w:rFonts w:ascii="Arial" w:hAnsi="Arial" w:cs="Arial"/>
              </w:rPr>
            </w:pPr>
            <w:r w:rsidRPr="008723EC">
              <w:rPr>
                <w:rFonts w:ascii="Arial" w:hAnsi="Arial" w:cs="Arial"/>
              </w:rPr>
              <w:t>Does it work? What is the measurable effect?</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26D7F92C" w14:textId="3ED11BC9" w:rsidR="00EB7128" w:rsidRPr="00EB7128" w:rsidRDefault="00000000" w:rsidP="00EB7128">
            <w:pPr>
              <w:widowControl/>
              <w:spacing w:line="276" w:lineRule="auto"/>
              <w:rPr>
                <w:rFonts w:ascii="Arial" w:hAnsi="Arial" w:cs="Arial"/>
                <w:b/>
                <w:bCs/>
                <w:i/>
                <w:iCs/>
              </w:rPr>
            </w:pPr>
            <w:r w:rsidRPr="008723EC">
              <w:rPr>
                <w:rFonts w:ascii="Arial" w:hAnsi="Arial" w:cs="Arial"/>
                <w:b/>
                <w:bCs/>
                <w:i/>
                <w:iCs/>
              </w:rPr>
              <w:t>Quantitative, Generalisable.</w:t>
            </w:r>
          </w:p>
          <w:p w14:paraId="26880308" w14:textId="0B957368" w:rsidR="008723EC" w:rsidRPr="008723EC" w:rsidRDefault="00000000" w:rsidP="00EB7128">
            <w:pPr>
              <w:widowControl/>
              <w:spacing w:line="276" w:lineRule="auto"/>
              <w:rPr>
                <w:rFonts w:ascii="Arial" w:hAnsi="Arial" w:cs="Arial"/>
              </w:rPr>
            </w:pPr>
            <w:r w:rsidRPr="008723EC">
              <w:rPr>
                <w:rFonts w:ascii="Arial" w:hAnsi="Arial" w:cs="Arial"/>
              </w:rPr>
              <w:t>Statistical data</w:t>
            </w:r>
            <w:r w:rsidR="00EB7128">
              <w:rPr>
                <w:rFonts w:ascii="Arial" w:hAnsi="Arial" w:cs="Arial" w:hint="eastAsia"/>
              </w:rPr>
              <w:t xml:space="preserve">, such as </w:t>
            </w:r>
            <w:r w:rsidRPr="008723EC">
              <w:rPr>
                <w:rFonts w:ascii="Arial" w:hAnsi="Arial" w:cs="Arial"/>
              </w:rPr>
              <w:t>"A 15% increase in employment rates"</w:t>
            </w:r>
            <w:r w:rsidR="00EB7128">
              <w:rPr>
                <w:rFonts w:ascii="Arial" w:hAnsi="Arial" w:cs="Arial"/>
              </w:rPr>
              <w:t>, establishes cause-and-effect</w:t>
            </w:r>
            <w:r w:rsidRPr="008723EC">
              <w:rPr>
                <w:rFonts w:ascii="Arial" w:hAnsi="Arial" w:cs="Arial"/>
              </w:rPr>
              <w:t xml:space="preserve"> relationships.</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4AE920F9" w14:textId="09C90195" w:rsidR="008723EC" w:rsidRPr="008723EC" w:rsidRDefault="00000000" w:rsidP="00EB7128">
            <w:pPr>
              <w:widowControl/>
              <w:spacing w:line="276" w:lineRule="auto"/>
              <w:rPr>
                <w:rFonts w:ascii="Arial" w:hAnsi="Arial" w:cs="Arial"/>
              </w:rPr>
            </w:pPr>
            <w:r>
              <w:rPr>
                <w:rFonts w:ascii="Arial" w:hAnsi="Arial" w:cs="Arial"/>
              </w:rPr>
              <w:t>Provides objective, numerical evidence that effectively supports policy justification and funding decisions.</w:t>
            </w:r>
          </w:p>
        </w:tc>
        <w:tc>
          <w:tcPr>
            <w:tcW w:w="1818" w:type="dxa"/>
            <w:tcBorders>
              <w:top w:val="single" w:sz="6" w:space="0" w:color="000000"/>
              <w:left w:val="single" w:sz="6" w:space="0" w:color="000000"/>
              <w:bottom w:val="single" w:sz="6" w:space="0" w:color="000000"/>
              <w:right w:val="single" w:sz="6" w:space="0" w:color="000000"/>
            </w:tcBorders>
            <w:shd w:val="clear" w:color="auto" w:fill="F9FAFB"/>
            <w:hideMark/>
          </w:tcPr>
          <w:p w14:paraId="6CA2CCD7" w14:textId="77777777" w:rsidR="008723EC" w:rsidRPr="008723EC" w:rsidRDefault="00000000" w:rsidP="00EB7128">
            <w:pPr>
              <w:widowControl/>
              <w:spacing w:line="276" w:lineRule="auto"/>
              <w:rPr>
                <w:rFonts w:ascii="Arial" w:hAnsi="Arial" w:cs="Arial"/>
              </w:rPr>
            </w:pPr>
            <w:r w:rsidRPr="008723EC">
              <w:rPr>
                <w:rFonts w:ascii="Arial" w:hAnsi="Arial" w:cs="Arial"/>
              </w:rPr>
              <w:t>Fails to explain the "how" and "why" behind the numbers; misses nuanced human experiences and context.</w:t>
            </w:r>
          </w:p>
        </w:tc>
      </w:tr>
      <w:tr w:rsidR="00E67F35" w14:paraId="49CD3107" w14:textId="77777777" w:rsidTr="00EB7128">
        <w:trPr>
          <w:trHeight w:val="2825"/>
        </w:trPr>
        <w:tc>
          <w:tcPr>
            <w:tcW w:w="1770" w:type="dxa"/>
            <w:tcBorders>
              <w:top w:val="single" w:sz="6" w:space="0" w:color="000000"/>
              <w:left w:val="single" w:sz="6" w:space="0" w:color="000000"/>
              <w:bottom w:val="single" w:sz="6" w:space="0" w:color="000000"/>
              <w:right w:val="single" w:sz="6" w:space="0" w:color="000000"/>
            </w:tcBorders>
            <w:shd w:val="clear" w:color="auto" w:fill="F9FAFB"/>
            <w:hideMark/>
          </w:tcPr>
          <w:p w14:paraId="610D8ED4" w14:textId="77777777" w:rsidR="008723EC" w:rsidRPr="008723EC" w:rsidRDefault="00000000" w:rsidP="00EB7128">
            <w:pPr>
              <w:widowControl/>
              <w:spacing w:line="276" w:lineRule="auto"/>
              <w:rPr>
                <w:rFonts w:ascii="Arial" w:hAnsi="Arial" w:cs="Arial"/>
              </w:rPr>
            </w:pPr>
            <w:r w:rsidRPr="008723EC">
              <w:rPr>
                <w:rFonts w:ascii="Arial" w:hAnsi="Arial" w:cs="Arial"/>
                <w:b/>
                <w:bCs/>
              </w:rPr>
              <w:t>Interpretivism</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602D35FA" w14:textId="77777777" w:rsidR="008723EC" w:rsidRPr="008723EC" w:rsidRDefault="00000000" w:rsidP="00EB7128">
            <w:pPr>
              <w:widowControl/>
              <w:spacing w:line="276" w:lineRule="auto"/>
              <w:rPr>
                <w:rFonts w:ascii="Arial" w:hAnsi="Arial" w:cs="Arial"/>
              </w:rPr>
            </w:pPr>
            <w:r w:rsidRPr="008723EC">
              <w:rPr>
                <w:rFonts w:ascii="Arial" w:hAnsi="Arial" w:cs="Arial"/>
              </w:rPr>
              <w:t>How and why does it work? What are the experiences?</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71F02DD4" w14:textId="12DF2B7D" w:rsidR="00EB7128" w:rsidRDefault="00000000" w:rsidP="00EB7128">
            <w:pPr>
              <w:widowControl/>
              <w:spacing w:line="276" w:lineRule="auto"/>
              <w:rPr>
                <w:rFonts w:ascii="Arial" w:hAnsi="Arial" w:cs="Arial"/>
              </w:rPr>
            </w:pPr>
            <w:r w:rsidRPr="008723EC">
              <w:rPr>
                <w:rFonts w:ascii="Arial" w:hAnsi="Arial" w:cs="Arial"/>
                <w:b/>
                <w:bCs/>
              </w:rPr>
              <w:t>Qualitative, Contextual.</w:t>
            </w:r>
          </w:p>
          <w:p w14:paraId="417CA54A" w14:textId="16D9920E" w:rsidR="008723EC" w:rsidRPr="008723EC" w:rsidRDefault="00000000" w:rsidP="00EB7128">
            <w:pPr>
              <w:widowControl/>
              <w:spacing w:line="276" w:lineRule="auto"/>
              <w:rPr>
                <w:rFonts w:ascii="Arial" w:hAnsi="Arial" w:cs="Arial"/>
              </w:rPr>
            </w:pPr>
            <w:r w:rsidRPr="008723EC">
              <w:rPr>
                <w:rFonts w:ascii="Arial" w:hAnsi="Arial" w:cs="Arial"/>
              </w:rPr>
              <w:t>Rich, narrative insights</w:t>
            </w:r>
            <w:r w:rsidR="00EB7128">
              <w:rPr>
                <w:rFonts w:ascii="Arial" w:hAnsi="Arial" w:cs="Arial" w:hint="eastAsia"/>
              </w:rPr>
              <w:t>, such as</w:t>
            </w:r>
            <w:r w:rsidRPr="008723EC">
              <w:rPr>
                <w:rFonts w:ascii="Arial" w:hAnsi="Arial" w:cs="Arial"/>
              </w:rPr>
              <w:t xml:space="preserve"> themes of "increased student confidence" or "better industry partnerships"</w:t>
            </w:r>
            <w:r w:rsidR="00EB7128">
              <w:rPr>
                <w:rFonts w:ascii="Arial" w:hAnsi="Arial" w:cs="Arial" w:hint="eastAsia"/>
              </w:rPr>
              <w:t>.</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65DDF02E" w14:textId="4F26F710" w:rsidR="008723EC" w:rsidRPr="008723EC" w:rsidRDefault="00000000" w:rsidP="00EB7128">
            <w:pPr>
              <w:widowControl/>
              <w:spacing w:line="276" w:lineRule="auto"/>
              <w:rPr>
                <w:rFonts w:ascii="Arial" w:hAnsi="Arial" w:cs="Arial"/>
              </w:rPr>
            </w:pPr>
            <w:r w:rsidRPr="008723EC">
              <w:rPr>
                <w:rFonts w:ascii="Arial" w:hAnsi="Arial" w:cs="Arial"/>
              </w:rPr>
              <w:t xml:space="preserve">Provides deep, nuanced understanding of processes, meanings, and lived experiences. Essential for improving </w:t>
            </w:r>
            <w:proofErr w:type="spellStart"/>
            <w:r w:rsidRPr="008723EC">
              <w:rPr>
                <w:rFonts w:ascii="Arial" w:hAnsi="Arial" w:cs="Arial"/>
              </w:rPr>
              <w:t>program</w:t>
            </w:r>
            <w:r w:rsidR="003C51F7">
              <w:rPr>
                <w:rFonts w:ascii="Arial" w:hAnsi="Arial" w:cs="Arial" w:hint="eastAsia"/>
              </w:rPr>
              <w:t>me</w:t>
            </w:r>
            <w:proofErr w:type="spellEnd"/>
            <w:r w:rsidRPr="008723EC">
              <w:rPr>
                <w:rFonts w:ascii="Arial" w:hAnsi="Arial" w:cs="Arial"/>
              </w:rPr>
              <w:t xml:space="preserve"> design.</w:t>
            </w:r>
          </w:p>
        </w:tc>
        <w:tc>
          <w:tcPr>
            <w:tcW w:w="1818" w:type="dxa"/>
            <w:tcBorders>
              <w:top w:val="single" w:sz="6" w:space="0" w:color="000000"/>
              <w:left w:val="single" w:sz="6" w:space="0" w:color="000000"/>
              <w:bottom w:val="single" w:sz="6" w:space="0" w:color="000000"/>
              <w:right w:val="single" w:sz="6" w:space="0" w:color="000000"/>
            </w:tcBorders>
            <w:shd w:val="clear" w:color="auto" w:fill="F9FAFB"/>
            <w:hideMark/>
          </w:tcPr>
          <w:p w14:paraId="0E540EEC" w14:textId="62AF278D" w:rsidR="008723EC" w:rsidRPr="008723EC" w:rsidRDefault="00000000" w:rsidP="00EB7128">
            <w:pPr>
              <w:widowControl/>
              <w:spacing w:line="276" w:lineRule="auto"/>
              <w:rPr>
                <w:rFonts w:ascii="Arial" w:hAnsi="Arial" w:cs="Arial"/>
              </w:rPr>
            </w:pPr>
            <w:r w:rsidRPr="008723EC">
              <w:rPr>
                <w:rFonts w:ascii="Arial" w:hAnsi="Arial" w:cs="Arial"/>
              </w:rPr>
              <w:t xml:space="preserve">Findings are not statistically generalisable; </w:t>
            </w:r>
            <w:r w:rsidR="00C26C2E">
              <w:rPr>
                <w:rFonts w:ascii="Arial" w:hAnsi="Arial" w:cs="Arial"/>
              </w:rPr>
              <w:t xml:space="preserve">they </w:t>
            </w:r>
            <w:r w:rsidRPr="008723EC">
              <w:rPr>
                <w:rFonts w:ascii="Arial" w:hAnsi="Arial" w:cs="Arial"/>
              </w:rPr>
              <w:t>can be seen as anecdotal or less persuasive for quantitative-focused stakeholders.</w:t>
            </w:r>
          </w:p>
        </w:tc>
      </w:tr>
      <w:tr w:rsidR="00E67F35" w14:paraId="340E526B" w14:textId="77777777" w:rsidTr="00EB7128">
        <w:tc>
          <w:tcPr>
            <w:tcW w:w="1770" w:type="dxa"/>
            <w:tcBorders>
              <w:top w:val="single" w:sz="6" w:space="0" w:color="000000"/>
              <w:left w:val="single" w:sz="6" w:space="0" w:color="000000"/>
              <w:bottom w:val="single" w:sz="6" w:space="0" w:color="000000"/>
              <w:right w:val="single" w:sz="6" w:space="0" w:color="000000"/>
            </w:tcBorders>
            <w:shd w:val="clear" w:color="auto" w:fill="F9FAFB"/>
            <w:hideMark/>
          </w:tcPr>
          <w:p w14:paraId="642FDBF7" w14:textId="77777777" w:rsidR="008723EC" w:rsidRPr="008723EC" w:rsidRDefault="00000000" w:rsidP="00EB7128">
            <w:pPr>
              <w:widowControl/>
              <w:spacing w:line="276" w:lineRule="auto"/>
              <w:rPr>
                <w:rFonts w:ascii="Arial" w:hAnsi="Arial" w:cs="Arial"/>
              </w:rPr>
            </w:pPr>
            <w:r w:rsidRPr="008723EC">
              <w:rPr>
                <w:rFonts w:ascii="Arial" w:hAnsi="Arial" w:cs="Arial"/>
                <w:b/>
                <w:bCs/>
              </w:rPr>
              <w:t>Pragmatism</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1B166C46" w14:textId="77777777" w:rsidR="008723EC" w:rsidRPr="008723EC" w:rsidRDefault="00000000" w:rsidP="00EB7128">
            <w:pPr>
              <w:widowControl/>
              <w:spacing w:line="276" w:lineRule="auto"/>
              <w:rPr>
                <w:rFonts w:ascii="Arial" w:hAnsi="Arial" w:cs="Arial"/>
              </w:rPr>
            </w:pPr>
            <w:r w:rsidRPr="008723EC">
              <w:rPr>
                <w:rFonts w:ascii="Arial" w:hAnsi="Arial" w:cs="Arial"/>
              </w:rPr>
              <w:t>What is the best way to solve this problem?</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46446F3A" w14:textId="77777777" w:rsidR="008723EC" w:rsidRPr="008723EC" w:rsidRDefault="00000000" w:rsidP="00EB7128">
            <w:pPr>
              <w:widowControl/>
              <w:spacing w:line="276" w:lineRule="auto"/>
              <w:rPr>
                <w:rFonts w:ascii="Arial" w:hAnsi="Arial" w:cs="Arial"/>
              </w:rPr>
            </w:pPr>
            <w:r w:rsidRPr="008723EC">
              <w:rPr>
                <w:rFonts w:ascii="Arial" w:hAnsi="Arial" w:cs="Arial"/>
                <w:b/>
                <w:bCs/>
              </w:rPr>
              <w:t>Integrated, Action-Oriented.</w:t>
            </w:r>
            <w:r w:rsidRPr="008723EC">
              <w:rPr>
                <w:rFonts w:ascii="Arial" w:hAnsi="Arial" w:cs="Arial"/>
              </w:rPr>
              <w:t> A mixed-methods blend of statistical trends and explanatory narratives (e.g., "A 10% rise in employment, driven by X and Y factors").</w:t>
            </w:r>
          </w:p>
        </w:tc>
        <w:tc>
          <w:tcPr>
            <w:tcW w:w="0" w:type="auto"/>
            <w:tcBorders>
              <w:top w:val="single" w:sz="6" w:space="0" w:color="000000"/>
              <w:left w:val="single" w:sz="6" w:space="0" w:color="000000"/>
              <w:bottom w:val="single" w:sz="6" w:space="0" w:color="000000"/>
              <w:right w:val="single" w:sz="6" w:space="0" w:color="000000"/>
            </w:tcBorders>
            <w:shd w:val="clear" w:color="auto" w:fill="F9FAFB"/>
            <w:hideMark/>
          </w:tcPr>
          <w:p w14:paraId="4A6BEDF2" w14:textId="77777777" w:rsidR="008723EC" w:rsidRPr="008723EC" w:rsidRDefault="00000000" w:rsidP="00EB7128">
            <w:pPr>
              <w:widowControl/>
              <w:spacing w:line="276" w:lineRule="auto"/>
              <w:rPr>
                <w:rFonts w:ascii="Arial" w:hAnsi="Arial" w:cs="Arial"/>
              </w:rPr>
            </w:pPr>
            <w:r w:rsidRPr="008723EC">
              <w:rPr>
                <w:rFonts w:ascii="Arial" w:hAnsi="Arial" w:cs="Arial"/>
              </w:rPr>
              <w:t>Offers the most comprehensive and practical evidence for policymakers, answering both "what" and "how/why".</w:t>
            </w:r>
          </w:p>
        </w:tc>
        <w:tc>
          <w:tcPr>
            <w:tcW w:w="1818" w:type="dxa"/>
            <w:tcBorders>
              <w:top w:val="single" w:sz="6" w:space="0" w:color="000000"/>
              <w:left w:val="single" w:sz="6" w:space="0" w:color="000000"/>
              <w:bottom w:val="single" w:sz="6" w:space="0" w:color="000000"/>
              <w:right w:val="single" w:sz="6" w:space="0" w:color="000000"/>
            </w:tcBorders>
            <w:shd w:val="clear" w:color="auto" w:fill="F9FAFB"/>
            <w:hideMark/>
          </w:tcPr>
          <w:p w14:paraId="299429A4" w14:textId="5B72DAB8" w:rsidR="008723EC" w:rsidRPr="008723EC" w:rsidRDefault="00000000" w:rsidP="00EB7128">
            <w:pPr>
              <w:widowControl/>
              <w:spacing w:line="276" w:lineRule="auto"/>
              <w:rPr>
                <w:rFonts w:ascii="Arial" w:hAnsi="Arial" w:cs="Arial"/>
              </w:rPr>
            </w:pPr>
            <w:r w:rsidRPr="008723EC">
              <w:rPr>
                <w:rFonts w:ascii="Arial" w:hAnsi="Arial" w:cs="Arial"/>
              </w:rPr>
              <w:t xml:space="preserve">Methodologically complex and </w:t>
            </w:r>
            <w:r w:rsidR="00C26C2E" w:rsidRPr="008723EC">
              <w:rPr>
                <w:rFonts w:ascii="Arial" w:hAnsi="Arial" w:cs="Arial"/>
              </w:rPr>
              <w:t>resource-intensive</w:t>
            </w:r>
            <w:r w:rsidRPr="008723EC">
              <w:rPr>
                <w:rFonts w:ascii="Arial" w:hAnsi="Arial" w:cs="Arial"/>
              </w:rPr>
              <w:t>. Requires expertise in both quantitative and qualitative techniques.</w:t>
            </w:r>
          </w:p>
        </w:tc>
      </w:tr>
    </w:tbl>
    <w:p w14:paraId="7E5D85EE" w14:textId="77777777" w:rsidR="00915A41" w:rsidRPr="000316E7" w:rsidRDefault="00915A41" w:rsidP="00593ED8">
      <w:pPr>
        <w:widowControl/>
        <w:spacing w:line="276" w:lineRule="auto"/>
        <w:jc w:val="both"/>
        <w:rPr>
          <w:rFonts w:ascii="Arial" w:hAnsi="Arial" w:cs="Arial"/>
        </w:rPr>
      </w:pPr>
    </w:p>
    <w:p w14:paraId="4C447888" w14:textId="26285D1A" w:rsidR="0002119C" w:rsidRPr="00E9505D" w:rsidRDefault="00000000" w:rsidP="004A4430">
      <w:pPr>
        <w:pStyle w:val="1"/>
        <w:rPr>
          <w:rFonts w:ascii="Arial" w:hAnsi="Arial" w:cs="Arial"/>
          <w:b/>
          <w:bCs/>
          <w:sz w:val="28"/>
          <w:szCs w:val="52"/>
        </w:rPr>
      </w:pPr>
      <w:bookmarkStart w:id="44" w:name="_Toc208711566"/>
      <w:r w:rsidRPr="00E9505D">
        <w:rPr>
          <w:rFonts w:ascii="Arial" w:hAnsi="Arial" w:cs="Arial" w:hint="eastAsia"/>
          <w:b/>
          <w:bCs/>
          <w:sz w:val="28"/>
          <w:szCs w:val="52"/>
        </w:rPr>
        <w:t>2.11</w:t>
      </w:r>
      <w:r w:rsidRPr="00E9505D">
        <w:rPr>
          <w:rFonts w:ascii="Arial" w:hAnsi="Arial" w:cs="Arial"/>
          <w:b/>
          <w:bCs/>
          <w:sz w:val="28"/>
          <w:szCs w:val="52"/>
        </w:rPr>
        <w:tab/>
      </w:r>
      <w:r w:rsidR="00AE39F3" w:rsidRPr="00E9505D">
        <w:rPr>
          <w:rFonts w:ascii="Arial" w:hAnsi="Arial" w:cs="Arial"/>
          <w:b/>
          <w:bCs/>
          <w:sz w:val="28"/>
          <w:szCs w:val="52"/>
        </w:rPr>
        <w:tab/>
      </w:r>
      <w:r w:rsidR="00973C5E" w:rsidRPr="00E9505D">
        <w:rPr>
          <w:rFonts w:ascii="Arial" w:hAnsi="Arial" w:cs="Arial" w:hint="eastAsia"/>
          <w:b/>
          <w:bCs/>
          <w:sz w:val="28"/>
          <w:szCs w:val="52"/>
        </w:rPr>
        <w:t>Research gaps in the study</w:t>
      </w:r>
      <w:bookmarkEnd w:id="44"/>
    </w:p>
    <w:p w14:paraId="28294781" w14:textId="4A62D79C" w:rsidR="009B6330" w:rsidRPr="009B6330" w:rsidRDefault="00E25E11" w:rsidP="009B6330">
      <w:pPr>
        <w:widowControl/>
        <w:spacing w:line="276" w:lineRule="auto"/>
        <w:jc w:val="both"/>
        <w:rPr>
          <w:rFonts w:ascii="Arial" w:hAnsi="Arial" w:cs="Arial"/>
        </w:rPr>
      </w:pPr>
      <w:r>
        <w:rPr>
          <w:rFonts w:ascii="Arial" w:hAnsi="Arial" w:cs="Arial"/>
        </w:rPr>
        <w:t xml:space="preserve">The existing literature reveals a disconnect in understanding Work-Integrated Learning (WIL). Three key themes highlight research gaps: Theme 1 shows that </w:t>
      </w:r>
      <w:r>
        <w:rPr>
          <w:rFonts w:ascii="Arial" w:hAnsi="Arial" w:cs="Arial"/>
        </w:rPr>
        <w:lastRenderedPageBreak/>
        <w:t>WIL is effective but overlooks the success factors; Theme 2 indicates that governments use funding to influence education but often ignore its specific impacts on teaching and learning; Theme 3 starts to connect these aspects but focuses more on barriers than outcomes.</w:t>
      </w:r>
      <w:r>
        <w:rPr>
          <w:rFonts w:ascii="Arial" w:hAnsi="Arial" w:cs="Arial" w:hint="eastAsia"/>
        </w:rPr>
        <w:t xml:space="preserve"> </w:t>
      </w:r>
      <w:r>
        <w:rPr>
          <w:rFonts w:ascii="Arial" w:hAnsi="Arial" w:cs="Arial"/>
        </w:rPr>
        <w:t>The primary gap is the lack of empirical, theory-driven evidence on how government funding affects the quality and scale of WIL programs and their subsequent role in enhancing graduate employability in Hong Kong’s unique socio-economic context.</w:t>
      </w:r>
    </w:p>
    <w:p w14:paraId="52A8EE50" w14:textId="6046A3BE" w:rsidR="009B6330" w:rsidRPr="009B6330" w:rsidRDefault="00000000" w:rsidP="009B6330">
      <w:pPr>
        <w:widowControl/>
        <w:spacing w:line="276" w:lineRule="auto"/>
        <w:jc w:val="both"/>
        <w:rPr>
          <w:rFonts w:ascii="Arial" w:hAnsi="Arial" w:cs="Arial"/>
        </w:rPr>
      </w:pPr>
      <w:r w:rsidRPr="009B6330">
        <w:rPr>
          <w:rFonts w:ascii="Arial" w:hAnsi="Arial" w:cs="Arial"/>
        </w:rPr>
        <w:t>Th</w:t>
      </w:r>
      <w:r w:rsidR="003C51F7">
        <w:rPr>
          <w:rFonts w:ascii="Arial" w:hAnsi="Arial" w:cs="Arial" w:hint="eastAsia"/>
        </w:rPr>
        <w:t>e</w:t>
      </w:r>
      <w:r w:rsidRPr="009B6330">
        <w:rPr>
          <w:rFonts w:ascii="Arial" w:hAnsi="Arial" w:cs="Arial"/>
        </w:rPr>
        <w:t xml:space="preserve"> gap can be broken down into three </w:t>
      </w:r>
      <w:r w:rsidR="003C51F7">
        <w:rPr>
          <w:rFonts w:ascii="Arial" w:hAnsi="Arial" w:cs="Arial" w:hint="eastAsia"/>
        </w:rPr>
        <w:t>areas</w:t>
      </w:r>
      <w:r w:rsidRPr="009B6330">
        <w:rPr>
          <w:rFonts w:ascii="Arial" w:hAnsi="Arial" w:cs="Arial"/>
        </w:rPr>
        <w:t xml:space="preserve"> that have not been adequately studied.</w:t>
      </w:r>
    </w:p>
    <w:p w14:paraId="660AD31E" w14:textId="50F9CC3A" w:rsidR="008C6A58" w:rsidRDefault="00000000" w:rsidP="009B6330">
      <w:pPr>
        <w:widowControl/>
        <w:spacing w:line="276" w:lineRule="auto"/>
        <w:jc w:val="both"/>
        <w:rPr>
          <w:rFonts w:ascii="Arial" w:hAnsi="Arial" w:cs="Arial"/>
        </w:rPr>
      </w:pPr>
      <w:r>
        <w:rPr>
          <w:rFonts w:ascii="Arial" w:hAnsi="Arial" w:cs="Arial" w:hint="eastAsia"/>
        </w:rPr>
        <w:t>First</w:t>
      </w:r>
      <w:r w:rsidR="003C51F7">
        <w:rPr>
          <w:rFonts w:ascii="Arial" w:hAnsi="Arial" w:cs="Arial" w:hint="eastAsia"/>
        </w:rPr>
        <w:t>ly</w:t>
      </w:r>
      <w:r>
        <w:rPr>
          <w:rFonts w:ascii="Arial" w:hAnsi="Arial" w:cs="Arial" w:hint="eastAsia"/>
        </w:rPr>
        <w:t>, t</w:t>
      </w:r>
      <w:r>
        <w:rPr>
          <w:rFonts w:ascii="Arial" w:hAnsi="Arial" w:cs="Arial"/>
        </w:rPr>
        <w:t xml:space="preserve">he </w:t>
      </w:r>
      <w:r w:rsidRPr="002D310D">
        <w:rPr>
          <w:rFonts w:ascii="Arial" w:hAnsi="Arial" w:cs="Arial"/>
          <w:b/>
          <w:bCs/>
        </w:rPr>
        <w:t>Mechanism Gap</w:t>
      </w:r>
      <w:r>
        <w:rPr>
          <w:rFonts w:ascii="Arial" w:hAnsi="Arial" w:cs="Arial"/>
        </w:rPr>
        <w:t xml:space="preserve"> examines how government funding influences the design, delivery, and quality of Work-Integrated Learning (WIL) </w:t>
      </w:r>
      <w:proofErr w:type="spellStart"/>
      <w:r>
        <w:rPr>
          <w:rFonts w:ascii="Arial" w:hAnsi="Arial" w:cs="Arial"/>
        </w:rPr>
        <w:t>program</w:t>
      </w:r>
      <w:r w:rsidR="003C51F7">
        <w:rPr>
          <w:rFonts w:ascii="Arial" w:hAnsi="Arial" w:cs="Arial" w:hint="eastAsia"/>
        </w:rPr>
        <w:t>me</w:t>
      </w:r>
      <w:proofErr w:type="spellEnd"/>
      <w:r>
        <w:rPr>
          <w:rFonts w:ascii="Arial" w:hAnsi="Arial" w:cs="Arial"/>
        </w:rPr>
        <w:t xml:space="preserve"> in Hong Kong's business schools. </w:t>
      </w:r>
      <w:r w:rsidR="00286567">
        <w:rPr>
          <w:rFonts w:ascii="Arial" w:hAnsi="Arial" w:cs="Arial"/>
        </w:rPr>
        <w:t>This</w:t>
      </w:r>
      <w:r>
        <w:rPr>
          <w:rFonts w:ascii="Arial" w:hAnsi="Arial" w:cs="Arial"/>
        </w:rPr>
        <w:t xml:space="preserve"> raises questions about whether funding leads to better mentor training, more structured reflection, and more meaningful industry projects.</w:t>
      </w:r>
    </w:p>
    <w:p w14:paraId="6E364121" w14:textId="050236A1" w:rsidR="008C6A58" w:rsidRDefault="00000000" w:rsidP="009B6330">
      <w:pPr>
        <w:widowControl/>
        <w:spacing w:line="276" w:lineRule="auto"/>
        <w:jc w:val="both"/>
        <w:rPr>
          <w:rFonts w:ascii="Arial" w:hAnsi="Arial" w:cs="Arial"/>
        </w:rPr>
      </w:pPr>
      <w:r>
        <w:rPr>
          <w:rFonts w:ascii="Arial" w:hAnsi="Arial" w:cs="Arial" w:hint="eastAsia"/>
        </w:rPr>
        <w:t>Moreover, t</w:t>
      </w:r>
      <w:r>
        <w:rPr>
          <w:rFonts w:ascii="Arial" w:hAnsi="Arial" w:cs="Arial"/>
        </w:rPr>
        <w:t>he</w:t>
      </w:r>
      <w:r w:rsidRPr="002D310D">
        <w:rPr>
          <w:rFonts w:ascii="Arial" w:hAnsi="Arial" w:cs="Arial"/>
          <w:b/>
          <w:bCs/>
        </w:rPr>
        <w:t xml:space="preserve"> Outcome Gap</w:t>
      </w:r>
      <w:r>
        <w:rPr>
          <w:rFonts w:ascii="Arial" w:hAnsi="Arial" w:cs="Arial"/>
        </w:rPr>
        <w:t xml:space="preserve"> assesses whether government-funded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result in a significant increase in skills, networking, and confidence compared </w:t>
      </w:r>
      <w:r w:rsidR="00286567">
        <w:rPr>
          <w:rFonts w:ascii="Arial" w:hAnsi="Arial" w:cs="Arial"/>
        </w:rPr>
        <w:t>with</w:t>
      </w:r>
      <w:r>
        <w:rPr>
          <w:rFonts w:ascii="Arial" w:hAnsi="Arial" w:cs="Arial"/>
        </w:rPr>
        <w:t xml:space="preserve"> non-funded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beyond just participation rates.</w:t>
      </w:r>
    </w:p>
    <w:p w14:paraId="3DFF7B76" w14:textId="2603DCD8" w:rsidR="009B6330" w:rsidRPr="009B6330" w:rsidRDefault="00000000" w:rsidP="009B6330">
      <w:pPr>
        <w:widowControl/>
        <w:spacing w:line="276" w:lineRule="auto"/>
        <w:jc w:val="both"/>
        <w:rPr>
          <w:rFonts w:ascii="Arial" w:hAnsi="Arial" w:cs="Arial"/>
        </w:rPr>
      </w:pPr>
      <w:r>
        <w:rPr>
          <w:rFonts w:ascii="Arial" w:hAnsi="Arial" w:cs="Arial"/>
        </w:rPr>
        <w:t xml:space="preserve">Finally, the </w:t>
      </w:r>
      <w:r w:rsidRPr="002D310D">
        <w:rPr>
          <w:rFonts w:ascii="Arial" w:hAnsi="Arial" w:cs="Arial"/>
          <w:b/>
          <w:bCs/>
        </w:rPr>
        <w:t>Contextual Gap</w:t>
      </w:r>
      <w:r>
        <w:rPr>
          <w:rFonts w:ascii="Arial" w:hAnsi="Arial" w:cs="Arial"/>
        </w:rPr>
        <w:t xml:space="preserve"> explores how Hong Kong's unique economic and cultural dynamics affect the relationship between funding, WIL, and employability outcomes, highlighting the local factors that impact </w:t>
      </w:r>
      <w:proofErr w:type="spellStart"/>
      <w:r>
        <w:rPr>
          <w:rFonts w:ascii="Arial" w:hAnsi="Arial" w:cs="Arial"/>
        </w:rPr>
        <w:t>program</w:t>
      </w:r>
      <w:r w:rsidR="003C51F7">
        <w:rPr>
          <w:rFonts w:ascii="Arial" w:hAnsi="Arial" w:cs="Arial" w:hint="eastAsia"/>
        </w:rPr>
        <w:t>me</w:t>
      </w:r>
      <w:proofErr w:type="spellEnd"/>
      <w:r>
        <w:rPr>
          <w:rFonts w:ascii="Arial" w:hAnsi="Arial" w:cs="Arial"/>
        </w:rPr>
        <w:t xml:space="preserve"> effectiveness.</w:t>
      </w:r>
    </w:p>
    <w:p w14:paraId="169DBEDD" w14:textId="77777777" w:rsidR="00651CE7" w:rsidRDefault="00651CE7" w:rsidP="00593ED8">
      <w:pPr>
        <w:widowControl/>
        <w:spacing w:line="276" w:lineRule="auto"/>
        <w:jc w:val="both"/>
        <w:rPr>
          <w:rFonts w:ascii="Arial" w:hAnsi="Arial" w:cs="Arial"/>
        </w:rPr>
      </w:pPr>
    </w:p>
    <w:p w14:paraId="28AB3E6F" w14:textId="527AACFB" w:rsidR="00A9187F" w:rsidRPr="00C26C2E" w:rsidRDefault="00000000" w:rsidP="004A4430">
      <w:pPr>
        <w:pStyle w:val="1"/>
        <w:rPr>
          <w:rFonts w:ascii="Arial" w:hAnsi="Arial" w:cs="Arial"/>
          <w:b/>
          <w:bCs/>
          <w:sz w:val="32"/>
          <w:szCs w:val="32"/>
        </w:rPr>
      </w:pPr>
      <w:bookmarkStart w:id="45" w:name="_Toc208711567"/>
      <w:r w:rsidRPr="00C26C2E">
        <w:rPr>
          <w:rFonts w:ascii="Arial" w:hAnsi="Arial" w:cs="Arial" w:hint="eastAsia"/>
          <w:b/>
          <w:bCs/>
          <w:sz w:val="32"/>
          <w:szCs w:val="32"/>
        </w:rPr>
        <w:t>3.</w:t>
      </w:r>
      <w:r w:rsidRPr="00C26C2E">
        <w:rPr>
          <w:rFonts w:ascii="Arial" w:hAnsi="Arial" w:cs="Arial"/>
          <w:b/>
          <w:bCs/>
          <w:sz w:val="32"/>
          <w:szCs w:val="32"/>
        </w:rPr>
        <w:tab/>
      </w:r>
      <w:r w:rsidR="00446E46" w:rsidRPr="00C26C2E">
        <w:rPr>
          <w:rFonts w:ascii="Arial" w:hAnsi="Arial" w:cs="Arial" w:hint="eastAsia"/>
          <w:b/>
          <w:bCs/>
          <w:sz w:val="32"/>
          <w:szCs w:val="32"/>
        </w:rPr>
        <w:t>Research Design and Methodology</w:t>
      </w:r>
      <w:bookmarkEnd w:id="45"/>
    </w:p>
    <w:p w14:paraId="2E869089" w14:textId="0619C8BD" w:rsidR="00434CD8" w:rsidRPr="003C51F7" w:rsidRDefault="00000000" w:rsidP="004A4430">
      <w:pPr>
        <w:pStyle w:val="1"/>
        <w:rPr>
          <w:rFonts w:ascii="Arial" w:hAnsi="Arial" w:cs="Arial"/>
          <w:b/>
          <w:bCs/>
        </w:rPr>
      </w:pPr>
      <w:bookmarkStart w:id="46" w:name="_Toc208711568"/>
      <w:r w:rsidRPr="003C51F7">
        <w:rPr>
          <w:rFonts w:ascii="Arial" w:hAnsi="Arial" w:cs="Arial" w:hint="eastAsia"/>
          <w:b/>
          <w:bCs/>
        </w:rPr>
        <w:t xml:space="preserve">3.1 </w:t>
      </w:r>
      <w:r w:rsidR="00770FB1" w:rsidRPr="003C51F7">
        <w:rPr>
          <w:rFonts w:ascii="Arial" w:hAnsi="Arial" w:cs="Arial" w:hint="eastAsia"/>
          <w:b/>
          <w:bCs/>
        </w:rPr>
        <w:t>Methodology Approaches</w:t>
      </w:r>
      <w:bookmarkEnd w:id="46"/>
    </w:p>
    <w:p w14:paraId="107741C7" w14:textId="3A5AA1D7" w:rsidR="002A65F1" w:rsidRDefault="00000000" w:rsidP="00870284">
      <w:pPr>
        <w:widowControl/>
        <w:spacing w:line="276" w:lineRule="auto"/>
        <w:jc w:val="both"/>
        <w:rPr>
          <w:rFonts w:ascii="Arial" w:hAnsi="Arial" w:cs="Arial"/>
        </w:rPr>
      </w:pPr>
      <w:r>
        <w:rPr>
          <w:rFonts w:ascii="Arial" w:hAnsi="Arial" w:cs="Arial"/>
        </w:rPr>
        <w:t xml:space="preserve">Many studies </w:t>
      </w:r>
      <w:r w:rsidR="00286567" w:rsidRPr="00286567">
        <w:rPr>
          <w:rFonts w:ascii="Arial" w:hAnsi="Arial" w:cs="Arial"/>
        </w:rPr>
        <w:t>employ quantitative methods, such as structural equation modelling, to assess the impact of work-integrated learning (WIL) on human capital and perceived employability, demonstrating its positive effects on graduate outcomes</w:t>
      </w:r>
      <w:r w:rsidR="003C51F7">
        <w:rPr>
          <w:rFonts w:ascii="Arial" w:hAnsi="Arial" w:cs="Arial"/>
        </w:rPr>
        <w:fldChar w:fldCharType="begin"/>
      </w:r>
      <w:r w:rsidR="003C51F7">
        <w:rPr>
          <w:rFonts w:ascii="Arial" w:hAnsi="Arial" w:cs="Arial"/>
        </w:rPr>
        <w:instrText xml:space="preserve"> ADDIN ZOTERO_ITEM CSL_CITATION {"citationID":"g2zEAU6q","properties":{"formattedCitation":"(Ng {\\i{}et al.}, 2021)","plainCitation":"(Ng et al., 2021)","noteIndex":0},"citationItems":[{"id":58,"uris":["http://zotero.org/users/17370445/items/JESLX9VF"],"itemData":{"id":58,"type":"article-journal","abstract":"PurposeThe purpose of this paper is to develop a conceptual model to examine key employability skills that match workplace requirements and foster employability.Design/methodology/approachThis research comprises a cross-sectional study from self-financing institutions in Hong Kong. The current study adopted structural equation modeling to examine key employability skills that match workplace requirements and foster employability.FindingsBased on the empirical findings, the acquired employability skills of young graduates are entrepreneurship, professional development, work with others, self-management, communication and problem solving. Moreover, higher education institutions should work closely with industry stakeholders to get employers engaged with the work-integrating learning (WIL) programs and subsequently equip young graduates for better employability opportunities. In connection with employer engagement, employability skills of communication, problem solving and self-management would be improved. Furthermore, entrepreneurship and problem-solving skills could further be developed for young graduating students working in SME organizations during WIL.Originality/valueAs a notable gap exists in the current literature to examine young graduates' key employability skills in the context and content of Hong Kong self-financing tertiary education, this research explores key employability skills of self-financed young graduates and the relative importance of employability skills across company size using a quantitative approach.","container-title":"Education + Training","DOI":"10.1108/et-08-2020-0231","ISSN":"0040-0912","issue":"6","journalAbbreviation":"ET","language":"en","license":"https://www.emerald.com/insight/site-policies","note":"publisher: Emerald","page":"852-871","source":"Crossref","title":"What makes better career opportunities for young graduates? Examining acquired employability skills in higher education institutions","title-short":"What makes better career opportunities for young graduates?","URL":"https://www.emerald.com/insight/content/doi/10.1108/ET-08-2020-0231/full/html","volume":"63","author":[{"family":"Ng","given":"Peggy M.L."},{"family":"Chan","given":"Jason K. Y."},{"family":"Wut","given":"Tai Ming"},{"family":"Lo","given":"Man Fung"},{"family":"Szeto","given":"Irene"}],"accessed":{"date-parts":[["2025",7,26]]},"issued":{"date-parts":[["2021",7,9]]}}}],"schema":"https://github.com/citation-style-language/schema/raw/master/csl-citation.json"} </w:instrText>
      </w:r>
      <w:r w:rsidR="003C51F7">
        <w:rPr>
          <w:rFonts w:ascii="Arial" w:hAnsi="Arial" w:cs="Arial"/>
        </w:rPr>
        <w:fldChar w:fldCharType="separate"/>
      </w:r>
      <w:r w:rsidR="003C51F7" w:rsidRPr="003C51F7">
        <w:rPr>
          <w:rFonts w:ascii="Arial" w:hAnsi="Arial" w:cs="Arial"/>
          <w:kern w:val="0"/>
        </w:rPr>
        <w:t xml:space="preserve">(Ng </w:t>
      </w:r>
      <w:r w:rsidR="003C51F7" w:rsidRPr="003C51F7">
        <w:rPr>
          <w:rFonts w:ascii="Arial" w:hAnsi="Arial" w:cs="Arial"/>
          <w:i/>
          <w:iCs/>
          <w:kern w:val="0"/>
        </w:rPr>
        <w:t>et al.</w:t>
      </w:r>
      <w:r w:rsidR="003C51F7" w:rsidRPr="003C51F7">
        <w:rPr>
          <w:rFonts w:ascii="Arial" w:hAnsi="Arial" w:cs="Arial"/>
          <w:kern w:val="0"/>
        </w:rPr>
        <w:t>, 2021)</w:t>
      </w:r>
      <w:r w:rsidR="003C51F7">
        <w:rPr>
          <w:rFonts w:ascii="Arial" w:hAnsi="Arial" w:cs="Arial"/>
        </w:rPr>
        <w:fldChar w:fldCharType="end"/>
      </w:r>
      <w:r>
        <w:rPr>
          <w:rFonts w:ascii="Arial" w:hAnsi="Arial" w:cs="Arial"/>
        </w:rPr>
        <w:t xml:space="preserve">. </w:t>
      </w:r>
      <w:r>
        <w:rPr>
          <w:rFonts w:ascii="Arial" w:hAnsi="Arial" w:cs="Arial" w:hint="eastAsia"/>
        </w:rPr>
        <w:t xml:space="preserve">Furthermore, </w:t>
      </w:r>
      <w:r>
        <w:rPr>
          <w:rFonts w:ascii="Arial" w:hAnsi="Arial" w:cs="Arial"/>
        </w:rPr>
        <w:fldChar w:fldCharType="begin"/>
      </w:r>
      <w:r>
        <w:rPr>
          <w:rFonts w:ascii="Arial" w:hAnsi="Arial" w:cs="Arial"/>
        </w:rPr>
        <w:instrText xml:space="preserve"> ADDIN ZOTERO_ITEM CSL_CITATION {"citationID":"YCZoys4v","properties":{"formattedCitation":"(Hodgson, 2010)","plainCitation":"(Hodgson, 2010)","noteIndex":0},"citationItems":[{"id":43,"uris":["http://zotero.org/users/17370445/items/QXMFK8P6"],"itemData":{"id":43,"type":"article-journal","container-title":"World Association for Cooperative Education","title":"WIL: Achieving intended and unintended learning outcomes of university study","author":[{"family":"Hodgson","given":"Paula"}],"issued":{"date-parts":[["2010",1,1]]}}}],"schema":"https://github.com/citation-style-language/schema/raw/master/csl-citation.json"} </w:instrText>
      </w:r>
      <w:r>
        <w:rPr>
          <w:rFonts w:ascii="Arial" w:hAnsi="Arial" w:cs="Arial"/>
        </w:rPr>
        <w:fldChar w:fldCharType="separate"/>
      </w:r>
      <w:r w:rsidRPr="002A65F1">
        <w:rPr>
          <w:rFonts w:ascii="Arial" w:hAnsi="Arial" w:cs="Arial"/>
        </w:rPr>
        <w:t>(Hodgson, 2010)</w:t>
      </w:r>
      <w:r>
        <w:rPr>
          <w:rFonts w:ascii="Arial" w:hAnsi="Arial" w:cs="Arial"/>
        </w:rPr>
        <w:fldChar w:fldCharType="end"/>
      </w:r>
      <w:r>
        <w:rPr>
          <w:rFonts w:ascii="Arial" w:hAnsi="Arial" w:cs="Arial" w:hint="eastAsia"/>
        </w:rPr>
        <w:t xml:space="preserve"> </w:t>
      </w:r>
      <w:r>
        <w:rPr>
          <w:rFonts w:ascii="Arial" w:hAnsi="Arial" w:cs="Arial"/>
        </w:rPr>
        <w:t xml:space="preserve">highlighted that mixed-method designs and qualitative interviews help understand stakeholder </w:t>
      </w:r>
      <w:r>
        <w:rPr>
          <w:rFonts w:ascii="Arial" w:hAnsi="Arial" w:cs="Arial"/>
        </w:rPr>
        <w:lastRenderedPageBreak/>
        <w:t>perspectives, but self-reported data can introduce bias and limit objectivity. Additionally, there is insufficient longitudinal research tracking graduates' employment post-WIL, which hinders long-term impact assessments, and some studies are too context-specific for generalisation.</w:t>
      </w:r>
    </w:p>
    <w:p w14:paraId="4477A905" w14:textId="77777777" w:rsidR="002A65F1" w:rsidRDefault="002A65F1" w:rsidP="00870284">
      <w:pPr>
        <w:widowControl/>
        <w:spacing w:line="276" w:lineRule="auto"/>
        <w:jc w:val="both"/>
        <w:rPr>
          <w:rFonts w:ascii="Arial" w:hAnsi="Arial" w:cs="Arial"/>
        </w:rPr>
      </w:pPr>
    </w:p>
    <w:p w14:paraId="33D32416" w14:textId="4514F68A" w:rsidR="00870284" w:rsidRPr="00EC49C8" w:rsidRDefault="00000000" w:rsidP="00870284">
      <w:pPr>
        <w:widowControl/>
        <w:spacing w:line="276" w:lineRule="auto"/>
        <w:jc w:val="both"/>
        <w:rPr>
          <w:rFonts w:ascii="Arial" w:hAnsi="Arial" w:cs="Arial"/>
        </w:rPr>
      </w:pPr>
      <w:r>
        <w:rPr>
          <w:rFonts w:ascii="Arial" w:hAnsi="Arial" w:cs="Arial"/>
        </w:rPr>
        <w:t>According to</w:t>
      </w:r>
      <w:r>
        <w:rPr>
          <w:rFonts w:ascii="Arial" w:hAnsi="Arial" w:cs="Arial" w:hint="eastAsia"/>
        </w:rPr>
        <w:t xml:space="preserve"> </w:t>
      </w:r>
      <w:r>
        <w:rPr>
          <w:rFonts w:ascii="Arial" w:hAnsi="Arial" w:cs="Arial"/>
        </w:rPr>
        <w:fldChar w:fldCharType="begin"/>
      </w:r>
      <w:r>
        <w:rPr>
          <w:rFonts w:ascii="Arial" w:hAnsi="Arial" w:cs="Arial"/>
        </w:rPr>
        <w:instrText xml:space="preserve"> ADDIN ZOTERO_ITEM CSL_CITATION {"citationID":"pJtRS7vd","properties":{"formattedCitation":"(Srivastava and Haghi, 2024)","plainCitation":"(Srivastava and Haghi, 2024)","noteIndex":0},"citationItems":[{"id":95,"uris":["http://zotero.org/users/17370445/items/HH9V6BWE"],"itemData":{"id":95,"type":"article-journal","container-title":"Journal of Teaching English for Specific and Academic Purposes","DOI":"10.22190/jtesap231206025s","journalAbbreviation":"Journal of Teaching English for Specific and Academic Purposes","title":"EMBEDDING WORK-INTEGRATED LEARNING IN UNDERGRADUATE COLLEGE-LEVEL CURRICULUM TO ENHANCE EMPLOYABILITY SKILLS AMONG STUDENTS","URL":"https://consensus.app/papers/embedding-workintegrated-learning-in-undergraduate-haghi-srivastava/6c691f6dd4af51a8952bebe5abdb77b4/","author":[{"family":"Srivastava","given":"Reema"},{"family":"Haghi","given":"Maryam"}],"issued":{"date-parts":[["2024",10,15]]}}}],"schema":"https://github.com/citation-style-language/schema/raw/master/csl-citation.json"} </w:instrText>
      </w:r>
      <w:r>
        <w:rPr>
          <w:rFonts w:ascii="Arial" w:hAnsi="Arial" w:cs="Arial"/>
        </w:rPr>
        <w:fldChar w:fldCharType="separate"/>
      </w:r>
      <w:r w:rsidRPr="002A65F1">
        <w:rPr>
          <w:rFonts w:ascii="Arial" w:hAnsi="Arial" w:cs="Arial"/>
        </w:rPr>
        <w:t>(Srivastava and Haghi, 2024)</w:t>
      </w:r>
      <w:r>
        <w:rPr>
          <w:rFonts w:ascii="Arial" w:hAnsi="Arial" w:cs="Arial"/>
        </w:rPr>
        <w:fldChar w:fldCharType="end"/>
      </w:r>
      <w:r>
        <w:rPr>
          <w:rFonts w:ascii="Arial" w:hAnsi="Arial" w:cs="Arial"/>
        </w:rPr>
        <w:t xml:space="preserve">, mixed-method research in WIL gathers both qualitative and quantitative data, providing a comprehensive view of the field. This </w:t>
      </w:r>
      <w:r w:rsidR="00286567">
        <w:rPr>
          <w:rFonts w:ascii="Arial" w:hAnsi="Arial" w:cs="Arial"/>
        </w:rPr>
        <w:t xml:space="preserve">study </w:t>
      </w:r>
      <w:r>
        <w:rPr>
          <w:rFonts w:ascii="Arial" w:hAnsi="Arial" w:cs="Arial"/>
        </w:rPr>
        <w:t xml:space="preserve">employs a mixed-methods approach, stressing the importance of education and training in building "human capital," which enhances skills, productivity, and employability. </w:t>
      </w:r>
      <w:r w:rsidR="00286567">
        <w:rPr>
          <w:rFonts w:ascii="Arial" w:hAnsi="Arial" w:cs="Arial"/>
        </w:rPr>
        <w:t>This study analyses</w:t>
      </w:r>
      <w:r>
        <w:rPr>
          <w:rFonts w:ascii="Arial" w:hAnsi="Arial" w:cs="Arial"/>
        </w:rPr>
        <w:t xml:space="preserve"> quantitative employment data alongside qualitative insights from students, educators, employers, and policymakers.</w:t>
      </w:r>
    </w:p>
    <w:p w14:paraId="43E0922E" w14:textId="77777777" w:rsidR="00870284" w:rsidRDefault="00870284" w:rsidP="00870284">
      <w:pPr>
        <w:widowControl/>
        <w:spacing w:line="276" w:lineRule="auto"/>
        <w:jc w:val="both"/>
        <w:rPr>
          <w:rFonts w:ascii="Arial" w:hAnsi="Arial" w:cs="Arial"/>
        </w:rPr>
      </w:pPr>
    </w:p>
    <w:p w14:paraId="1611F0F1" w14:textId="3FCCF11A" w:rsidR="0002119C" w:rsidRPr="00E9505D" w:rsidRDefault="00000000" w:rsidP="004A4430">
      <w:pPr>
        <w:pStyle w:val="1"/>
        <w:rPr>
          <w:rFonts w:ascii="Arial" w:hAnsi="Arial" w:cs="Arial"/>
          <w:sz w:val="28"/>
          <w:szCs w:val="52"/>
        </w:rPr>
      </w:pPr>
      <w:bookmarkStart w:id="47" w:name="_Toc208711569"/>
      <w:r w:rsidRPr="00E9505D">
        <w:rPr>
          <w:rFonts w:ascii="Arial" w:hAnsi="Arial" w:cs="Arial" w:hint="eastAsia"/>
          <w:b/>
          <w:bCs/>
          <w:sz w:val="28"/>
          <w:szCs w:val="52"/>
        </w:rPr>
        <w:t>3.2</w:t>
      </w:r>
      <w:r w:rsidRPr="00E9505D">
        <w:rPr>
          <w:rFonts w:ascii="Arial" w:hAnsi="Arial" w:cs="Arial"/>
          <w:b/>
          <w:bCs/>
          <w:sz w:val="28"/>
          <w:szCs w:val="52"/>
        </w:rPr>
        <w:tab/>
        <w:t>Choice of Research Design</w:t>
      </w:r>
      <w:bookmarkEnd w:id="47"/>
    </w:p>
    <w:p w14:paraId="1570E7B0" w14:textId="396FBA99" w:rsidR="008F7F39" w:rsidRPr="008F7F39" w:rsidRDefault="00000000" w:rsidP="00501FC3">
      <w:pPr>
        <w:widowControl/>
        <w:numPr>
          <w:ilvl w:val="1"/>
          <w:numId w:val="4"/>
        </w:numPr>
        <w:tabs>
          <w:tab w:val="clear" w:pos="1440"/>
          <w:tab w:val="num" w:pos="709"/>
        </w:tabs>
        <w:spacing w:line="276" w:lineRule="auto"/>
        <w:ind w:left="709" w:hanging="283"/>
        <w:jc w:val="both"/>
        <w:rPr>
          <w:rFonts w:ascii="Arial" w:hAnsi="Arial" w:cs="Arial"/>
        </w:rPr>
      </w:pPr>
      <w:r>
        <w:rPr>
          <w:rFonts w:ascii="Arial" w:hAnsi="Arial" w:cs="Arial"/>
          <w:b/>
          <w:bCs/>
        </w:rPr>
        <w:t xml:space="preserve">Quantitative Emphasis: </w:t>
      </w:r>
      <w:r w:rsidRPr="008F7F39">
        <w:rPr>
          <w:rFonts w:ascii="Arial" w:hAnsi="Arial" w:cs="Arial"/>
        </w:rPr>
        <w:t xml:space="preserve">HCT </w:t>
      </w:r>
      <w:r w:rsidR="00286567">
        <w:rPr>
          <w:rFonts w:ascii="Arial" w:hAnsi="Arial" w:cs="Arial"/>
        </w:rPr>
        <w:t>emphasises measurable investments and returns, supporting a quantitative research design that enables statistical analysis to identify correlations among</w:t>
      </w:r>
      <w:r w:rsidRPr="008F7F39">
        <w:rPr>
          <w:rFonts w:ascii="Arial" w:hAnsi="Arial" w:cs="Arial"/>
        </w:rPr>
        <w:t xml:space="preserve"> funding, work-integrated learning (WIL), and employability outcomes.</w:t>
      </w:r>
    </w:p>
    <w:p w14:paraId="4E4794C2" w14:textId="4853EFDA" w:rsidR="008F7F39" w:rsidRPr="008F7F39" w:rsidRDefault="00000000" w:rsidP="00501FC3">
      <w:pPr>
        <w:widowControl/>
        <w:numPr>
          <w:ilvl w:val="1"/>
          <w:numId w:val="4"/>
        </w:numPr>
        <w:tabs>
          <w:tab w:val="clear" w:pos="1440"/>
          <w:tab w:val="num" w:pos="709"/>
        </w:tabs>
        <w:spacing w:line="276" w:lineRule="auto"/>
        <w:ind w:left="709" w:hanging="283"/>
        <w:jc w:val="both"/>
        <w:rPr>
          <w:rFonts w:ascii="Arial" w:hAnsi="Arial" w:cs="Arial"/>
        </w:rPr>
      </w:pPr>
      <w:r>
        <w:rPr>
          <w:rFonts w:ascii="Arial" w:hAnsi="Arial" w:cs="Arial"/>
          <w:b/>
          <w:bCs/>
        </w:rPr>
        <w:t>Comparative or Quasi-Experimental: T</w:t>
      </w:r>
      <w:r w:rsidRPr="008F7F39">
        <w:rPr>
          <w:rFonts w:ascii="Arial" w:hAnsi="Arial" w:cs="Arial"/>
        </w:rPr>
        <w:t xml:space="preserve">o assess "impact," the design may compare groups, such as graduates from </w:t>
      </w:r>
      <w:proofErr w:type="spellStart"/>
      <w:r w:rsidRPr="008F7F39">
        <w:rPr>
          <w:rFonts w:ascii="Arial" w:hAnsi="Arial" w:cs="Arial"/>
        </w:rPr>
        <w:t>program</w:t>
      </w:r>
      <w:r w:rsidR="003C51F7">
        <w:rPr>
          <w:rFonts w:ascii="Arial" w:hAnsi="Arial" w:cs="Arial" w:hint="eastAsia"/>
        </w:rPr>
        <w:t>me</w:t>
      </w:r>
      <w:r w:rsidRPr="008F7F39">
        <w:rPr>
          <w:rFonts w:ascii="Arial" w:hAnsi="Arial" w:cs="Arial"/>
        </w:rPr>
        <w:t>s</w:t>
      </w:r>
      <w:proofErr w:type="spellEnd"/>
      <w:r w:rsidRPr="008F7F39">
        <w:rPr>
          <w:rFonts w:ascii="Arial" w:hAnsi="Arial" w:cs="Arial"/>
        </w:rPr>
        <w:t xml:space="preserve"> with varying levels of government WIL funding or those with versus without WIL experience.</w:t>
      </w:r>
    </w:p>
    <w:p w14:paraId="58B9302A" w14:textId="0ABB833F" w:rsidR="0002119C" w:rsidRPr="008F7F39" w:rsidRDefault="00000000" w:rsidP="00501FC3">
      <w:pPr>
        <w:widowControl/>
        <w:numPr>
          <w:ilvl w:val="1"/>
          <w:numId w:val="4"/>
        </w:numPr>
        <w:tabs>
          <w:tab w:val="clear" w:pos="1440"/>
          <w:tab w:val="num" w:pos="709"/>
        </w:tabs>
        <w:spacing w:line="276" w:lineRule="auto"/>
        <w:ind w:left="709" w:hanging="283"/>
        <w:jc w:val="both"/>
        <w:rPr>
          <w:rFonts w:ascii="Arial" w:hAnsi="Arial" w:cs="Arial"/>
        </w:rPr>
      </w:pPr>
      <w:r>
        <w:rPr>
          <w:rFonts w:ascii="Arial" w:hAnsi="Arial" w:cs="Arial"/>
          <w:b/>
          <w:bCs/>
        </w:rPr>
        <w:t>Longitudinal Studies:</w:t>
      </w:r>
      <w:r>
        <w:rPr>
          <w:rFonts w:ascii="Arial" w:hAnsi="Arial" w:cs="Arial" w:hint="eastAsia"/>
          <w:b/>
          <w:bCs/>
        </w:rPr>
        <w:t xml:space="preserve"> </w:t>
      </w:r>
      <w:r w:rsidRPr="008F7F39">
        <w:rPr>
          <w:rFonts w:ascii="Arial" w:hAnsi="Arial" w:cs="Arial"/>
        </w:rPr>
        <w:t>Ideally, HCT track</w:t>
      </w:r>
      <w:r>
        <w:rPr>
          <w:rFonts w:ascii="Arial" w:eastAsia="新細明體" w:hAnsi="Arial" w:cs="Arial"/>
        </w:rPr>
        <w:t>s graduates over time to evaluate long-term returns on human capital investment, although cross-sectional studies are also common.</w:t>
      </w:r>
    </w:p>
    <w:p w14:paraId="503416F4" w14:textId="62F856CA" w:rsidR="006E4215" w:rsidRPr="00AA1A65" w:rsidRDefault="00000000" w:rsidP="00AA1A65">
      <w:pPr>
        <w:widowControl/>
        <w:spacing w:line="276" w:lineRule="auto"/>
        <w:jc w:val="both"/>
        <w:rPr>
          <w:rFonts w:ascii="Arial" w:hAnsi="Arial" w:cs="Arial" w:hint="eastAsia"/>
        </w:rPr>
      </w:pPr>
      <w:r w:rsidRPr="00AA1A65">
        <w:rPr>
          <w:rFonts w:ascii="Arial" w:hAnsi="Arial" w:cs="Arial"/>
        </w:rPr>
        <w:t>The data collection methods include</w:t>
      </w:r>
      <w:r>
        <w:rPr>
          <w:rFonts w:ascii="Arial" w:eastAsia="新細明體" w:hAnsi="Arial" w:cs="Arial"/>
        </w:rPr>
        <w:t xml:space="preserve">d surveys to gather information from graduates regarding their employment status, salary, skill development, and experiences with work-integrated learning (WIL). </w:t>
      </w:r>
      <w:r w:rsidR="00E25E11">
        <w:rPr>
          <w:rFonts w:ascii="Arial" w:eastAsia="新細明體" w:hAnsi="Arial" w:cs="Arial" w:hint="eastAsia"/>
        </w:rPr>
        <w:t>Moreover</w:t>
      </w:r>
      <w:r>
        <w:rPr>
          <w:rFonts w:ascii="Arial" w:eastAsia="新細明體" w:hAnsi="Arial" w:cs="Arial"/>
        </w:rPr>
        <w:t xml:space="preserve">, </w:t>
      </w:r>
      <w:r w:rsidRPr="00AA1A65">
        <w:rPr>
          <w:rFonts w:ascii="Arial" w:hAnsi="Arial" w:cs="Arial"/>
          <w:i/>
          <w:iCs/>
        </w:rPr>
        <w:t>institutional data</w:t>
      </w:r>
      <w:r w:rsidRPr="00AA1A65">
        <w:rPr>
          <w:rFonts w:ascii="Arial" w:hAnsi="Arial" w:cs="Arial"/>
        </w:rPr>
        <w:t xml:space="preserve"> will be collected to understand government funding, </w:t>
      </w:r>
      <w:r>
        <w:rPr>
          <w:rFonts w:ascii="Arial" w:eastAsia="新細明體" w:hAnsi="Arial" w:cs="Arial"/>
        </w:rPr>
        <w:t xml:space="preserve">the characteristics of the WIL </w:t>
      </w:r>
      <w:proofErr w:type="spellStart"/>
      <w:r>
        <w:rPr>
          <w:rFonts w:ascii="Arial" w:eastAsia="新細明體" w:hAnsi="Arial" w:cs="Arial"/>
        </w:rPr>
        <w:t>program</w:t>
      </w:r>
      <w:r w:rsidR="003C51F7">
        <w:rPr>
          <w:rFonts w:ascii="Arial" w:eastAsia="新細明體" w:hAnsi="Arial" w:cs="Arial" w:hint="eastAsia"/>
        </w:rPr>
        <w:t>me</w:t>
      </w:r>
      <w:proofErr w:type="spellEnd"/>
      <w:r>
        <w:rPr>
          <w:rFonts w:ascii="Arial" w:eastAsia="新細明體" w:hAnsi="Arial" w:cs="Arial"/>
        </w:rPr>
        <w:t xml:space="preserve">, and student participation rates. Employers will be engaged </w:t>
      </w:r>
      <w:r w:rsidRPr="00AA1A65">
        <w:rPr>
          <w:rFonts w:ascii="Arial" w:hAnsi="Arial" w:cs="Arial"/>
        </w:rPr>
        <w:t xml:space="preserve">in surveys and interviews to assess their perceptions of graduate preparedness and the value they attribute to </w:t>
      </w:r>
      <w:r w:rsidRPr="00AA1A65">
        <w:rPr>
          <w:rFonts w:ascii="Arial" w:hAnsi="Arial" w:cs="Arial"/>
        </w:rPr>
        <w:lastRenderedPageBreak/>
        <w:t>WIL experience. Finally, a review of government documents will help clarify funding policies and amounts.</w:t>
      </w:r>
    </w:p>
    <w:p w14:paraId="7F008EDF" w14:textId="344A4F6F" w:rsidR="00C52518" w:rsidRPr="00C26C2E" w:rsidRDefault="00000000" w:rsidP="004A4430">
      <w:pPr>
        <w:pStyle w:val="1"/>
        <w:rPr>
          <w:rFonts w:ascii="Arial" w:hAnsi="Arial" w:cs="Arial"/>
          <w:b/>
          <w:bCs/>
          <w:color w:val="auto"/>
          <w:sz w:val="28"/>
          <w:szCs w:val="52"/>
        </w:rPr>
      </w:pPr>
      <w:bookmarkStart w:id="48" w:name="_Toc208711570"/>
      <w:r w:rsidRPr="00C26C2E">
        <w:rPr>
          <w:rFonts w:ascii="Arial" w:hAnsi="Arial" w:cs="Arial" w:hint="eastAsia"/>
          <w:b/>
          <w:bCs/>
          <w:color w:val="auto"/>
          <w:sz w:val="28"/>
          <w:szCs w:val="52"/>
        </w:rPr>
        <w:t xml:space="preserve">3.3 </w:t>
      </w:r>
      <w:r w:rsidRPr="00C26C2E">
        <w:rPr>
          <w:rFonts w:ascii="Arial" w:hAnsi="Arial" w:cs="Arial"/>
          <w:b/>
          <w:bCs/>
          <w:color w:val="auto"/>
          <w:sz w:val="28"/>
          <w:szCs w:val="52"/>
        </w:rPr>
        <w:t>Data Analysis Techniques</w:t>
      </w:r>
      <w:bookmarkEnd w:id="48"/>
    </w:p>
    <w:p w14:paraId="23CFDA2B" w14:textId="16FB6392" w:rsidR="008C3E01" w:rsidRDefault="00000000" w:rsidP="00906BDB">
      <w:pPr>
        <w:widowControl/>
        <w:spacing w:line="276" w:lineRule="auto"/>
        <w:ind w:left="142"/>
        <w:jc w:val="both"/>
        <w:rPr>
          <w:rFonts w:ascii="Arial" w:hAnsi="Arial" w:cs="Arial"/>
        </w:rPr>
      </w:pPr>
      <w:r w:rsidRPr="00906BDB">
        <w:rPr>
          <w:rFonts w:ascii="Arial" w:hAnsi="Arial" w:cs="Arial"/>
        </w:rPr>
        <w:t xml:space="preserve">Statistical analysis will involve using </w:t>
      </w:r>
      <w:r w:rsidRPr="00202240">
        <w:rPr>
          <w:rFonts w:ascii="Arial" w:hAnsi="Arial" w:cs="Arial"/>
          <w:b/>
          <w:bCs/>
          <w:i/>
          <w:iCs/>
        </w:rPr>
        <w:t>regression analysis</w:t>
      </w:r>
      <w:r w:rsidRPr="00906BDB">
        <w:rPr>
          <w:rFonts w:ascii="Arial" w:hAnsi="Arial" w:cs="Arial"/>
        </w:rPr>
        <w:t xml:space="preserve"> to model the relationship between government funding, Work-Integrated Learning (WIL) variables, and employability outcomes. This will be done while </w:t>
      </w:r>
      <w:r w:rsidR="00E25E11" w:rsidRPr="00906BDB">
        <w:rPr>
          <w:rFonts w:ascii="Arial" w:hAnsi="Arial" w:cs="Arial"/>
        </w:rPr>
        <w:t>controlling</w:t>
      </w:r>
      <w:r>
        <w:rPr>
          <w:rFonts w:ascii="Arial" w:eastAsia="新細明體" w:hAnsi="Arial" w:cs="Arial"/>
        </w:rPr>
        <w:t xml:space="preserve"> factors such as academic performance and socio</w:t>
      </w:r>
      <w:r w:rsidR="003C51F7">
        <w:rPr>
          <w:rFonts w:ascii="Arial" w:eastAsia="新細明體" w:hAnsi="Arial" w:cs="Arial" w:hint="eastAsia"/>
        </w:rPr>
        <w:t>-</w:t>
      </w:r>
      <w:r w:rsidRPr="00906BDB">
        <w:rPr>
          <w:rFonts w:ascii="Arial" w:hAnsi="Arial" w:cs="Arial"/>
        </w:rPr>
        <w:t>economic background</w:t>
      </w:r>
      <w:r>
        <w:rPr>
          <w:rFonts w:ascii="Arial" w:hAnsi="Arial" w:cs="Arial" w:hint="eastAsia"/>
        </w:rPr>
        <w:t xml:space="preserve">. </w:t>
      </w:r>
    </w:p>
    <w:p w14:paraId="1EBA2AD5" w14:textId="6816AEFC" w:rsidR="0002119C" w:rsidRPr="00906BDB" w:rsidRDefault="00000000" w:rsidP="00906BDB">
      <w:pPr>
        <w:widowControl/>
        <w:spacing w:line="276" w:lineRule="auto"/>
        <w:ind w:left="142"/>
        <w:jc w:val="both"/>
        <w:rPr>
          <w:rFonts w:ascii="Arial" w:hAnsi="Arial" w:cs="Arial"/>
        </w:rPr>
      </w:pPr>
      <w:r>
        <w:rPr>
          <w:rFonts w:ascii="Arial" w:hAnsi="Arial" w:cs="Arial"/>
        </w:rPr>
        <w:t xml:space="preserve">In addition, the comparative analysis will utilise T-tests and ANOVA to rigorously evaluate employability metrics among different groups, providing a robust framework for understanding the nuances in </w:t>
      </w:r>
      <w:r>
        <w:rPr>
          <w:rFonts w:ascii="Arial" w:eastAsia="新細明體" w:hAnsi="Arial" w:cs="Arial"/>
        </w:rPr>
        <w:t xml:space="preserve">the data. Furthermore, path analysis or structural equation modelling </w:t>
      </w:r>
      <w:r>
        <w:rPr>
          <w:rFonts w:ascii="Arial" w:hAnsi="Arial" w:cs="Arial"/>
        </w:rPr>
        <w:t>is implemented to intricately uncover the mediating influence of work-integrated learning (WIL) in the dynamic interplay between funding and employability. This approach yield</w:t>
      </w:r>
      <w:r>
        <w:rPr>
          <w:rFonts w:ascii="Arial" w:eastAsia="新細明體" w:hAnsi="Arial" w:cs="Arial"/>
        </w:rPr>
        <w:t>s profound insights into the causal relationships posited by Human Capital Theory (HCT), illuminating the pathways that link financial support to enhanced job readiness.</w:t>
      </w:r>
    </w:p>
    <w:p w14:paraId="7414C647" w14:textId="77777777" w:rsidR="00906BDB" w:rsidRPr="00C52518" w:rsidRDefault="00906BDB" w:rsidP="00860EA7">
      <w:pPr>
        <w:widowControl/>
        <w:spacing w:line="276" w:lineRule="auto"/>
        <w:ind w:left="709"/>
        <w:jc w:val="both"/>
        <w:rPr>
          <w:rFonts w:ascii="Arial" w:hAnsi="Arial" w:cs="Arial"/>
        </w:rPr>
      </w:pPr>
    </w:p>
    <w:p w14:paraId="6709DF81" w14:textId="21D618C3" w:rsidR="0002119C" w:rsidRPr="006F2842" w:rsidRDefault="00000000" w:rsidP="004A4430">
      <w:pPr>
        <w:pStyle w:val="1"/>
        <w:rPr>
          <w:rFonts w:ascii="Arial" w:hAnsi="Arial" w:cs="Arial"/>
          <w:sz w:val="28"/>
          <w:szCs w:val="52"/>
        </w:rPr>
      </w:pPr>
      <w:bookmarkStart w:id="49" w:name="_Toc208711571"/>
      <w:r w:rsidRPr="006F2842">
        <w:rPr>
          <w:rFonts w:ascii="Arial" w:hAnsi="Arial" w:cs="Arial" w:hint="eastAsia"/>
          <w:b/>
          <w:bCs/>
          <w:sz w:val="28"/>
          <w:szCs w:val="52"/>
        </w:rPr>
        <w:t xml:space="preserve">3.4 </w:t>
      </w:r>
      <w:r w:rsidRPr="006F2842">
        <w:rPr>
          <w:rFonts w:ascii="Arial" w:hAnsi="Arial" w:cs="Arial"/>
          <w:b/>
          <w:bCs/>
          <w:sz w:val="28"/>
          <w:szCs w:val="52"/>
        </w:rPr>
        <w:t>Interpretation of Findings</w:t>
      </w:r>
      <w:bookmarkEnd w:id="49"/>
    </w:p>
    <w:p w14:paraId="5D8555DC" w14:textId="5CBE08C6" w:rsidR="0037697A" w:rsidRDefault="00000000" w:rsidP="00A06103">
      <w:pPr>
        <w:widowControl/>
        <w:spacing w:line="276" w:lineRule="auto"/>
        <w:jc w:val="both"/>
        <w:rPr>
          <w:rFonts w:ascii="Arial" w:hAnsi="Arial" w:cs="Arial"/>
        </w:rPr>
      </w:pPr>
      <w:r>
        <w:rPr>
          <w:rFonts w:ascii="Arial" w:hAnsi="Arial" w:cs="Arial"/>
        </w:rPr>
        <w:t>The findings will be analysed through Human Capital Theory (HCT)</w:t>
      </w:r>
    </w:p>
    <w:p w14:paraId="02FD1778" w14:textId="427A0101" w:rsidR="0037697A" w:rsidRDefault="00000000" w:rsidP="006F2842">
      <w:pPr>
        <w:widowControl/>
        <w:spacing w:line="276" w:lineRule="auto"/>
        <w:jc w:val="both"/>
        <w:rPr>
          <w:rFonts w:ascii="Arial" w:hAnsi="Arial" w:cs="Arial"/>
        </w:rPr>
      </w:pPr>
      <w:r>
        <w:rPr>
          <w:rFonts w:ascii="Arial" w:hAnsi="Arial" w:cs="Arial"/>
        </w:rPr>
        <w:t xml:space="preserve">Do they support the idea that government funding for Work-Integrated Learning (WIL) improves the human capital development of business graduates, leading to better employment outcomes in Hong Kong? </w:t>
      </w:r>
    </w:p>
    <w:p w14:paraId="00D04590" w14:textId="4943DB54" w:rsidR="0002119C" w:rsidRPr="0002119C" w:rsidRDefault="00000000" w:rsidP="006F2842">
      <w:pPr>
        <w:widowControl/>
        <w:spacing w:line="276" w:lineRule="auto"/>
        <w:jc w:val="both"/>
        <w:rPr>
          <w:rFonts w:ascii="Arial" w:hAnsi="Arial" w:cs="Arial"/>
        </w:rPr>
      </w:pPr>
      <w:r>
        <w:rPr>
          <w:rFonts w:ascii="Arial" w:hAnsi="Arial" w:cs="Arial"/>
        </w:rPr>
        <w:t xml:space="preserve">If not, HCT can help explore </w:t>
      </w:r>
      <w:r>
        <w:rPr>
          <w:rFonts w:ascii="Arial" w:eastAsia="新細明體" w:hAnsi="Arial" w:cs="Arial"/>
        </w:rPr>
        <w:t>the reasons for the lack of expected returns, such as inefficient funding allocation, poor WIL quality, skill</w:t>
      </w:r>
      <w:r>
        <w:rPr>
          <w:rFonts w:ascii="Arial" w:hAnsi="Arial" w:cs="Arial"/>
        </w:rPr>
        <w:t xml:space="preserve"> mismatches, or limitations of the theory itself in this context.</w:t>
      </w:r>
    </w:p>
    <w:p w14:paraId="13A40DB8" w14:textId="77777777" w:rsidR="0037697A" w:rsidRPr="0002119C" w:rsidRDefault="0037697A" w:rsidP="00870284">
      <w:pPr>
        <w:widowControl/>
        <w:spacing w:line="276" w:lineRule="auto"/>
        <w:jc w:val="both"/>
        <w:rPr>
          <w:rFonts w:ascii="Arial" w:hAnsi="Arial" w:cs="Arial"/>
        </w:rPr>
      </w:pPr>
    </w:p>
    <w:p w14:paraId="4D54A5E7" w14:textId="5CCDC5B9" w:rsidR="002205EB" w:rsidRPr="00E9505D" w:rsidRDefault="00000000" w:rsidP="004A4430">
      <w:pPr>
        <w:pStyle w:val="1"/>
        <w:rPr>
          <w:rFonts w:ascii="Arial" w:hAnsi="Arial" w:cs="Arial"/>
          <w:b/>
          <w:bCs/>
          <w:sz w:val="28"/>
          <w:szCs w:val="52"/>
        </w:rPr>
      </w:pPr>
      <w:bookmarkStart w:id="50" w:name="_Toc208711572"/>
      <w:r w:rsidRPr="00E9505D">
        <w:rPr>
          <w:rFonts w:ascii="Arial" w:hAnsi="Arial" w:cs="Arial" w:hint="eastAsia"/>
          <w:b/>
          <w:bCs/>
          <w:sz w:val="28"/>
          <w:szCs w:val="52"/>
        </w:rPr>
        <w:t xml:space="preserve">3.5 </w:t>
      </w:r>
      <w:r w:rsidRPr="00E9505D">
        <w:rPr>
          <w:rFonts w:ascii="Arial" w:hAnsi="Arial" w:cs="Arial"/>
          <w:b/>
          <w:bCs/>
          <w:sz w:val="28"/>
          <w:szCs w:val="52"/>
        </w:rPr>
        <w:t xml:space="preserve">Alignment of Mixed Methods with </w:t>
      </w:r>
      <w:r w:rsidR="00860EA7" w:rsidRPr="00E9505D">
        <w:rPr>
          <w:rFonts w:ascii="Arial" w:hAnsi="Arial" w:cs="Arial"/>
          <w:b/>
          <w:bCs/>
          <w:sz w:val="28"/>
          <w:szCs w:val="52"/>
        </w:rPr>
        <w:t>Problem</w:t>
      </w:r>
      <w:r w:rsidRPr="00E9505D">
        <w:rPr>
          <w:rFonts w:ascii="Arial" w:hAnsi="Arial" w:cs="Arial"/>
          <w:b/>
          <w:bCs/>
          <w:sz w:val="28"/>
          <w:szCs w:val="52"/>
        </w:rPr>
        <w:t xml:space="preserve"> and Philosophy</w:t>
      </w:r>
      <w:bookmarkEnd w:id="50"/>
    </w:p>
    <w:p w14:paraId="436D617D" w14:textId="673BD23D" w:rsidR="002205EB" w:rsidRDefault="00000000" w:rsidP="002205EB">
      <w:pPr>
        <w:widowControl/>
        <w:spacing w:line="276" w:lineRule="auto"/>
        <w:jc w:val="both"/>
        <w:rPr>
          <w:rFonts w:ascii="Arial" w:hAnsi="Arial" w:cs="Arial"/>
        </w:rPr>
      </w:pPr>
      <w:r>
        <w:rPr>
          <w:rFonts w:ascii="Arial" w:hAnsi="Arial" w:cs="Arial" w:hint="eastAsia"/>
        </w:rPr>
        <w:t>T</w:t>
      </w:r>
      <w:r w:rsidRPr="002205EB">
        <w:rPr>
          <w:rFonts w:ascii="Arial" w:hAnsi="Arial" w:cs="Arial"/>
        </w:rPr>
        <w:t>he "mixed" nature specifically addresses the problem and embodies pragmatism:</w:t>
      </w:r>
    </w:p>
    <w:p w14:paraId="1BB47568" w14:textId="77777777" w:rsidR="00E44D0F" w:rsidRPr="002205EB" w:rsidRDefault="00E44D0F" w:rsidP="002205EB">
      <w:pPr>
        <w:widowControl/>
        <w:spacing w:line="276" w:lineRule="auto"/>
        <w:jc w:val="both"/>
        <w:rPr>
          <w:rFonts w:ascii="Arial" w:hAnsi="Arial" w:cs="Arial"/>
        </w:rPr>
      </w:pPr>
    </w:p>
    <w:p w14:paraId="5641D8B1" w14:textId="2F4ADEC8" w:rsidR="002205EB" w:rsidRPr="00CF7705" w:rsidRDefault="00000000" w:rsidP="00E9505D">
      <w:pPr>
        <w:pStyle w:val="3"/>
        <w:jc w:val="both"/>
        <w:rPr>
          <w:rFonts w:ascii="Arial" w:hAnsi="Arial" w:cs="Arial"/>
          <w:b/>
          <w:bCs/>
          <w:sz w:val="24"/>
          <w:szCs w:val="24"/>
        </w:rPr>
      </w:pPr>
      <w:bookmarkStart w:id="51" w:name="_Toc208711573"/>
      <w:r w:rsidRPr="00CF7705">
        <w:rPr>
          <w:rFonts w:ascii="Arial" w:hAnsi="Arial" w:cs="Arial" w:hint="eastAsia"/>
          <w:b/>
          <w:bCs/>
          <w:sz w:val="24"/>
          <w:szCs w:val="24"/>
        </w:rPr>
        <w:t>3.5.1</w:t>
      </w:r>
      <w:r w:rsidRPr="00CF7705">
        <w:rPr>
          <w:rFonts w:ascii="Arial" w:hAnsi="Arial" w:cs="Arial"/>
          <w:b/>
          <w:bCs/>
          <w:sz w:val="24"/>
          <w:szCs w:val="24"/>
        </w:rPr>
        <w:tab/>
        <w:t>The Quantitative Component (Aligns with Positivist Leanings for Breadth)</w:t>
      </w:r>
      <w:bookmarkEnd w:id="51"/>
    </w:p>
    <w:p w14:paraId="512373B8" w14:textId="3E3FCA33" w:rsidR="002205EB" w:rsidRDefault="00000000" w:rsidP="00E9505D">
      <w:pPr>
        <w:widowControl/>
        <w:spacing w:line="276" w:lineRule="auto"/>
        <w:ind w:leftChars="-4" w:hangingChars="4" w:hanging="10"/>
        <w:jc w:val="both"/>
        <w:rPr>
          <w:rFonts w:ascii="Arial" w:hAnsi="Arial" w:cs="Arial"/>
        </w:rPr>
      </w:pPr>
      <w:r>
        <w:rPr>
          <w:rFonts w:ascii="Arial" w:hAnsi="Arial" w:cs="Arial"/>
        </w:rPr>
        <w:t xml:space="preserve">The philosophical basis of this approach is Positivism and post-positivism, focusing on objective patterns, variable measurement, hypothesis testing, and generalising findings. This component addresses "what" and "how much" questions. According to </w:t>
      </w:r>
      <w:r>
        <w:rPr>
          <w:rFonts w:ascii="Arial" w:hAnsi="Arial" w:cs="Arial"/>
        </w:rPr>
        <w:fldChar w:fldCharType="begin"/>
      </w:r>
      <w:r>
        <w:rPr>
          <w:rFonts w:ascii="Arial" w:hAnsi="Arial" w:cs="Arial"/>
        </w:rPr>
        <w:instrText xml:space="preserve"> ADDIN ZOTERO_ITEM CSL_CITATION {"citationID":"0R1hrSOb","properties":{"formattedCitation":"(Costa {\\i{}et al.}, 2023)","plainCitation":"(Costa et al., 2023)","noteIndex":0},"citationItems":[{"id":172,"uris":["http://zotero.org/users/17370445/items/C7GZ3JXT"],"itemData":{"id":172,"type":"article","abstract":"This abstract covers the main points discussed in the text, as well as the definitions and explanations of research paradigms (positivism, interpretivism, and pragmatism), research approaches (deductive, inductive, and abductive), research methods (quantitative and qualitative), and research design/strategy (experimental design and case study design). It also includes aspects of data collection and data analysis, focusing on the importance of ethical considerations and valid and reliable methodologies. The abstract concludes by highlighting the significance of understanding and aligning these components with research objectives and the nature of the research problem to generate meaningful and reliable findings that contribute to knowledge advancement in various fields of study.","DOI":"10.31730/osf.io/56c7g","license":"https://creativecommons.org/licenses/by/4.0/legalcode","publisher":"AfricArXiv","source":"DOI.org (Crossref)","title":"Research Methodology: Paradigms, Approaches, Methods and Design","title-short":"Research Methodology","URL":"https://osf.io/56c7g","author":[{"family":"Costa","given":"King"},{"family":"Mpepho","given":"Kwakho"},{"family":"Nolo","given":"Letlhogonolo Mfolo Mfolo"},{"family":"Mokgadi","given":"Martin"}],"accessed":{"date-parts":[["2025",9,10]]},"issued":{"date-parts":[["2023",10,4]]}}}],"schema":"https://github.com/citation-style-language/schema/raw/master/csl-citation.json"} </w:instrText>
      </w:r>
      <w:r>
        <w:rPr>
          <w:rFonts w:ascii="Arial" w:hAnsi="Arial" w:cs="Arial"/>
        </w:rPr>
        <w:fldChar w:fldCharType="separate"/>
      </w:r>
      <w:r w:rsidRPr="00DE4D5C">
        <w:rPr>
          <w:rFonts w:ascii="Arial" w:hAnsi="Arial" w:cs="Arial"/>
          <w:kern w:val="0"/>
        </w:rPr>
        <w:t xml:space="preserve">(Costa </w:t>
      </w:r>
      <w:r w:rsidRPr="00DE4D5C">
        <w:rPr>
          <w:rFonts w:ascii="Arial" w:hAnsi="Arial" w:cs="Arial"/>
          <w:i/>
          <w:iCs/>
          <w:kern w:val="0"/>
        </w:rPr>
        <w:t>et al.</w:t>
      </w:r>
      <w:r w:rsidRPr="00DE4D5C">
        <w:rPr>
          <w:rFonts w:ascii="Arial" w:hAnsi="Arial" w:cs="Arial"/>
          <w:kern w:val="0"/>
        </w:rPr>
        <w:t>, 2023)</w:t>
      </w:r>
      <w:r>
        <w:rPr>
          <w:rFonts w:ascii="Arial" w:hAnsi="Arial" w:cs="Arial"/>
        </w:rPr>
        <w:fldChar w:fldCharType="end"/>
      </w:r>
      <w:r>
        <w:rPr>
          <w:rFonts w:ascii="Arial" w:hAnsi="Arial" w:cs="Arial" w:hint="eastAsia"/>
        </w:rPr>
        <w:t>,</w:t>
      </w:r>
      <w:r>
        <w:rPr>
          <w:rFonts w:ascii="Arial" w:hAnsi="Arial" w:cs="Arial"/>
        </w:rPr>
        <w:t xml:space="preserve"> the quantitative aspect aligns with Positivism by prioritising objective measurement</w:t>
      </w:r>
      <w:r>
        <w:rPr>
          <w:rFonts w:ascii="Arial" w:eastAsia="新細明體" w:hAnsi="Arial" w:cs="Arial"/>
        </w:rPr>
        <w:t xml:space="preserve">s and statistical analysis for generalisable results. Positivism supports a structured method using deductive reasoning to test hypotheses and validate theories </w:t>
      </w:r>
      <w:r w:rsidR="00286567">
        <w:rPr>
          <w:rFonts w:ascii="Arial" w:hAnsi="Arial" w:cs="Arial"/>
        </w:rPr>
        <w:t>through</w:t>
      </w:r>
      <w:r>
        <w:rPr>
          <w:rFonts w:ascii="Arial" w:hAnsi="Arial" w:cs="Arial"/>
        </w:rPr>
        <w:t xml:space="preserve"> empirical data, allowing researchers to identify patterns and relationships in the data for a better understanding of the phenomena.</w:t>
      </w:r>
    </w:p>
    <w:p w14:paraId="088D1436" w14:textId="45218D46" w:rsidR="002205EB" w:rsidRPr="00FF071F" w:rsidRDefault="00000000" w:rsidP="00E9505D">
      <w:pPr>
        <w:widowControl/>
        <w:spacing w:line="276" w:lineRule="auto"/>
        <w:ind w:left="10" w:hangingChars="4" w:hanging="10"/>
        <w:jc w:val="both"/>
        <w:rPr>
          <w:rFonts w:ascii="Arial" w:hAnsi="Arial" w:cs="Arial"/>
        </w:rPr>
      </w:pPr>
      <w:r>
        <w:rPr>
          <w:rFonts w:ascii="Arial" w:hAnsi="Arial" w:cs="Arial" w:hint="eastAsia"/>
          <w:b/>
          <w:bCs/>
          <w:i/>
          <w:iCs/>
        </w:rPr>
        <w:t xml:space="preserve">An </w:t>
      </w:r>
      <w:r w:rsidRPr="00FF071F">
        <w:rPr>
          <w:rFonts w:ascii="Arial" w:hAnsi="Arial" w:cs="Arial"/>
          <w:b/>
          <w:bCs/>
          <w:i/>
          <w:iCs/>
        </w:rPr>
        <w:t>employability metrics</w:t>
      </w:r>
      <w:r w:rsidRPr="00FF071F">
        <w:rPr>
          <w:rFonts w:ascii="Arial" w:hAnsi="Arial" w:cs="Arial"/>
        </w:rPr>
        <w:t xml:space="preserve"> focus on evaluating actual employment rates, time taken to secure employment, salary levels, job satisfaction, and career progression for graduates of both funded and non-funded work-integrated learning (WIL) </w:t>
      </w:r>
      <w:proofErr w:type="spellStart"/>
      <w:r w:rsidRPr="00FF071F">
        <w:rPr>
          <w:rFonts w:ascii="Arial" w:hAnsi="Arial" w:cs="Arial"/>
        </w:rPr>
        <w:t>program</w:t>
      </w:r>
      <w:r w:rsidR="003C51F7">
        <w:rPr>
          <w:rFonts w:ascii="Arial" w:hAnsi="Arial" w:cs="Arial" w:hint="eastAsia"/>
        </w:rPr>
        <w:t>me</w:t>
      </w:r>
      <w:r w:rsidRPr="00FF071F">
        <w:rPr>
          <w:rFonts w:ascii="Arial" w:hAnsi="Arial" w:cs="Arial"/>
        </w:rPr>
        <w:t>s</w:t>
      </w:r>
      <w:proofErr w:type="spellEnd"/>
      <w:r w:rsidRPr="00FF071F">
        <w:rPr>
          <w:rFonts w:ascii="Arial" w:hAnsi="Arial" w:cs="Arial"/>
        </w:rPr>
        <w:t xml:space="preserve">. For </w:t>
      </w:r>
      <w:r w:rsidRPr="00FF071F">
        <w:rPr>
          <w:rFonts w:ascii="Arial" w:hAnsi="Arial" w:cs="Arial"/>
          <w:b/>
          <w:bCs/>
          <w:i/>
          <w:iCs/>
        </w:rPr>
        <w:t>skill acquisition</w:t>
      </w:r>
      <w:r w:rsidRPr="00FF071F">
        <w:rPr>
          <w:rFonts w:ascii="Arial" w:hAnsi="Arial" w:cs="Arial"/>
        </w:rPr>
        <w:t>, surveys utilising Likert scales will be employed to measure the perceived development of skills</w:t>
      </w:r>
      <w:r>
        <w:rPr>
          <w:rFonts w:ascii="Arial" w:eastAsia="新細明體" w:hAnsi="Arial" w:cs="Arial"/>
        </w:rPr>
        <w:t xml:space="preserve">, such as communication, problem-solving, and teamwork, among graduates. </w:t>
      </w:r>
      <w:r>
        <w:rPr>
          <w:rFonts w:ascii="Arial" w:hAnsi="Arial" w:cs="Arial" w:hint="eastAsia"/>
        </w:rPr>
        <w:t>Moreover,</w:t>
      </w:r>
      <w:r w:rsidRPr="00FF071F">
        <w:rPr>
          <w:rFonts w:ascii="Arial" w:hAnsi="Arial" w:cs="Arial"/>
        </w:rPr>
        <w:t xml:space="preserve"> the </w:t>
      </w:r>
      <w:r w:rsidRPr="00FF071F">
        <w:rPr>
          <w:rFonts w:ascii="Arial" w:hAnsi="Arial" w:cs="Arial"/>
          <w:b/>
          <w:bCs/>
          <w:i/>
          <w:iCs/>
        </w:rPr>
        <w:t>program</w:t>
      </w:r>
      <w:r>
        <w:rPr>
          <w:rFonts w:ascii="Arial" w:hAnsi="Arial" w:cs="Arial" w:hint="eastAsia"/>
          <w:b/>
          <w:bCs/>
          <w:i/>
          <w:iCs/>
        </w:rPr>
        <w:t>me</w:t>
      </w:r>
      <w:r w:rsidRPr="00FF071F">
        <w:rPr>
          <w:rFonts w:ascii="Arial" w:hAnsi="Arial" w:cs="Arial"/>
          <w:b/>
          <w:bCs/>
          <w:i/>
          <w:iCs/>
        </w:rPr>
        <w:t xml:space="preserve"> features</w:t>
      </w:r>
      <w:r w:rsidRPr="00FF071F">
        <w:rPr>
          <w:rFonts w:ascii="Arial" w:hAnsi="Arial" w:cs="Arial"/>
        </w:rPr>
        <w:t xml:space="preserve"> include quantifying participation rates in various types of WIL activities</w:t>
      </w:r>
      <w:r>
        <w:rPr>
          <w:rFonts w:ascii="Arial" w:eastAsia="新細明體" w:hAnsi="Arial" w:cs="Arial"/>
        </w:rPr>
        <w:t>, as well as the duration of placements and other relevant metrics.</w:t>
      </w:r>
    </w:p>
    <w:p w14:paraId="274D1DC8" w14:textId="053D9403" w:rsidR="002205EB" w:rsidRPr="003E25B4" w:rsidRDefault="00000000" w:rsidP="00915D0D">
      <w:pPr>
        <w:widowControl/>
        <w:spacing w:line="276" w:lineRule="auto"/>
        <w:jc w:val="both"/>
        <w:rPr>
          <w:rFonts w:ascii="Arial" w:hAnsi="Arial" w:cs="Arial"/>
        </w:rPr>
      </w:pPr>
      <w:r w:rsidRPr="003E25B4">
        <w:rPr>
          <w:rFonts w:ascii="Arial" w:hAnsi="Arial" w:cs="Arial"/>
        </w:rPr>
        <w:t xml:space="preserve">The contribution of this analysis lies in its provision of statistical evidence </w:t>
      </w:r>
      <w:r w:rsidR="00286567">
        <w:rPr>
          <w:rFonts w:ascii="Arial" w:hAnsi="Arial" w:cs="Arial"/>
        </w:rPr>
        <w:t>regarding</w:t>
      </w:r>
      <w:r w:rsidRPr="003E25B4">
        <w:rPr>
          <w:rFonts w:ascii="Arial" w:hAnsi="Arial" w:cs="Arial"/>
        </w:rPr>
        <w:t xml:space="preserve"> the impact of the phenomenon under consideration. It identifies generalisable trends, facilitates comparative studies, and delineates the scale of </w:t>
      </w:r>
      <w:r w:rsidR="00286567">
        <w:rPr>
          <w:rFonts w:ascii="Arial" w:hAnsi="Arial" w:cs="Arial"/>
        </w:rPr>
        <w:t>the</w:t>
      </w:r>
      <w:r w:rsidRPr="003E25B4">
        <w:rPr>
          <w:rFonts w:ascii="Arial" w:hAnsi="Arial" w:cs="Arial"/>
        </w:rPr>
        <w:t xml:space="preserve"> phenomenon. This comprehensive approach </w:t>
      </w:r>
      <w:r>
        <w:rPr>
          <w:rFonts w:ascii="Arial" w:hAnsi="Arial" w:cs="Arial"/>
        </w:rPr>
        <w:t xml:space="preserve">provides the necessary breadth </w:t>
      </w:r>
      <w:r w:rsidR="00286567">
        <w:rPr>
          <w:rFonts w:ascii="Arial" w:hAnsi="Arial" w:cs="Arial"/>
        </w:rPr>
        <w:t>to comprehend</w:t>
      </w:r>
      <w:r>
        <w:rPr>
          <w:rFonts w:ascii="Arial" w:eastAsia="新細明體" w:hAnsi="Arial" w:cs="Arial"/>
        </w:rPr>
        <w:t xml:space="preserve"> the overall landscape</w:t>
      </w:r>
      <w:r w:rsidRPr="003E25B4">
        <w:rPr>
          <w:rFonts w:ascii="Arial" w:hAnsi="Arial" w:cs="Arial"/>
        </w:rPr>
        <w:t xml:space="preserve"> effectively.</w:t>
      </w:r>
    </w:p>
    <w:p w14:paraId="6995C26C" w14:textId="77777777" w:rsidR="00915D0D" w:rsidRPr="002205EB" w:rsidRDefault="00915D0D" w:rsidP="00915D0D">
      <w:pPr>
        <w:widowControl/>
        <w:spacing w:line="276" w:lineRule="auto"/>
        <w:jc w:val="both"/>
        <w:rPr>
          <w:rFonts w:ascii="Arial" w:hAnsi="Arial" w:cs="Arial"/>
        </w:rPr>
      </w:pPr>
    </w:p>
    <w:p w14:paraId="547C440B" w14:textId="388C32AD" w:rsidR="002205EB" w:rsidRPr="00752CB4" w:rsidRDefault="00000000" w:rsidP="00CF7705">
      <w:pPr>
        <w:pStyle w:val="3"/>
        <w:jc w:val="both"/>
        <w:rPr>
          <w:rFonts w:ascii="Arial" w:hAnsi="Arial" w:cs="Arial"/>
          <w:b/>
          <w:bCs/>
          <w:sz w:val="24"/>
          <w:szCs w:val="24"/>
        </w:rPr>
      </w:pPr>
      <w:bookmarkStart w:id="52" w:name="_Toc208711574"/>
      <w:r w:rsidRPr="00752CB4">
        <w:rPr>
          <w:rFonts w:ascii="Arial" w:hAnsi="Arial" w:cs="Arial" w:hint="eastAsia"/>
          <w:b/>
          <w:bCs/>
          <w:sz w:val="24"/>
          <w:szCs w:val="24"/>
        </w:rPr>
        <w:t>3.5.2</w:t>
      </w:r>
      <w:r w:rsidRPr="00752CB4">
        <w:rPr>
          <w:rFonts w:ascii="Arial" w:hAnsi="Arial" w:cs="Arial"/>
          <w:b/>
          <w:bCs/>
          <w:sz w:val="24"/>
          <w:szCs w:val="24"/>
        </w:rPr>
        <w:t xml:space="preserve"> The Qualitative Component (Aligns with Interpretivist/Constructivist Leanings for Depth)</w:t>
      </w:r>
      <w:bookmarkEnd w:id="52"/>
    </w:p>
    <w:p w14:paraId="3E4B314A" w14:textId="3E2A7504" w:rsidR="002205EB" w:rsidRPr="00A060B2" w:rsidRDefault="00000000" w:rsidP="00E9505D">
      <w:pPr>
        <w:widowControl/>
        <w:spacing w:line="276" w:lineRule="auto"/>
        <w:ind w:leftChars="-4" w:hangingChars="4" w:hanging="10"/>
        <w:jc w:val="both"/>
        <w:rPr>
          <w:rFonts w:ascii="Arial" w:hAnsi="Arial" w:cs="Arial"/>
        </w:rPr>
      </w:pPr>
      <w:r w:rsidRPr="00A060B2">
        <w:rPr>
          <w:rFonts w:ascii="Arial" w:hAnsi="Arial" w:cs="Arial"/>
        </w:rPr>
        <w:t xml:space="preserve">The philosophical foundations of this approach are rooted in </w:t>
      </w:r>
      <w:r>
        <w:rPr>
          <w:rFonts w:ascii="Arial" w:eastAsia="新細明體" w:hAnsi="Arial" w:cs="Arial"/>
        </w:rPr>
        <w:t>both interpretivism and constructivism. These frameworks emphasise the exploration of subjective experiences and meanings</w:t>
      </w:r>
      <w:r w:rsidRPr="00A060B2">
        <w:rPr>
          <w:rFonts w:ascii="Arial" w:hAnsi="Arial" w:cs="Arial"/>
        </w:rPr>
        <w:t xml:space="preserve"> as well as the social construction of reality. They </w:t>
      </w:r>
      <w:r>
        <w:rPr>
          <w:rFonts w:ascii="Arial" w:hAnsi="Arial" w:cs="Arial"/>
        </w:rPr>
        <w:lastRenderedPageBreak/>
        <w:t xml:space="preserve">emphasise the importance of gaining a comprehensive understanding of </w:t>
      </w:r>
      <w:r>
        <w:rPr>
          <w:rFonts w:ascii="Arial" w:eastAsia="新細明體" w:hAnsi="Arial" w:cs="Arial"/>
        </w:rPr>
        <w:t>the context and</w:t>
      </w:r>
      <w:r>
        <w:rPr>
          <w:rFonts w:ascii="Arial" w:hAnsi="Arial" w:cs="Arial"/>
        </w:rPr>
        <w:t xml:space="preserve"> diverse perspectives that influence</w:t>
      </w:r>
      <w:r w:rsidRPr="00A060B2">
        <w:rPr>
          <w:rFonts w:ascii="Arial" w:hAnsi="Arial" w:cs="Arial"/>
        </w:rPr>
        <w:t xml:space="preserve"> individual experiences.</w:t>
      </w:r>
    </w:p>
    <w:p w14:paraId="18ACFB48" w14:textId="1C3C8D29" w:rsidR="002855EC" w:rsidRDefault="00000000" w:rsidP="00E9505D">
      <w:pPr>
        <w:widowControl/>
        <w:spacing w:line="276" w:lineRule="auto"/>
        <w:ind w:leftChars="-4" w:hangingChars="4" w:hanging="10"/>
        <w:jc w:val="both"/>
        <w:rPr>
          <w:rFonts w:ascii="Arial" w:hAnsi="Arial" w:cs="Arial"/>
        </w:rPr>
      </w:pPr>
      <w:r>
        <w:rPr>
          <w:rFonts w:ascii="Arial" w:hAnsi="Arial" w:cs="Arial"/>
        </w:rPr>
        <w:t>This section discusses the purpose and methodology of Work Integrated Learning (WIL) on insights gathered from various stakeholders. We conduct</w:t>
      </w:r>
      <w:r>
        <w:rPr>
          <w:rFonts w:ascii="Arial" w:eastAsia="新細明體" w:hAnsi="Arial" w:cs="Arial"/>
        </w:rPr>
        <w:t xml:space="preserve">ed interviews with graduates to investigate how WIL enhances their skill development, the challenges they encounter, and </w:t>
      </w:r>
      <w:r>
        <w:rPr>
          <w:rFonts w:ascii="Arial" w:hAnsi="Arial" w:cs="Arial"/>
        </w:rPr>
        <w:t>their influence on their career decisions and employability.</w:t>
      </w:r>
    </w:p>
    <w:p w14:paraId="09243827" w14:textId="5A001544" w:rsidR="00E61731" w:rsidRDefault="00000000" w:rsidP="00E9505D">
      <w:pPr>
        <w:widowControl/>
        <w:spacing w:line="276" w:lineRule="auto"/>
        <w:ind w:leftChars="-4" w:hangingChars="4" w:hanging="10"/>
        <w:jc w:val="both"/>
        <w:rPr>
          <w:rFonts w:ascii="Arial" w:hAnsi="Arial" w:cs="Arial"/>
        </w:rPr>
      </w:pPr>
      <w:r>
        <w:rPr>
          <w:rFonts w:ascii="Arial" w:hAnsi="Arial" w:cs="Arial" w:hint="eastAsia"/>
        </w:rPr>
        <w:t>Moreover</w:t>
      </w:r>
      <w:r>
        <w:rPr>
          <w:rFonts w:ascii="Arial" w:hAnsi="Arial" w:cs="Arial"/>
        </w:rPr>
        <w:t>, it is essential to gather perspectives from employers to identify the skills they prioritise in work-integrated learning (WIL) graduates and understand how funding influences their participation. Engaging with university staff and WIL coordinators will yield valuable insights into how funding enhances program</w:t>
      </w:r>
      <w:r>
        <w:rPr>
          <w:rFonts w:ascii="Arial" w:eastAsia="新細明體" w:hAnsi="Arial" w:cs="Arial"/>
        </w:rPr>
        <w:t xml:space="preserve">me quality, fosters partnerships, and improves student outcomes.  </w:t>
      </w:r>
    </w:p>
    <w:p w14:paraId="36F0F70C" w14:textId="503CB475" w:rsidR="002205EB" w:rsidRPr="00521D5D" w:rsidRDefault="00000000" w:rsidP="00E9505D">
      <w:pPr>
        <w:widowControl/>
        <w:spacing w:line="276" w:lineRule="auto"/>
        <w:ind w:leftChars="-4" w:hangingChars="4" w:hanging="10"/>
        <w:jc w:val="both"/>
        <w:rPr>
          <w:rFonts w:ascii="Arial" w:hAnsi="Arial" w:cs="Arial"/>
        </w:rPr>
      </w:pPr>
      <w:r>
        <w:rPr>
          <w:rFonts w:ascii="Arial" w:hAnsi="Arial" w:cs="Arial"/>
        </w:rPr>
        <w:t>The primary objective of this analysis was to provide insights into the factors influencing WIL, clarify quantitative findings, and highlight any unexpected challenges or benefits, thereby enabling actionable recommendations.</w:t>
      </w:r>
    </w:p>
    <w:p w14:paraId="6002D4F1" w14:textId="77777777" w:rsidR="00DD35D9" w:rsidRPr="00521D5D" w:rsidRDefault="00DD35D9" w:rsidP="00D8167C">
      <w:pPr>
        <w:widowControl/>
        <w:spacing w:line="276" w:lineRule="auto"/>
        <w:ind w:left="720"/>
        <w:jc w:val="both"/>
        <w:rPr>
          <w:rFonts w:ascii="Arial" w:hAnsi="Arial" w:cs="Arial"/>
        </w:rPr>
      </w:pPr>
    </w:p>
    <w:p w14:paraId="554246AC" w14:textId="0DAB69DD" w:rsidR="002205EB" w:rsidRPr="00FF781D" w:rsidRDefault="00000000" w:rsidP="00E62ED8">
      <w:pPr>
        <w:pStyle w:val="3"/>
        <w:rPr>
          <w:rFonts w:ascii="Arial" w:hAnsi="Arial" w:cs="Arial"/>
          <w:b/>
          <w:bCs/>
          <w:sz w:val="24"/>
          <w:szCs w:val="24"/>
        </w:rPr>
      </w:pPr>
      <w:bookmarkStart w:id="53" w:name="_Toc208711575"/>
      <w:r w:rsidRPr="00FF781D">
        <w:rPr>
          <w:rFonts w:ascii="Arial" w:hAnsi="Arial" w:cs="Arial" w:hint="eastAsia"/>
          <w:b/>
          <w:bCs/>
          <w:sz w:val="24"/>
          <w:szCs w:val="24"/>
        </w:rPr>
        <w:t>3.5.3</w:t>
      </w:r>
      <w:r w:rsidRPr="00FF781D">
        <w:rPr>
          <w:rFonts w:ascii="Arial" w:hAnsi="Arial" w:cs="Arial"/>
          <w:b/>
          <w:bCs/>
          <w:sz w:val="24"/>
          <w:szCs w:val="24"/>
        </w:rPr>
        <w:tab/>
        <w:t>The Integration (The Pragmatic Synthesis)</w:t>
      </w:r>
      <w:bookmarkEnd w:id="53"/>
    </w:p>
    <w:p w14:paraId="6A9E20FA" w14:textId="4CC0F794" w:rsidR="002205EB" w:rsidRPr="002205EB" w:rsidRDefault="00000000" w:rsidP="002205EB">
      <w:pPr>
        <w:widowControl/>
        <w:spacing w:line="276" w:lineRule="auto"/>
        <w:jc w:val="both"/>
        <w:rPr>
          <w:rFonts w:ascii="Arial" w:hAnsi="Arial" w:cs="Arial"/>
        </w:rPr>
      </w:pPr>
      <w:r w:rsidRPr="002205EB">
        <w:rPr>
          <w:rFonts w:ascii="Arial" w:hAnsi="Arial" w:cs="Arial"/>
        </w:rPr>
        <w:t>True power lies in how these two components are combined, embodying pragmatic philosophy</w:t>
      </w:r>
      <w:r w:rsidR="00F541EE">
        <w:rPr>
          <w:rFonts w:ascii="Arial" w:hAnsi="Arial" w:cs="Arial" w:hint="eastAsia"/>
        </w:rPr>
        <w:t xml:space="preserve">. </w:t>
      </w:r>
      <w:r w:rsidR="00F541EE">
        <w:rPr>
          <w:rFonts w:ascii="Arial" w:hAnsi="Arial" w:cs="Arial"/>
        </w:rPr>
        <w:fldChar w:fldCharType="begin"/>
      </w:r>
      <w:r w:rsidR="00F541EE">
        <w:rPr>
          <w:rFonts w:ascii="Arial" w:hAnsi="Arial" w:cs="Arial"/>
        </w:rPr>
        <w:instrText xml:space="preserve"> ADDIN ZOTERO_ITEM CSL_CITATION {"citationID":"Ixz5nHkI","properties":{"formattedCitation":"(Sheridan, Gibbons and Price, 2019)","plainCitation":"(Sheridan, Gibbons and Price, 2019)","noteIndex":0},"citationItems":[{"id":174,"uris":["http://zotero.org/users/17370445/items/AS24DDG3"],"itemData":{"id":174,"type":"article-journal","abstract":"The Australian Government requires Higher Education Institutions to demonstrate the work-readiness of graduates. Consequently, Work Integrated Learning (WIL) has been adopted to enhance the workplace skills and professional networks of students to improve graduate employability. While WIL can take many forms, experiences located in workplaces (placements, internships) have been popular. The introduction of the Australian Government’s Fair Work Act 2009 required that placements be tightly embedded within curriculum thereby presenting the challenge of how to enable WIL via placements and theoretical learning in already compact study programs. As a response, we present the pragmatic use of online theoretical instruction and online WIL assessment within an undergraduate core Capstone business subject, as an enabler of the WIL placement. We examine learner perspectives on, and grade outcomes from, undertaking online theoretical instruction concurrent with WIL placements to discuss the key WIL and online learning design implications for this cohort of learners. Our findings are increasingly pertinent given the 2017 Australian Government Higher Education Reform package incentivising the expansion of WIL into all degrees.","container-title":"Journal of University Teaching and Learning Practice","DOI":"10.53761/1.16.3.8","ISSN":"1449-9789, 1449-9789","issue":"3","journalAbbreviation":"JUTLP","source":"DOI.org (Crossref)","title":"Achieving WIL placement and theoretical learning concurrently: An online strategy for Higher Education Institutions","title-short":"Achieving WIL placement and theoretical learning concurrently","URL":"https://open-publishing.org/journals/index.php/jutlp/article/view/358","volume":"16","author":[{"family":"Sheridan","given":"Lynnaire"},{"family":"Gibbons","given":"Belinda"},{"family":"Price","given":"Oriana"}],"accessed":{"date-parts":[["2025",9,10]]},"issued":{"date-parts":[["2019",9,1]]}}}],"schema":"https://github.com/citation-style-language/schema/raw/master/csl-citation.json"} </w:instrText>
      </w:r>
      <w:r w:rsidR="00F541EE">
        <w:rPr>
          <w:rFonts w:ascii="Arial" w:hAnsi="Arial" w:cs="Arial"/>
        </w:rPr>
        <w:fldChar w:fldCharType="separate"/>
      </w:r>
      <w:r w:rsidR="00F541EE" w:rsidRPr="00F541EE">
        <w:rPr>
          <w:rFonts w:ascii="Arial" w:hAnsi="Arial" w:cs="Arial"/>
        </w:rPr>
        <w:t>(Sheridan, Gibbons and Price, 2019)</w:t>
      </w:r>
      <w:r w:rsidR="00F541EE">
        <w:rPr>
          <w:rFonts w:ascii="Arial" w:hAnsi="Arial" w:cs="Arial"/>
        </w:rPr>
        <w:fldChar w:fldCharType="end"/>
      </w:r>
      <w:r w:rsidR="001A185B">
        <w:rPr>
          <w:rFonts w:ascii="Arial" w:hAnsi="Arial" w:cs="Arial" w:hint="eastAsia"/>
        </w:rPr>
        <w:t xml:space="preserve"> used </w:t>
      </w:r>
      <w:r w:rsidR="001A185B" w:rsidRPr="001A185B">
        <w:rPr>
          <w:rFonts w:ascii="Arial" w:hAnsi="Arial" w:cs="Arial"/>
        </w:rPr>
        <w:t>pragmatic synthesis in work-integrated learning (WIL) to integrate theoretical instruction with practical workplace experiences</w:t>
      </w:r>
      <w:r w:rsidR="00C6001C">
        <w:rPr>
          <w:rFonts w:ascii="Arial" w:hAnsi="Arial" w:cs="Arial" w:hint="eastAsia"/>
        </w:rPr>
        <w:t>.</w:t>
      </w:r>
      <w:r w:rsidR="001A185B" w:rsidRPr="001A185B">
        <w:rPr>
          <w:rFonts w:ascii="Arial" w:hAnsi="Arial" w:cs="Arial"/>
        </w:rPr>
        <w:t xml:space="preserve"> This method combines online theoretical learning with reflective assessments </w:t>
      </w:r>
      <w:r>
        <w:rPr>
          <w:rFonts w:ascii="Arial" w:eastAsia="新細明體" w:hAnsi="Arial" w:cs="Arial"/>
        </w:rPr>
        <w:t xml:space="preserve">that are linked to </w:t>
      </w:r>
      <w:r w:rsidR="00702DC2">
        <w:rPr>
          <w:rFonts w:ascii="Arial" w:hAnsi="Arial" w:cs="Arial"/>
        </w:rPr>
        <w:t>the real world</w:t>
      </w:r>
      <w:r w:rsidR="00C6001C">
        <w:rPr>
          <w:rFonts w:ascii="Arial" w:hAnsi="Arial" w:cs="Arial" w:hint="eastAsia"/>
        </w:rPr>
        <w:t>.</w:t>
      </w:r>
    </w:p>
    <w:p w14:paraId="60628154" w14:textId="270C6E56" w:rsidR="00FA2B48" w:rsidRDefault="00000000" w:rsidP="00CC49A0">
      <w:pPr>
        <w:widowControl/>
        <w:spacing w:line="276" w:lineRule="auto"/>
        <w:jc w:val="both"/>
        <w:rPr>
          <w:rFonts w:ascii="Arial" w:hAnsi="Arial" w:cs="Arial"/>
        </w:rPr>
      </w:pPr>
      <w:r>
        <w:rPr>
          <w:rFonts w:ascii="Arial" w:hAnsi="Arial" w:cs="Arial" w:hint="eastAsia"/>
        </w:rPr>
        <w:t>Using</w:t>
      </w:r>
      <w:r w:rsidR="00AF15A1">
        <w:rPr>
          <w:rFonts w:ascii="Arial" w:hAnsi="Arial" w:cs="Arial"/>
        </w:rPr>
        <w:t xml:space="preserve"> qualitative data to clarify significant quantitative findings</w:t>
      </w:r>
      <w:r>
        <w:rPr>
          <w:rFonts w:ascii="Arial" w:hAnsi="Arial" w:cs="Arial" w:hint="eastAsia"/>
        </w:rPr>
        <w:t>,</w:t>
      </w:r>
      <w:r w:rsidR="00AF15A1">
        <w:rPr>
          <w:rFonts w:ascii="Arial" w:hAnsi="Arial" w:cs="Arial"/>
        </w:rPr>
        <w:t xml:space="preserve"> for example, if a funded </w:t>
      </w:r>
      <w:proofErr w:type="spellStart"/>
      <w:r w:rsidR="00AF15A1">
        <w:rPr>
          <w:rFonts w:ascii="Arial" w:hAnsi="Arial" w:cs="Arial"/>
        </w:rPr>
        <w:t>program</w:t>
      </w:r>
      <w:r w:rsidR="003C51F7">
        <w:rPr>
          <w:rFonts w:ascii="Arial" w:hAnsi="Arial" w:cs="Arial" w:hint="eastAsia"/>
        </w:rPr>
        <w:t>me</w:t>
      </w:r>
      <w:proofErr w:type="spellEnd"/>
      <w:r w:rsidR="00AF15A1">
        <w:rPr>
          <w:rFonts w:ascii="Arial" w:hAnsi="Arial" w:cs="Arial"/>
        </w:rPr>
        <w:t xml:space="preserve"> shows no impact, qualitative interviews uncover implementation issues that affect the results. Elaboration delves into the mechanisms behind correlations, demonstrating how funding correlates with higher skill acquisition by detailing </w:t>
      </w:r>
      <w:r>
        <w:rPr>
          <w:rFonts w:ascii="Arial" w:eastAsia="新細明體" w:hAnsi="Arial" w:cs="Arial"/>
        </w:rPr>
        <w:t xml:space="preserve">the specific pedagogical approaches made possible by </w:t>
      </w:r>
      <w:r w:rsidR="00AF15A1">
        <w:rPr>
          <w:rFonts w:ascii="Arial" w:hAnsi="Arial" w:cs="Arial"/>
        </w:rPr>
        <w:t xml:space="preserve">funding. </w:t>
      </w:r>
    </w:p>
    <w:p w14:paraId="7172E056" w14:textId="1F513B79" w:rsidR="002205EB" w:rsidRDefault="00000000" w:rsidP="00CC49A0">
      <w:pPr>
        <w:widowControl/>
        <w:spacing w:line="276" w:lineRule="auto"/>
        <w:jc w:val="both"/>
        <w:rPr>
          <w:rFonts w:ascii="Arial" w:hAnsi="Arial" w:cs="Arial"/>
        </w:rPr>
      </w:pPr>
      <w:r>
        <w:rPr>
          <w:rFonts w:ascii="Arial" w:hAnsi="Arial" w:cs="Arial"/>
        </w:rPr>
        <w:t xml:space="preserve">By combining qualitative and quantitative methods, we can achieve a holistic understanding that is both statistically sound and contextually rich. This approach strengthens claims regarding the impact of government funding on work-integrated learning and </w:t>
      </w:r>
      <w:r w:rsidR="00FA2B48">
        <w:rPr>
          <w:rFonts w:ascii="Arial" w:hAnsi="Arial" w:cs="Arial"/>
        </w:rPr>
        <w:t>the employability of business graduates</w:t>
      </w:r>
      <w:r>
        <w:rPr>
          <w:rFonts w:ascii="Arial" w:hAnsi="Arial" w:cs="Arial"/>
        </w:rPr>
        <w:t xml:space="preserve"> in Hong Kong.</w:t>
      </w:r>
    </w:p>
    <w:p w14:paraId="5F153F8C" w14:textId="04FA3DA5" w:rsidR="002205EB" w:rsidRPr="002205EB" w:rsidRDefault="00000000" w:rsidP="004A4430">
      <w:pPr>
        <w:pStyle w:val="1"/>
        <w:rPr>
          <w:rFonts w:ascii="Arial" w:hAnsi="Arial" w:cs="Arial"/>
          <w:b/>
          <w:bCs/>
        </w:rPr>
      </w:pPr>
      <w:bookmarkStart w:id="54" w:name="_Toc208711576"/>
      <w:r>
        <w:rPr>
          <w:rFonts w:ascii="Arial" w:hAnsi="Arial" w:cs="Arial" w:hint="eastAsia"/>
          <w:b/>
          <w:bCs/>
        </w:rPr>
        <w:lastRenderedPageBreak/>
        <w:t>3.5.4</w:t>
      </w:r>
      <w:r>
        <w:rPr>
          <w:rFonts w:ascii="Arial" w:hAnsi="Arial" w:cs="Arial"/>
          <w:b/>
          <w:bCs/>
        </w:rPr>
        <w:tab/>
      </w:r>
      <w:r w:rsidRPr="002205EB">
        <w:rPr>
          <w:rFonts w:ascii="Arial" w:hAnsi="Arial" w:cs="Arial"/>
          <w:b/>
          <w:bCs/>
        </w:rPr>
        <w:t>Conclusion</w:t>
      </w:r>
      <w:bookmarkEnd w:id="54"/>
    </w:p>
    <w:p w14:paraId="4D33C4E3" w14:textId="01269F38" w:rsidR="002205EB" w:rsidRPr="002205EB" w:rsidRDefault="00000000" w:rsidP="002205EB">
      <w:pPr>
        <w:widowControl/>
        <w:spacing w:line="276" w:lineRule="auto"/>
        <w:jc w:val="both"/>
        <w:rPr>
          <w:rFonts w:ascii="Arial" w:hAnsi="Arial" w:cs="Arial"/>
        </w:rPr>
      </w:pPr>
      <w:r>
        <w:rPr>
          <w:rFonts w:ascii="Arial" w:hAnsi="Arial" w:cs="Arial"/>
        </w:rPr>
        <w:t>Adopting a mixed-methods approach provides a robust and comprehensive research</w:t>
      </w:r>
      <w:r>
        <w:rPr>
          <w:rFonts w:ascii="Arial" w:eastAsia="新細明體" w:hAnsi="Arial" w:cs="Arial"/>
        </w:rPr>
        <w:t xml:space="preserve"> strategy. This aligns with pragmatic philosophy by emphasising a thorough understanding of complex business issues over strict methodological adherence. By integrating both quantitative data, which </w:t>
      </w:r>
      <w:r w:rsidR="00E01F8C">
        <w:rPr>
          <w:rFonts w:ascii="Arial" w:hAnsi="Arial" w:cs="Arial"/>
        </w:rPr>
        <w:t>offer generalisable patterns, and qualitative data</w:t>
      </w:r>
      <w:r>
        <w:rPr>
          <w:rFonts w:ascii="Arial" w:eastAsia="新細明體" w:hAnsi="Arial" w:cs="Arial"/>
        </w:rPr>
        <w:t xml:space="preserve">, </w:t>
      </w:r>
      <w:r w:rsidR="00E01F8C">
        <w:rPr>
          <w:rFonts w:ascii="Arial" w:hAnsi="Arial" w:cs="Arial"/>
        </w:rPr>
        <w:t>which provide</w:t>
      </w:r>
      <w:r>
        <w:rPr>
          <w:rFonts w:ascii="Arial" w:hAnsi="Arial" w:cs="Arial"/>
        </w:rPr>
        <w:t xml:space="preserve"> in-depth insights, this approach enhances the credibility and validity of findings and delivers valuable outcomes for policymakers and educational institutions in Hong Kong.</w:t>
      </w:r>
    </w:p>
    <w:p w14:paraId="2E0E59AF" w14:textId="77777777" w:rsidR="00D67F3B" w:rsidRDefault="00D67F3B" w:rsidP="00870284">
      <w:pPr>
        <w:widowControl/>
        <w:spacing w:line="276" w:lineRule="auto"/>
        <w:jc w:val="both"/>
        <w:rPr>
          <w:rFonts w:ascii="Arial" w:hAnsi="Arial" w:cs="Arial"/>
        </w:rPr>
      </w:pPr>
    </w:p>
    <w:p w14:paraId="73B2A4C0" w14:textId="09F108E5" w:rsidR="00D67F3B" w:rsidRPr="00A60348" w:rsidRDefault="00000000" w:rsidP="004A4430">
      <w:pPr>
        <w:pStyle w:val="1"/>
        <w:rPr>
          <w:rFonts w:ascii="Arial" w:hAnsi="Arial" w:cs="Arial"/>
          <w:b/>
          <w:bCs/>
          <w:sz w:val="28"/>
          <w:szCs w:val="52"/>
        </w:rPr>
      </w:pPr>
      <w:bookmarkStart w:id="55" w:name="_Toc208711577"/>
      <w:r w:rsidRPr="00A60348">
        <w:rPr>
          <w:rFonts w:ascii="Arial" w:hAnsi="Arial" w:cs="Arial" w:hint="eastAsia"/>
          <w:b/>
          <w:bCs/>
          <w:sz w:val="28"/>
          <w:szCs w:val="52"/>
        </w:rPr>
        <w:t>3.6</w:t>
      </w:r>
      <w:r w:rsidRPr="00A60348">
        <w:rPr>
          <w:rFonts w:ascii="Arial" w:hAnsi="Arial" w:cs="Arial"/>
          <w:b/>
          <w:bCs/>
          <w:sz w:val="28"/>
          <w:szCs w:val="52"/>
        </w:rPr>
        <w:tab/>
        <w:t>Diverse Philosophical Stances in Research</w:t>
      </w:r>
      <w:bookmarkEnd w:id="55"/>
    </w:p>
    <w:p w14:paraId="26594E34" w14:textId="77777777" w:rsidR="0041183E" w:rsidRDefault="00000000" w:rsidP="00F35928">
      <w:pPr>
        <w:widowControl/>
        <w:spacing w:line="276" w:lineRule="auto"/>
        <w:jc w:val="both"/>
        <w:rPr>
          <w:rFonts w:ascii="Arial" w:hAnsi="Arial" w:cs="Arial"/>
        </w:rPr>
      </w:pPr>
      <w:r w:rsidRPr="00D67F3B">
        <w:rPr>
          <w:rFonts w:ascii="Arial" w:hAnsi="Arial" w:cs="Arial"/>
        </w:rPr>
        <w:t xml:space="preserve">Research philosophy refers to the beliefs and assumptions about the world and the nature of knowledge that underpin a research study. </w:t>
      </w:r>
    </w:p>
    <w:p w14:paraId="43DB8CD6" w14:textId="09914D90" w:rsidR="00D67F3B" w:rsidRPr="00A60348" w:rsidRDefault="00000000" w:rsidP="00E62ED8">
      <w:pPr>
        <w:pStyle w:val="3"/>
        <w:rPr>
          <w:rFonts w:ascii="Arial" w:hAnsi="Arial" w:cs="Arial"/>
          <w:sz w:val="24"/>
          <w:szCs w:val="24"/>
        </w:rPr>
      </w:pPr>
      <w:bookmarkStart w:id="56" w:name="_Toc208711578"/>
      <w:r w:rsidRPr="00A60348">
        <w:rPr>
          <w:rFonts w:ascii="Arial" w:hAnsi="Arial" w:cs="Arial" w:hint="eastAsia"/>
          <w:b/>
          <w:bCs/>
          <w:sz w:val="24"/>
          <w:szCs w:val="24"/>
        </w:rPr>
        <w:t xml:space="preserve">3.6.1 </w:t>
      </w:r>
      <w:r w:rsidRPr="00A60348">
        <w:rPr>
          <w:rFonts w:ascii="Arial" w:hAnsi="Arial" w:cs="Arial"/>
          <w:b/>
          <w:bCs/>
          <w:sz w:val="24"/>
          <w:szCs w:val="24"/>
        </w:rPr>
        <w:t>Positivism (and Post-Positivism)</w:t>
      </w:r>
      <w:bookmarkEnd w:id="56"/>
    </w:p>
    <w:p w14:paraId="7B18FBE2" w14:textId="1CD29C92" w:rsidR="0041183E" w:rsidRDefault="00000000" w:rsidP="00A06103">
      <w:pPr>
        <w:widowControl/>
        <w:spacing w:line="276" w:lineRule="auto"/>
        <w:jc w:val="both"/>
        <w:rPr>
          <w:rFonts w:ascii="Arial" w:hAnsi="Arial" w:cs="Arial"/>
        </w:rPr>
      </w:pPr>
      <w:r>
        <w:rPr>
          <w:rFonts w:ascii="Arial" w:hAnsi="Arial" w:cs="Arial" w:hint="eastAsia"/>
        </w:rPr>
        <w:t>The scholars</w:t>
      </w:r>
      <w:r>
        <w:rPr>
          <w:rFonts w:ascii="Arial" w:hAnsi="Arial" w:cs="Arial"/>
        </w:rPr>
        <w:fldChar w:fldCharType="begin"/>
      </w:r>
      <w:r>
        <w:rPr>
          <w:rFonts w:ascii="Arial" w:hAnsi="Arial" w:cs="Arial"/>
        </w:rPr>
        <w:instrText xml:space="preserve"> ADDIN ZOTERO_ITEM CSL_CITATION {"citationID":"3GRGVNHS","properties":{"formattedCitation":"(Maksimovi\\uc0\\u263{} and Evtimov, 2023)","plainCitation":"(Maksimović and Evtimov, 2023)","noteIndex":0},"citationItems":[{"id":180,"uris":["http://zotero.org/users/17370445/items/BRCH6T3A"],"itemData":{"id":180,"type":"article-journal","abstract":"The paradigm on which a methodological approach is developed determines the situations in which its application will be most appropriate. The quantitative approach implies a positivist paradigm, the basis of which is cause-and effect relationships, as well as the questioning and verifying of existing theories. Positivism aims to prove that phenomena from the field of social sciences and humanities are equally subject to measurement as natural phenomena. That assumption is also the epicenter of criticism directed at positivism, from which, in addition to its strengths, post-positivism developed, characterized by more flexible views on absolute objectivity. The aim of this paper is focused on the analysis of the basis of the quantitative approach, the possibilities and limitations of the positivist paradigm and the post-positivist paradigm that overcomes the limitations of positivism. The tasks are as follows: 1. Define the concept of paradigm and its role in pedagogical research, 2. Determine the connection between the positivist and post-positivist paradigms and the quantitative approach, 3. Analyze the strengths and limitations of positivism and post-positivism and the possibilities of overcoming its weaknesses. The authors applied the theoretical method with content analysis and accepted the facts and ideas of positivism as the primary paradigm for researching educational reality. They state that post-positivism is intuitive and holistic, flexible in research, while positivism is based on solid facts that are objective and do not depend on subjective interpretation.","container-title":"Research in Pedagogy","DOI":"10.5937/IstrPed2301208M","ISSN":"2217-7337, 2406-2006","issue":"1","journalAbbreviation":"Istraživanja u pedagogiji","language":"en","license":"http://creativecommons.org/licenses/BY/4.0","page":"208-218","source":"DOI.org (Crossref)","title":"Positivism and post-positivism as the basis of quantitative research in pedagogy","URL":"https://scindeks.ceon.rs/Article.aspx?artid=2217-73372301208M","volume":"13","author":[{"family":"Maksimović","given":"Jelena"},{"family":"Evtimov","given":"Jelena"}],"accessed":{"date-parts":[["2025",9,11]]},"issued":{"date-parts":[["2023"]]}}}],"schema":"https://github.com/citation-style-language/schema/raw/master/csl-citation.json"} </w:instrText>
      </w:r>
      <w:r>
        <w:rPr>
          <w:rFonts w:ascii="Arial" w:hAnsi="Arial" w:cs="Arial"/>
        </w:rPr>
        <w:fldChar w:fldCharType="separate"/>
      </w:r>
      <w:r w:rsidRPr="0041183E">
        <w:rPr>
          <w:rFonts w:ascii="Arial" w:hAnsi="Arial" w:cs="Arial"/>
          <w:kern w:val="0"/>
        </w:rPr>
        <w:t>(Maksimović and Evtimov, 2023)</w:t>
      </w:r>
      <w:r>
        <w:rPr>
          <w:rFonts w:ascii="Arial" w:hAnsi="Arial" w:cs="Arial"/>
        </w:rPr>
        <w:fldChar w:fldCharType="end"/>
      </w:r>
      <w:r>
        <w:rPr>
          <w:rFonts w:ascii="Arial" w:hAnsi="Arial" w:cs="Arial"/>
        </w:rPr>
        <w:t xml:space="preserve"> posit that Positivism underpins the quantitative method in Work-Integrated Learning (WIL) by emphasising</w:t>
      </w:r>
      <w:r w:rsidRPr="0041183E">
        <w:rPr>
          <w:rFonts w:ascii="Arial" w:hAnsi="Arial" w:cs="Arial"/>
        </w:rPr>
        <w:t xml:space="preserve"> cause-and-effect relationships and the measurement of phenomena. This approach aligns with the belief that educational realities can be quantified </w:t>
      </w:r>
      <w:r>
        <w:rPr>
          <w:rFonts w:ascii="Arial" w:eastAsia="新細明體" w:hAnsi="Arial" w:cs="Arial"/>
        </w:rPr>
        <w:t>like</w:t>
      </w:r>
      <w:r w:rsidRPr="0041183E">
        <w:rPr>
          <w:rFonts w:ascii="Arial" w:hAnsi="Arial" w:cs="Arial"/>
        </w:rPr>
        <w:t xml:space="preserve"> </w:t>
      </w:r>
      <w:r>
        <w:rPr>
          <w:rFonts w:ascii="Arial" w:eastAsia="新細明體" w:hAnsi="Arial" w:cs="Arial"/>
        </w:rPr>
        <w:t xml:space="preserve">that of the natural sciences. The quantitative method facilitates </w:t>
      </w:r>
      <w:r w:rsidRPr="0041183E">
        <w:rPr>
          <w:rFonts w:ascii="Arial" w:hAnsi="Arial" w:cs="Arial"/>
        </w:rPr>
        <w:t>questioning and verification of existing theories within WIL, allowing for objective data collection and analysis.</w:t>
      </w:r>
    </w:p>
    <w:p w14:paraId="1758E81B" w14:textId="4732EACF" w:rsidR="00EA0117" w:rsidRDefault="00000000" w:rsidP="00FF781D">
      <w:pPr>
        <w:widowControl/>
        <w:spacing w:line="276" w:lineRule="auto"/>
        <w:jc w:val="both"/>
        <w:rPr>
          <w:rFonts w:ascii="Arial" w:hAnsi="Arial" w:cs="Arial"/>
        </w:rPr>
      </w:pPr>
      <w:r>
        <w:rPr>
          <w:rFonts w:ascii="Arial" w:hAnsi="Arial" w:cs="Arial" w:hint="eastAsia"/>
        </w:rPr>
        <w:t xml:space="preserve">According to </w:t>
      </w:r>
      <w:r>
        <w:rPr>
          <w:rFonts w:ascii="Arial" w:hAnsi="Arial" w:cs="Arial"/>
        </w:rPr>
        <w:fldChar w:fldCharType="begin"/>
      </w:r>
      <w:r w:rsidR="003C51F7">
        <w:rPr>
          <w:rFonts w:ascii="Arial" w:hAnsi="Arial" w:cs="Arial"/>
        </w:rPr>
        <w:instrText xml:space="preserve"> ADDIN ZOTERO_ITEM CSL_CITATION {"citationID":"yOLPa9bA","properties":{"formattedCitation":"(Herrera Castrillo, 2024)","plainCitation":"(Herrera Castrillo, 2024)","dontUpdate":true,"noteIndex":0},"citationItems":[{"id":176,"uris":["http://zotero.org/users/17370445/items/RJ5MIA4J"],"itemData":{"id":176,"type":"article-journal","abstract":"El paradigma positivista, también conocido como paradigma cuantitativo, empírico-analítico o racionalista, tiene como objetivo principal explicar, predecir y controlar los fenómenos mediante la verificación de teorías y leyes. Este enfoque es especialmente relevante en la investigación en física y matemática, donde se busca identificar las causas reales de los fenómenos y su relación temporal con otros eventos. La investigación cuantitativa se basa en este paradigma, utilizando métodos y técnicas rigurosas para recopilar y analizar datos numéricos y estadísticos con el fin de obtener resultados precisos y verificables. De esta manera, la investigación cuantitativa en física y matemática puede proporcionar una comprensión más profunda de los fenómenos naturales y aumentar nuestro conocimiento y capacidad para predecir y controlar estos fenómenos en el mundo físico y matemático.","container-title":"Boletín Científico de las Ciencias Económico Administrativas del ICEA","DOI":"10.29057/icea.v12i24.12660","ISSN":"2007-4913","issue":"24","journalAbbreviation":"ICEA","license":"https://creativecommons.org/licenses/by-nc-nd/4.0","page":"29-32","source":"DOI.org (Crossref)","title":"Paradigma Positivista","URL":"https://repository.uaeh.edu.mx/revistas/index.php/icea/article/view/12660","volume":"12","author":[{"family":"Herrera Castrillo","given":"Cliffor Jerry"}],"accessed":{"date-parts":[["2025",9,11]]},"issued":{"date-parts":[["2024",6,5]]}}}],"schema":"https://github.com/citation-style-language/schema/raw/master/csl-citation.json"} </w:instrText>
      </w:r>
      <w:r>
        <w:rPr>
          <w:rFonts w:ascii="Arial" w:hAnsi="Arial" w:cs="Arial"/>
        </w:rPr>
        <w:fldChar w:fldCharType="separate"/>
      </w:r>
      <w:r w:rsidRPr="00EA0117">
        <w:rPr>
          <w:rFonts w:ascii="Arial" w:hAnsi="Arial" w:cs="Arial"/>
        </w:rPr>
        <w:t>Herrera Castrillo</w:t>
      </w:r>
      <w:r>
        <w:rPr>
          <w:rFonts w:ascii="Arial" w:hAnsi="Arial" w:cs="Arial"/>
        </w:rPr>
        <w:fldChar w:fldCharType="end"/>
      </w:r>
      <w:r>
        <w:rPr>
          <w:rFonts w:ascii="Arial" w:hAnsi="Arial" w:cs="Arial" w:hint="eastAsia"/>
        </w:rPr>
        <w:t xml:space="preserve"> (2024), q</w:t>
      </w:r>
      <w:r w:rsidR="00D67F3B" w:rsidRPr="00D67F3B">
        <w:rPr>
          <w:rFonts w:ascii="Arial" w:hAnsi="Arial" w:cs="Arial"/>
        </w:rPr>
        <w:t>uantitative methods</w:t>
      </w:r>
      <w:r>
        <w:rPr>
          <w:rFonts w:ascii="Arial" w:hAnsi="Arial" w:cs="Arial" w:hint="eastAsia"/>
        </w:rPr>
        <w:t xml:space="preserve">, including </w:t>
      </w:r>
      <w:r w:rsidR="00D67F3B" w:rsidRPr="00D67F3B">
        <w:rPr>
          <w:rFonts w:ascii="Arial" w:hAnsi="Arial" w:cs="Arial"/>
        </w:rPr>
        <w:t xml:space="preserve">experiments, surveys, </w:t>
      </w:r>
      <w:r>
        <w:rPr>
          <w:rFonts w:ascii="Arial" w:hAnsi="Arial" w:cs="Arial"/>
        </w:rPr>
        <w:t>and statistical analyses,</w:t>
      </w:r>
      <w:r w:rsidR="00D67F3B" w:rsidRPr="00D67F3B">
        <w:rPr>
          <w:rFonts w:ascii="Arial" w:hAnsi="Arial" w:cs="Arial"/>
        </w:rPr>
        <w:t xml:space="preserve"> are </w:t>
      </w:r>
      <w:r w:rsidR="00E03196">
        <w:rPr>
          <w:rFonts w:ascii="Arial" w:hAnsi="Arial" w:cs="Arial"/>
        </w:rPr>
        <w:t>favoured</w:t>
      </w:r>
      <w:r w:rsidR="00D67F3B" w:rsidRPr="00D67F3B">
        <w:rPr>
          <w:rFonts w:ascii="Arial" w:hAnsi="Arial" w:cs="Arial"/>
        </w:rPr>
        <w:t xml:space="preserve"> for collect</w:t>
      </w:r>
      <w:r>
        <w:rPr>
          <w:rFonts w:ascii="Arial" w:eastAsia="新細明體" w:hAnsi="Arial" w:cs="Arial"/>
        </w:rPr>
        <w:t>ing numerical data and identifying patterns or laws.</w:t>
      </w:r>
      <w:r>
        <w:rPr>
          <w:rFonts w:ascii="Arial" w:hAnsi="Arial" w:cs="Arial" w:hint="eastAsia"/>
        </w:rPr>
        <w:t xml:space="preserve"> </w:t>
      </w:r>
      <w:r w:rsidR="00D67F3B" w:rsidRPr="00D67F3B">
        <w:rPr>
          <w:rFonts w:ascii="Arial" w:hAnsi="Arial" w:cs="Arial"/>
        </w:rPr>
        <w:t>A purely positivist approach focus</w:t>
      </w:r>
      <w:r>
        <w:rPr>
          <w:rFonts w:ascii="Arial" w:eastAsia="新細明體" w:hAnsi="Arial" w:cs="Arial"/>
        </w:rPr>
        <w:t>es on measurable outcomes</w:t>
      </w:r>
      <w:r>
        <w:rPr>
          <w:rFonts w:ascii="Arial" w:hAnsi="Arial" w:cs="Arial"/>
        </w:rPr>
        <w:t xml:space="preserve"> such as</w:t>
      </w:r>
      <w:r w:rsidR="00D67F3B" w:rsidRPr="00D67F3B">
        <w:rPr>
          <w:rFonts w:ascii="Arial" w:hAnsi="Arial" w:cs="Arial"/>
        </w:rPr>
        <w:t xml:space="preserve"> employment rates, salary differences, </w:t>
      </w:r>
      <w:r w:rsidR="00A06103">
        <w:rPr>
          <w:rFonts w:ascii="Arial" w:hAnsi="Arial" w:cs="Arial"/>
        </w:rPr>
        <w:t xml:space="preserve">and </w:t>
      </w:r>
      <w:r w:rsidR="00D67F3B" w:rsidRPr="00D67F3B">
        <w:rPr>
          <w:rFonts w:ascii="Arial" w:hAnsi="Arial" w:cs="Arial"/>
        </w:rPr>
        <w:t>skill acquisition scores. It seek</w:t>
      </w:r>
      <w:r>
        <w:rPr>
          <w:rFonts w:ascii="Arial" w:eastAsia="新細明體" w:hAnsi="Arial" w:cs="Arial"/>
        </w:rPr>
        <w:t xml:space="preserve">s to establish a statistical correlation or causation between government funding </w:t>
      </w:r>
      <w:r w:rsidR="00D67F3B" w:rsidRPr="00F420C5">
        <w:rPr>
          <w:rFonts w:ascii="Arial" w:hAnsi="Arial" w:cs="Arial"/>
          <w:b/>
          <w:bCs/>
        </w:rPr>
        <w:t>(the independent variable)</w:t>
      </w:r>
      <w:r w:rsidR="00D67F3B" w:rsidRPr="00D67F3B">
        <w:rPr>
          <w:rFonts w:ascii="Arial" w:hAnsi="Arial" w:cs="Arial"/>
        </w:rPr>
        <w:t xml:space="preserve"> and employability metrics </w:t>
      </w:r>
      <w:r w:rsidR="00D67F3B" w:rsidRPr="00F420C5">
        <w:rPr>
          <w:rFonts w:ascii="Arial" w:hAnsi="Arial" w:cs="Arial"/>
          <w:b/>
          <w:bCs/>
        </w:rPr>
        <w:t>(dependent variables)</w:t>
      </w:r>
      <w:r w:rsidR="00D67F3B" w:rsidRPr="00D67F3B">
        <w:rPr>
          <w:rFonts w:ascii="Arial" w:hAnsi="Arial" w:cs="Arial"/>
        </w:rPr>
        <w:t>.</w:t>
      </w:r>
    </w:p>
    <w:p w14:paraId="3C9546BF" w14:textId="77777777" w:rsidR="00FF781D" w:rsidRPr="00D67F3B" w:rsidRDefault="00FF781D" w:rsidP="00FF781D">
      <w:pPr>
        <w:widowControl/>
        <w:spacing w:line="276" w:lineRule="auto"/>
        <w:jc w:val="both"/>
        <w:rPr>
          <w:rFonts w:ascii="Arial" w:hAnsi="Arial" w:cs="Arial"/>
        </w:rPr>
      </w:pPr>
    </w:p>
    <w:p w14:paraId="3E4C9751" w14:textId="58424115" w:rsidR="00D67F3B" w:rsidRPr="00A60348" w:rsidRDefault="00000000" w:rsidP="00E62ED8">
      <w:pPr>
        <w:pStyle w:val="3"/>
        <w:rPr>
          <w:rFonts w:ascii="Arial" w:hAnsi="Arial" w:cs="Arial"/>
          <w:sz w:val="24"/>
          <w:szCs w:val="24"/>
        </w:rPr>
      </w:pPr>
      <w:bookmarkStart w:id="57" w:name="_Toc208711579"/>
      <w:r w:rsidRPr="00A60348">
        <w:rPr>
          <w:rFonts w:ascii="Arial" w:hAnsi="Arial" w:cs="Arial" w:hint="eastAsia"/>
          <w:b/>
          <w:bCs/>
          <w:sz w:val="24"/>
          <w:szCs w:val="24"/>
        </w:rPr>
        <w:t xml:space="preserve">3.6.2 </w:t>
      </w:r>
      <w:r w:rsidRPr="00A60348">
        <w:rPr>
          <w:rFonts w:ascii="Arial" w:hAnsi="Arial" w:cs="Arial"/>
          <w:b/>
          <w:bCs/>
          <w:sz w:val="24"/>
          <w:szCs w:val="24"/>
        </w:rPr>
        <w:t xml:space="preserve"> Interpretivism (and Constructivism)</w:t>
      </w:r>
      <w:bookmarkEnd w:id="57"/>
    </w:p>
    <w:p w14:paraId="7128EC80" w14:textId="3146B3A9" w:rsidR="00D67F3B" w:rsidRDefault="00000000" w:rsidP="008B08B2">
      <w:pPr>
        <w:widowControl/>
        <w:spacing w:line="276" w:lineRule="auto"/>
        <w:ind w:left="142"/>
        <w:jc w:val="both"/>
        <w:rPr>
          <w:rFonts w:ascii="Arial" w:hAnsi="Arial" w:cs="Arial"/>
        </w:rPr>
      </w:pPr>
      <w:r>
        <w:rPr>
          <w:rFonts w:ascii="Arial" w:hAnsi="Arial" w:cs="Arial" w:hint="eastAsia"/>
        </w:rPr>
        <w:t>According to</w:t>
      </w:r>
      <w:r w:rsidR="00C477B8">
        <w:rPr>
          <w:rFonts w:ascii="Arial" w:hAnsi="Arial" w:cs="Arial" w:hint="eastAsia"/>
        </w:rPr>
        <w:t xml:space="preserve"> </w:t>
      </w:r>
      <w:r>
        <w:rPr>
          <w:rFonts w:ascii="Arial" w:hAnsi="Arial" w:cs="Arial"/>
        </w:rPr>
        <w:fldChar w:fldCharType="begin"/>
      </w:r>
      <w:r>
        <w:rPr>
          <w:rFonts w:ascii="Arial" w:hAnsi="Arial" w:cs="Arial"/>
        </w:rPr>
        <w:instrText xml:space="preserve"> ADDIN ZOTERO_ITEM CSL_CITATION {"citationID":"FwjUJ7ym","properties":{"formattedCitation":"(Suryani, 2013)","plainCitation":"(Suryani, 2013)","noteIndex":0},"citationItems":[{"id":178,"uris":["http://zotero.org/users/17370445/items/V3K3NMHX"],"itemData":{"id":178,"type":"article-journal","container-title":"Jurnal Sosial Humaniora","DOI":"10.12962/j24433527.v6i2.603","ISSN":"2443-3527, 1979-5521","issue":"2","journalAbbreviation":"JSH","source":"DOI.org (Crossref)","title":"A Comparative Analysis on: The Similarities and Differences of the The Philosophical Perspective and Methodology Adopted in Two Different Qualitative Researches -","title-short":"A Comparative Analysis on","URL":"http://iptek.its.ac.id/index.php/jsh/article/view/603","volume":"6","author":[{"family":"Suryani","given":"Adi"}],"accessed":{"date-parts":[["2025",9,11]]},"issued":{"date-parts":[["2013",11,2]]}}}],"schema":"https://github.com/citation-style-language/schema/raw/master/csl-citation.json"} </w:instrText>
      </w:r>
      <w:r>
        <w:rPr>
          <w:rFonts w:ascii="Arial" w:hAnsi="Arial" w:cs="Arial"/>
        </w:rPr>
        <w:fldChar w:fldCharType="separate"/>
      </w:r>
      <w:r w:rsidRPr="008B08B2">
        <w:rPr>
          <w:rFonts w:ascii="Arial" w:hAnsi="Arial" w:cs="Arial"/>
        </w:rPr>
        <w:t>(Suryani, 2013)</w:t>
      </w:r>
      <w:r>
        <w:rPr>
          <w:rFonts w:ascii="Arial" w:hAnsi="Arial" w:cs="Arial"/>
        </w:rPr>
        <w:fldChar w:fldCharType="end"/>
      </w:r>
      <w:r>
        <w:rPr>
          <w:rFonts w:ascii="Arial" w:hAnsi="Arial" w:cs="Arial" w:hint="eastAsia"/>
        </w:rPr>
        <w:t xml:space="preserve">, </w:t>
      </w:r>
      <w:r w:rsidR="0041183E">
        <w:rPr>
          <w:rFonts w:ascii="Arial" w:hAnsi="Arial" w:cs="Arial" w:hint="eastAsia"/>
        </w:rPr>
        <w:t>i</w:t>
      </w:r>
      <w:r w:rsidRPr="008B08B2">
        <w:rPr>
          <w:rFonts w:ascii="Arial" w:hAnsi="Arial" w:cs="Arial"/>
        </w:rPr>
        <w:t xml:space="preserve">nterpretivism and constructivism are philosophical perspectives central to qualitative research that emphasise </w:t>
      </w:r>
      <w:r>
        <w:rPr>
          <w:rFonts w:ascii="Arial" w:eastAsia="新細明體" w:hAnsi="Arial" w:cs="Arial"/>
        </w:rPr>
        <w:t xml:space="preserve">the understanding of </w:t>
      </w:r>
      <w:r>
        <w:rPr>
          <w:rFonts w:ascii="Arial" w:eastAsia="新細明體" w:hAnsi="Arial" w:cs="Arial"/>
        </w:rPr>
        <w:lastRenderedPageBreak/>
        <w:t>human experiences and social contexts.  </w:t>
      </w:r>
      <w:r w:rsidR="00986978" w:rsidRPr="00986978">
        <w:rPr>
          <w:rFonts w:ascii="Arial" w:hAnsi="Arial" w:cs="Arial"/>
        </w:rPr>
        <w:t xml:space="preserve">By using qualitative methods such as interviews, focus groups, ethnography, and case studies, researchers can delve into the depth and context of a topic. These approaches allow a more nuanced understanding of people's experiences, perspectives, and social phenomena. Unlike quantitative methods, which focus on numbers and statistics, qualitative methods prioritise rich, detailed descriptions and interpretations, providing insights that are often overlooked in more structured research designs. Through these methods, researchers can capture the complexity of human </w:t>
      </w:r>
      <w:r w:rsidR="00986978">
        <w:rPr>
          <w:rFonts w:ascii="Arial" w:hAnsi="Arial" w:cs="Arial"/>
        </w:rPr>
        <w:t>behaviour</w:t>
      </w:r>
      <w:r w:rsidR="00986978" w:rsidRPr="00986978">
        <w:rPr>
          <w:rFonts w:ascii="Arial" w:hAnsi="Arial" w:cs="Arial"/>
        </w:rPr>
        <w:t xml:space="preserve"> and the meanings </w:t>
      </w:r>
      <w:r>
        <w:rPr>
          <w:rFonts w:ascii="Arial" w:eastAsia="新細明體" w:hAnsi="Arial" w:cs="Arial"/>
        </w:rPr>
        <w:t>that individuals attach to their experiences.</w:t>
      </w:r>
    </w:p>
    <w:p w14:paraId="6C5F2D21" w14:textId="77777777" w:rsidR="00CF7705" w:rsidRPr="00986978" w:rsidRDefault="00CF7705" w:rsidP="008B08B2">
      <w:pPr>
        <w:widowControl/>
        <w:spacing w:line="276" w:lineRule="auto"/>
        <w:ind w:left="142"/>
        <w:jc w:val="both"/>
        <w:rPr>
          <w:rFonts w:ascii="Arial" w:hAnsi="Arial" w:cs="Arial"/>
        </w:rPr>
      </w:pPr>
    </w:p>
    <w:p w14:paraId="4A05D353" w14:textId="5CC6F8C3" w:rsidR="00D67F3B" w:rsidRPr="00A60348" w:rsidRDefault="00000000" w:rsidP="00E62ED8">
      <w:pPr>
        <w:pStyle w:val="3"/>
        <w:rPr>
          <w:rFonts w:ascii="Arial" w:hAnsi="Arial" w:cs="Arial"/>
          <w:sz w:val="24"/>
          <w:szCs w:val="24"/>
        </w:rPr>
      </w:pPr>
      <w:bookmarkStart w:id="58" w:name="_Toc208711580"/>
      <w:r w:rsidRPr="00A60348">
        <w:rPr>
          <w:rFonts w:ascii="Arial" w:hAnsi="Arial" w:cs="Arial" w:hint="eastAsia"/>
          <w:b/>
          <w:bCs/>
          <w:sz w:val="24"/>
          <w:szCs w:val="24"/>
        </w:rPr>
        <w:t xml:space="preserve">3.6.3 </w:t>
      </w:r>
      <w:r w:rsidRPr="00A60348">
        <w:rPr>
          <w:rFonts w:ascii="Arial" w:hAnsi="Arial" w:cs="Arial"/>
          <w:b/>
          <w:bCs/>
          <w:sz w:val="24"/>
          <w:szCs w:val="24"/>
        </w:rPr>
        <w:t>Pragmatism</w:t>
      </w:r>
      <w:bookmarkEnd w:id="58"/>
    </w:p>
    <w:p w14:paraId="33481BBF" w14:textId="13D3625C" w:rsidR="00D67F3B" w:rsidRPr="00D67F3B" w:rsidRDefault="00000000" w:rsidP="00AD0F8E">
      <w:pPr>
        <w:widowControl/>
        <w:spacing w:line="276" w:lineRule="auto"/>
        <w:jc w:val="both"/>
        <w:rPr>
          <w:rFonts w:ascii="Arial" w:hAnsi="Arial" w:cs="Arial"/>
        </w:rPr>
      </w:pPr>
      <w:r>
        <w:rPr>
          <w:rFonts w:ascii="Arial" w:hAnsi="Arial" w:cs="Arial"/>
        </w:rPr>
        <w:t>Pragmatism is a problem-cent</w:t>
      </w:r>
      <w:r>
        <w:rPr>
          <w:rFonts w:ascii="Arial" w:eastAsia="新細明體" w:hAnsi="Arial" w:cs="Arial"/>
        </w:rPr>
        <w:t>red</w:t>
      </w:r>
      <w:r>
        <w:rPr>
          <w:rFonts w:ascii="Arial" w:hAnsi="Arial" w:cs="Arial"/>
        </w:rPr>
        <w:t xml:space="preserve"> and action-oriented philosophy that prioritises the research question by blending elements of Positivism and interpretivism. This advocates the use of the most effective methods to address research issues, thereby </w:t>
      </w:r>
      <w:r w:rsidR="00C477B8">
        <w:rPr>
          <w:rFonts w:ascii="Arial" w:hAnsi="Arial" w:cs="Arial"/>
        </w:rPr>
        <w:t>generating</w:t>
      </w:r>
      <w:r>
        <w:rPr>
          <w:rFonts w:ascii="Arial" w:hAnsi="Arial" w:cs="Arial"/>
        </w:rPr>
        <w:t xml:space="preserve"> practical knowledge. </w:t>
      </w:r>
      <w:r>
        <w:rPr>
          <w:rFonts w:ascii="Arial" w:hAnsi="Arial" w:cs="Arial" w:hint="eastAsia"/>
        </w:rPr>
        <w:t xml:space="preserve">The </w:t>
      </w:r>
      <w:r w:rsidR="0041183E">
        <w:rPr>
          <w:rFonts w:ascii="Arial" w:hAnsi="Arial" w:cs="Arial"/>
        </w:rPr>
        <w:t>mixed-methods approach is ideal in this context as it combines quantitative and qualitative methods</w:t>
      </w:r>
      <w:r>
        <w:rPr>
          <w:rFonts w:ascii="Arial" w:hAnsi="Arial" w:cs="Arial"/>
        </w:rPr>
        <w:t xml:space="preserve"> to provide a comprehensive understanding of complex phenomena. This is particularly relevant when assessing the impact of government funding on employability, which requires both objective measures and a sense of various stakeholders</w:t>
      </w:r>
      <w:r>
        <w:rPr>
          <w:rFonts w:ascii="Arial" w:eastAsia="新細明體" w:hAnsi="Arial" w:cs="Arial"/>
        </w:rPr>
        <w:t xml:space="preserve">’ perspectives. By embracing both approaches, pragmatism allows for </w:t>
      </w:r>
      <w:r>
        <w:rPr>
          <w:rFonts w:ascii="Arial" w:hAnsi="Arial" w:cs="Arial"/>
        </w:rPr>
        <w:t>a thorough and actionable assessment.</w:t>
      </w:r>
    </w:p>
    <w:p w14:paraId="0D062CBE" w14:textId="73EC30A9" w:rsidR="00446E46" w:rsidRPr="00A60348" w:rsidRDefault="00000000" w:rsidP="00FF781D">
      <w:pPr>
        <w:pStyle w:val="1"/>
        <w:jc w:val="both"/>
        <w:rPr>
          <w:rFonts w:ascii="Arial" w:hAnsi="Arial" w:cs="Arial"/>
          <w:b/>
          <w:bCs/>
          <w:sz w:val="28"/>
          <w:szCs w:val="28"/>
        </w:rPr>
      </w:pPr>
      <w:bookmarkStart w:id="59" w:name="_Toc208711581"/>
      <w:r w:rsidRPr="00A60348">
        <w:rPr>
          <w:rFonts w:ascii="Arial" w:hAnsi="Arial" w:cs="Arial" w:hint="eastAsia"/>
          <w:b/>
          <w:bCs/>
          <w:sz w:val="28"/>
          <w:szCs w:val="28"/>
        </w:rPr>
        <w:t xml:space="preserve">4. </w:t>
      </w:r>
      <w:r w:rsidR="00871BB0" w:rsidRPr="00A60348">
        <w:rPr>
          <w:rFonts w:ascii="Arial" w:hAnsi="Arial" w:cs="Arial" w:hint="eastAsia"/>
          <w:b/>
          <w:bCs/>
          <w:sz w:val="28"/>
          <w:szCs w:val="28"/>
        </w:rPr>
        <w:t xml:space="preserve">Advance </w:t>
      </w:r>
      <w:r w:rsidR="00C52C46" w:rsidRPr="00A60348">
        <w:rPr>
          <w:rFonts w:ascii="Arial" w:hAnsi="Arial" w:cs="Arial" w:hint="eastAsia"/>
          <w:b/>
          <w:bCs/>
          <w:sz w:val="28"/>
          <w:szCs w:val="28"/>
        </w:rPr>
        <w:t>Philosophical Understanding of Research Approaches</w:t>
      </w:r>
      <w:bookmarkEnd w:id="59"/>
    </w:p>
    <w:p w14:paraId="7CBD97EC" w14:textId="45E5A07C" w:rsidR="00E027DC" w:rsidRPr="00C7477F" w:rsidRDefault="00000000" w:rsidP="00C7477F">
      <w:pPr>
        <w:pStyle w:val="2"/>
        <w:rPr>
          <w:rFonts w:ascii="Arial" w:hAnsi="Arial" w:cs="Arial"/>
          <w:b/>
          <w:bCs/>
          <w:sz w:val="24"/>
          <w:szCs w:val="24"/>
        </w:rPr>
      </w:pPr>
      <w:bookmarkStart w:id="60" w:name="_Toc208711582"/>
      <w:r w:rsidRPr="00C7477F">
        <w:rPr>
          <w:rFonts w:ascii="Arial" w:hAnsi="Arial" w:cs="Arial" w:hint="eastAsia"/>
          <w:b/>
          <w:bCs/>
          <w:sz w:val="24"/>
          <w:szCs w:val="24"/>
        </w:rPr>
        <w:t>4.</w:t>
      </w:r>
      <w:r w:rsidRPr="00C7477F">
        <w:rPr>
          <w:rFonts w:ascii="Arial" w:hAnsi="Arial" w:cs="Arial"/>
          <w:b/>
          <w:bCs/>
          <w:sz w:val="24"/>
          <w:szCs w:val="24"/>
        </w:rPr>
        <w:t xml:space="preserve">1 </w:t>
      </w:r>
      <w:r w:rsidR="00143CAA" w:rsidRPr="00C7477F">
        <w:rPr>
          <w:rFonts w:ascii="Arial" w:hAnsi="Arial" w:cs="Arial" w:hint="eastAsia"/>
          <w:b/>
          <w:bCs/>
          <w:sz w:val="24"/>
          <w:szCs w:val="24"/>
        </w:rPr>
        <w:t>Research Framework</w:t>
      </w:r>
      <w:r w:rsidR="00C7477F" w:rsidRPr="00C7477F">
        <w:rPr>
          <w:rFonts w:ascii="Arial" w:hAnsi="Arial" w:cs="Arial" w:hint="eastAsia"/>
          <w:b/>
          <w:bCs/>
          <w:sz w:val="24"/>
          <w:szCs w:val="24"/>
        </w:rPr>
        <w:t xml:space="preserve">: </w:t>
      </w:r>
      <w:r w:rsidRPr="00C7477F">
        <w:rPr>
          <w:rFonts w:ascii="Arial" w:hAnsi="Arial" w:cs="Arial"/>
          <w:b/>
          <w:bCs/>
          <w:sz w:val="24"/>
          <w:szCs w:val="24"/>
        </w:rPr>
        <w:t>Bridging the "What" and the "How/Why": From Correlation to Causal Mechanism</w:t>
      </w:r>
      <w:bookmarkEnd w:id="60"/>
    </w:p>
    <w:p w14:paraId="107A45FA" w14:textId="265E1BB3" w:rsidR="00E027DC" w:rsidRPr="00EA0117" w:rsidRDefault="00000000" w:rsidP="00CF7705">
      <w:pPr>
        <w:widowControl/>
        <w:spacing w:line="276" w:lineRule="auto"/>
        <w:ind w:leftChars="-4" w:hangingChars="4" w:hanging="10"/>
        <w:jc w:val="both"/>
        <w:rPr>
          <w:rFonts w:ascii="Arial" w:hAnsi="Arial" w:cs="Arial"/>
        </w:rPr>
      </w:pPr>
      <w:r w:rsidRPr="00E027DC">
        <w:rPr>
          <w:rFonts w:ascii="Arial" w:hAnsi="Arial" w:cs="Arial"/>
        </w:rPr>
        <w:t xml:space="preserve">Many business studies, especially those with policy implications, </w:t>
      </w:r>
      <w:r w:rsidR="00871BB0" w:rsidRPr="00E027DC">
        <w:rPr>
          <w:rFonts w:ascii="Arial" w:hAnsi="Arial" w:cs="Arial"/>
        </w:rPr>
        <w:t>stop</w:t>
      </w:r>
      <w:r w:rsidRPr="00E027DC">
        <w:rPr>
          <w:rFonts w:ascii="Arial" w:hAnsi="Arial" w:cs="Arial"/>
        </w:rPr>
        <w:t xml:space="preserve"> identifying correlations or general trends ("What"). For instance, "Companies that invest in training perform better." Although useful, this does not explain </w:t>
      </w:r>
      <w:r w:rsidRPr="00E027DC">
        <w:rPr>
          <w:rFonts w:ascii="Arial" w:hAnsi="Arial" w:cs="Arial"/>
          <w:i/>
          <w:iCs/>
        </w:rPr>
        <w:t>how</w:t>
      </w:r>
      <w:r w:rsidRPr="00E027DC">
        <w:rPr>
          <w:rFonts w:ascii="Arial" w:hAnsi="Arial" w:cs="Arial"/>
        </w:rPr>
        <w:t xml:space="preserve"> training translates into p</w:t>
      </w:r>
      <w:r w:rsidRPr="00EA0117">
        <w:rPr>
          <w:rFonts w:ascii="Arial" w:hAnsi="Arial" w:cs="Arial"/>
        </w:rPr>
        <w:t xml:space="preserve">erformance. </w:t>
      </w:r>
      <w:r w:rsidR="00D926C1" w:rsidRPr="00EA0117">
        <w:rPr>
          <w:rFonts w:ascii="Arial" w:hAnsi="Arial" w:cs="Arial" w:hint="eastAsia"/>
        </w:rPr>
        <w:t>The</w:t>
      </w:r>
      <w:r w:rsidRPr="00EA0117">
        <w:rPr>
          <w:rFonts w:ascii="Arial" w:hAnsi="Arial" w:cs="Arial"/>
        </w:rPr>
        <w:t xml:space="preserve"> </w:t>
      </w:r>
      <w:r w:rsidR="002B1BFD" w:rsidRPr="00EA0117">
        <w:rPr>
          <w:rFonts w:ascii="Arial" w:hAnsi="Arial" w:cs="Arial"/>
        </w:rPr>
        <w:t>mixed methods</w:t>
      </w:r>
      <w:r w:rsidRPr="00EA0117">
        <w:rPr>
          <w:rFonts w:ascii="Arial" w:hAnsi="Arial" w:cs="Arial"/>
        </w:rPr>
        <w:t xml:space="preserve"> approach explicitly aims to uncover the causal mechanisms and processes ("How" and "Why").</w:t>
      </w:r>
    </w:p>
    <w:p w14:paraId="61F77E84" w14:textId="77777777" w:rsidR="004614B6" w:rsidRDefault="004614B6" w:rsidP="00573983">
      <w:pPr>
        <w:widowControl/>
        <w:spacing w:line="276" w:lineRule="auto"/>
        <w:jc w:val="both"/>
        <w:rPr>
          <w:rFonts w:ascii="Arial" w:hAnsi="Arial" w:cs="Arial"/>
        </w:rPr>
      </w:pPr>
    </w:p>
    <w:p w14:paraId="66EE311E" w14:textId="1F99950B" w:rsidR="00E027DC" w:rsidRPr="00E027DC" w:rsidRDefault="00000000" w:rsidP="004A4430">
      <w:pPr>
        <w:pStyle w:val="1"/>
        <w:rPr>
          <w:rFonts w:ascii="Arial" w:hAnsi="Arial" w:cs="Arial"/>
          <w:b/>
          <w:bCs/>
        </w:rPr>
      </w:pPr>
      <w:bookmarkStart w:id="61" w:name="_Toc208711583"/>
      <w:r>
        <w:rPr>
          <w:rFonts w:ascii="Arial" w:hAnsi="Arial" w:cs="Arial" w:hint="eastAsia"/>
          <w:b/>
          <w:bCs/>
        </w:rPr>
        <w:lastRenderedPageBreak/>
        <w:t>4.</w:t>
      </w:r>
      <w:r w:rsidR="00153E7A">
        <w:rPr>
          <w:rFonts w:ascii="Arial" w:hAnsi="Arial" w:cs="Arial" w:hint="eastAsia"/>
          <w:b/>
          <w:bCs/>
        </w:rPr>
        <w:t>2</w:t>
      </w:r>
      <w:r>
        <w:rPr>
          <w:rFonts w:ascii="Arial" w:hAnsi="Arial" w:cs="Arial"/>
          <w:b/>
          <w:bCs/>
        </w:rPr>
        <w:tab/>
      </w:r>
      <w:r w:rsidRPr="00E027DC">
        <w:rPr>
          <w:rFonts w:ascii="Arial" w:hAnsi="Arial" w:cs="Arial"/>
          <w:b/>
          <w:bCs/>
        </w:rPr>
        <w:t>Connecting Macro-Meso-Micro Levels of Analysis</w:t>
      </w:r>
      <w:bookmarkEnd w:id="61"/>
    </w:p>
    <w:p w14:paraId="5957F936" w14:textId="20CBDC80" w:rsidR="002B1BFD" w:rsidRDefault="00000000" w:rsidP="002B1BFD">
      <w:pPr>
        <w:widowControl/>
        <w:tabs>
          <w:tab w:val="num" w:pos="567"/>
        </w:tabs>
        <w:spacing w:line="276" w:lineRule="auto"/>
        <w:ind w:left="567"/>
        <w:jc w:val="both"/>
        <w:rPr>
          <w:rFonts w:ascii="Arial" w:hAnsi="Arial" w:cs="Arial"/>
        </w:rPr>
      </w:pPr>
      <w:r>
        <w:rPr>
          <w:rFonts w:ascii="Arial" w:hAnsi="Arial" w:cs="Arial"/>
        </w:rPr>
        <w:t xml:space="preserve">The research design connects various levels of analysis, highlighting the challenges and impacts of linking </w:t>
      </w:r>
      <w:r w:rsidR="00573518">
        <w:rPr>
          <w:rFonts w:ascii="Arial" w:hAnsi="Arial" w:cs="Arial" w:hint="eastAsia"/>
          <w:b/>
          <w:bCs/>
          <w:i/>
          <w:iCs/>
        </w:rPr>
        <w:t>M</w:t>
      </w:r>
      <w:r w:rsidRPr="00EA0117">
        <w:rPr>
          <w:rFonts w:ascii="Arial" w:hAnsi="Arial" w:cs="Arial"/>
          <w:b/>
          <w:bCs/>
          <w:i/>
          <w:iCs/>
        </w:rPr>
        <w:t xml:space="preserve">acro, </w:t>
      </w:r>
      <w:r w:rsidR="00573518">
        <w:rPr>
          <w:rFonts w:ascii="Arial" w:hAnsi="Arial" w:cs="Arial" w:hint="eastAsia"/>
          <w:b/>
          <w:bCs/>
          <w:i/>
          <w:iCs/>
        </w:rPr>
        <w:t>M</w:t>
      </w:r>
      <w:r w:rsidRPr="00EA0117">
        <w:rPr>
          <w:rFonts w:ascii="Arial" w:hAnsi="Arial" w:cs="Arial"/>
          <w:b/>
          <w:bCs/>
          <w:i/>
          <w:iCs/>
        </w:rPr>
        <w:t xml:space="preserve">eso, and </w:t>
      </w:r>
      <w:r w:rsidR="00573518">
        <w:rPr>
          <w:rFonts w:ascii="Arial" w:hAnsi="Arial" w:cs="Arial" w:hint="eastAsia"/>
          <w:b/>
          <w:bCs/>
          <w:i/>
          <w:iCs/>
        </w:rPr>
        <w:t>M</w:t>
      </w:r>
      <w:r w:rsidRPr="00EA0117">
        <w:rPr>
          <w:rFonts w:ascii="Arial" w:hAnsi="Arial" w:cs="Arial"/>
          <w:b/>
          <w:bCs/>
          <w:i/>
          <w:iCs/>
        </w:rPr>
        <w:t>icro</w:t>
      </w:r>
      <w:r>
        <w:rPr>
          <w:rFonts w:ascii="Arial" w:hAnsi="Arial" w:cs="Arial"/>
        </w:rPr>
        <w:t xml:space="preserve"> perspectives. </w:t>
      </w:r>
      <w:r>
        <w:rPr>
          <w:rFonts w:ascii="Arial" w:hAnsi="Arial" w:cs="Arial" w:hint="eastAsia"/>
        </w:rPr>
        <w:t>The scholar</w:t>
      </w:r>
      <w:r>
        <w:rPr>
          <w:rFonts w:ascii="Arial" w:hAnsi="Arial" w:cs="Arial"/>
        </w:rPr>
        <w:fldChar w:fldCharType="begin"/>
      </w:r>
      <w:r>
        <w:rPr>
          <w:rFonts w:ascii="Arial" w:hAnsi="Arial" w:cs="Arial"/>
        </w:rPr>
        <w:instrText xml:space="preserve"> ADDIN ZOTERO_ITEM CSL_CITATION {"citationID":"qyaei3IF","properties":{"formattedCitation":"(Donnelly, 2023)","plainCitation":"(Donnelly, 2023)","noteIndex":0},"citationItems":[{"id":182,"uris":["http://zotero.org/users/17370445/items/YCTWYCMS"],"itemData":{"id":182,"type":"book","abstract":"Inspired by recent work in evolutionary, developmental, and systems biology, Systems, Relations, and the Structures of International Societies sketches a robust conception of systems that grounds a new conception of levels (of organization, not merely analysis). Understanding international systems as multi-level multi-actor complex adaptive systems allows explanations of important features of the world that are inaccessible to dominant causal and rationalist explanatory strategies. It also develops a comprehensive critique of IR's dominant conception of systems and structures (narrow, rigid, and unfruitful); presents a novel conception of the interrelationship of the social production of continuities and the social production of change; and sketches models of spatio-political structure that cast new light on the development of international systems, including a distinctive account of the nature of globalization.","edition":"1","ISBN":"978-1-009-35519-3","license":"https://www.cambridge.org/core/terms","note":"DOI: 10.1017/9781009355193","publisher":"Cambridge University Press","source":"DOI.org (Crossref)","title":"Systems, Relations, and the Structures of International Societies","URL":"https://www.cambridge.org/core/product/identifier/9781009355193/type/book","author":[{"family":"Donnelly","given":"Jack"}],"accessed":{"date-parts":[["2025",9,11]]},"issued":{"date-parts":[["2023",11,2]]}}}],"schema":"https://github.com/citation-style-language/schema/raw/master/csl-citation.json"} </w:instrText>
      </w:r>
      <w:r>
        <w:rPr>
          <w:rFonts w:ascii="Arial" w:hAnsi="Arial" w:cs="Arial"/>
        </w:rPr>
        <w:fldChar w:fldCharType="separate"/>
      </w:r>
      <w:r w:rsidRPr="002B1BFD">
        <w:rPr>
          <w:rFonts w:ascii="Arial" w:hAnsi="Arial" w:cs="Arial"/>
        </w:rPr>
        <w:t>(Donnelly, 2023)</w:t>
      </w:r>
      <w:r>
        <w:rPr>
          <w:rFonts w:ascii="Arial" w:hAnsi="Arial" w:cs="Arial"/>
        </w:rPr>
        <w:fldChar w:fldCharType="end"/>
      </w:r>
      <w:r>
        <w:rPr>
          <w:rFonts w:ascii="Arial" w:hAnsi="Arial" w:cs="Arial" w:hint="eastAsia"/>
        </w:rPr>
        <w:t xml:space="preserve"> states that </w:t>
      </w:r>
      <w:r>
        <w:rPr>
          <w:rFonts w:ascii="Arial" w:hAnsi="Arial" w:cs="Arial"/>
        </w:rPr>
        <w:t>in</w:t>
      </w:r>
      <w:r w:rsidRPr="002B1BFD">
        <w:rPr>
          <w:rFonts w:ascii="Arial" w:hAnsi="Arial" w:cs="Arial"/>
        </w:rPr>
        <w:t xml:space="preserve"> the context of macro-meso-micro levels, these levels should be understood as parts of a structured whole, where each level influences and is influenced by others. </w:t>
      </w:r>
    </w:p>
    <w:p w14:paraId="7E854293" w14:textId="1F00778B" w:rsidR="002B1BFD" w:rsidRPr="002B1BFD" w:rsidRDefault="002B1BFD" w:rsidP="00D738E0">
      <w:pPr>
        <w:widowControl/>
        <w:tabs>
          <w:tab w:val="num" w:pos="567"/>
        </w:tabs>
        <w:spacing w:line="276" w:lineRule="auto"/>
        <w:ind w:left="567"/>
        <w:jc w:val="both"/>
        <w:rPr>
          <w:rFonts w:ascii="Arial" w:hAnsi="Arial" w:cs="Arial"/>
        </w:rPr>
      </w:pPr>
    </w:p>
    <w:p w14:paraId="44A27BFD" w14:textId="0B6EE9E1" w:rsidR="00E027DC" w:rsidRDefault="00000000" w:rsidP="00D738E0">
      <w:pPr>
        <w:widowControl/>
        <w:tabs>
          <w:tab w:val="num" w:pos="567"/>
        </w:tabs>
        <w:spacing w:line="276" w:lineRule="auto"/>
        <w:ind w:left="567"/>
        <w:jc w:val="both"/>
        <w:rPr>
          <w:rFonts w:ascii="Arial" w:hAnsi="Arial" w:cs="Arial"/>
        </w:rPr>
      </w:pPr>
      <w:r>
        <w:rPr>
          <w:rFonts w:ascii="Arial" w:hAnsi="Arial" w:cs="Arial"/>
        </w:rPr>
        <w:t xml:space="preserve">At the macro level, it examines government funding policies and their objectives; at the </w:t>
      </w:r>
      <w:r w:rsidR="000C4AFD">
        <w:rPr>
          <w:rFonts w:ascii="Arial" w:hAnsi="Arial" w:cs="Arial" w:hint="eastAsia"/>
        </w:rPr>
        <w:t>m</w:t>
      </w:r>
      <w:r>
        <w:rPr>
          <w:rFonts w:ascii="Arial" w:hAnsi="Arial" w:cs="Arial"/>
        </w:rPr>
        <w:t>eso level, it examines university program</w:t>
      </w:r>
      <w:r w:rsidR="002B1BFD">
        <w:rPr>
          <w:rFonts w:ascii="Arial" w:hAnsi="Arial" w:cs="Arial" w:hint="eastAsia"/>
        </w:rPr>
        <w:t>me</w:t>
      </w:r>
      <w:r>
        <w:rPr>
          <w:rFonts w:ascii="Arial" w:hAnsi="Arial" w:cs="Arial"/>
        </w:rPr>
        <w:t xml:space="preserve"> design, industry partnerships, and the implementation of Work-Integrated Learning (WIL); and at the micro level, it focuses on individual graduate experiences, skill acquisition, and employment outcomes. This multi-level approach is crucial for understanding complex business phenomena, as it reveals how </w:t>
      </w:r>
      <w:r>
        <w:rPr>
          <w:rFonts w:ascii="Arial" w:eastAsia="新細明體" w:hAnsi="Arial" w:cs="Arial"/>
        </w:rPr>
        <w:t xml:space="preserve">universities enact macro-level policies </w:t>
      </w:r>
      <w:r>
        <w:rPr>
          <w:rFonts w:ascii="Arial" w:hAnsi="Arial" w:cs="Arial"/>
        </w:rPr>
        <w:t>to enhance graduate skills, ultimately guiding optimisation across the value chain</w:t>
      </w:r>
      <w:r w:rsidR="002B1BFD">
        <w:rPr>
          <w:rFonts w:ascii="Arial" w:hAnsi="Arial" w:cs="Arial"/>
        </w:rPr>
        <w:fldChar w:fldCharType="begin"/>
      </w:r>
      <w:r w:rsidR="003C51F7">
        <w:rPr>
          <w:rFonts w:ascii="Arial" w:hAnsi="Arial" w:cs="Arial"/>
        </w:rPr>
        <w:instrText xml:space="preserve"> ADDIN ZOTERO_ITEM CSL_CITATION {"citationID":"xuucdqWf","properties":{"formattedCitation":"(Roberts, 2020)","plainCitation":"(Roberts, 2020)","dontUpdate":true,"noteIndex":0},"citationItems":[{"id":184,"uris":["http://zotero.org/users/17370445/items/AR672GE5"],"itemData":{"id":184,"type":"article-journal","abstract":"Scholars in public administration now recognize three levels of analysis: macro, meso, and micro. But there is uncertainty about the relationship between levels and concern about a “schism” in research. However, linkages between levels can be demonstrated easily. At the macro-level, leaders develop an overall strategy for pursuing national priorities, which determines the broad architecture of the state. Institutions must be built, renovated, or managed to give effect to these strategies: This is the meso-level of public administration. Overall, strategies also shape the micro-level relationship between people who rule and people who are ruled. This is done by categorizing people—as subjects or citizens, for example—and by redefining categories. Macro-level strategies evolve, with consequences for the agenda at the meso- and micro-levels. Experience at lower levels also shapes strategy at the macro-level. The interaction among levels is illustrated by comparison of three eras in modern American history.","container-title":"Administration &amp; Society","DOI":"10.1177/0095399719877160","ISSN":"0095-3997, 1552-3039","issue":"4","journalAbbreviation":"Administration &amp; Society","language":"en","page":"631-656","source":"DOI.org (Crossref)","title":"Bridging Levels of Public Administration: How Macro Shapes Meso and Micro","title-short":"Bridging Levels of Public Administration","URL":"http://journals.sagepub.com/doi/10.1177/0095399719877160","volume":"52","author":[{"family":"Roberts","given":"Alasdair"}],"accessed":{"date-parts":[["2025",9,11]]},"issued":{"date-parts":[["2020",4]]}}}],"schema":"https://github.com/citation-style-language/schema/raw/master/csl-citation.json"} </w:instrText>
      </w:r>
      <w:r w:rsidR="002B1BFD">
        <w:rPr>
          <w:rFonts w:ascii="Arial" w:hAnsi="Arial" w:cs="Arial"/>
        </w:rPr>
        <w:fldChar w:fldCharType="separate"/>
      </w:r>
      <w:r w:rsidR="002B1BFD" w:rsidRPr="002B1BFD">
        <w:rPr>
          <w:rFonts w:ascii="Arial" w:hAnsi="Arial" w:cs="Arial"/>
        </w:rPr>
        <w:t xml:space="preserve"> (Roberts, 2020)</w:t>
      </w:r>
      <w:r w:rsidR="002B1BFD">
        <w:rPr>
          <w:rFonts w:ascii="Arial" w:hAnsi="Arial" w:cs="Arial"/>
        </w:rPr>
        <w:fldChar w:fldCharType="end"/>
      </w:r>
      <w:r>
        <w:rPr>
          <w:rFonts w:ascii="Arial" w:hAnsi="Arial" w:cs="Arial"/>
        </w:rPr>
        <w:t>.</w:t>
      </w:r>
    </w:p>
    <w:p w14:paraId="2C3016AA" w14:textId="77777777" w:rsidR="002B1BFD" w:rsidRPr="00E027DC" w:rsidRDefault="002B1BFD" w:rsidP="00D738E0">
      <w:pPr>
        <w:widowControl/>
        <w:tabs>
          <w:tab w:val="num" w:pos="567"/>
        </w:tabs>
        <w:spacing w:line="276" w:lineRule="auto"/>
        <w:ind w:left="567"/>
        <w:jc w:val="both"/>
        <w:rPr>
          <w:rFonts w:ascii="Arial" w:hAnsi="Arial" w:cs="Arial"/>
        </w:rPr>
      </w:pPr>
    </w:p>
    <w:p w14:paraId="287B6CE8" w14:textId="14C2E83B" w:rsidR="00E027DC" w:rsidRPr="00E027DC" w:rsidRDefault="00000000" w:rsidP="004A4430">
      <w:pPr>
        <w:pStyle w:val="1"/>
        <w:rPr>
          <w:rFonts w:ascii="Arial" w:hAnsi="Arial" w:cs="Arial"/>
          <w:b/>
          <w:bCs/>
        </w:rPr>
      </w:pPr>
      <w:bookmarkStart w:id="62" w:name="_Toc208711584"/>
      <w:r w:rsidRPr="00E027DC">
        <w:rPr>
          <w:rFonts w:ascii="Arial" w:hAnsi="Arial" w:cs="Arial"/>
          <w:b/>
          <w:bCs/>
        </w:rPr>
        <w:t>4.</w:t>
      </w:r>
      <w:r w:rsidR="00083FBB">
        <w:rPr>
          <w:rFonts w:ascii="Arial" w:hAnsi="Arial" w:cs="Arial" w:hint="eastAsia"/>
          <w:b/>
          <w:bCs/>
        </w:rPr>
        <w:t>3</w:t>
      </w:r>
      <w:r w:rsidR="005D4071">
        <w:rPr>
          <w:rFonts w:ascii="Arial" w:hAnsi="Arial" w:cs="Arial"/>
          <w:b/>
          <w:bCs/>
        </w:rPr>
        <w:tab/>
      </w:r>
      <w:r w:rsidRPr="00E027DC">
        <w:rPr>
          <w:rFonts w:ascii="Arial" w:hAnsi="Arial" w:cs="Arial"/>
          <w:b/>
          <w:bCs/>
        </w:rPr>
        <w:t>Driving Evidence-Based Strategic Decisions and Policy Refinement</w:t>
      </w:r>
      <w:bookmarkEnd w:id="62"/>
    </w:p>
    <w:p w14:paraId="220DCB83" w14:textId="22F1B050" w:rsidR="00E027DC" w:rsidRDefault="00000000" w:rsidP="00EA0117">
      <w:pPr>
        <w:widowControl/>
        <w:spacing w:line="276" w:lineRule="auto"/>
        <w:ind w:left="480"/>
        <w:jc w:val="both"/>
        <w:rPr>
          <w:rFonts w:ascii="Arial" w:hAnsi="Arial" w:cs="Arial"/>
        </w:rPr>
      </w:pPr>
      <w:r w:rsidRPr="00EA0117">
        <w:rPr>
          <w:rFonts w:ascii="Arial" w:hAnsi="Arial" w:cs="Arial"/>
        </w:rPr>
        <w:t xml:space="preserve">The pragmatic philosophical underpinning ensures </w:t>
      </w:r>
      <w:r>
        <w:rPr>
          <w:rFonts w:ascii="Arial" w:eastAsia="新細明體" w:hAnsi="Arial" w:cs="Arial"/>
        </w:rPr>
        <w:t xml:space="preserve">that the research is not just academically rigorous but also practical and actionable. </w:t>
      </w:r>
      <w:r w:rsidRPr="00EA0117">
        <w:rPr>
          <w:rFonts w:ascii="Arial" w:hAnsi="Arial" w:cs="Arial"/>
        </w:rPr>
        <w:t>This provides robust evidence for strategic decision-making.</w:t>
      </w:r>
    </w:p>
    <w:p w14:paraId="444853BF" w14:textId="77777777" w:rsidR="00EA0117" w:rsidRPr="00EA0117" w:rsidRDefault="00EA0117" w:rsidP="00EA0117">
      <w:pPr>
        <w:widowControl/>
        <w:spacing w:line="276" w:lineRule="auto"/>
        <w:ind w:left="480"/>
        <w:jc w:val="both"/>
        <w:rPr>
          <w:rFonts w:ascii="Arial" w:hAnsi="Arial" w:cs="Arial"/>
        </w:rPr>
      </w:pPr>
    </w:p>
    <w:p w14:paraId="43557AD1" w14:textId="77777777" w:rsidR="009B5314" w:rsidRPr="00C7477F" w:rsidRDefault="00000000" w:rsidP="00E62ED8">
      <w:pPr>
        <w:pStyle w:val="3"/>
        <w:rPr>
          <w:rFonts w:ascii="Arial" w:hAnsi="Arial" w:cs="Arial"/>
          <w:b/>
          <w:bCs/>
          <w:sz w:val="24"/>
          <w:szCs w:val="24"/>
        </w:rPr>
      </w:pPr>
      <w:bookmarkStart w:id="63" w:name="_Toc208711585"/>
      <w:r w:rsidRPr="00C7477F">
        <w:rPr>
          <w:rFonts w:ascii="Arial" w:hAnsi="Arial" w:cs="Arial" w:hint="eastAsia"/>
          <w:b/>
          <w:bCs/>
          <w:sz w:val="24"/>
          <w:szCs w:val="24"/>
        </w:rPr>
        <w:t xml:space="preserve">4.3.1 </w:t>
      </w:r>
      <w:r w:rsidR="00E027DC" w:rsidRPr="00C7477F">
        <w:rPr>
          <w:rFonts w:ascii="Arial" w:hAnsi="Arial" w:cs="Arial"/>
          <w:b/>
          <w:bCs/>
          <w:sz w:val="24"/>
          <w:szCs w:val="24"/>
        </w:rPr>
        <w:t>Forefront in Business</w:t>
      </w:r>
      <w:bookmarkEnd w:id="63"/>
    </w:p>
    <w:p w14:paraId="2F41CE0E" w14:textId="7180B98C" w:rsidR="00E027DC" w:rsidRDefault="00000000" w:rsidP="0052023B">
      <w:pPr>
        <w:widowControl/>
        <w:spacing w:line="276" w:lineRule="auto"/>
        <w:jc w:val="both"/>
        <w:rPr>
          <w:rFonts w:ascii="Arial" w:hAnsi="Arial" w:cs="Arial"/>
        </w:rPr>
      </w:pPr>
      <w:r>
        <w:rPr>
          <w:rFonts w:ascii="Arial" w:hAnsi="Arial" w:cs="Arial"/>
        </w:rPr>
        <w:t xml:space="preserve">Businesses and governments are increasingly embracing data-driven decision-making and evidence-based policies. </w:t>
      </w:r>
      <w:r>
        <w:rPr>
          <w:rFonts w:ascii="Arial" w:hAnsi="Arial" w:cs="Arial" w:hint="eastAsia"/>
        </w:rPr>
        <w:t>The</w:t>
      </w:r>
      <w:r>
        <w:rPr>
          <w:rFonts w:ascii="Arial" w:hAnsi="Arial" w:cs="Arial"/>
        </w:rPr>
        <w:t xml:space="preserve"> framework provides essential quantitative evidence for government budget allocations and policy justification, along with qualitative insights for refining funding criteria. For universities, it highlights which aspects of work-integrated learning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enhance employability and guide curriculum development. For businesses, it shapes talent acquisition strategies by emphasising the value of WIL graduates and fostering </w:t>
      </w:r>
      <w:r>
        <w:rPr>
          <w:rFonts w:ascii="Arial" w:hAnsi="Arial" w:cs="Arial"/>
        </w:rPr>
        <w:lastRenderedPageBreak/>
        <w:t>collaboration with educational institutions, reflecting the cutting-edge focus of contemporary business research.</w:t>
      </w:r>
    </w:p>
    <w:p w14:paraId="779B49F4" w14:textId="77777777" w:rsidR="00EA0117" w:rsidRPr="00E027DC" w:rsidRDefault="00EA0117" w:rsidP="00EA0117">
      <w:pPr>
        <w:widowControl/>
        <w:spacing w:line="276" w:lineRule="auto"/>
        <w:ind w:left="709"/>
        <w:jc w:val="both"/>
        <w:rPr>
          <w:rFonts w:ascii="Arial" w:hAnsi="Arial" w:cs="Arial"/>
        </w:rPr>
      </w:pPr>
    </w:p>
    <w:p w14:paraId="0A8AB0F4" w14:textId="659E5DC7" w:rsidR="00E027DC" w:rsidRPr="00E027DC" w:rsidRDefault="00000000" w:rsidP="004A4430">
      <w:pPr>
        <w:pStyle w:val="1"/>
        <w:rPr>
          <w:rFonts w:ascii="Arial" w:hAnsi="Arial" w:cs="Arial"/>
          <w:b/>
          <w:bCs/>
        </w:rPr>
      </w:pPr>
      <w:bookmarkStart w:id="64" w:name="_Toc208711586"/>
      <w:r>
        <w:rPr>
          <w:rFonts w:ascii="Arial" w:hAnsi="Arial" w:cs="Arial" w:hint="eastAsia"/>
          <w:b/>
          <w:bCs/>
        </w:rPr>
        <w:t>4.</w:t>
      </w:r>
      <w:r w:rsidR="00361EDF">
        <w:rPr>
          <w:rFonts w:ascii="Arial" w:hAnsi="Arial" w:cs="Arial" w:hint="eastAsia"/>
          <w:b/>
          <w:bCs/>
        </w:rPr>
        <w:t>4</w:t>
      </w:r>
      <w:r>
        <w:rPr>
          <w:rFonts w:ascii="Arial" w:hAnsi="Arial" w:cs="Arial"/>
          <w:b/>
          <w:bCs/>
        </w:rPr>
        <w:tab/>
      </w:r>
      <w:r w:rsidRPr="00E027DC">
        <w:rPr>
          <w:rFonts w:ascii="Arial" w:hAnsi="Arial" w:cs="Arial"/>
          <w:b/>
          <w:bCs/>
        </w:rPr>
        <w:t xml:space="preserve">Methodological Sophistication and </w:t>
      </w:r>
      <w:r w:rsidR="00A37EA9">
        <w:rPr>
          <w:rFonts w:ascii="Arial" w:hAnsi="Arial" w:cs="Arial"/>
          <w:b/>
          <w:bCs/>
        </w:rPr>
        <w:t>Rigour</w:t>
      </w:r>
      <w:bookmarkEnd w:id="64"/>
    </w:p>
    <w:p w14:paraId="05B32728" w14:textId="39AF5D4A" w:rsidR="00E027DC" w:rsidRPr="004614B6" w:rsidRDefault="00000000" w:rsidP="004614B6">
      <w:pPr>
        <w:widowControl/>
        <w:spacing w:line="276" w:lineRule="auto"/>
        <w:jc w:val="both"/>
        <w:rPr>
          <w:rFonts w:ascii="Arial" w:hAnsi="Arial" w:cs="Arial"/>
        </w:rPr>
      </w:pPr>
      <w:r w:rsidRPr="004614B6">
        <w:rPr>
          <w:rFonts w:ascii="Arial" w:hAnsi="Arial" w:cs="Arial"/>
        </w:rPr>
        <w:t>Although</w:t>
      </w:r>
      <w:r w:rsidR="00286567">
        <w:rPr>
          <w:rFonts w:ascii="Arial" w:hAnsi="Arial" w:cs="Arial" w:hint="eastAsia"/>
        </w:rPr>
        <w:t xml:space="preserve"> </w:t>
      </w:r>
      <w:r w:rsidR="00286567">
        <w:rPr>
          <w:rFonts w:ascii="Arial" w:hAnsi="Arial" w:cs="Arial"/>
        </w:rPr>
        <w:t xml:space="preserve">mixed methods </w:t>
      </w:r>
      <w:r w:rsidRPr="004614B6">
        <w:rPr>
          <w:rFonts w:ascii="Arial" w:hAnsi="Arial" w:cs="Arial"/>
        </w:rPr>
        <w:t xml:space="preserve">are gaining traction, their rigorous and strategic application, particularly in an explanatory sequential design with careful integration, remains a sophisticated approach. </w:t>
      </w:r>
      <w:r w:rsidR="00BF7675">
        <w:rPr>
          <w:rFonts w:ascii="Arial" w:hAnsi="Arial" w:cs="Arial" w:hint="eastAsia"/>
        </w:rPr>
        <w:t xml:space="preserve">The </w:t>
      </w:r>
      <w:r w:rsidRPr="004614B6">
        <w:rPr>
          <w:rFonts w:ascii="Arial" w:hAnsi="Arial" w:cs="Arial"/>
        </w:rPr>
        <w:t xml:space="preserve">detailed plan for sampling, data collection, and analysis across both </w:t>
      </w:r>
      <w:r>
        <w:rPr>
          <w:rFonts w:ascii="Arial" w:eastAsia="新細明體" w:hAnsi="Arial" w:cs="Arial"/>
        </w:rPr>
        <w:t xml:space="preserve">the quantitative and qualitative phases </w:t>
      </w:r>
      <w:r w:rsidR="00286567">
        <w:rPr>
          <w:rFonts w:ascii="Arial" w:eastAsia="新細明體" w:hAnsi="Arial" w:cs="Arial"/>
        </w:rPr>
        <w:t>demonstrates</w:t>
      </w:r>
      <w:r w:rsidRPr="004614B6">
        <w:rPr>
          <w:rFonts w:ascii="Arial" w:hAnsi="Arial" w:cs="Arial"/>
        </w:rPr>
        <w:t xml:space="preserve"> a high level of methodological expertise.</w:t>
      </w:r>
    </w:p>
    <w:p w14:paraId="44F1EAF2" w14:textId="5E5F8B20" w:rsidR="00E027DC" w:rsidRPr="004614B6" w:rsidRDefault="00000000" w:rsidP="004614B6">
      <w:pPr>
        <w:widowControl/>
        <w:spacing w:line="276" w:lineRule="auto"/>
        <w:jc w:val="both"/>
        <w:rPr>
          <w:rFonts w:ascii="Arial" w:hAnsi="Arial" w:cs="Arial"/>
        </w:rPr>
      </w:pPr>
      <w:r>
        <w:rPr>
          <w:rFonts w:ascii="Arial" w:eastAsia="新細明體" w:hAnsi="Arial" w:cs="Arial"/>
        </w:rPr>
        <w:t xml:space="preserve">The </w:t>
      </w:r>
      <w:r w:rsidRPr="004614B6">
        <w:rPr>
          <w:rFonts w:ascii="Arial" w:hAnsi="Arial" w:cs="Arial"/>
        </w:rPr>
        <w:t xml:space="preserve">business discipline increasingly values methodological pluralism and </w:t>
      </w:r>
      <w:r w:rsidR="005D4071" w:rsidRPr="004614B6">
        <w:rPr>
          <w:rFonts w:ascii="Arial" w:hAnsi="Arial" w:cs="Arial"/>
        </w:rPr>
        <w:t>rigour</w:t>
      </w:r>
      <w:r w:rsidRPr="004614B6">
        <w:rPr>
          <w:rFonts w:ascii="Arial" w:hAnsi="Arial" w:cs="Arial"/>
        </w:rPr>
        <w:t xml:space="preserve">. Researchers have been challenged to move beyond simplistic survey designs or isolated case studies. By demonstrating how to combine methods to answer complex questions effectively, </w:t>
      </w:r>
      <w:r w:rsidR="00286567">
        <w:rPr>
          <w:rFonts w:ascii="Arial" w:hAnsi="Arial" w:cs="Arial"/>
        </w:rPr>
        <w:t>this study serves as a model for future research. It contributes</w:t>
      </w:r>
      <w:r w:rsidRPr="004614B6">
        <w:rPr>
          <w:rFonts w:ascii="Arial" w:hAnsi="Arial" w:cs="Arial"/>
        </w:rPr>
        <w:t xml:space="preserve"> to the overall methodological advancement of the</w:t>
      </w:r>
      <w:r w:rsidR="00A52EE1" w:rsidRPr="004614B6">
        <w:rPr>
          <w:rFonts w:ascii="Arial" w:hAnsi="Arial" w:cs="Arial" w:hint="eastAsia"/>
        </w:rPr>
        <w:t xml:space="preserve"> business</w:t>
      </w:r>
      <w:r w:rsidRPr="004614B6">
        <w:rPr>
          <w:rFonts w:ascii="Arial" w:hAnsi="Arial" w:cs="Arial"/>
        </w:rPr>
        <w:t xml:space="preserve"> field.</w:t>
      </w:r>
    </w:p>
    <w:p w14:paraId="229E62A1" w14:textId="1269425D" w:rsidR="008D187F" w:rsidRDefault="00000000" w:rsidP="00945058">
      <w:pPr>
        <w:widowControl/>
        <w:spacing w:line="276" w:lineRule="auto"/>
        <w:jc w:val="both"/>
        <w:rPr>
          <w:rFonts w:ascii="Arial" w:hAnsi="Arial" w:cs="Arial"/>
        </w:rPr>
      </w:pPr>
      <w:r w:rsidRPr="004614B6">
        <w:rPr>
          <w:rFonts w:ascii="Arial" w:hAnsi="Arial" w:cs="Arial" w:hint="eastAsia"/>
        </w:rPr>
        <w:t>In conclusion</w:t>
      </w:r>
      <w:r w:rsidR="005F4EAF" w:rsidRPr="004614B6">
        <w:rPr>
          <w:rFonts w:ascii="Arial" w:hAnsi="Arial" w:cs="Arial" w:hint="eastAsia"/>
        </w:rPr>
        <w:t xml:space="preserve">, </w:t>
      </w:r>
      <w:r w:rsidR="005F4EAF" w:rsidRPr="004614B6">
        <w:rPr>
          <w:rFonts w:ascii="Arial" w:hAnsi="Arial" w:cs="Arial"/>
        </w:rPr>
        <w:t>this research framework is innovative because</w:t>
      </w:r>
      <w:r w:rsidRPr="004614B6">
        <w:rPr>
          <w:rFonts w:ascii="Arial" w:hAnsi="Arial" w:cs="Arial" w:hint="eastAsia"/>
        </w:rPr>
        <w:t xml:space="preserve"> </w:t>
      </w:r>
      <w:r w:rsidR="005F4EAF" w:rsidRPr="004614B6">
        <w:rPr>
          <w:rFonts w:ascii="Arial" w:hAnsi="Arial" w:cs="Arial"/>
        </w:rPr>
        <w:t>it adopts a systemic, multi-level, and multi-stakeholder lens that reflects the true complexity of modern business and economic challenges.</w:t>
      </w:r>
      <w:r w:rsidR="00147CAF">
        <w:rPr>
          <w:rFonts w:ascii="Arial" w:hAnsi="Arial" w:cs="Arial" w:hint="eastAsia"/>
        </w:rPr>
        <w:t xml:space="preserve"> </w:t>
      </w:r>
      <w:r w:rsidR="005F4EAF" w:rsidRPr="00F37422">
        <w:rPr>
          <w:rFonts w:ascii="Arial" w:hAnsi="Arial" w:cs="Arial" w:hint="eastAsia"/>
        </w:rPr>
        <w:t>It also d</w:t>
      </w:r>
      <w:r w:rsidR="005F4EAF" w:rsidRPr="00F37422">
        <w:rPr>
          <w:rFonts w:ascii="Arial" w:hAnsi="Arial" w:cs="Arial"/>
        </w:rPr>
        <w:t>irectly addresses the core business concepts of value creation, resource allocation (funding), human capital development, and stakeholder management in a specific and hi</w:t>
      </w:r>
      <w:r w:rsidR="005F4EAF" w:rsidRPr="005F4EAF">
        <w:rPr>
          <w:rFonts w:ascii="Arial" w:hAnsi="Arial" w:cs="Arial"/>
        </w:rPr>
        <w:t xml:space="preserve">ghly relevant context </w:t>
      </w:r>
      <w:r w:rsidR="00F64B6A">
        <w:rPr>
          <w:rFonts w:ascii="Arial" w:hAnsi="Arial" w:cs="Arial" w:hint="eastAsia"/>
        </w:rPr>
        <w:t xml:space="preserve">in </w:t>
      </w:r>
      <w:r w:rsidR="005F4EAF" w:rsidRPr="005F4EAF">
        <w:rPr>
          <w:rFonts w:ascii="Arial" w:hAnsi="Arial" w:cs="Arial"/>
        </w:rPr>
        <w:t>Hong Kong</w:t>
      </w:r>
      <w:r w:rsidR="00F64B6A">
        <w:rPr>
          <w:rFonts w:ascii="Arial" w:hAnsi="Arial" w:cs="Arial" w:hint="eastAsia"/>
        </w:rPr>
        <w:t xml:space="preserve">. </w:t>
      </w:r>
    </w:p>
    <w:p w14:paraId="2BFDE469" w14:textId="75B18C9A" w:rsidR="00945058" w:rsidRPr="00945058" w:rsidRDefault="00000000" w:rsidP="004A4430">
      <w:pPr>
        <w:pStyle w:val="1"/>
        <w:rPr>
          <w:rFonts w:ascii="Arial" w:hAnsi="Arial" w:cs="Arial"/>
          <w:b/>
          <w:bCs/>
        </w:rPr>
      </w:pPr>
      <w:bookmarkStart w:id="65" w:name="_Toc208711587"/>
      <w:r>
        <w:rPr>
          <w:rFonts w:ascii="Arial" w:hAnsi="Arial" w:cs="Arial" w:hint="eastAsia"/>
          <w:b/>
          <w:bCs/>
        </w:rPr>
        <w:t>4.</w:t>
      </w:r>
      <w:r w:rsidR="00D85EBA">
        <w:rPr>
          <w:rFonts w:ascii="Arial" w:hAnsi="Arial" w:cs="Arial" w:hint="eastAsia"/>
          <w:b/>
          <w:bCs/>
        </w:rPr>
        <w:t>5</w:t>
      </w:r>
      <w:r w:rsidR="00D85EBA">
        <w:rPr>
          <w:rFonts w:ascii="Arial" w:hAnsi="Arial" w:cs="Arial"/>
          <w:b/>
          <w:bCs/>
        </w:rPr>
        <w:tab/>
      </w:r>
      <w:r w:rsidRPr="00945058">
        <w:rPr>
          <w:rFonts w:ascii="Arial" w:hAnsi="Arial" w:cs="Arial"/>
          <w:b/>
          <w:bCs/>
        </w:rPr>
        <w:t>Theoretical Contributions</w:t>
      </w:r>
      <w:bookmarkEnd w:id="65"/>
    </w:p>
    <w:p w14:paraId="46305767" w14:textId="0A27A48D" w:rsidR="00945058" w:rsidRPr="00945058" w:rsidRDefault="00000000" w:rsidP="00945058">
      <w:pPr>
        <w:widowControl/>
        <w:spacing w:line="276" w:lineRule="auto"/>
        <w:jc w:val="both"/>
        <w:rPr>
          <w:rFonts w:ascii="Arial" w:hAnsi="Arial" w:cs="Arial"/>
        </w:rPr>
      </w:pPr>
      <w:r w:rsidRPr="00945058">
        <w:rPr>
          <w:rFonts w:ascii="Arial" w:hAnsi="Arial" w:cs="Arial"/>
        </w:rPr>
        <w:t xml:space="preserve">This study can advance several theoretical </w:t>
      </w:r>
      <w:r w:rsidR="00AD0F8E" w:rsidRPr="00945058">
        <w:rPr>
          <w:rFonts w:ascii="Arial" w:hAnsi="Arial" w:cs="Arial"/>
        </w:rPr>
        <w:t>constructions</w:t>
      </w:r>
      <w:r w:rsidRPr="00945058">
        <w:rPr>
          <w:rFonts w:ascii="Arial" w:hAnsi="Arial" w:cs="Arial"/>
        </w:rPr>
        <w:t xml:space="preserve"> within the business and education disciplines:</w:t>
      </w:r>
    </w:p>
    <w:p w14:paraId="430AF172" w14:textId="3FB2988A" w:rsidR="005E3B08" w:rsidRPr="00C7477F" w:rsidRDefault="00000000" w:rsidP="00E62ED8">
      <w:pPr>
        <w:pStyle w:val="3"/>
        <w:rPr>
          <w:rFonts w:ascii="Arial" w:hAnsi="Arial" w:cs="Arial"/>
          <w:b/>
          <w:bCs/>
          <w:sz w:val="24"/>
          <w:szCs w:val="24"/>
        </w:rPr>
      </w:pPr>
      <w:bookmarkStart w:id="66" w:name="_Toc208711588"/>
      <w:r w:rsidRPr="00C7477F">
        <w:rPr>
          <w:rFonts w:ascii="Arial" w:hAnsi="Arial" w:cs="Arial" w:hint="eastAsia"/>
          <w:b/>
          <w:bCs/>
          <w:sz w:val="24"/>
          <w:szCs w:val="24"/>
        </w:rPr>
        <w:t>4.</w:t>
      </w:r>
      <w:r w:rsidR="00D85EBA" w:rsidRPr="00C7477F">
        <w:rPr>
          <w:rFonts w:ascii="Arial" w:hAnsi="Arial" w:cs="Arial" w:hint="eastAsia"/>
          <w:b/>
          <w:bCs/>
          <w:sz w:val="24"/>
          <w:szCs w:val="24"/>
        </w:rPr>
        <w:t>5</w:t>
      </w:r>
      <w:r w:rsidRPr="00C7477F">
        <w:rPr>
          <w:rFonts w:ascii="Arial" w:hAnsi="Arial" w:cs="Arial" w:hint="eastAsia"/>
          <w:b/>
          <w:bCs/>
          <w:sz w:val="24"/>
          <w:szCs w:val="24"/>
        </w:rPr>
        <w:t>.1</w:t>
      </w:r>
      <w:r w:rsidRPr="00C7477F">
        <w:rPr>
          <w:rFonts w:ascii="Arial" w:hAnsi="Arial" w:cs="Arial"/>
          <w:b/>
          <w:bCs/>
          <w:sz w:val="24"/>
          <w:szCs w:val="24"/>
        </w:rPr>
        <w:tab/>
      </w:r>
      <w:r w:rsidR="00945058" w:rsidRPr="00C7477F">
        <w:rPr>
          <w:rFonts w:ascii="Arial" w:hAnsi="Arial" w:cs="Arial"/>
          <w:b/>
          <w:bCs/>
          <w:sz w:val="24"/>
          <w:szCs w:val="24"/>
        </w:rPr>
        <w:t>Refining Human Capital Theory in the Context of WIL</w:t>
      </w:r>
      <w:bookmarkEnd w:id="66"/>
    </w:p>
    <w:p w14:paraId="4795DA4B" w14:textId="2D7DFC83" w:rsidR="00945058" w:rsidRPr="00286567" w:rsidRDefault="00000000" w:rsidP="00286567">
      <w:pPr>
        <w:jc w:val="both"/>
        <w:rPr>
          <w:rFonts w:ascii="Arial" w:hAnsi="Arial" w:cs="Arial"/>
        </w:rPr>
      </w:pPr>
      <w:r w:rsidRPr="00286567">
        <w:rPr>
          <w:rFonts w:ascii="Arial" w:hAnsi="Arial" w:cs="Arial"/>
        </w:rPr>
        <w:t>While Human Capital Theory posits that education and training enhance productivity and earnings, this study elaborate</w:t>
      </w:r>
      <w:r w:rsidRPr="00286567">
        <w:rPr>
          <w:rFonts w:ascii="Arial" w:eastAsia="新細明體" w:hAnsi="Arial" w:cs="Arial"/>
        </w:rPr>
        <w:t xml:space="preserve">s explicitly on </w:t>
      </w:r>
      <w:r w:rsidRPr="00286567">
        <w:rPr>
          <w:rFonts w:ascii="Arial" w:hAnsi="Arial" w:cs="Arial"/>
          <w:i/>
          <w:iCs/>
        </w:rPr>
        <w:t>how</w:t>
      </w:r>
      <w:r w:rsidRPr="00286567">
        <w:rPr>
          <w:rFonts w:ascii="Arial" w:hAnsi="Arial" w:cs="Arial"/>
        </w:rPr>
        <w:t xml:space="preserve"> government-funded Work-Integrated Learning (WIL) contributes to human capital. It can differentiate the value added by experiential learning (WIL) versus traditional classroom learning, and how funding mechanisms might optimise human capital </w:t>
      </w:r>
      <w:r w:rsidRPr="00286567">
        <w:rPr>
          <w:rFonts w:ascii="Arial" w:hAnsi="Arial" w:cs="Arial"/>
        </w:rPr>
        <w:lastRenderedPageBreak/>
        <w:t xml:space="preserve">formation through specific </w:t>
      </w:r>
      <w:proofErr w:type="spellStart"/>
      <w:r w:rsidRPr="00286567">
        <w:rPr>
          <w:rFonts w:ascii="Arial" w:hAnsi="Arial" w:cs="Arial"/>
        </w:rPr>
        <w:t>program</w:t>
      </w:r>
      <w:r w:rsidR="003C51F7">
        <w:rPr>
          <w:rFonts w:ascii="Arial" w:hAnsi="Arial" w:cs="Arial" w:hint="eastAsia"/>
        </w:rPr>
        <w:t>me</w:t>
      </w:r>
      <w:proofErr w:type="spellEnd"/>
      <w:r w:rsidRPr="00286567">
        <w:rPr>
          <w:rFonts w:ascii="Arial" w:hAnsi="Arial" w:cs="Arial"/>
        </w:rPr>
        <w:t xml:space="preserve"> attributes</w:t>
      </w:r>
      <w:r w:rsidR="0002499A" w:rsidRPr="00286567">
        <w:rPr>
          <w:rFonts w:ascii="Arial" w:hAnsi="Arial" w:cs="Arial"/>
        </w:rPr>
        <w:t xml:space="preserve">, such as </w:t>
      </w:r>
      <w:r w:rsidRPr="00286567">
        <w:rPr>
          <w:rFonts w:ascii="Arial" w:hAnsi="Arial" w:cs="Arial"/>
        </w:rPr>
        <w:t xml:space="preserve">more extended placements, better mentorship, </w:t>
      </w:r>
      <w:r w:rsidRPr="00286567">
        <w:rPr>
          <w:rFonts w:ascii="Arial" w:eastAsia="新細明體" w:hAnsi="Arial" w:cs="Arial"/>
        </w:rPr>
        <w:t>and access to specific industries.</w:t>
      </w:r>
    </w:p>
    <w:p w14:paraId="0EBCDEB3" w14:textId="77777777" w:rsidR="008B7BA0" w:rsidRPr="00945058" w:rsidRDefault="008B7BA0" w:rsidP="005E3B08">
      <w:pPr>
        <w:widowControl/>
        <w:spacing w:line="276" w:lineRule="auto"/>
        <w:jc w:val="both"/>
        <w:rPr>
          <w:rFonts w:ascii="Arial" w:hAnsi="Arial" w:cs="Arial"/>
        </w:rPr>
      </w:pPr>
    </w:p>
    <w:p w14:paraId="76222EA6" w14:textId="1D678638" w:rsidR="0064344A" w:rsidRPr="00C7477F" w:rsidRDefault="00000000" w:rsidP="00E62ED8">
      <w:pPr>
        <w:pStyle w:val="3"/>
        <w:rPr>
          <w:rFonts w:ascii="Arial" w:hAnsi="Arial" w:cs="Arial"/>
          <w:b/>
          <w:bCs/>
          <w:sz w:val="24"/>
          <w:szCs w:val="24"/>
        </w:rPr>
      </w:pPr>
      <w:bookmarkStart w:id="67" w:name="_Toc208711589"/>
      <w:r w:rsidRPr="00C7477F">
        <w:rPr>
          <w:rFonts w:ascii="Arial" w:hAnsi="Arial" w:cs="Arial" w:hint="eastAsia"/>
          <w:b/>
          <w:bCs/>
          <w:sz w:val="24"/>
          <w:szCs w:val="24"/>
        </w:rPr>
        <w:t>4.</w:t>
      </w:r>
      <w:r w:rsidR="00D85EBA" w:rsidRPr="00C7477F">
        <w:rPr>
          <w:rFonts w:ascii="Arial" w:hAnsi="Arial" w:cs="Arial" w:hint="eastAsia"/>
          <w:b/>
          <w:bCs/>
          <w:sz w:val="24"/>
          <w:szCs w:val="24"/>
        </w:rPr>
        <w:t>5</w:t>
      </w:r>
      <w:r w:rsidRPr="00C7477F">
        <w:rPr>
          <w:rFonts w:ascii="Arial" w:hAnsi="Arial" w:cs="Arial" w:hint="eastAsia"/>
          <w:b/>
          <w:bCs/>
          <w:sz w:val="24"/>
          <w:szCs w:val="24"/>
        </w:rPr>
        <w:t>.2</w:t>
      </w:r>
      <w:r w:rsidRPr="00C7477F">
        <w:rPr>
          <w:rFonts w:ascii="Arial" w:hAnsi="Arial" w:cs="Arial"/>
          <w:b/>
          <w:bCs/>
          <w:sz w:val="24"/>
          <w:szCs w:val="24"/>
        </w:rPr>
        <w:tab/>
      </w:r>
      <w:r w:rsidR="00945058" w:rsidRPr="00C7477F">
        <w:rPr>
          <w:rFonts w:ascii="Arial" w:hAnsi="Arial" w:cs="Arial"/>
          <w:b/>
          <w:bCs/>
          <w:sz w:val="24"/>
          <w:szCs w:val="24"/>
        </w:rPr>
        <w:t>Advancing Signal</w:t>
      </w:r>
      <w:r w:rsidR="00B0415C">
        <w:rPr>
          <w:rFonts w:ascii="Arial" w:hAnsi="Arial" w:cs="Arial" w:hint="eastAsia"/>
          <w:b/>
          <w:bCs/>
          <w:sz w:val="24"/>
          <w:szCs w:val="24"/>
        </w:rPr>
        <w:t>l</w:t>
      </w:r>
      <w:r w:rsidR="00945058" w:rsidRPr="00C7477F">
        <w:rPr>
          <w:rFonts w:ascii="Arial" w:hAnsi="Arial" w:cs="Arial"/>
          <w:b/>
          <w:bCs/>
          <w:sz w:val="24"/>
          <w:szCs w:val="24"/>
        </w:rPr>
        <w:t xml:space="preserve">ing Theory in </w:t>
      </w:r>
      <w:r w:rsidRPr="00C7477F">
        <w:rPr>
          <w:rFonts w:ascii="Arial" w:hAnsi="Arial" w:cs="Arial"/>
          <w:b/>
          <w:bCs/>
          <w:sz w:val="24"/>
          <w:szCs w:val="24"/>
        </w:rPr>
        <w:t>Labour</w:t>
      </w:r>
      <w:r w:rsidR="00945058" w:rsidRPr="00C7477F">
        <w:rPr>
          <w:rFonts w:ascii="Arial" w:hAnsi="Arial" w:cs="Arial"/>
          <w:b/>
          <w:bCs/>
          <w:sz w:val="24"/>
          <w:szCs w:val="24"/>
        </w:rPr>
        <w:t xml:space="preserve"> Markets</w:t>
      </w:r>
      <w:bookmarkEnd w:id="67"/>
    </w:p>
    <w:p w14:paraId="5AE43AD9" w14:textId="04B034D4" w:rsidR="00945058" w:rsidRPr="009B7E9F" w:rsidRDefault="00000000" w:rsidP="009B7E9F">
      <w:pPr>
        <w:jc w:val="both"/>
        <w:rPr>
          <w:rFonts w:ascii="Arial" w:hAnsi="Arial" w:cs="Arial"/>
        </w:rPr>
      </w:pPr>
      <w:bookmarkStart w:id="68" w:name="_Toc208527101"/>
      <w:bookmarkStart w:id="69" w:name="_Toc208528154"/>
      <w:bookmarkStart w:id="70" w:name="_Toc208530052"/>
      <w:r w:rsidRPr="009B7E9F">
        <w:rPr>
          <w:rFonts w:ascii="Arial" w:hAnsi="Arial" w:cs="Arial"/>
        </w:rPr>
        <w:t xml:space="preserve">This study can explore whether participation in a government-funded WIL </w:t>
      </w:r>
      <w:proofErr w:type="spellStart"/>
      <w:r w:rsidRPr="009B7E9F">
        <w:rPr>
          <w:rFonts w:ascii="Arial" w:hAnsi="Arial" w:cs="Arial"/>
        </w:rPr>
        <w:t>program</w:t>
      </w:r>
      <w:r w:rsidR="003C51F7">
        <w:rPr>
          <w:rFonts w:ascii="Arial" w:hAnsi="Arial" w:cs="Arial" w:hint="eastAsia"/>
        </w:rPr>
        <w:t>me</w:t>
      </w:r>
      <w:proofErr w:type="spellEnd"/>
      <w:r w:rsidRPr="009B7E9F">
        <w:rPr>
          <w:rFonts w:ascii="Arial" w:hAnsi="Arial" w:cs="Arial"/>
        </w:rPr>
        <w:t xml:space="preserve"> acts as a stronger signal to potential employers compared with non-funded WIL or a traditional degree. It can investigate whether such funding implies a confident quality assurance, endorsement, or higher standard for the WIL experience, thereby reducing </w:t>
      </w:r>
      <w:r w:rsidRPr="009B7E9F">
        <w:rPr>
          <w:rFonts w:ascii="Arial" w:eastAsia="新細明體" w:hAnsi="Arial" w:cs="Arial"/>
        </w:rPr>
        <w:t>the information asymmetry for employers in the hiring process.</w:t>
      </w:r>
      <w:bookmarkEnd w:id="68"/>
      <w:bookmarkEnd w:id="69"/>
      <w:bookmarkEnd w:id="70"/>
    </w:p>
    <w:p w14:paraId="61BF327B" w14:textId="77777777" w:rsidR="008B7BA0" w:rsidRPr="008B7BA0" w:rsidRDefault="008B7BA0" w:rsidP="008B7BA0">
      <w:pPr>
        <w:jc w:val="both"/>
        <w:rPr>
          <w:rFonts w:ascii="Arial" w:hAnsi="Arial" w:cs="Arial"/>
        </w:rPr>
      </w:pPr>
    </w:p>
    <w:p w14:paraId="0669511B" w14:textId="77777777" w:rsidR="00C7477F" w:rsidRPr="0044696E" w:rsidRDefault="00000000" w:rsidP="0044696E">
      <w:pPr>
        <w:pStyle w:val="3"/>
        <w:jc w:val="both"/>
        <w:rPr>
          <w:rFonts w:ascii="Arial" w:hAnsi="Arial" w:cs="Arial"/>
          <w:b/>
          <w:bCs/>
          <w:color w:val="auto"/>
          <w:sz w:val="24"/>
          <w:szCs w:val="24"/>
        </w:rPr>
      </w:pPr>
      <w:bookmarkStart w:id="71" w:name="_Toc208711590"/>
      <w:r w:rsidRPr="0044696E">
        <w:rPr>
          <w:rFonts w:ascii="Arial" w:hAnsi="Arial" w:cs="Arial"/>
          <w:b/>
          <w:bCs/>
          <w:color w:val="auto"/>
          <w:sz w:val="24"/>
          <w:szCs w:val="24"/>
        </w:rPr>
        <w:t>4.</w:t>
      </w:r>
      <w:r w:rsidR="00D85EBA" w:rsidRPr="0044696E">
        <w:rPr>
          <w:rFonts w:ascii="Arial" w:hAnsi="Arial" w:cs="Arial"/>
          <w:b/>
          <w:bCs/>
          <w:color w:val="auto"/>
          <w:sz w:val="24"/>
          <w:szCs w:val="24"/>
        </w:rPr>
        <w:t>5</w:t>
      </w:r>
      <w:r w:rsidRPr="0044696E">
        <w:rPr>
          <w:rFonts w:ascii="Arial" w:hAnsi="Arial" w:cs="Arial"/>
          <w:b/>
          <w:bCs/>
          <w:color w:val="auto"/>
          <w:sz w:val="24"/>
          <w:szCs w:val="24"/>
        </w:rPr>
        <w:t>.3</w:t>
      </w:r>
      <w:r w:rsidRPr="0044696E">
        <w:rPr>
          <w:rFonts w:ascii="Arial" w:hAnsi="Arial" w:cs="Arial"/>
          <w:b/>
          <w:bCs/>
          <w:color w:val="auto"/>
          <w:sz w:val="24"/>
          <w:szCs w:val="24"/>
        </w:rPr>
        <w:tab/>
      </w:r>
      <w:r w:rsidR="00945058" w:rsidRPr="0044696E">
        <w:rPr>
          <w:rFonts w:ascii="Arial" w:hAnsi="Arial" w:cs="Arial"/>
          <w:b/>
          <w:bCs/>
          <w:color w:val="auto"/>
          <w:sz w:val="24"/>
          <w:szCs w:val="24"/>
        </w:rPr>
        <w:t>Elaborating on Social Capital Formation through WIL</w:t>
      </w:r>
      <w:bookmarkEnd w:id="71"/>
    </w:p>
    <w:p w14:paraId="00B27B3D" w14:textId="09C92A49" w:rsidR="00945058" w:rsidRPr="0044696E" w:rsidRDefault="00000000" w:rsidP="0044696E">
      <w:pPr>
        <w:jc w:val="both"/>
        <w:rPr>
          <w:rFonts w:ascii="Arial" w:hAnsi="Arial" w:cs="Arial"/>
        </w:rPr>
      </w:pPr>
      <w:bookmarkStart w:id="72" w:name="_Toc208527103"/>
      <w:bookmarkStart w:id="73" w:name="_Toc208528156"/>
      <w:r w:rsidRPr="0044696E">
        <w:rPr>
          <w:rFonts w:ascii="Arial" w:hAnsi="Arial" w:cs="Arial"/>
        </w:rPr>
        <w:t>Beyond skills, WIL inherently builds professional networks. This research contribute</w:t>
      </w:r>
      <w:r w:rsidRPr="0044696E">
        <w:rPr>
          <w:rFonts w:ascii="Arial" w:eastAsia="新細明體" w:hAnsi="Arial" w:cs="Arial"/>
        </w:rPr>
        <w:t>s to Social Capital Theory by examining how government funding might facilitate richer, more diverse, or more strategically valuable networks for graduates</w:t>
      </w:r>
      <w:r w:rsidR="000B75DF" w:rsidRPr="0044696E">
        <w:rPr>
          <w:rFonts w:ascii="Arial" w:hAnsi="Arial" w:cs="Arial"/>
        </w:rPr>
        <w:t>.</w:t>
      </w:r>
      <w:bookmarkEnd w:id="72"/>
      <w:bookmarkEnd w:id="73"/>
    </w:p>
    <w:p w14:paraId="17112203" w14:textId="77777777" w:rsidR="000763D7" w:rsidRPr="00945058" w:rsidRDefault="000763D7" w:rsidP="005E3B08">
      <w:pPr>
        <w:widowControl/>
        <w:spacing w:line="276" w:lineRule="auto"/>
        <w:jc w:val="both"/>
        <w:rPr>
          <w:rFonts w:ascii="Arial" w:hAnsi="Arial" w:cs="Arial"/>
        </w:rPr>
      </w:pPr>
    </w:p>
    <w:p w14:paraId="2FE92B26" w14:textId="77777777" w:rsidR="00C7477F" w:rsidRPr="00433853" w:rsidRDefault="00000000" w:rsidP="00433853">
      <w:pPr>
        <w:pStyle w:val="1"/>
        <w:jc w:val="both"/>
        <w:rPr>
          <w:rFonts w:ascii="Arial" w:hAnsi="Arial" w:cs="Arial"/>
          <w:b/>
          <w:bCs/>
          <w:sz w:val="28"/>
          <w:szCs w:val="52"/>
        </w:rPr>
      </w:pPr>
      <w:bookmarkStart w:id="74" w:name="_Toc208711591"/>
      <w:r w:rsidRPr="00433853">
        <w:rPr>
          <w:rFonts w:ascii="Arial" w:hAnsi="Arial" w:cs="Arial" w:hint="eastAsia"/>
          <w:b/>
          <w:bCs/>
          <w:sz w:val="28"/>
          <w:szCs w:val="52"/>
        </w:rPr>
        <w:t>4.</w:t>
      </w:r>
      <w:r w:rsidR="00D85EBA" w:rsidRPr="00433853">
        <w:rPr>
          <w:rFonts w:ascii="Arial" w:hAnsi="Arial" w:cs="Arial" w:hint="eastAsia"/>
          <w:b/>
          <w:bCs/>
          <w:sz w:val="28"/>
          <w:szCs w:val="52"/>
        </w:rPr>
        <w:t>6</w:t>
      </w:r>
      <w:r w:rsidRPr="00433853">
        <w:rPr>
          <w:rFonts w:ascii="Arial" w:hAnsi="Arial" w:cs="Arial"/>
          <w:b/>
          <w:bCs/>
          <w:sz w:val="28"/>
          <w:szCs w:val="52"/>
        </w:rPr>
        <w:tab/>
      </w:r>
      <w:r w:rsidR="00945058" w:rsidRPr="00433853">
        <w:rPr>
          <w:rFonts w:ascii="Arial" w:hAnsi="Arial" w:cs="Arial"/>
          <w:b/>
          <w:bCs/>
          <w:sz w:val="28"/>
          <w:szCs w:val="52"/>
        </w:rPr>
        <w:t>Understanding Policy Effectiveness and Ecosystem Dynamics</w:t>
      </w:r>
      <w:bookmarkEnd w:id="74"/>
    </w:p>
    <w:p w14:paraId="5A2E95EC" w14:textId="0E04A69C" w:rsidR="00945058" w:rsidRPr="00F37422" w:rsidRDefault="00000000" w:rsidP="00C7477F">
      <w:pPr>
        <w:jc w:val="both"/>
        <w:rPr>
          <w:rFonts w:ascii="Arial" w:hAnsi="Arial" w:cs="Arial"/>
        </w:rPr>
      </w:pPr>
      <w:r w:rsidRPr="00F37422">
        <w:rPr>
          <w:rFonts w:ascii="Arial" w:hAnsi="Arial" w:cs="Arial"/>
        </w:rPr>
        <w:t>This study contribute</w:t>
      </w:r>
      <w:r>
        <w:rPr>
          <w:rFonts w:ascii="Arial" w:eastAsia="新細明體" w:hAnsi="Arial" w:cs="Arial"/>
        </w:rPr>
        <w:t xml:space="preserve">s to theories of public policy effectiveness, specifically </w:t>
      </w:r>
      <w:r w:rsidR="00FE0A95" w:rsidRPr="00F37422">
        <w:rPr>
          <w:rFonts w:ascii="Arial" w:hAnsi="Arial" w:cs="Arial"/>
        </w:rPr>
        <w:t xml:space="preserve">examining how government intervention (in the form of </w:t>
      </w:r>
      <w:r w:rsidRPr="00F37422">
        <w:rPr>
          <w:rFonts w:ascii="Arial" w:hAnsi="Arial" w:cs="Arial"/>
        </w:rPr>
        <w:t xml:space="preserve">funding) influences educational outcomes and </w:t>
      </w:r>
      <w:r w:rsidR="00286567">
        <w:rPr>
          <w:rFonts w:ascii="Arial" w:hAnsi="Arial" w:cs="Arial"/>
        </w:rPr>
        <w:t>labour</w:t>
      </w:r>
      <w:r w:rsidRPr="00F37422">
        <w:rPr>
          <w:rFonts w:ascii="Arial" w:hAnsi="Arial" w:cs="Arial"/>
        </w:rPr>
        <w:t xml:space="preserve"> market transitions within a complex ecosystem of universities, businesses, and individuals. It can offer insights into the conditions under which such funding maximises its intended impact by considering the interplay between different stakeholders.</w:t>
      </w:r>
    </w:p>
    <w:p w14:paraId="6ABB5F40" w14:textId="77777777" w:rsidR="000763D7" w:rsidRDefault="000763D7" w:rsidP="000763D7">
      <w:pPr>
        <w:widowControl/>
        <w:spacing w:line="276" w:lineRule="auto"/>
        <w:jc w:val="both"/>
        <w:rPr>
          <w:rFonts w:ascii="Arial" w:hAnsi="Arial" w:cs="Arial"/>
          <w:b/>
          <w:bCs/>
        </w:rPr>
      </w:pPr>
    </w:p>
    <w:p w14:paraId="029D17CF" w14:textId="77777777" w:rsidR="00C7477F" w:rsidRPr="00433853" w:rsidRDefault="00000000" w:rsidP="004A4430">
      <w:pPr>
        <w:pStyle w:val="1"/>
        <w:rPr>
          <w:rFonts w:ascii="Arial" w:hAnsi="Arial" w:cs="Arial"/>
          <w:b/>
          <w:bCs/>
          <w:color w:val="auto"/>
          <w:sz w:val="28"/>
          <w:szCs w:val="52"/>
        </w:rPr>
      </w:pPr>
      <w:bookmarkStart w:id="75" w:name="_Toc208711592"/>
      <w:r w:rsidRPr="00433853">
        <w:rPr>
          <w:rFonts w:ascii="Arial" w:hAnsi="Arial" w:cs="Arial" w:hint="eastAsia"/>
          <w:b/>
          <w:bCs/>
          <w:color w:val="auto"/>
          <w:sz w:val="28"/>
          <w:szCs w:val="52"/>
        </w:rPr>
        <w:t>4.</w:t>
      </w:r>
      <w:r w:rsidR="004D4F0B" w:rsidRPr="00433853">
        <w:rPr>
          <w:rFonts w:ascii="Arial" w:hAnsi="Arial" w:cs="Arial" w:hint="eastAsia"/>
          <w:b/>
          <w:bCs/>
          <w:color w:val="auto"/>
          <w:sz w:val="28"/>
          <w:szCs w:val="52"/>
        </w:rPr>
        <w:t>7</w:t>
      </w:r>
      <w:r w:rsidRPr="00433853">
        <w:rPr>
          <w:rFonts w:ascii="Arial" w:hAnsi="Arial" w:cs="Arial" w:hint="eastAsia"/>
          <w:b/>
          <w:bCs/>
          <w:color w:val="auto"/>
          <w:sz w:val="28"/>
          <w:szCs w:val="52"/>
        </w:rPr>
        <w:t xml:space="preserve"> </w:t>
      </w:r>
      <w:r w:rsidR="00945058" w:rsidRPr="00433853">
        <w:rPr>
          <w:rFonts w:ascii="Arial" w:hAnsi="Arial" w:cs="Arial"/>
          <w:b/>
          <w:bCs/>
          <w:color w:val="auto"/>
          <w:sz w:val="28"/>
          <w:szCs w:val="52"/>
        </w:rPr>
        <w:t>Methodological Contribution to Mixed Methods Research</w:t>
      </w:r>
      <w:bookmarkEnd w:id="75"/>
    </w:p>
    <w:p w14:paraId="483A5281" w14:textId="4686C387" w:rsidR="00945058" w:rsidRPr="00C7477F" w:rsidRDefault="00000000" w:rsidP="00C7477F">
      <w:pPr>
        <w:jc w:val="both"/>
        <w:rPr>
          <w:rFonts w:ascii="Arial" w:hAnsi="Arial" w:cs="Arial"/>
        </w:rPr>
      </w:pPr>
      <w:r w:rsidRPr="00C7477F">
        <w:rPr>
          <w:rFonts w:ascii="Arial" w:hAnsi="Arial" w:cs="Arial"/>
        </w:rPr>
        <w:t xml:space="preserve">By demonstrating the rigorous and practical application of an explanatory sequential mixed-methods design to a complex multi-stakeholder and multi-level problem, this study will serve as a valuable methodological example for future </w:t>
      </w:r>
      <w:r w:rsidRPr="00C7477F">
        <w:rPr>
          <w:rFonts w:ascii="Arial" w:hAnsi="Arial" w:cs="Arial"/>
        </w:rPr>
        <w:lastRenderedPageBreak/>
        <w:t>research in business, education, and public policy. It highlight</w:t>
      </w:r>
      <w:r>
        <w:rPr>
          <w:rFonts w:ascii="Arial" w:eastAsia="新細明體" w:hAnsi="Arial" w:cs="Arial"/>
        </w:rPr>
        <w:t>s how combining quantitative and qualitative data can provide a more comprehensive and nuanced understanding than either approach alone.</w:t>
      </w:r>
    </w:p>
    <w:p w14:paraId="63769FA4" w14:textId="77777777" w:rsidR="004D4F0B" w:rsidRPr="00945058" w:rsidRDefault="004D4F0B" w:rsidP="000763D7">
      <w:pPr>
        <w:widowControl/>
        <w:spacing w:line="276" w:lineRule="auto"/>
        <w:jc w:val="both"/>
        <w:rPr>
          <w:rFonts w:ascii="Arial" w:hAnsi="Arial" w:cs="Arial"/>
        </w:rPr>
      </w:pPr>
    </w:p>
    <w:p w14:paraId="007C0705" w14:textId="02891BEC" w:rsidR="00945058" w:rsidRPr="008B7BA0" w:rsidRDefault="00000000" w:rsidP="00E62ED8">
      <w:pPr>
        <w:pStyle w:val="3"/>
        <w:rPr>
          <w:rFonts w:ascii="Arial" w:hAnsi="Arial" w:cs="Arial"/>
          <w:b/>
          <w:bCs/>
          <w:sz w:val="24"/>
          <w:szCs w:val="24"/>
        </w:rPr>
      </w:pPr>
      <w:bookmarkStart w:id="76" w:name="_Toc208711593"/>
      <w:r w:rsidRPr="008B7BA0">
        <w:rPr>
          <w:rFonts w:ascii="Arial" w:hAnsi="Arial" w:cs="Arial" w:hint="eastAsia"/>
          <w:b/>
          <w:bCs/>
          <w:sz w:val="24"/>
          <w:szCs w:val="24"/>
        </w:rPr>
        <w:t>4.</w:t>
      </w:r>
      <w:r w:rsidR="004D4F0B" w:rsidRPr="008B7BA0">
        <w:rPr>
          <w:rFonts w:ascii="Arial" w:hAnsi="Arial" w:cs="Arial" w:hint="eastAsia"/>
          <w:b/>
          <w:bCs/>
          <w:sz w:val="24"/>
          <w:szCs w:val="24"/>
        </w:rPr>
        <w:t>7</w:t>
      </w:r>
      <w:r w:rsidRPr="008B7BA0">
        <w:rPr>
          <w:rFonts w:ascii="Arial" w:hAnsi="Arial" w:cs="Arial" w:hint="eastAsia"/>
          <w:b/>
          <w:bCs/>
          <w:sz w:val="24"/>
          <w:szCs w:val="24"/>
        </w:rPr>
        <w:t>.1</w:t>
      </w:r>
      <w:r w:rsidRPr="008B7BA0">
        <w:rPr>
          <w:rFonts w:ascii="Arial" w:hAnsi="Arial" w:cs="Arial"/>
          <w:b/>
          <w:bCs/>
          <w:sz w:val="24"/>
          <w:szCs w:val="24"/>
        </w:rPr>
        <w:tab/>
        <w:t>Practical Contributions</w:t>
      </w:r>
      <w:bookmarkEnd w:id="76"/>
    </w:p>
    <w:p w14:paraId="3125EA5D" w14:textId="37A6A928" w:rsidR="00945058" w:rsidRPr="00945058" w:rsidRDefault="00000000" w:rsidP="00945058">
      <w:pPr>
        <w:widowControl/>
        <w:spacing w:line="276" w:lineRule="auto"/>
        <w:jc w:val="both"/>
        <w:rPr>
          <w:rFonts w:ascii="Arial" w:hAnsi="Arial" w:cs="Arial"/>
        </w:rPr>
      </w:pPr>
      <w:r w:rsidRPr="00945058">
        <w:rPr>
          <w:rFonts w:ascii="Arial" w:hAnsi="Arial" w:cs="Arial"/>
        </w:rPr>
        <w:t>The findings of this study have significant practical implications for various stakeholders in Hong Kong.</w:t>
      </w:r>
    </w:p>
    <w:p w14:paraId="169CB753" w14:textId="7D1EDECB" w:rsidR="00945058" w:rsidRPr="008B7BA0" w:rsidRDefault="00000000" w:rsidP="00FF781D">
      <w:pPr>
        <w:pStyle w:val="4"/>
        <w:rPr>
          <w:rFonts w:ascii="Arial" w:hAnsi="Arial" w:cs="Arial"/>
          <w:sz w:val="24"/>
          <w:szCs w:val="24"/>
        </w:rPr>
      </w:pPr>
      <w:r w:rsidRPr="008B7BA0">
        <w:rPr>
          <w:rFonts w:ascii="Arial" w:hAnsi="Arial" w:cs="Arial" w:hint="eastAsia"/>
          <w:b/>
          <w:bCs/>
          <w:sz w:val="24"/>
          <w:szCs w:val="24"/>
        </w:rPr>
        <w:t>4.7.1.1</w:t>
      </w:r>
      <w:r w:rsidRPr="008B7BA0">
        <w:rPr>
          <w:rFonts w:ascii="Arial" w:hAnsi="Arial" w:cs="Arial"/>
          <w:b/>
          <w:bCs/>
          <w:sz w:val="24"/>
          <w:szCs w:val="24"/>
        </w:rPr>
        <w:tab/>
        <w:t>For Government Policymakers</w:t>
      </w:r>
    </w:p>
    <w:p w14:paraId="3CA1CCFE" w14:textId="272A048C" w:rsidR="00945058" w:rsidRDefault="00000000" w:rsidP="00FE0A95">
      <w:pPr>
        <w:widowControl/>
        <w:spacing w:line="276" w:lineRule="auto"/>
        <w:jc w:val="both"/>
        <w:rPr>
          <w:rFonts w:ascii="Arial" w:hAnsi="Arial" w:cs="Arial"/>
        </w:rPr>
      </w:pPr>
      <w:r>
        <w:rPr>
          <w:rFonts w:ascii="Arial" w:hAnsi="Arial" w:cs="Arial"/>
        </w:rPr>
        <w:t xml:space="preserve">Evidence shows that government-funded work-integrated learning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significantly enhance graduate employability. Key design elements such as placement duration, mentorship quality, and industry alignment are crucial for success</w:t>
      </w:r>
      <w:r>
        <w:rPr>
          <w:rFonts w:ascii="Arial" w:eastAsia="新細明體" w:hAnsi="Arial" w:cs="Arial"/>
        </w:rPr>
        <w:t xml:space="preserve"> and can inform funding criteria and strategies. </w:t>
      </w:r>
      <w:r>
        <w:rPr>
          <w:rFonts w:ascii="Arial" w:hAnsi="Arial" w:cs="Arial"/>
        </w:rPr>
        <w:t>These data support the need for continued investment in WIL as an essential approach to workforce development and economic competitiveness.</w:t>
      </w:r>
    </w:p>
    <w:p w14:paraId="201F6BAA" w14:textId="77777777" w:rsidR="00FE0A95" w:rsidRPr="00945058" w:rsidRDefault="00FE0A95" w:rsidP="00FE0A95">
      <w:pPr>
        <w:widowControl/>
        <w:spacing w:line="276" w:lineRule="auto"/>
        <w:jc w:val="both"/>
        <w:rPr>
          <w:rFonts w:ascii="Arial" w:hAnsi="Arial" w:cs="Arial"/>
        </w:rPr>
      </w:pPr>
    </w:p>
    <w:p w14:paraId="26420674" w14:textId="7350C83E" w:rsidR="00945058" w:rsidRPr="0052023B" w:rsidRDefault="00000000" w:rsidP="00FF781D">
      <w:pPr>
        <w:pStyle w:val="4"/>
        <w:rPr>
          <w:rFonts w:ascii="Arial" w:hAnsi="Arial" w:cs="Arial"/>
          <w:sz w:val="24"/>
          <w:szCs w:val="24"/>
        </w:rPr>
      </w:pPr>
      <w:r w:rsidRPr="0052023B">
        <w:rPr>
          <w:rFonts w:ascii="Arial" w:hAnsi="Arial" w:cs="Arial" w:hint="eastAsia"/>
          <w:b/>
          <w:bCs/>
          <w:sz w:val="24"/>
          <w:szCs w:val="24"/>
        </w:rPr>
        <w:t>4.7.1.2</w:t>
      </w:r>
      <w:r w:rsidRPr="0052023B">
        <w:rPr>
          <w:rFonts w:ascii="Arial" w:hAnsi="Arial" w:cs="Arial"/>
          <w:b/>
          <w:bCs/>
          <w:sz w:val="24"/>
          <w:szCs w:val="24"/>
        </w:rPr>
        <w:tab/>
        <w:t>For Universities and Higher Education Institutions</w:t>
      </w:r>
    </w:p>
    <w:p w14:paraId="27D93623" w14:textId="3AD563FA" w:rsidR="00945058" w:rsidRDefault="00000000" w:rsidP="007C43EE">
      <w:pPr>
        <w:widowControl/>
        <w:spacing w:line="276" w:lineRule="auto"/>
        <w:jc w:val="both"/>
        <w:rPr>
          <w:rFonts w:ascii="Arial" w:hAnsi="Arial" w:cs="Arial"/>
        </w:rPr>
      </w:pPr>
      <w:r>
        <w:rPr>
          <w:rFonts w:ascii="Arial" w:hAnsi="Arial" w:cs="Arial"/>
        </w:rPr>
        <w:t xml:space="preserve">The integration of Work-Integrated Learning (WIL) into business curricula is </w:t>
      </w:r>
      <w:r w:rsidR="00286567">
        <w:rPr>
          <w:rFonts w:ascii="Arial" w:hAnsi="Arial" w:cs="Arial"/>
        </w:rPr>
        <w:t>crucial for enhancing educational outcomes and preparing</w:t>
      </w:r>
      <w:r>
        <w:rPr>
          <w:rFonts w:ascii="Arial" w:hAnsi="Arial" w:cs="Arial"/>
        </w:rPr>
        <w:t xml:space="preserve"> students for the workforce. By highlighting </w:t>
      </w:r>
      <w:r>
        <w:rPr>
          <w:rFonts w:ascii="Arial" w:eastAsia="新細明體" w:hAnsi="Arial" w:cs="Arial"/>
        </w:rPr>
        <w:t xml:space="preserve">the best practices and identifying areas for improvement in existing </w:t>
      </w:r>
      <w:proofErr w:type="spellStart"/>
      <w:r>
        <w:rPr>
          <w:rFonts w:ascii="Arial" w:eastAsia="新細明體" w:hAnsi="Arial" w:cs="Arial"/>
        </w:rPr>
        <w:t>program</w:t>
      </w:r>
      <w:r w:rsidR="003C51F7">
        <w:rPr>
          <w:rFonts w:ascii="Arial" w:eastAsia="新細明體" w:hAnsi="Arial" w:cs="Arial" w:hint="eastAsia"/>
        </w:rPr>
        <w:t>me</w:t>
      </w:r>
      <w:r>
        <w:rPr>
          <w:rFonts w:ascii="Arial" w:eastAsia="新細明體" w:hAnsi="Arial" w:cs="Arial"/>
        </w:rPr>
        <w:t>s</w:t>
      </w:r>
      <w:proofErr w:type="spellEnd"/>
      <w:r>
        <w:rPr>
          <w:rFonts w:ascii="Arial" w:eastAsia="新細明體" w:hAnsi="Arial" w:cs="Arial"/>
        </w:rPr>
        <w:t xml:space="preserve">, </w:t>
      </w:r>
      <w:r>
        <w:rPr>
          <w:rFonts w:ascii="Arial" w:hAnsi="Arial" w:cs="Arial" w:hint="eastAsia"/>
        </w:rPr>
        <w:t>u</w:t>
      </w:r>
      <w:r>
        <w:rPr>
          <w:rFonts w:ascii="Arial" w:hAnsi="Arial" w:cs="Arial"/>
        </w:rPr>
        <w:t xml:space="preserve">niversities can refine their approaches to WIL, ensuring that they effectively meet the needs of both students and employers. </w:t>
      </w:r>
      <w:r>
        <w:rPr>
          <w:rFonts w:ascii="Arial" w:hAnsi="Arial" w:cs="Arial" w:hint="eastAsia"/>
        </w:rPr>
        <w:t xml:space="preserve">Gaining </w:t>
      </w:r>
      <w:r>
        <w:rPr>
          <w:rFonts w:ascii="Arial" w:eastAsia="新細明體" w:hAnsi="Arial" w:cs="Arial"/>
        </w:rPr>
        <w:t>i</w:t>
      </w:r>
      <w:r>
        <w:rPr>
          <w:rFonts w:ascii="Arial" w:hAnsi="Arial" w:cs="Arial"/>
        </w:rPr>
        <w:t xml:space="preserve">nsight into what makes WIL partnerships attractive and practical for businesses will </w:t>
      </w:r>
      <w:r w:rsidR="00286567">
        <w:rPr>
          <w:rFonts w:ascii="Arial" w:hAnsi="Arial" w:cs="Arial"/>
        </w:rPr>
        <w:t>enable institutions to forge</w:t>
      </w:r>
      <w:r>
        <w:rPr>
          <w:rFonts w:ascii="Arial" w:hAnsi="Arial" w:cs="Arial"/>
        </w:rPr>
        <w:t xml:space="preserve"> stronger and more beneficial collaborations. By demonstrating the impact of WIL support services such as career services and employer relations, universities can justify internal investments in these areas. These investments can improve graduate outcomes, ultimately benefiting both institutions and businesses that rely on skilled graduates.</w:t>
      </w:r>
    </w:p>
    <w:p w14:paraId="151C32A6" w14:textId="77777777" w:rsidR="00077FA8" w:rsidRPr="00945058" w:rsidRDefault="00077FA8" w:rsidP="00675A58">
      <w:pPr>
        <w:widowControl/>
        <w:spacing w:line="276" w:lineRule="auto"/>
        <w:jc w:val="both"/>
        <w:rPr>
          <w:rFonts w:ascii="Arial" w:hAnsi="Arial" w:cs="Arial"/>
        </w:rPr>
      </w:pPr>
    </w:p>
    <w:p w14:paraId="52FE986F" w14:textId="4E822EF8" w:rsidR="00945058" w:rsidRPr="00675A58" w:rsidRDefault="00000000" w:rsidP="00675A58">
      <w:pPr>
        <w:pStyle w:val="4"/>
        <w:rPr>
          <w:rFonts w:ascii="Arial" w:hAnsi="Arial" w:cs="Arial"/>
          <w:sz w:val="24"/>
          <w:szCs w:val="24"/>
        </w:rPr>
      </w:pPr>
      <w:r w:rsidRPr="00675A58">
        <w:rPr>
          <w:rFonts w:ascii="Arial" w:hAnsi="Arial" w:cs="Arial" w:hint="eastAsia"/>
          <w:b/>
          <w:bCs/>
          <w:sz w:val="24"/>
          <w:szCs w:val="24"/>
        </w:rPr>
        <w:lastRenderedPageBreak/>
        <w:t>4.7.1.3</w:t>
      </w:r>
      <w:r w:rsidRPr="00675A58">
        <w:rPr>
          <w:rFonts w:ascii="Arial" w:hAnsi="Arial" w:cs="Arial"/>
          <w:b/>
          <w:bCs/>
          <w:sz w:val="24"/>
          <w:szCs w:val="24"/>
        </w:rPr>
        <w:tab/>
        <w:t>For Businesses and Employers</w:t>
      </w:r>
    </w:p>
    <w:p w14:paraId="64F9CADC" w14:textId="7AFEAB8F" w:rsidR="00945058" w:rsidRDefault="00000000" w:rsidP="007C43EE">
      <w:pPr>
        <w:widowControl/>
        <w:spacing w:line="276" w:lineRule="auto"/>
        <w:jc w:val="both"/>
        <w:rPr>
          <w:rFonts w:ascii="Arial" w:hAnsi="Arial" w:cs="Arial"/>
        </w:rPr>
      </w:pPr>
      <w:r>
        <w:rPr>
          <w:rFonts w:ascii="Arial" w:hAnsi="Arial" w:cs="Arial"/>
        </w:rPr>
        <w:t xml:space="preserve">Hiring graduates from government-funded work-integrated learning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w:t>
      </w:r>
      <w:r w:rsidR="00493A8A">
        <w:rPr>
          <w:rFonts w:ascii="Arial" w:hAnsi="Arial" w:cs="Arial"/>
        </w:rPr>
        <w:t>offers several advantages, including reduced</w:t>
      </w:r>
      <w:r>
        <w:rPr>
          <w:rFonts w:ascii="Arial" w:hAnsi="Arial" w:cs="Arial"/>
        </w:rPr>
        <w:t xml:space="preserve"> recruitment costs and improved employee retention. Businesses are encouraged to participate in WIL as they not only provide access to a skilled talent pool but also serve as an opportunity to enhance their corporate social responsibility efforts. Furthermore, establishing a platform for businesses to communicate their specific skill needs ensures that WIL </w:t>
      </w:r>
      <w:proofErr w:type="spellStart"/>
      <w:r>
        <w:rPr>
          <w:rFonts w:ascii="Arial" w:hAnsi="Arial" w:cs="Arial"/>
        </w:rPr>
        <w:t>program</w:t>
      </w:r>
      <w:r w:rsidR="003C51F7">
        <w:rPr>
          <w:rFonts w:ascii="Arial" w:hAnsi="Arial" w:cs="Arial" w:hint="eastAsia"/>
        </w:rPr>
        <w:t>me</w:t>
      </w:r>
      <w:r>
        <w:rPr>
          <w:rFonts w:ascii="Arial" w:hAnsi="Arial" w:cs="Arial"/>
        </w:rPr>
        <w:t>s</w:t>
      </w:r>
      <w:proofErr w:type="spellEnd"/>
      <w:r>
        <w:rPr>
          <w:rFonts w:ascii="Arial" w:hAnsi="Arial" w:cs="Arial"/>
        </w:rPr>
        <w:t xml:space="preserve"> are aligned with industry demands, ultimately benefiting both employers and graduates.</w:t>
      </w:r>
    </w:p>
    <w:p w14:paraId="69362D82" w14:textId="77777777" w:rsidR="00675A58" w:rsidRPr="00945058" w:rsidRDefault="00675A58" w:rsidP="007C43EE">
      <w:pPr>
        <w:widowControl/>
        <w:spacing w:line="276" w:lineRule="auto"/>
        <w:jc w:val="both"/>
        <w:rPr>
          <w:rFonts w:ascii="Arial" w:hAnsi="Arial" w:cs="Arial"/>
        </w:rPr>
      </w:pPr>
    </w:p>
    <w:p w14:paraId="5DE8484A" w14:textId="528B4391" w:rsidR="00945058" w:rsidRPr="00675A58" w:rsidRDefault="00000000" w:rsidP="00675A58">
      <w:pPr>
        <w:pStyle w:val="4"/>
        <w:rPr>
          <w:rFonts w:ascii="Arial" w:hAnsi="Arial" w:cs="Arial"/>
          <w:sz w:val="24"/>
          <w:szCs w:val="24"/>
        </w:rPr>
      </w:pPr>
      <w:r w:rsidRPr="00675A58">
        <w:rPr>
          <w:rFonts w:ascii="Arial" w:hAnsi="Arial" w:cs="Arial" w:hint="eastAsia"/>
          <w:b/>
          <w:bCs/>
          <w:sz w:val="24"/>
          <w:szCs w:val="24"/>
        </w:rPr>
        <w:t>4.7.1.4</w:t>
      </w:r>
      <w:r w:rsidRPr="00675A58">
        <w:rPr>
          <w:rFonts w:ascii="Arial" w:hAnsi="Arial" w:cs="Arial"/>
          <w:b/>
          <w:bCs/>
          <w:sz w:val="24"/>
          <w:szCs w:val="24"/>
        </w:rPr>
        <w:tab/>
        <w:t>For Students and Future Graduates:</w:t>
      </w:r>
    </w:p>
    <w:p w14:paraId="74367E05" w14:textId="78B60107" w:rsidR="00945058" w:rsidRPr="00E25E11" w:rsidRDefault="00E25E11" w:rsidP="00E25E11">
      <w:pPr>
        <w:widowControl/>
        <w:spacing w:line="276" w:lineRule="auto"/>
        <w:jc w:val="both"/>
        <w:rPr>
          <w:rFonts w:ascii="Arial" w:hAnsi="Arial" w:cs="Arial"/>
        </w:rPr>
      </w:pPr>
      <w:r>
        <w:rPr>
          <w:rFonts w:ascii="Arial" w:hAnsi="Arial" w:cs="Arial"/>
        </w:rPr>
        <w:t>Informed decision-making is crucial</w:t>
      </w:r>
      <w:r w:rsidRPr="00E25E11">
        <w:rPr>
          <w:rFonts w:ascii="Arial" w:hAnsi="Arial" w:cs="Arial"/>
        </w:rPr>
        <w:t xml:space="preserve"> for students as they consider academic and career paths. Providing evidence of the benefits of government-funded work-integrated learning (WIL) programs helps them make well-informed choices. </w:t>
      </w:r>
      <w:r w:rsidR="00AF7EA0">
        <w:rPr>
          <w:rFonts w:ascii="Arial" w:hAnsi="Arial" w:cs="Arial"/>
        </w:rPr>
        <w:t>Furthermore, emphasi</w:t>
      </w:r>
      <w:r w:rsidR="00AF7EA0">
        <w:rPr>
          <w:rFonts w:ascii="Arial" w:hAnsi="Arial" w:cs="Arial" w:hint="eastAsia"/>
        </w:rPr>
        <w:t>z</w:t>
      </w:r>
      <w:r w:rsidR="00AF7EA0">
        <w:rPr>
          <w:rFonts w:ascii="Arial" w:hAnsi="Arial" w:cs="Arial"/>
        </w:rPr>
        <w:t>ing</w:t>
      </w:r>
      <w:r w:rsidRPr="00E25E11">
        <w:rPr>
          <w:rFonts w:ascii="Arial" w:hAnsi="Arial" w:cs="Arial"/>
        </w:rPr>
        <w:t xml:space="preserve"> skill development is crucial; guiding students on the specific skills enhanced through WIL that are highly valued by employers prepares them for success in the job market.</w:t>
      </w:r>
    </w:p>
    <w:p w14:paraId="392DCCEF" w14:textId="77777777" w:rsidR="00D35597" w:rsidRDefault="00D35597" w:rsidP="00945058">
      <w:pPr>
        <w:widowControl/>
        <w:spacing w:line="276" w:lineRule="auto"/>
        <w:jc w:val="both"/>
        <w:rPr>
          <w:rFonts w:ascii="Arial" w:hAnsi="Arial" w:cs="Arial"/>
          <w:b/>
          <w:bCs/>
        </w:rPr>
      </w:pPr>
    </w:p>
    <w:p w14:paraId="698D6DF7" w14:textId="7462FDEE" w:rsidR="00945058" w:rsidRPr="00F37422" w:rsidRDefault="00000000" w:rsidP="00E62ED8">
      <w:pPr>
        <w:pStyle w:val="3"/>
        <w:rPr>
          <w:rFonts w:ascii="Arial" w:hAnsi="Arial" w:cs="Arial"/>
          <w:b/>
          <w:bCs/>
          <w:color w:val="auto"/>
          <w:sz w:val="24"/>
          <w:szCs w:val="24"/>
        </w:rPr>
      </w:pPr>
      <w:bookmarkStart w:id="77" w:name="_Toc208711594"/>
      <w:r w:rsidRPr="00F37422">
        <w:rPr>
          <w:rFonts w:ascii="Arial" w:hAnsi="Arial" w:cs="Arial"/>
          <w:b/>
          <w:bCs/>
          <w:color w:val="auto"/>
          <w:sz w:val="24"/>
          <w:szCs w:val="24"/>
        </w:rPr>
        <w:t>4.8.2</w:t>
      </w:r>
      <w:r w:rsidRPr="00F37422">
        <w:rPr>
          <w:rFonts w:ascii="Arial" w:hAnsi="Arial" w:cs="Arial"/>
          <w:b/>
          <w:bCs/>
          <w:color w:val="auto"/>
          <w:sz w:val="24"/>
          <w:szCs w:val="24"/>
        </w:rPr>
        <w:tab/>
        <w:t>Potential Limitations and Areas for Further Research</w:t>
      </w:r>
      <w:bookmarkEnd w:id="77"/>
    </w:p>
    <w:p w14:paraId="71C08926" w14:textId="5DC0E13D" w:rsidR="00945058" w:rsidRPr="00F37422" w:rsidRDefault="00000000" w:rsidP="00945058">
      <w:pPr>
        <w:widowControl/>
        <w:spacing w:line="276" w:lineRule="auto"/>
        <w:jc w:val="both"/>
        <w:rPr>
          <w:rFonts w:ascii="Arial" w:hAnsi="Arial" w:cs="Arial"/>
        </w:rPr>
      </w:pPr>
      <w:r>
        <w:rPr>
          <w:rFonts w:ascii="Arial" w:hAnsi="Arial" w:cs="Arial"/>
        </w:rPr>
        <w:t>Although</w:t>
      </w:r>
      <w:r>
        <w:rPr>
          <w:rFonts w:ascii="Arial" w:hAnsi="Arial" w:cs="Arial" w:hint="eastAsia"/>
        </w:rPr>
        <w:t xml:space="preserve"> </w:t>
      </w:r>
      <w:r>
        <w:rPr>
          <w:rFonts w:ascii="Arial" w:hAnsi="Arial" w:cs="Arial"/>
        </w:rPr>
        <w:t xml:space="preserve">this research framework is comprehensive, it will inevitably face certain limitations, which in turn will </w:t>
      </w:r>
      <w:r w:rsidRPr="00F37422">
        <w:rPr>
          <w:rFonts w:ascii="Arial" w:hAnsi="Arial" w:cs="Arial"/>
        </w:rPr>
        <w:t>open doors for future studies.</w:t>
      </w:r>
    </w:p>
    <w:p w14:paraId="025A70A4" w14:textId="47E6B6B2" w:rsidR="00945058" w:rsidRPr="00F37422" w:rsidRDefault="00000000" w:rsidP="00FF781D">
      <w:pPr>
        <w:pStyle w:val="4"/>
        <w:rPr>
          <w:rFonts w:ascii="Arial" w:hAnsi="Arial" w:cs="Arial"/>
          <w:color w:val="auto"/>
          <w:sz w:val="24"/>
          <w:szCs w:val="24"/>
        </w:rPr>
      </w:pPr>
      <w:r w:rsidRPr="00F37422">
        <w:rPr>
          <w:rFonts w:ascii="Arial" w:hAnsi="Arial" w:cs="Arial" w:hint="eastAsia"/>
          <w:b/>
          <w:bCs/>
          <w:color w:val="auto"/>
          <w:sz w:val="24"/>
          <w:szCs w:val="24"/>
        </w:rPr>
        <w:t xml:space="preserve">4.8.2.1 </w:t>
      </w:r>
      <w:r w:rsidRPr="00F37422">
        <w:rPr>
          <w:rFonts w:ascii="Arial" w:hAnsi="Arial" w:cs="Arial"/>
          <w:b/>
          <w:bCs/>
          <w:color w:val="auto"/>
          <w:sz w:val="24"/>
          <w:szCs w:val="24"/>
        </w:rPr>
        <w:t>Potential Limitations</w:t>
      </w:r>
    </w:p>
    <w:p w14:paraId="62A0048A" w14:textId="4B8DDB25" w:rsidR="00945058" w:rsidRPr="00945058" w:rsidRDefault="00000000" w:rsidP="00F37422">
      <w:pPr>
        <w:widowControl/>
        <w:numPr>
          <w:ilvl w:val="0"/>
          <w:numId w:val="27"/>
        </w:numPr>
        <w:tabs>
          <w:tab w:val="clear" w:pos="720"/>
        </w:tabs>
        <w:spacing w:line="276" w:lineRule="auto"/>
        <w:ind w:left="426" w:hanging="426"/>
        <w:jc w:val="both"/>
        <w:rPr>
          <w:rFonts w:ascii="Arial" w:hAnsi="Arial" w:cs="Arial"/>
        </w:rPr>
      </w:pPr>
      <w:r w:rsidRPr="00945058">
        <w:rPr>
          <w:rFonts w:ascii="Arial" w:hAnsi="Arial" w:cs="Arial"/>
          <w:b/>
          <w:bCs/>
        </w:rPr>
        <w:t>Generalizability (Context-Specific):</w:t>
      </w:r>
      <w:r w:rsidRPr="00945058">
        <w:rPr>
          <w:rFonts w:ascii="Arial" w:hAnsi="Arial" w:cs="Arial"/>
        </w:rPr>
        <w:t> </w:t>
      </w:r>
      <w:r>
        <w:rPr>
          <w:rFonts w:ascii="Arial" w:eastAsia="新細明體" w:hAnsi="Arial" w:cs="Arial"/>
        </w:rPr>
        <w:t xml:space="preserve"> </w:t>
      </w:r>
      <w:r w:rsidR="00B0415C">
        <w:rPr>
          <w:rFonts w:ascii="Arial" w:eastAsia="新細明體" w:hAnsi="Arial" w:cs="Arial"/>
        </w:rPr>
        <w:t>This study is focused only on Hong Kong</w:t>
      </w:r>
      <w:r w:rsidRPr="00945058">
        <w:rPr>
          <w:rFonts w:ascii="Arial" w:hAnsi="Arial" w:cs="Arial"/>
        </w:rPr>
        <w:t xml:space="preserve">. While </w:t>
      </w:r>
      <w:r>
        <w:rPr>
          <w:rFonts w:ascii="Arial" w:eastAsia="新細明體" w:hAnsi="Arial" w:cs="Arial"/>
        </w:rPr>
        <w:t xml:space="preserve">the findings may offer transferable insights, </w:t>
      </w:r>
      <w:r w:rsidR="002150B5">
        <w:rPr>
          <w:rFonts w:ascii="Arial" w:hAnsi="Arial" w:cs="Arial"/>
        </w:rPr>
        <w:t>their direct generalizability to other geographical, economic, or educational contexts, such as different government funding models and labour market structures,</w:t>
      </w:r>
      <w:r w:rsidRPr="00945058">
        <w:rPr>
          <w:rFonts w:ascii="Arial" w:hAnsi="Arial" w:cs="Arial"/>
        </w:rPr>
        <w:t xml:space="preserve"> may be limited.</w:t>
      </w:r>
    </w:p>
    <w:p w14:paraId="01C76831" w14:textId="1C359892" w:rsidR="00945058" w:rsidRPr="00945058" w:rsidRDefault="00000000" w:rsidP="00F37422">
      <w:pPr>
        <w:widowControl/>
        <w:numPr>
          <w:ilvl w:val="0"/>
          <w:numId w:val="27"/>
        </w:numPr>
        <w:tabs>
          <w:tab w:val="clear" w:pos="720"/>
        </w:tabs>
        <w:spacing w:line="276" w:lineRule="auto"/>
        <w:ind w:left="426" w:hanging="426"/>
        <w:jc w:val="both"/>
        <w:rPr>
          <w:rFonts w:ascii="Arial" w:hAnsi="Arial" w:cs="Arial"/>
        </w:rPr>
      </w:pPr>
      <w:r w:rsidRPr="00945058">
        <w:rPr>
          <w:rFonts w:ascii="Arial" w:hAnsi="Arial" w:cs="Arial"/>
          <w:b/>
          <w:bCs/>
        </w:rPr>
        <w:t>Time-Bound Employability Outcomes:</w:t>
      </w:r>
      <w:r w:rsidRPr="00945058">
        <w:rPr>
          <w:rFonts w:ascii="Arial" w:hAnsi="Arial" w:cs="Arial"/>
        </w:rPr>
        <w:t xml:space="preserve"> The initial assessment of employability will likely be within a relatively short </w:t>
      </w:r>
      <w:r w:rsidR="00B117BC" w:rsidRPr="00945058">
        <w:rPr>
          <w:rFonts w:ascii="Arial" w:hAnsi="Arial" w:cs="Arial"/>
        </w:rPr>
        <w:t>period of</w:t>
      </w:r>
      <w:r w:rsidRPr="00945058">
        <w:rPr>
          <w:rFonts w:ascii="Arial" w:hAnsi="Arial" w:cs="Arial"/>
        </w:rPr>
        <w:t xml:space="preserve"> post-graduation</w:t>
      </w:r>
      <w:r w:rsidR="002A65F1">
        <w:rPr>
          <w:rFonts w:ascii="Arial" w:hAnsi="Arial" w:cs="Arial" w:hint="eastAsia"/>
        </w:rPr>
        <w:t xml:space="preserve">, such </w:t>
      </w:r>
      <w:r w:rsidR="00946EC9">
        <w:rPr>
          <w:rFonts w:ascii="Arial" w:hAnsi="Arial" w:cs="Arial"/>
        </w:rPr>
        <w:t>as</w:t>
      </w:r>
      <w:r>
        <w:rPr>
          <w:rFonts w:ascii="Arial" w:eastAsia="新細明體" w:hAnsi="Arial" w:cs="Arial"/>
        </w:rPr>
        <w:t xml:space="preserve"> 1</w:t>
      </w:r>
      <w:r w:rsidRPr="00945058">
        <w:rPr>
          <w:rFonts w:ascii="Arial" w:hAnsi="Arial" w:cs="Arial"/>
        </w:rPr>
        <w:t xml:space="preserve">-2 years. </w:t>
      </w:r>
      <w:r w:rsidR="00946EC9">
        <w:rPr>
          <w:rFonts w:ascii="Arial" w:hAnsi="Arial" w:cs="Arial"/>
        </w:rPr>
        <w:t>Long-term career impact, trajectory, and earnings potential may evolve differently and will not</w:t>
      </w:r>
      <w:r w:rsidRPr="00945058">
        <w:rPr>
          <w:rFonts w:ascii="Arial" w:hAnsi="Arial" w:cs="Arial"/>
        </w:rPr>
        <w:t xml:space="preserve"> be fully captured.</w:t>
      </w:r>
    </w:p>
    <w:p w14:paraId="4DD4655F" w14:textId="549520CF" w:rsidR="003A0722" w:rsidRDefault="00000000" w:rsidP="00F37422">
      <w:pPr>
        <w:widowControl/>
        <w:numPr>
          <w:ilvl w:val="0"/>
          <w:numId w:val="27"/>
        </w:numPr>
        <w:tabs>
          <w:tab w:val="clear" w:pos="720"/>
        </w:tabs>
        <w:spacing w:line="276" w:lineRule="auto"/>
        <w:ind w:left="426" w:hanging="426"/>
        <w:jc w:val="both"/>
        <w:rPr>
          <w:rFonts w:ascii="Arial" w:hAnsi="Arial" w:cs="Arial"/>
        </w:rPr>
      </w:pPr>
      <w:r w:rsidRPr="00945058">
        <w:rPr>
          <w:rFonts w:ascii="Arial" w:hAnsi="Arial" w:cs="Arial"/>
          <w:b/>
          <w:bCs/>
        </w:rPr>
        <w:lastRenderedPageBreak/>
        <w:t>Access to Data:</w:t>
      </w:r>
      <w:r w:rsidRPr="00945058">
        <w:rPr>
          <w:rFonts w:ascii="Arial" w:hAnsi="Arial" w:cs="Arial"/>
        </w:rPr>
        <w:t> Access to highly granular government funding data</w:t>
      </w:r>
      <w:r w:rsidR="00F9742D">
        <w:rPr>
          <w:rFonts w:ascii="Arial" w:hAnsi="Arial" w:cs="Arial"/>
        </w:rPr>
        <w:t xml:space="preserve"> and comprehensive, long-term graduate employment statistics from all universities</w:t>
      </w:r>
      <w:r w:rsidRPr="00945058">
        <w:rPr>
          <w:rFonts w:ascii="Arial" w:hAnsi="Arial" w:cs="Arial"/>
        </w:rPr>
        <w:t xml:space="preserve"> can sometimes be challenging due to privacy or </w:t>
      </w:r>
      <w:r w:rsidR="00F9742D">
        <w:rPr>
          <w:rFonts w:ascii="Arial" w:hAnsi="Arial" w:cs="Arial"/>
        </w:rPr>
        <w:t>data-sharing</w:t>
      </w:r>
      <w:r w:rsidRPr="00945058">
        <w:rPr>
          <w:rFonts w:ascii="Arial" w:hAnsi="Arial" w:cs="Arial"/>
        </w:rPr>
        <w:t xml:space="preserve"> policies.</w:t>
      </w:r>
    </w:p>
    <w:p w14:paraId="7AD14560" w14:textId="01F0CE0E" w:rsidR="00945058" w:rsidRDefault="00000000" w:rsidP="00F37422">
      <w:pPr>
        <w:widowControl/>
        <w:numPr>
          <w:ilvl w:val="0"/>
          <w:numId w:val="27"/>
        </w:numPr>
        <w:tabs>
          <w:tab w:val="clear" w:pos="720"/>
        </w:tabs>
        <w:spacing w:line="276" w:lineRule="auto"/>
        <w:ind w:left="426" w:hanging="426"/>
        <w:jc w:val="both"/>
        <w:rPr>
          <w:rFonts w:ascii="Arial" w:hAnsi="Arial" w:cs="Arial"/>
        </w:rPr>
      </w:pPr>
      <w:r w:rsidRPr="00945058">
        <w:rPr>
          <w:rFonts w:ascii="Arial" w:hAnsi="Arial" w:cs="Arial"/>
          <w:b/>
          <w:bCs/>
        </w:rPr>
        <w:t>Scope of Business Graduates:</w:t>
      </w:r>
      <w:r w:rsidRPr="00945058">
        <w:rPr>
          <w:rFonts w:ascii="Arial" w:hAnsi="Arial" w:cs="Arial"/>
        </w:rPr>
        <w:t> The study focuses specifically on business graduates. The impact might differ across disciplines</w:t>
      </w:r>
      <w:r w:rsidR="002A65F1">
        <w:rPr>
          <w:rFonts w:ascii="Arial" w:hAnsi="Arial" w:cs="Arial" w:hint="eastAsia"/>
        </w:rPr>
        <w:t xml:space="preserve"> such as</w:t>
      </w:r>
      <w:r w:rsidRPr="00945058">
        <w:rPr>
          <w:rFonts w:ascii="Arial" w:hAnsi="Arial" w:cs="Arial"/>
        </w:rPr>
        <w:t xml:space="preserve"> </w:t>
      </w:r>
      <w:r w:rsidR="00077FA8" w:rsidRPr="00945058">
        <w:rPr>
          <w:rFonts w:ascii="Arial" w:hAnsi="Arial" w:cs="Arial"/>
        </w:rPr>
        <w:t>engineering and</w:t>
      </w:r>
      <w:r w:rsidRPr="00945058">
        <w:rPr>
          <w:rFonts w:ascii="Arial" w:hAnsi="Arial" w:cs="Arial"/>
        </w:rPr>
        <w:t xml:space="preserve"> healthcare</w:t>
      </w:r>
      <w:r w:rsidR="002A65F1">
        <w:rPr>
          <w:rFonts w:ascii="Arial" w:hAnsi="Arial" w:cs="Arial" w:hint="eastAsia"/>
        </w:rPr>
        <w:t>.</w:t>
      </w:r>
    </w:p>
    <w:p w14:paraId="6734B076" w14:textId="77777777" w:rsidR="00F9742D" w:rsidRPr="00945058" w:rsidRDefault="00F9742D" w:rsidP="00F9742D">
      <w:pPr>
        <w:widowControl/>
        <w:spacing w:line="276" w:lineRule="auto"/>
        <w:ind w:left="360"/>
        <w:jc w:val="both"/>
        <w:rPr>
          <w:rFonts w:ascii="Arial" w:hAnsi="Arial" w:cs="Arial"/>
        </w:rPr>
      </w:pPr>
    </w:p>
    <w:p w14:paraId="495F62FE" w14:textId="4C0426AF" w:rsidR="00945058" w:rsidRPr="00675A58" w:rsidRDefault="00000000" w:rsidP="00FF781D">
      <w:pPr>
        <w:pStyle w:val="4"/>
        <w:rPr>
          <w:rFonts w:ascii="Arial" w:hAnsi="Arial" w:cs="Arial"/>
          <w:color w:val="auto"/>
          <w:sz w:val="24"/>
          <w:szCs w:val="24"/>
        </w:rPr>
      </w:pPr>
      <w:r w:rsidRPr="00675A58">
        <w:rPr>
          <w:rFonts w:ascii="Arial" w:hAnsi="Arial" w:cs="Arial" w:hint="eastAsia"/>
          <w:b/>
          <w:bCs/>
          <w:color w:val="auto"/>
          <w:sz w:val="24"/>
          <w:szCs w:val="24"/>
        </w:rPr>
        <w:t>4.8.2.2</w:t>
      </w:r>
      <w:r w:rsidRPr="00675A58">
        <w:rPr>
          <w:rFonts w:ascii="Arial" w:hAnsi="Arial" w:cs="Arial"/>
          <w:b/>
          <w:bCs/>
          <w:color w:val="auto"/>
          <w:sz w:val="24"/>
          <w:szCs w:val="24"/>
        </w:rPr>
        <w:tab/>
        <w:t>Areas for Further Research</w:t>
      </w:r>
    </w:p>
    <w:p w14:paraId="6B65927F" w14:textId="77777777" w:rsidR="00945058" w:rsidRPr="001C76C1" w:rsidRDefault="00000000" w:rsidP="00C94E8D">
      <w:pPr>
        <w:pStyle w:val="a9"/>
        <w:widowControl/>
        <w:numPr>
          <w:ilvl w:val="0"/>
          <w:numId w:val="28"/>
        </w:numPr>
        <w:spacing w:line="276" w:lineRule="auto"/>
        <w:jc w:val="both"/>
        <w:rPr>
          <w:rFonts w:ascii="Arial" w:hAnsi="Arial" w:cs="Arial"/>
        </w:rPr>
      </w:pPr>
      <w:r w:rsidRPr="001C76C1">
        <w:rPr>
          <w:rFonts w:ascii="Arial" w:hAnsi="Arial" w:cs="Arial"/>
          <w:b/>
          <w:bCs/>
        </w:rPr>
        <w:t>Longitudinal Studies:</w:t>
      </w:r>
      <w:r w:rsidRPr="001C76C1">
        <w:rPr>
          <w:rFonts w:ascii="Arial" w:hAnsi="Arial" w:cs="Arial"/>
        </w:rPr>
        <w:t> Conduct follow-up studies with the same cohort of graduates 5-10 years post-graduation to assess the long-term career impact, leadership roles, and sustained earnings related to their WIL experiences.</w:t>
      </w:r>
    </w:p>
    <w:p w14:paraId="32B20561" w14:textId="55E8989A" w:rsidR="00945058" w:rsidRPr="001C76C1" w:rsidRDefault="00000000" w:rsidP="00C94E8D">
      <w:pPr>
        <w:pStyle w:val="a9"/>
        <w:widowControl/>
        <w:numPr>
          <w:ilvl w:val="0"/>
          <w:numId w:val="28"/>
        </w:numPr>
        <w:spacing w:line="276" w:lineRule="auto"/>
        <w:jc w:val="both"/>
        <w:rPr>
          <w:rFonts w:ascii="Arial" w:hAnsi="Arial" w:cs="Arial"/>
        </w:rPr>
      </w:pPr>
      <w:r w:rsidRPr="001C76C1">
        <w:rPr>
          <w:rFonts w:ascii="Arial" w:hAnsi="Arial" w:cs="Arial"/>
          <w:b/>
          <w:bCs/>
        </w:rPr>
        <w:t>Comparative Studies Across Disciplines:</w:t>
      </w:r>
      <w:r w:rsidRPr="001C76C1">
        <w:rPr>
          <w:rFonts w:ascii="Arial" w:hAnsi="Arial" w:cs="Arial"/>
        </w:rPr>
        <w:t xml:space="preserve"> Extend the research to other academic disciplines (e.g., STEM, creative arts, social sciences) to understand </w:t>
      </w:r>
      <w:r w:rsidR="00B0415C">
        <w:rPr>
          <w:rFonts w:ascii="Arial" w:hAnsi="Arial" w:cs="Arial"/>
        </w:rPr>
        <w:t>whether</w:t>
      </w:r>
      <w:r w:rsidRPr="001C76C1">
        <w:rPr>
          <w:rFonts w:ascii="Arial" w:hAnsi="Arial" w:cs="Arial"/>
        </w:rPr>
        <w:t xml:space="preserve"> the impact of government funding on WIL and employability is consistent across different fields.</w:t>
      </w:r>
    </w:p>
    <w:p w14:paraId="72851BCC" w14:textId="3355A3C7" w:rsidR="00945058" w:rsidRPr="001C76C1" w:rsidRDefault="00000000" w:rsidP="00C94E8D">
      <w:pPr>
        <w:pStyle w:val="a9"/>
        <w:widowControl/>
        <w:numPr>
          <w:ilvl w:val="0"/>
          <w:numId w:val="28"/>
        </w:numPr>
        <w:spacing w:line="276" w:lineRule="auto"/>
        <w:jc w:val="both"/>
        <w:rPr>
          <w:rFonts w:ascii="Arial" w:hAnsi="Arial" w:cs="Arial"/>
        </w:rPr>
      </w:pPr>
      <w:r w:rsidRPr="001C76C1">
        <w:rPr>
          <w:rFonts w:ascii="Arial" w:hAnsi="Arial" w:cs="Arial"/>
          <w:b/>
          <w:bCs/>
        </w:rPr>
        <w:t>Cross-Country</w:t>
      </w:r>
      <w:r w:rsidR="00EE0F72">
        <w:rPr>
          <w:rFonts w:ascii="Arial" w:hAnsi="Arial" w:cs="Arial" w:hint="eastAsia"/>
          <w:b/>
          <w:bCs/>
        </w:rPr>
        <w:t xml:space="preserve"> or </w:t>
      </w:r>
      <w:r w:rsidRPr="001C76C1">
        <w:rPr>
          <w:rFonts w:ascii="Arial" w:hAnsi="Arial" w:cs="Arial"/>
          <w:b/>
          <w:bCs/>
        </w:rPr>
        <w:t>Region Comparisons:</w:t>
      </w:r>
      <w:r w:rsidRPr="001C76C1">
        <w:rPr>
          <w:rFonts w:ascii="Arial" w:hAnsi="Arial" w:cs="Arial"/>
        </w:rPr>
        <w:t> Conduct comparative studies with other economies</w:t>
      </w:r>
      <w:r w:rsidR="00990189">
        <w:rPr>
          <w:rFonts w:ascii="Arial" w:hAnsi="Arial" w:cs="Arial" w:hint="eastAsia"/>
        </w:rPr>
        <w:t xml:space="preserve">, such as </w:t>
      </w:r>
      <w:r w:rsidRPr="001C76C1">
        <w:rPr>
          <w:rFonts w:ascii="Arial" w:hAnsi="Arial" w:cs="Arial"/>
        </w:rPr>
        <w:t xml:space="preserve">Singapore, </w:t>
      </w:r>
      <w:r w:rsidR="002A65F1">
        <w:rPr>
          <w:rFonts w:ascii="Arial" w:hAnsi="Arial" w:cs="Arial"/>
        </w:rPr>
        <w:t xml:space="preserve">the </w:t>
      </w:r>
      <w:r w:rsidRPr="001C76C1">
        <w:rPr>
          <w:rFonts w:ascii="Arial" w:hAnsi="Arial" w:cs="Arial"/>
        </w:rPr>
        <w:t xml:space="preserve">UK, </w:t>
      </w:r>
      <w:r w:rsidR="00496A57">
        <w:rPr>
          <w:rFonts w:ascii="Arial" w:hAnsi="Arial" w:cs="Arial"/>
        </w:rPr>
        <w:t>and Australia,</w:t>
      </w:r>
      <w:r w:rsidRPr="001C76C1">
        <w:rPr>
          <w:rFonts w:ascii="Arial" w:hAnsi="Arial" w:cs="Arial"/>
        </w:rPr>
        <w:t xml:space="preserve"> </w:t>
      </w:r>
      <w:r w:rsidR="00B0415C">
        <w:rPr>
          <w:rFonts w:ascii="Arial" w:hAnsi="Arial" w:cs="Arial"/>
        </w:rPr>
        <w:t>which</w:t>
      </w:r>
      <w:r w:rsidRPr="001C76C1">
        <w:rPr>
          <w:rFonts w:ascii="Arial" w:hAnsi="Arial" w:cs="Arial"/>
        </w:rPr>
        <w:t xml:space="preserve"> also invest in WIL, to identify best practices and contextual differences in funding models and their impact.</w:t>
      </w:r>
    </w:p>
    <w:p w14:paraId="77885ED6" w14:textId="68FC995E" w:rsidR="00945058" w:rsidRPr="001C76C1" w:rsidRDefault="00000000" w:rsidP="00C94E8D">
      <w:pPr>
        <w:pStyle w:val="a9"/>
        <w:widowControl/>
        <w:numPr>
          <w:ilvl w:val="0"/>
          <w:numId w:val="28"/>
        </w:numPr>
        <w:spacing w:line="276" w:lineRule="auto"/>
        <w:jc w:val="both"/>
        <w:rPr>
          <w:rFonts w:ascii="Arial" w:hAnsi="Arial" w:cs="Arial"/>
        </w:rPr>
      </w:pPr>
      <w:r w:rsidRPr="001C76C1">
        <w:rPr>
          <w:rFonts w:ascii="Arial" w:hAnsi="Arial" w:cs="Arial"/>
          <w:b/>
          <w:bCs/>
        </w:rPr>
        <w:t>Employer-Centric Deep Dive:</w:t>
      </w:r>
      <w:r w:rsidRPr="001C76C1">
        <w:rPr>
          <w:rFonts w:ascii="Arial" w:hAnsi="Arial" w:cs="Arial"/>
        </w:rPr>
        <w:t xml:space="preserve"> A dedicated qualitative study focusing solely on employers' perspectives – their ROI from WIL partnerships, </w:t>
      </w:r>
      <w:r>
        <w:rPr>
          <w:rFonts w:ascii="Arial" w:eastAsia="新細明體" w:hAnsi="Arial" w:cs="Arial"/>
        </w:rPr>
        <w:t xml:space="preserve">the specific skills </w:t>
      </w:r>
      <w:r w:rsidR="00EF53CA" w:rsidRPr="001C76C1">
        <w:rPr>
          <w:rFonts w:ascii="Arial" w:hAnsi="Arial" w:cs="Arial"/>
        </w:rPr>
        <w:t>gap</w:t>
      </w:r>
      <w:r w:rsidRPr="001C76C1">
        <w:rPr>
          <w:rFonts w:ascii="Arial" w:hAnsi="Arial" w:cs="Arial"/>
        </w:rPr>
        <w:t xml:space="preserve"> they aim to fill, and their willingness to invest resources beyond government funding in WIL.</w:t>
      </w:r>
    </w:p>
    <w:p w14:paraId="45AB3027" w14:textId="12A0C066" w:rsidR="00945058" w:rsidRPr="001C76C1" w:rsidRDefault="00000000" w:rsidP="00C94E8D">
      <w:pPr>
        <w:pStyle w:val="a9"/>
        <w:widowControl/>
        <w:numPr>
          <w:ilvl w:val="0"/>
          <w:numId w:val="28"/>
        </w:numPr>
        <w:spacing w:line="276" w:lineRule="auto"/>
        <w:jc w:val="both"/>
        <w:rPr>
          <w:rFonts w:ascii="Arial" w:hAnsi="Arial" w:cs="Arial"/>
        </w:rPr>
      </w:pPr>
      <w:r w:rsidRPr="001C76C1">
        <w:rPr>
          <w:rFonts w:ascii="Arial" w:hAnsi="Arial" w:cs="Arial"/>
          <w:b/>
          <w:bCs/>
        </w:rPr>
        <w:t>University Capacity and Challenges:</w:t>
      </w:r>
      <w:r w:rsidRPr="001C76C1">
        <w:rPr>
          <w:rFonts w:ascii="Arial" w:hAnsi="Arial" w:cs="Arial"/>
        </w:rPr>
        <w:t xml:space="preserve"> Research into the internal capacity-building efforts of universities to manage and deliver high-quality WIL </w:t>
      </w:r>
      <w:proofErr w:type="spellStart"/>
      <w:r w:rsidRPr="001C76C1">
        <w:rPr>
          <w:rFonts w:ascii="Arial" w:hAnsi="Arial" w:cs="Arial"/>
        </w:rPr>
        <w:t>program</w:t>
      </w:r>
      <w:r w:rsidR="003C51F7">
        <w:rPr>
          <w:rFonts w:ascii="Arial" w:hAnsi="Arial" w:cs="Arial" w:hint="eastAsia"/>
        </w:rPr>
        <w:t>me</w:t>
      </w:r>
      <w:r w:rsidRPr="001C76C1">
        <w:rPr>
          <w:rFonts w:ascii="Arial" w:hAnsi="Arial" w:cs="Arial"/>
        </w:rPr>
        <w:t>s</w:t>
      </w:r>
      <w:proofErr w:type="spellEnd"/>
      <w:r w:rsidRPr="001C76C1">
        <w:rPr>
          <w:rFonts w:ascii="Arial" w:hAnsi="Arial" w:cs="Arial"/>
        </w:rPr>
        <w:t>, including challenges related to faculty engagement, industry liaison, and administrative support.</w:t>
      </w:r>
    </w:p>
    <w:p w14:paraId="01F63822" w14:textId="6B0E9D02" w:rsidR="00945058" w:rsidRPr="00945058" w:rsidRDefault="00000000" w:rsidP="00945058">
      <w:pPr>
        <w:widowControl/>
        <w:spacing w:line="276" w:lineRule="auto"/>
        <w:jc w:val="both"/>
        <w:rPr>
          <w:rFonts w:ascii="Arial" w:hAnsi="Arial" w:cs="Arial"/>
        </w:rPr>
      </w:pPr>
      <w:r w:rsidRPr="00945058">
        <w:rPr>
          <w:rFonts w:ascii="Arial" w:hAnsi="Arial" w:cs="Arial"/>
        </w:rPr>
        <w:t xml:space="preserve">By acknowledging these limitations and proposing avenues for future research, </w:t>
      </w:r>
      <w:r w:rsidR="00B0415C">
        <w:rPr>
          <w:rFonts w:ascii="Arial" w:hAnsi="Arial" w:cs="Arial"/>
        </w:rPr>
        <w:t>this</w:t>
      </w:r>
      <w:r w:rsidRPr="00945058">
        <w:rPr>
          <w:rFonts w:ascii="Arial" w:hAnsi="Arial" w:cs="Arial"/>
        </w:rPr>
        <w:t xml:space="preserve"> study not only demonstrates self-awareness and academic integrity</w:t>
      </w:r>
      <w:r>
        <w:rPr>
          <w:rFonts w:ascii="Arial" w:eastAsia="新細明體" w:hAnsi="Arial" w:cs="Arial"/>
        </w:rPr>
        <w:t xml:space="preserve"> but also contributes to a continuous cycle of knowledge generation within the</w:t>
      </w:r>
      <w:r w:rsidR="00496A57">
        <w:rPr>
          <w:rFonts w:ascii="Arial" w:hAnsi="Arial" w:cs="Arial" w:hint="eastAsia"/>
        </w:rPr>
        <w:t xml:space="preserve"> business</w:t>
      </w:r>
      <w:r w:rsidRPr="00945058">
        <w:rPr>
          <w:rFonts w:ascii="Arial" w:hAnsi="Arial" w:cs="Arial"/>
        </w:rPr>
        <w:t xml:space="preserve"> field.</w:t>
      </w:r>
    </w:p>
    <w:p w14:paraId="7B47A924" w14:textId="77777777" w:rsidR="004A4430" w:rsidRDefault="004A4430" w:rsidP="006A14B2">
      <w:pPr>
        <w:widowControl/>
        <w:spacing w:line="276" w:lineRule="auto"/>
        <w:jc w:val="both"/>
        <w:rPr>
          <w:rFonts w:ascii="Arial" w:hAnsi="Arial" w:cs="Arial"/>
        </w:rPr>
      </w:pPr>
    </w:p>
    <w:p w14:paraId="67ED46BA" w14:textId="18B88EB6" w:rsidR="006A14B2" w:rsidRPr="0052023B" w:rsidRDefault="00000000" w:rsidP="004A4430">
      <w:pPr>
        <w:pStyle w:val="1"/>
        <w:rPr>
          <w:rFonts w:ascii="Arial" w:hAnsi="Arial" w:cs="Arial"/>
          <w:b/>
          <w:bCs/>
          <w:sz w:val="28"/>
          <w:szCs w:val="52"/>
        </w:rPr>
      </w:pPr>
      <w:bookmarkStart w:id="78" w:name="_Toc208711595"/>
      <w:r w:rsidRPr="0052023B">
        <w:rPr>
          <w:rFonts w:ascii="Arial" w:hAnsi="Arial" w:cs="Arial" w:hint="eastAsia"/>
          <w:b/>
          <w:bCs/>
          <w:sz w:val="28"/>
          <w:szCs w:val="52"/>
        </w:rPr>
        <w:lastRenderedPageBreak/>
        <w:t>Conclusion</w:t>
      </w:r>
      <w:bookmarkEnd w:id="78"/>
    </w:p>
    <w:p w14:paraId="08E3E471" w14:textId="6633C4B7" w:rsidR="006A14B2" w:rsidRDefault="00000000" w:rsidP="006A14B2">
      <w:pPr>
        <w:widowControl/>
        <w:spacing w:line="276" w:lineRule="auto"/>
        <w:jc w:val="both"/>
        <w:rPr>
          <w:rFonts w:ascii="Arial" w:hAnsi="Arial" w:cs="Arial"/>
        </w:rPr>
      </w:pPr>
      <w:r>
        <w:rPr>
          <w:rFonts w:ascii="Arial" w:hAnsi="Arial" w:cs="Arial" w:hint="eastAsia"/>
        </w:rPr>
        <w:t>In conclusion</w:t>
      </w:r>
      <w:r w:rsidR="00C44F98">
        <w:rPr>
          <w:rFonts w:ascii="Arial" w:hAnsi="Arial" w:cs="Arial" w:hint="eastAsia"/>
        </w:rPr>
        <w:t>, t</w:t>
      </w:r>
      <w:r w:rsidR="009D73A2" w:rsidRPr="009D73A2">
        <w:rPr>
          <w:rFonts w:ascii="Arial" w:hAnsi="Arial" w:cs="Arial"/>
        </w:rPr>
        <w:t xml:space="preserve">his research framework </w:t>
      </w:r>
      <w:r w:rsidR="00EF4FCE">
        <w:rPr>
          <w:rFonts w:ascii="Arial" w:hAnsi="Arial" w:cs="Arial"/>
        </w:rPr>
        <w:t>provides a robust assessment of the impact of government funding on the employability of Hong Kong business graduates</w:t>
      </w:r>
      <w:r w:rsidR="00C44F98">
        <w:rPr>
          <w:rFonts w:ascii="Arial" w:hAnsi="Arial" w:cs="Arial"/>
        </w:rPr>
        <w:t xml:space="preserve"> through</w:t>
      </w:r>
      <w:r w:rsidR="009D73A2" w:rsidRPr="009D73A2">
        <w:rPr>
          <w:rFonts w:ascii="Arial" w:hAnsi="Arial" w:cs="Arial"/>
        </w:rPr>
        <w:t xml:space="preserve"> Work-Integrated Learning. Employing a pragmatic, mixed-methods approach, </w:t>
      </w:r>
      <w:r w:rsidR="00C44F98">
        <w:rPr>
          <w:rFonts w:ascii="Arial" w:hAnsi="Arial" w:cs="Arial"/>
        </w:rPr>
        <w:t>this study innovatively explores not just what works bu</w:t>
      </w:r>
      <w:r w:rsidR="00C44F98" w:rsidRPr="00C44F98">
        <w:rPr>
          <w:rFonts w:ascii="Arial" w:hAnsi="Arial" w:cs="Arial"/>
        </w:rPr>
        <w:t xml:space="preserve">t also </w:t>
      </w:r>
      <w:r w:rsidR="009D73A2" w:rsidRPr="00C44F98">
        <w:rPr>
          <w:rFonts w:ascii="Arial" w:hAnsi="Arial" w:cs="Arial"/>
        </w:rPr>
        <w:t>how and why,</w:t>
      </w:r>
      <w:r w:rsidR="009D73A2" w:rsidRPr="009D73A2">
        <w:rPr>
          <w:rFonts w:ascii="Arial" w:hAnsi="Arial" w:cs="Arial"/>
        </w:rPr>
        <w:t xml:space="preserve"> integrating multi-stakeholder and multi-level perspectives. This design ensures significant theoretical contributions and provides actionable, evidence-based insights for policymakers, universities, and businesses, </w:t>
      </w:r>
      <w:r>
        <w:rPr>
          <w:rFonts w:ascii="Arial" w:eastAsia="新細明體" w:hAnsi="Arial" w:cs="Arial"/>
        </w:rPr>
        <w:t>thereby enhancing talent development in the region.</w:t>
      </w:r>
    </w:p>
    <w:p w14:paraId="33F8EAC6" w14:textId="77777777" w:rsidR="006A14B2" w:rsidRPr="006A14B2" w:rsidRDefault="006A14B2" w:rsidP="006A14B2">
      <w:pPr>
        <w:widowControl/>
        <w:spacing w:line="276" w:lineRule="auto"/>
        <w:jc w:val="both"/>
        <w:rPr>
          <w:rFonts w:ascii="Arial" w:hAnsi="Arial" w:cs="Arial"/>
        </w:rPr>
      </w:pPr>
    </w:p>
    <w:p w14:paraId="04C3CFE4" w14:textId="77777777" w:rsidR="004E7AFF" w:rsidRDefault="004E7AFF" w:rsidP="004E7AFF">
      <w:pPr>
        <w:pStyle w:val="a9"/>
        <w:widowControl/>
        <w:spacing w:line="276" w:lineRule="auto"/>
        <w:ind w:left="396"/>
        <w:jc w:val="both"/>
        <w:rPr>
          <w:rFonts w:ascii="Arial" w:hAnsi="Arial" w:cs="Arial"/>
        </w:rPr>
      </w:pPr>
    </w:p>
    <w:p w14:paraId="31586FD7" w14:textId="77777777" w:rsidR="004E7AFF" w:rsidRDefault="004E7AFF" w:rsidP="004E7AFF">
      <w:pPr>
        <w:pStyle w:val="a9"/>
        <w:widowControl/>
        <w:spacing w:line="276" w:lineRule="auto"/>
        <w:ind w:left="396"/>
        <w:jc w:val="both"/>
        <w:rPr>
          <w:rFonts w:ascii="Arial" w:hAnsi="Arial" w:cs="Arial"/>
        </w:rPr>
      </w:pPr>
    </w:p>
    <w:p w14:paraId="050B02FF" w14:textId="537E6AF6" w:rsidR="00DD1F70" w:rsidRDefault="00000000">
      <w:pPr>
        <w:widowControl/>
        <w:rPr>
          <w:rFonts w:ascii="Arial" w:hAnsi="Arial" w:cs="Arial"/>
        </w:rPr>
      </w:pPr>
      <w:r>
        <w:rPr>
          <w:rFonts w:ascii="Arial" w:hAnsi="Arial" w:cs="Arial"/>
        </w:rPr>
        <w:br w:type="page"/>
      </w:r>
    </w:p>
    <w:p w14:paraId="1C993EAC" w14:textId="586944F6" w:rsidR="004E7AFF" w:rsidRPr="00E5390F" w:rsidRDefault="00000000" w:rsidP="00337335">
      <w:pPr>
        <w:widowControl/>
        <w:spacing w:line="276" w:lineRule="auto"/>
        <w:jc w:val="both"/>
        <w:rPr>
          <w:rFonts w:ascii="Arial" w:hAnsi="Arial" w:cs="Arial"/>
          <w:b/>
          <w:bCs/>
        </w:rPr>
      </w:pPr>
      <w:r w:rsidRPr="00E5390F">
        <w:rPr>
          <w:rFonts w:ascii="Arial" w:hAnsi="Arial" w:cs="Arial" w:hint="eastAsia"/>
          <w:b/>
          <w:bCs/>
        </w:rPr>
        <w:lastRenderedPageBreak/>
        <w:t>References</w:t>
      </w:r>
    </w:p>
    <w:p w14:paraId="2FE885B1" w14:textId="77777777" w:rsidR="003C51F7" w:rsidRPr="003C51F7" w:rsidRDefault="00000000" w:rsidP="003C51F7">
      <w:pPr>
        <w:pStyle w:val="af2"/>
        <w:rPr>
          <w:rFonts w:ascii="Arial" w:hAnsi="Arial" w:cs="Arial"/>
        </w:rPr>
      </w:pPr>
      <w:r>
        <w:fldChar w:fldCharType="begin"/>
      </w:r>
      <w:r>
        <w:instrText xml:space="preserve"> ADDIN ZOTERO_BIBL {"uncited":[],"omitted":[],"custom":[]} CSL_BIBLIOGRAPHY </w:instrText>
      </w:r>
      <w:r>
        <w:fldChar w:fldCharType="separate"/>
      </w:r>
      <w:r w:rsidR="003C51F7" w:rsidRPr="003C51F7">
        <w:rPr>
          <w:rFonts w:ascii="Arial" w:hAnsi="Arial" w:cs="Arial"/>
        </w:rPr>
        <w:t xml:space="preserve">Avin, S. (2019) ‘Centralized Funding and Epistemic Exploration’, </w:t>
      </w:r>
      <w:r w:rsidR="003C51F7" w:rsidRPr="003C51F7">
        <w:rPr>
          <w:rFonts w:ascii="Arial" w:hAnsi="Arial" w:cs="Arial"/>
          <w:i/>
          <w:iCs/>
        </w:rPr>
        <w:t>The British Journal for the Philosophy of Science</w:t>
      </w:r>
      <w:r w:rsidR="003C51F7" w:rsidRPr="003C51F7">
        <w:rPr>
          <w:rFonts w:ascii="Arial" w:hAnsi="Arial" w:cs="Arial"/>
        </w:rPr>
        <w:t>, 70(3), pp. 629–656. Available at: https://doi.org/10.1093/bjps/axx059.</w:t>
      </w:r>
    </w:p>
    <w:p w14:paraId="065DA2AF" w14:textId="77777777" w:rsidR="003C51F7" w:rsidRPr="003C51F7" w:rsidRDefault="003C51F7" w:rsidP="003C51F7">
      <w:pPr>
        <w:pStyle w:val="af2"/>
        <w:rPr>
          <w:rFonts w:ascii="Arial" w:hAnsi="Arial" w:cs="Arial"/>
        </w:rPr>
      </w:pPr>
      <w:r w:rsidRPr="003C51F7">
        <w:rPr>
          <w:rFonts w:ascii="Arial" w:hAnsi="Arial" w:cs="Arial"/>
        </w:rPr>
        <w:t xml:space="preserve">Billett, S. and Choy, S. (2013) ‘Learning through work: emerging perspectives and new challenges’, </w:t>
      </w:r>
      <w:r w:rsidRPr="003C51F7">
        <w:rPr>
          <w:rFonts w:ascii="Arial" w:hAnsi="Arial" w:cs="Arial"/>
          <w:i/>
          <w:iCs/>
        </w:rPr>
        <w:t>Journal of Workplace Learning</w:t>
      </w:r>
      <w:r w:rsidRPr="003C51F7">
        <w:rPr>
          <w:rFonts w:ascii="Arial" w:hAnsi="Arial" w:cs="Arial"/>
        </w:rPr>
        <w:t>, 25(4), pp. 264–276. Available at: https://doi.org/10.1108/13665621311316447.</w:t>
      </w:r>
    </w:p>
    <w:p w14:paraId="5136BCB6" w14:textId="77777777" w:rsidR="003C51F7" w:rsidRPr="003C51F7" w:rsidRDefault="003C51F7" w:rsidP="003C51F7">
      <w:pPr>
        <w:pStyle w:val="af2"/>
        <w:rPr>
          <w:rFonts w:ascii="Arial" w:hAnsi="Arial" w:cs="Arial"/>
        </w:rPr>
      </w:pPr>
      <w:r w:rsidRPr="003C51F7">
        <w:rPr>
          <w:rFonts w:ascii="Arial" w:hAnsi="Arial" w:cs="Arial"/>
        </w:rPr>
        <w:t xml:space="preserve">Chan, B.T.Y. (2023) ‘Driving the career readiness agenda in Hong Kong higher education’, </w:t>
      </w:r>
      <w:r w:rsidRPr="003C51F7">
        <w:rPr>
          <w:rFonts w:ascii="Arial" w:hAnsi="Arial" w:cs="Arial"/>
          <w:i/>
          <w:iCs/>
        </w:rPr>
        <w:t>Frontiers in Education</w:t>
      </w:r>
      <w:r w:rsidRPr="003C51F7">
        <w:rPr>
          <w:rFonts w:ascii="Arial" w:hAnsi="Arial" w:cs="Arial"/>
        </w:rPr>
        <w:t>, 8, p. 1325592. Available at: https://doi.org/10.3389/feduc.2023.1325592.</w:t>
      </w:r>
    </w:p>
    <w:p w14:paraId="3BF2613E" w14:textId="77777777" w:rsidR="003C51F7" w:rsidRPr="003C51F7" w:rsidRDefault="003C51F7" w:rsidP="003C51F7">
      <w:pPr>
        <w:pStyle w:val="af2"/>
        <w:rPr>
          <w:rFonts w:ascii="Arial" w:hAnsi="Arial" w:cs="Arial"/>
        </w:rPr>
      </w:pPr>
      <w:r w:rsidRPr="003C51F7">
        <w:rPr>
          <w:rFonts w:ascii="Arial" w:hAnsi="Arial" w:cs="Arial"/>
        </w:rPr>
        <w:t xml:space="preserve">Costa, K. </w:t>
      </w:r>
      <w:r w:rsidRPr="003C51F7">
        <w:rPr>
          <w:rFonts w:ascii="Arial" w:hAnsi="Arial" w:cs="Arial"/>
          <w:i/>
          <w:iCs/>
        </w:rPr>
        <w:t>et al.</w:t>
      </w:r>
      <w:r w:rsidRPr="003C51F7">
        <w:rPr>
          <w:rFonts w:ascii="Arial" w:hAnsi="Arial" w:cs="Arial"/>
        </w:rPr>
        <w:t xml:space="preserve"> (2023) ‘Research Methodology: Paradigms, Approaches, Methods and Design’. </w:t>
      </w:r>
      <w:proofErr w:type="spellStart"/>
      <w:r w:rsidRPr="003C51F7">
        <w:rPr>
          <w:rFonts w:ascii="Arial" w:hAnsi="Arial" w:cs="Arial"/>
        </w:rPr>
        <w:t>AfricArXiv</w:t>
      </w:r>
      <w:proofErr w:type="spellEnd"/>
      <w:r w:rsidRPr="003C51F7">
        <w:rPr>
          <w:rFonts w:ascii="Arial" w:hAnsi="Arial" w:cs="Arial"/>
        </w:rPr>
        <w:t>. Available at: https://doi.org/10.31730/osf.io/56c7g.</w:t>
      </w:r>
    </w:p>
    <w:p w14:paraId="5C895A2B" w14:textId="77777777" w:rsidR="003C51F7" w:rsidRPr="003C51F7" w:rsidRDefault="003C51F7" w:rsidP="003C51F7">
      <w:pPr>
        <w:pStyle w:val="af2"/>
        <w:rPr>
          <w:rFonts w:ascii="Arial" w:hAnsi="Arial" w:cs="Arial"/>
        </w:rPr>
      </w:pPr>
      <w:r w:rsidRPr="003C51F7">
        <w:rPr>
          <w:rFonts w:ascii="Arial" w:hAnsi="Arial" w:cs="Arial"/>
        </w:rPr>
        <w:t xml:space="preserve">Dathe, T. </w:t>
      </w:r>
      <w:r w:rsidRPr="003C51F7">
        <w:rPr>
          <w:rFonts w:ascii="Arial" w:hAnsi="Arial" w:cs="Arial"/>
          <w:i/>
          <w:iCs/>
        </w:rPr>
        <w:t>et al.</w:t>
      </w:r>
      <w:r w:rsidRPr="003C51F7">
        <w:rPr>
          <w:rFonts w:ascii="Arial" w:hAnsi="Arial" w:cs="Arial"/>
        </w:rPr>
        <w:t xml:space="preserve"> (2024) ‘ESG Stakeholders’, in Dathe, T. et al., </w:t>
      </w:r>
      <w:r w:rsidRPr="003C51F7">
        <w:rPr>
          <w:rFonts w:ascii="Arial" w:hAnsi="Arial" w:cs="Arial"/>
          <w:i/>
          <w:iCs/>
        </w:rPr>
        <w:t>Implementing Environmental, Social and Governance (ESG) Principles for Sustainable Businesses</w:t>
      </w:r>
      <w:r w:rsidRPr="003C51F7">
        <w:rPr>
          <w:rFonts w:ascii="Arial" w:hAnsi="Arial" w:cs="Arial"/>
        </w:rPr>
        <w:t>. Cham: Springer International Publishing (Responsible Leadership and Sustainable Management), pp. 113–131. Available at: https://doi.org/10.1007/978-3-031-52734-0_9.</w:t>
      </w:r>
    </w:p>
    <w:p w14:paraId="1C550AE0" w14:textId="77777777" w:rsidR="003C51F7" w:rsidRPr="003C51F7" w:rsidRDefault="003C51F7" w:rsidP="003C51F7">
      <w:pPr>
        <w:pStyle w:val="af2"/>
        <w:rPr>
          <w:rFonts w:ascii="Arial" w:hAnsi="Arial" w:cs="Arial"/>
        </w:rPr>
      </w:pPr>
      <w:r w:rsidRPr="003C51F7">
        <w:rPr>
          <w:rFonts w:ascii="Arial" w:hAnsi="Arial" w:cs="Arial"/>
        </w:rPr>
        <w:t xml:space="preserve">Donnelly, J. (2023) </w:t>
      </w:r>
      <w:r w:rsidRPr="003C51F7">
        <w:rPr>
          <w:rFonts w:ascii="Arial" w:hAnsi="Arial" w:cs="Arial"/>
          <w:i/>
          <w:iCs/>
        </w:rPr>
        <w:t>Systems, Relations, and the Structures of International Societies</w:t>
      </w:r>
      <w:r w:rsidRPr="003C51F7">
        <w:rPr>
          <w:rFonts w:ascii="Arial" w:hAnsi="Arial" w:cs="Arial"/>
        </w:rPr>
        <w:t xml:space="preserve">. 1st </w:t>
      </w:r>
      <w:proofErr w:type="spellStart"/>
      <w:r w:rsidRPr="003C51F7">
        <w:rPr>
          <w:rFonts w:ascii="Arial" w:hAnsi="Arial" w:cs="Arial"/>
        </w:rPr>
        <w:t>edn</w:t>
      </w:r>
      <w:proofErr w:type="spellEnd"/>
      <w:r w:rsidRPr="003C51F7">
        <w:rPr>
          <w:rFonts w:ascii="Arial" w:hAnsi="Arial" w:cs="Arial"/>
        </w:rPr>
        <w:t>. Cambridge University Press. Available at: https://doi.org/10.1017/9781009355193.</w:t>
      </w:r>
    </w:p>
    <w:p w14:paraId="058EF265" w14:textId="77777777" w:rsidR="003C51F7" w:rsidRPr="003C51F7" w:rsidRDefault="003C51F7" w:rsidP="003C51F7">
      <w:pPr>
        <w:pStyle w:val="af2"/>
        <w:rPr>
          <w:rFonts w:ascii="Arial" w:hAnsi="Arial" w:cs="Arial"/>
        </w:rPr>
      </w:pPr>
      <w:r w:rsidRPr="003C51F7">
        <w:rPr>
          <w:rFonts w:ascii="Arial" w:hAnsi="Arial" w:cs="Arial"/>
        </w:rPr>
        <w:t xml:space="preserve">Dr. M. Suresh and Anita Ananda (2024) ‘A STUDY ON EFFECT OF WORK INTEGRATED LEARNING PROGRAMS AND EMPLOYABILITY AMONG GRADUATES’, </w:t>
      </w:r>
      <w:r w:rsidRPr="003C51F7">
        <w:rPr>
          <w:rFonts w:ascii="Arial" w:hAnsi="Arial" w:cs="Arial"/>
          <w:i/>
          <w:iCs/>
        </w:rPr>
        <w:t>EPRA International Journal of Multidisciplinary Research (IJMR)</w:t>
      </w:r>
      <w:r w:rsidRPr="003C51F7">
        <w:rPr>
          <w:rFonts w:ascii="Arial" w:hAnsi="Arial" w:cs="Arial"/>
        </w:rPr>
        <w:t>, pp. 80–86. Available at: https://doi.org/10.36713/epra17941.</w:t>
      </w:r>
    </w:p>
    <w:p w14:paraId="57F5B6F3" w14:textId="77777777" w:rsidR="003C51F7" w:rsidRPr="003C51F7" w:rsidRDefault="003C51F7" w:rsidP="003C51F7">
      <w:pPr>
        <w:pStyle w:val="af2"/>
        <w:rPr>
          <w:rFonts w:ascii="Arial" w:hAnsi="Arial" w:cs="Arial"/>
        </w:rPr>
      </w:pPr>
      <w:r w:rsidRPr="003C51F7">
        <w:rPr>
          <w:rFonts w:ascii="Arial" w:hAnsi="Arial" w:cs="Arial"/>
        </w:rPr>
        <w:t xml:space="preserve">Freeman, R.E. (2015) ‘Stakeholder Theory’, in C.L. Cooper (ed.) </w:t>
      </w:r>
      <w:r w:rsidRPr="003C51F7">
        <w:rPr>
          <w:rFonts w:ascii="Arial" w:hAnsi="Arial" w:cs="Arial"/>
          <w:i/>
          <w:iCs/>
        </w:rPr>
        <w:t>Wiley Encyclopedia of Management</w:t>
      </w:r>
      <w:r w:rsidRPr="003C51F7">
        <w:rPr>
          <w:rFonts w:ascii="Arial" w:hAnsi="Arial" w:cs="Arial"/>
        </w:rPr>
        <w:t xml:space="preserve">. 1st </w:t>
      </w:r>
      <w:proofErr w:type="spellStart"/>
      <w:r w:rsidRPr="003C51F7">
        <w:rPr>
          <w:rFonts w:ascii="Arial" w:hAnsi="Arial" w:cs="Arial"/>
        </w:rPr>
        <w:t>edn</w:t>
      </w:r>
      <w:proofErr w:type="spellEnd"/>
      <w:r w:rsidRPr="003C51F7">
        <w:rPr>
          <w:rFonts w:ascii="Arial" w:hAnsi="Arial" w:cs="Arial"/>
        </w:rPr>
        <w:t>. Wiley, pp. 1–6. Available at: https://doi.org/10.1002/9781118785317.weom020179.</w:t>
      </w:r>
    </w:p>
    <w:p w14:paraId="08787334" w14:textId="77777777" w:rsidR="003C51F7" w:rsidRPr="003C51F7" w:rsidRDefault="003C51F7" w:rsidP="003C51F7">
      <w:pPr>
        <w:pStyle w:val="af2"/>
        <w:rPr>
          <w:rFonts w:ascii="Arial" w:hAnsi="Arial" w:cs="Arial"/>
        </w:rPr>
      </w:pPr>
      <w:r w:rsidRPr="003C51F7">
        <w:rPr>
          <w:rFonts w:ascii="Arial" w:hAnsi="Arial" w:cs="Arial"/>
        </w:rPr>
        <w:t xml:space="preserve">Fung, D. and Wong, P.S.L. (2012) ‘Using Career Education and Career Services to Enhance Employability: A Case of The Hong Kong Polytechnic University’, </w:t>
      </w:r>
      <w:r w:rsidRPr="003C51F7">
        <w:rPr>
          <w:rFonts w:ascii="Arial" w:hAnsi="Arial" w:cs="Arial"/>
          <w:i/>
          <w:iCs/>
        </w:rPr>
        <w:t>Hong Kong Polytechnic University</w:t>
      </w:r>
      <w:r w:rsidRPr="003C51F7">
        <w:rPr>
          <w:rFonts w:ascii="Arial" w:hAnsi="Arial" w:cs="Arial"/>
        </w:rPr>
        <w:t xml:space="preserve"> [Preprint].</w:t>
      </w:r>
    </w:p>
    <w:p w14:paraId="0FE84D16" w14:textId="77777777" w:rsidR="003C51F7" w:rsidRPr="003C51F7" w:rsidRDefault="003C51F7" w:rsidP="003C51F7">
      <w:pPr>
        <w:pStyle w:val="af2"/>
        <w:rPr>
          <w:rFonts w:ascii="Arial" w:hAnsi="Arial" w:cs="Arial"/>
        </w:rPr>
      </w:pPr>
      <w:r w:rsidRPr="003C51F7">
        <w:rPr>
          <w:rFonts w:ascii="Arial" w:hAnsi="Arial" w:cs="Arial"/>
        </w:rPr>
        <w:t xml:space="preserve">Gault, J., Leach, E. and Duey, M. (2010) ‘Effects of Business Internships on Job Marketability: The Employer’s Perspective.’, </w:t>
      </w:r>
      <w:r w:rsidRPr="003C51F7">
        <w:rPr>
          <w:rFonts w:ascii="Arial" w:hAnsi="Arial" w:cs="Arial"/>
          <w:i/>
          <w:iCs/>
        </w:rPr>
        <w:t>Social Science Research Network.</w:t>
      </w:r>
      <w:r w:rsidRPr="003C51F7">
        <w:rPr>
          <w:rFonts w:ascii="Arial" w:hAnsi="Arial" w:cs="Arial"/>
        </w:rPr>
        <w:t xml:space="preserve"> </w:t>
      </w:r>
      <w:r w:rsidRPr="003C51F7">
        <w:rPr>
          <w:rFonts w:ascii="Arial" w:hAnsi="Arial" w:cs="Arial"/>
        </w:rPr>
        <w:lastRenderedPageBreak/>
        <w:t>Available at: https://papers.ssrn.com/sol3/papers.cfm?abstract_id=2804096.</w:t>
      </w:r>
    </w:p>
    <w:p w14:paraId="5DE20B80" w14:textId="77777777" w:rsidR="003C51F7" w:rsidRPr="003C51F7" w:rsidRDefault="003C51F7" w:rsidP="003C51F7">
      <w:pPr>
        <w:pStyle w:val="af2"/>
        <w:rPr>
          <w:rFonts w:ascii="Arial" w:hAnsi="Arial" w:cs="Arial"/>
        </w:rPr>
      </w:pPr>
      <w:r w:rsidRPr="003C51F7">
        <w:rPr>
          <w:rFonts w:ascii="Arial" w:hAnsi="Arial" w:cs="Arial"/>
        </w:rPr>
        <w:t xml:space="preserve">Gilli, J.J. (2014) ‘3. La </w:t>
      </w:r>
      <w:proofErr w:type="spellStart"/>
      <w:r w:rsidRPr="003C51F7">
        <w:rPr>
          <w:rFonts w:ascii="Arial" w:hAnsi="Arial" w:cs="Arial"/>
        </w:rPr>
        <w:t>Teoría</w:t>
      </w:r>
      <w:proofErr w:type="spellEnd"/>
      <w:r w:rsidRPr="003C51F7">
        <w:rPr>
          <w:rFonts w:ascii="Arial" w:hAnsi="Arial" w:cs="Arial"/>
        </w:rPr>
        <w:t xml:space="preserve"> de </w:t>
      </w:r>
      <w:proofErr w:type="spellStart"/>
      <w:r w:rsidRPr="003C51F7">
        <w:rPr>
          <w:rFonts w:ascii="Arial" w:hAnsi="Arial" w:cs="Arial"/>
        </w:rPr>
        <w:t>los</w:t>
      </w:r>
      <w:proofErr w:type="spellEnd"/>
      <w:r w:rsidRPr="003C51F7">
        <w:rPr>
          <w:rFonts w:ascii="Arial" w:hAnsi="Arial" w:cs="Arial"/>
        </w:rPr>
        <w:t xml:space="preserve"> Stakeholders y </w:t>
      </w:r>
      <w:proofErr w:type="spellStart"/>
      <w:r w:rsidRPr="003C51F7">
        <w:rPr>
          <w:rFonts w:ascii="Arial" w:hAnsi="Arial" w:cs="Arial"/>
        </w:rPr>
        <w:t>el</w:t>
      </w:r>
      <w:proofErr w:type="spellEnd"/>
      <w:r w:rsidRPr="003C51F7">
        <w:rPr>
          <w:rFonts w:ascii="Arial" w:hAnsi="Arial" w:cs="Arial"/>
        </w:rPr>
        <w:t xml:space="preserve"> </w:t>
      </w:r>
      <w:proofErr w:type="spellStart"/>
      <w:r w:rsidRPr="003C51F7">
        <w:rPr>
          <w:rFonts w:ascii="Arial" w:hAnsi="Arial" w:cs="Arial"/>
        </w:rPr>
        <w:t>Alcance</w:t>
      </w:r>
      <w:proofErr w:type="spellEnd"/>
      <w:r w:rsidRPr="003C51F7">
        <w:rPr>
          <w:rFonts w:ascii="Arial" w:hAnsi="Arial" w:cs="Arial"/>
        </w:rPr>
        <w:t xml:space="preserve"> de la </w:t>
      </w:r>
      <w:proofErr w:type="spellStart"/>
      <w:r w:rsidRPr="003C51F7">
        <w:rPr>
          <w:rFonts w:ascii="Arial" w:hAnsi="Arial" w:cs="Arial"/>
        </w:rPr>
        <w:t>Responsabilidad</w:t>
      </w:r>
      <w:proofErr w:type="spellEnd"/>
      <w:r w:rsidRPr="003C51F7">
        <w:rPr>
          <w:rFonts w:ascii="Arial" w:hAnsi="Arial" w:cs="Arial"/>
        </w:rPr>
        <w:t xml:space="preserve"> Social Empresarial’, </w:t>
      </w:r>
      <w:proofErr w:type="spellStart"/>
      <w:r w:rsidRPr="003C51F7">
        <w:rPr>
          <w:rFonts w:ascii="Arial" w:hAnsi="Arial" w:cs="Arial"/>
          <w:i/>
          <w:iCs/>
        </w:rPr>
        <w:t>Confluências</w:t>
      </w:r>
      <w:proofErr w:type="spellEnd"/>
      <w:r w:rsidRPr="003C51F7">
        <w:rPr>
          <w:rFonts w:ascii="Arial" w:hAnsi="Arial" w:cs="Arial"/>
          <w:i/>
          <w:iCs/>
        </w:rPr>
        <w:t xml:space="preserve"> | </w:t>
      </w:r>
      <w:proofErr w:type="spellStart"/>
      <w:r w:rsidRPr="003C51F7">
        <w:rPr>
          <w:rFonts w:ascii="Arial" w:hAnsi="Arial" w:cs="Arial"/>
          <w:i/>
          <w:iCs/>
        </w:rPr>
        <w:t>Revista</w:t>
      </w:r>
      <w:proofErr w:type="spellEnd"/>
      <w:r w:rsidRPr="003C51F7">
        <w:rPr>
          <w:rFonts w:ascii="Arial" w:hAnsi="Arial" w:cs="Arial"/>
          <w:i/>
          <w:iCs/>
        </w:rPr>
        <w:t xml:space="preserve"> </w:t>
      </w:r>
      <w:proofErr w:type="spellStart"/>
      <w:r w:rsidRPr="003C51F7">
        <w:rPr>
          <w:rFonts w:ascii="Arial" w:hAnsi="Arial" w:cs="Arial"/>
          <w:i/>
          <w:iCs/>
        </w:rPr>
        <w:t>Interdisciplinar</w:t>
      </w:r>
      <w:proofErr w:type="spellEnd"/>
      <w:r w:rsidRPr="003C51F7">
        <w:rPr>
          <w:rFonts w:ascii="Arial" w:hAnsi="Arial" w:cs="Arial"/>
          <w:i/>
          <w:iCs/>
        </w:rPr>
        <w:t xml:space="preserve"> de </w:t>
      </w:r>
      <w:proofErr w:type="spellStart"/>
      <w:r w:rsidRPr="003C51F7">
        <w:rPr>
          <w:rFonts w:ascii="Arial" w:hAnsi="Arial" w:cs="Arial"/>
          <w:i/>
          <w:iCs/>
        </w:rPr>
        <w:t>Sociologia</w:t>
      </w:r>
      <w:proofErr w:type="spellEnd"/>
      <w:r w:rsidRPr="003C51F7">
        <w:rPr>
          <w:rFonts w:ascii="Arial" w:hAnsi="Arial" w:cs="Arial"/>
          <w:i/>
          <w:iCs/>
        </w:rPr>
        <w:t xml:space="preserve"> e </w:t>
      </w:r>
      <w:proofErr w:type="spellStart"/>
      <w:r w:rsidRPr="003C51F7">
        <w:rPr>
          <w:rFonts w:ascii="Arial" w:hAnsi="Arial" w:cs="Arial"/>
          <w:i/>
          <w:iCs/>
        </w:rPr>
        <w:t>Direito</w:t>
      </w:r>
      <w:proofErr w:type="spellEnd"/>
      <w:r w:rsidRPr="003C51F7">
        <w:rPr>
          <w:rFonts w:ascii="Arial" w:hAnsi="Arial" w:cs="Arial"/>
        </w:rPr>
        <w:t>, 16(1), p. 57. Available at: https://doi.org/10.22409/conflu16i1.p20224.</w:t>
      </w:r>
    </w:p>
    <w:p w14:paraId="43E0046B" w14:textId="77777777" w:rsidR="003C51F7" w:rsidRPr="003C51F7" w:rsidRDefault="003C51F7" w:rsidP="003C51F7">
      <w:pPr>
        <w:pStyle w:val="af2"/>
        <w:rPr>
          <w:rFonts w:ascii="Arial" w:hAnsi="Arial" w:cs="Arial"/>
        </w:rPr>
      </w:pPr>
      <w:r w:rsidRPr="003C51F7">
        <w:rPr>
          <w:rFonts w:ascii="Arial" w:hAnsi="Arial" w:cs="Arial"/>
        </w:rPr>
        <w:t xml:space="preserve">Government Information Centre (2024) </w:t>
      </w:r>
      <w:r w:rsidRPr="003C51F7">
        <w:rPr>
          <w:rFonts w:ascii="Arial" w:hAnsi="Arial" w:cs="Arial"/>
          <w:i/>
          <w:iCs/>
        </w:rPr>
        <w:t>LCQ2: Vocational education</w:t>
      </w:r>
      <w:r w:rsidRPr="003C51F7">
        <w:rPr>
          <w:rFonts w:ascii="Arial" w:hAnsi="Arial" w:cs="Arial"/>
        </w:rPr>
        <w:t>. Available at: https://www.info.gov.hk/gia/general/202411/13/P2024111300333.htm#:~:text=(1)%20With%20the%20Government's%20support,to%20$36%2C000%20(per%20trainee).</w:t>
      </w:r>
    </w:p>
    <w:p w14:paraId="04164B53" w14:textId="77777777" w:rsidR="003C51F7" w:rsidRPr="003C51F7" w:rsidRDefault="003C51F7" w:rsidP="003C51F7">
      <w:pPr>
        <w:pStyle w:val="af2"/>
        <w:rPr>
          <w:rFonts w:ascii="Arial" w:hAnsi="Arial" w:cs="Arial"/>
        </w:rPr>
      </w:pPr>
      <w:r w:rsidRPr="003C51F7">
        <w:rPr>
          <w:rFonts w:ascii="Arial" w:hAnsi="Arial" w:cs="Arial"/>
        </w:rPr>
        <w:t>Herrera Castrillo, C.J. (2024) ‘</w:t>
      </w:r>
      <w:proofErr w:type="spellStart"/>
      <w:r w:rsidRPr="003C51F7">
        <w:rPr>
          <w:rFonts w:ascii="Arial" w:hAnsi="Arial" w:cs="Arial"/>
        </w:rPr>
        <w:t>Paradigma</w:t>
      </w:r>
      <w:proofErr w:type="spellEnd"/>
      <w:r w:rsidRPr="003C51F7">
        <w:rPr>
          <w:rFonts w:ascii="Arial" w:hAnsi="Arial" w:cs="Arial"/>
        </w:rPr>
        <w:t xml:space="preserve"> </w:t>
      </w:r>
      <w:proofErr w:type="spellStart"/>
      <w:r w:rsidRPr="003C51F7">
        <w:rPr>
          <w:rFonts w:ascii="Arial" w:hAnsi="Arial" w:cs="Arial"/>
        </w:rPr>
        <w:t>Positivista</w:t>
      </w:r>
      <w:proofErr w:type="spellEnd"/>
      <w:r w:rsidRPr="003C51F7">
        <w:rPr>
          <w:rFonts w:ascii="Arial" w:hAnsi="Arial" w:cs="Arial"/>
        </w:rPr>
        <w:t xml:space="preserve">’, </w:t>
      </w:r>
      <w:proofErr w:type="spellStart"/>
      <w:r w:rsidRPr="003C51F7">
        <w:rPr>
          <w:rFonts w:ascii="Arial" w:hAnsi="Arial" w:cs="Arial"/>
          <w:i/>
          <w:iCs/>
        </w:rPr>
        <w:t>Boletín</w:t>
      </w:r>
      <w:proofErr w:type="spellEnd"/>
      <w:r w:rsidRPr="003C51F7">
        <w:rPr>
          <w:rFonts w:ascii="Arial" w:hAnsi="Arial" w:cs="Arial"/>
          <w:i/>
          <w:iCs/>
        </w:rPr>
        <w:t xml:space="preserve"> </w:t>
      </w:r>
      <w:proofErr w:type="spellStart"/>
      <w:r w:rsidRPr="003C51F7">
        <w:rPr>
          <w:rFonts w:ascii="Arial" w:hAnsi="Arial" w:cs="Arial"/>
          <w:i/>
          <w:iCs/>
        </w:rPr>
        <w:t>Científico</w:t>
      </w:r>
      <w:proofErr w:type="spellEnd"/>
      <w:r w:rsidRPr="003C51F7">
        <w:rPr>
          <w:rFonts w:ascii="Arial" w:hAnsi="Arial" w:cs="Arial"/>
          <w:i/>
          <w:iCs/>
        </w:rPr>
        <w:t xml:space="preserve"> de las </w:t>
      </w:r>
      <w:proofErr w:type="spellStart"/>
      <w:r w:rsidRPr="003C51F7">
        <w:rPr>
          <w:rFonts w:ascii="Arial" w:hAnsi="Arial" w:cs="Arial"/>
          <w:i/>
          <w:iCs/>
        </w:rPr>
        <w:t>Ciencias</w:t>
      </w:r>
      <w:proofErr w:type="spellEnd"/>
      <w:r w:rsidRPr="003C51F7">
        <w:rPr>
          <w:rFonts w:ascii="Arial" w:hAnsi="Arial" w:cs="Arial"/>
          <w:i/>
          <w:iCs/>
        </w:rPr>
        <w:t xml:space="preserve"> Económico </w:t>
      </w:r>
      <w:proofErr w:type="spellStart"/>
      <w:r w:rsidRPr="003C51F7">
        <w:rPr>
          <w:rFonts w:ascii="Arial" w:hAnsi="Arial" w:cs="Arial"/>
          <w:i/>
          <w:iCs/>
        </w:rPr>
        <w:t>Administrativas</w:t>
      </w:r>
      <w:proofErr w:type="spellEnd"/>
      <w:r w:rsidRPr="003C51F7">
        <w:rPr>
          <w:rFonts w:ascii="Arial" w:hAnsi="Arial" w:cs="Arial"/>
          <w:i/>
          <w:iCs/>
        </w:rPr>
        <w:t xml:space="preserve"> del ICEA</w:t>
      </w:r>
      <w:r w:rsidRPr="003C51F7">
        <w:rPr>
          <w:rFonts w:ascii="Arial" w:hAnsi="Arial" w:cs="Arial"/>
        </w:rPr>
        <w:t>, 12(24), pp. 29–32. Available at: https://doi.org/10.29057/icea.v12i24.12660.</w:t>
      </w:r>
    </w:p>
    <w:p w14:paraId="66546972" w14:textId="77777777" w:rsidR="003C51F7" w:rsidRPr="003C51F7" w:rsidRDefault="003C51F7" w:rsidP="003C51F7">
      <w:pPr>
        <w:pStyle w:val="af2"/>
        <w:rPr>
          <w:rFonts w:ascii="Arial" w:hAnsi="Arial" w:cs="Arial"/>
        </w:rPr>
      </w:pPr>
      <w:r w:rsidRPr="003C51F7">
        <w:rPr>
          <w:rFonts w:ascii="Arial" w:hAnsi="Arial" w:cs="Arial"/>
        </w:rPr>
        <w:t xml:space="preserve">Hodgson, P. (2010) ‘WIL: Achieving intended and unintended learning outcomes of university study’, </w:t>
      </w:r>
      <w:r w:rsidRPr="003C51F7">
        <w:rPr>
          <w:rFonts w:ascii="Arial" w:hAnsi="Arial" w:cs="Arial"/>
          <w:i/>
          <w:iCs/>
        </w:rPr>
        <w:t>World Association for Cooperative Education</w:t>
      </w:r>
      <w:r w:rsidRPr="003C51F7">
        <w:rPr>
          <w:rFonts w:ascii="Arial" w:hAnsi="Arial" w:cs="Arial"/>
        </w:rPr>
        <w:t xml:space="preserve"> [Preprint].</w:t>
      </w:r>
    </w:p>
    <w:p w14:paraId="4F5E2064" w14:textId="77777777" w:rsidR="003C51F7" w:rsidRPr="003C51F7" w:rsidRDefault="003C51F7" w:rsidP="003C51F7">
      <w:pPr>
        <w:pStyle w:val="af2"/>
        <w:rPr>
          <w:rFonts w:ascii="Arial" w:hAnsi="Arial" w:cs="Arial"/>
        </w:rPr>
      </w:pPr>
      <w:r w:rsidRPr="003C51F7">
        <w:rPr>
          <w:rFonts w:ascii="Arial" w:hAnsi="Arial" w:cs="Arial"/>
        </w:rPr>
        <w:t xml:space="preserve">Holland, B. (2019) ‘Special Issue: Higher education and workforce development – Comparative approaches for diverse industries: Introduction: The theoretical context of higher education and workforce development’, </w:t>
      </w:r>
      <w:r w:rsidRPr="003C51F7">
        <w:rPr>
          <w:rFonts w:ascii="Arial" w:hAnsi="Arial" w:cs="Arial"/>
          <w:i/>
          <w:iCs/>
        </w:rPr>
        <w:t>Industry and Higher Education</w:t>
      </w:r>
      <w:r w:rsidRPr="003C51F7">
        <w:rPr>
          <w:rFonts w:ascii="Arial" w:hAnsi="Arial" w:cs="Arial"/>
        </w:rPr>
        <w:t>, 33(6), pp. 359–361. Available at: https://doi.org/10.1177/0950422219885201.</w:t>
      </w:r>
    </w:p>
    <w:p w14:paraId="690D7E55" w14:textId="77777777" w:rsidR="003C51F7" w:rsidRPr="003C51F7" w:rsidRDefault="003C51F7" w:rsidP="003C51F7">
      <w:pPr>
        <w:pStyle w:val="af2"/>
        <w:rPr>
          <w:rFonts w:ascii="Arial" w:hAnsi="Arial" w:cs="Arial"/>
        </w:rPr>
      </w:pPr>
      <w:r w:rsidRPr="003C51F7">
        <w:rPr>
          <w:rFonts w:ascii="Arial" w:hAnsi="Arial" w:cs="Arial"/>
        </w:rPr>
        <w:t xml:space="preserve">Jackson, D. (2015) ‘Employability skill development in work-integrated learning: Barriers and best practice’, </w:t>
      </w:r>
      <w:r w:rsidRPr="003C51F7">
        <w:rPr>
          <w:rFonts w:ascii="Arial" w:hAnsi="Arial" w:cs="Arial"/>
          <w:i/>
          <w:iCs/>
        </w:rPr>
        <w:t>Studies in Higher Education</w:t>
      </w:r>
      <w:r w:rsidRPr="003C51F7">
        <w:rPr>
          <w:rFonts w:ascii="Arial" w:hAnsi="Arial" w:cs="Arial"/>
        </w:rPr>
        <w:t>, 40, pp. 350–367. Available at: https://doi.org/10.1080/03075079.2013.842221.</w:t>
      </w:r>
    </w:p>
    <w:p w14:paraId="45B47332" w14:textId="77777777" w:rsidR="003C51F7" w:rsidRPr="003C51F7" w:rsidRDefault="003C51F7" w:rsidP="003C51F7">
      <w:pPr>
        <w:pStyle w:val="af2"/>
        <w:rPr>
          <w:rFonts w:ascii="Arial" w:hAnsi="Arial" w:cs="Arial"/>
        </w:rPr>
      </w:pPr>
      <w:r w:rsidRPr="003C51F7">
        <w:rPr>
          <w:rFonts w:ascii="Arial" w:hAnsi="Arial" w:cs="Arial"/>
        </w:rPr>
        <w:t xml:space="preserve">Jackson, D. and Rowe, A. (2023) ‘Impact of work-integrated learning and co-curricular activities on graduate </w:t>
      </w:r>
      <w:proofErr w:type="spellStart"/>
      <w:r w:rsidRPr="003C51F7">
        <w:rPr>
          <w:rFonts w:ascii="Arial" w:hAnsi="Arial" w:cs="Arial"/>
        </w:rPr>
        <w:t>labour</w:t>
      </w:r>
      <w:proofErr w:type="spellEnd"/>
      <w:r w:rsidRPr="003C51F7">
        <w:rPr>
          <w:rFonts w:ascii="Arial" w:hAnsi="Arial" w:cs="Arial"/>
        </w:rPr>
        <w:t xml:space="preserve"> force outcomes’, </w:t>
      </w:r>
      <w:r w:rsidRPr="003C51F7">
        <w:rPr>
          <w:rFonts w:ascii="Arial" w:hAnsi="Arial" w:cs="Arial"/>
          <w:i/>
          <w:iCs/>
        </w:rPr>
        <w:t>Studies in Higher Education</w:t>
      </w:r>
      <w:r w:rsidRPr="003C51F7">
        <w:rPr>
          <w:rFonts w:ascii="Arial" w:hAnsi="Arial" w:cs="Arial"/>
        </w:rPr>
        <w:t>, 48, pp. 490–506. Available at: https://doi.org/10.1080/03075079.2022.2145465.</w:t>
      </w:r>
    </w:p>
    <w:p w14:paraId="36B429B8" w14:textId="77777777" w:rsidR="003C51F7" w:rsidRPr="003C51F7" w:rsidRDefault="003C51F7" w:rsidP="003C51F7">
      <w:pPr>
        <w:pStyle w:val="af2"/>
        <w:rPr>
          <w:rFonts w:ascii="Arial" w:hAnsi="Arial" w:cs="Arial"/>
        </w:rPr>
      </w:pPr>
      <w:r w:rsidRPr="003C51F7">
        <w:rPr>
          <w:rFonts w:ascii="Arial" w:hAnsi="Arial" w:cs="Arial"/>
        </w:rPr>
        <w:t xml:space="preserve">Lee, J. (2024) ‘The Construction of Knowledge’, in J. Cyr and S.W. Goodman (eds) </w:t>
      </w:r>
      <w:r w:rsidRPr="003C51F7">
        <w:rPr>
          <w:rFonts w:ascii="Arial" w:hAnsi="Arial" w:cs="Arial"/>
          <w:i/>
          <w:iCs/>
        </w:rPr>
        <w:t>Doing Good Qualitative Research</w:t>
      </w:r>
      <w:r w:rsidRPr="003C51F7">
        <w:rPr>
          <w:rFonts w:ascii="Arial" w:hAnsi="Arial" w:cs="Arial"/>
        </w:rPr>
        <w:t xml:space="preserve">. 1st </w:t>
      </w:r>
      <w:proofErr w:type="spellStart"/>
      <w:r w:rsidRPr="003C51F7">
        <w:rPr>
          <w:rFonts w:ascii="Arial" w:hAnsi="Arial" w:cs="Arial"/>
        </w:rPr>
        <w:t>edn</w:t>
      </w:r>
      <w:proofErr w:type="spellEnd"/>
      <w:r w:rsidRPr="003C51F7">
        <w:rPr>
          <w:rFonts w:ascii="Arial" w:hAnsi="Arial" w:cs="Arial"/>
        </w:rPr>
        <w:t xml:space="preserve">. Oxford University </w:t>
      </w:r>
      <w:proofErr w:type="spellStart"/>
      <w:r w:rsidRPr="003C51F7">
        <w:rPr>
          <w:rFonts w:ascii="Arial" w:hAnsi="Arial" w:cs="Arial"/>
        </w:rPr>
        <w:t>PressNew</w:t>
      </w:r>
      <w:proofErr w:type="spellEnd"/>
      <w:r w:rsidRPr="003C51F7">
        <w:rPr>
          <w:rFonts w:ascii="Arial" w:hAnsi="Arial" w:cs="Arial"/>
        </w:rPr>
        <w:t xml:space="preserve"> York, pp. 49–60. Available at: https://doi.org/10.1093/oso/9780197633137.003.0005.</w:t>
      </w:r>
    </w:p>
    <w:p w14:paraId="38B1488B" w14:textId="77777777" w:rsidR="003C51F7" w:rsidRPr="003C51F7" w:rsidRDefault="003C51F7" w:rsidP="003C51F7">
      <w:pPr>
        <w:pStyle w:val="af2"/>
        <w:rPr>
          <w:rFonts w:ascii="Arial" w:hAnsi="Arial" w:cs="Arial"/>
        </w:rPr>
      </w:pPr>
      <w:r w:rsidRPr="003C51F7">
        <w:rPr>
          <w:rFonts w:ascii="Arial" w:hAnsi="Arial" w:cs="Arial"/>
        </w:rPr>
        <w:t xml:space="preserve">Luk, L.Y.Y. and Chan, C.K.Y. (2024) ‘Assessing student learning in work-integrated learning (WIL): A systematic review on assessment methods and </w:t>
      </w:r>
      <w:r w:rsidRPr="003C51F7">
        <w:rPr>
          <w:rFonts w:ascii="Arial" w:hAnsi="Arial" w:cs="Arial"/>
        </w:rPr>
        <w:lastRenderedPageBreak/>
        <w:t xml:space="preserve">purposes’, </w:t>
      </w:r>
      <w:r w:rsidRPr="003C51F7">
        <w:rPr>
          <w:rFonts w:ascii="Arial" w:hAnsi="Arial" w:cs="Arial"/>
          <w:i/>
          <w:iCs/>
        </w:rPr>
        <w:t>Studies in Educational Evaluation</w:t>
      </w:r>
      <w:r w:rsidRPr="003C51F7">
        <w:rPr>
          <w:rFonts w:ascii="Arial" w:hAnsi="Arial" w:cs="Arial"/>
        </w:rPr>
        <w:t>, 81, p. 101345. Available at: https://doi.org/10.1016/j.stueduc.2024.101345.</w:t>
      </w:r>
    </w:p>
    <w:p w14:paraId="0438C807" w14:textId="77777777" w:rsidR="003C51F7" w:rsidRPr="003C51F7" w:rsidRDefault="003C51F7" w:rsidP="003C51F7">
      <w:pPr>
        <w:pStyle w:val="af2"/>
        <w:rPr>
          <w:rFonts w:ascii="Arial" w:hAnsi="Arial" w:cs="Arial"/>
        </w:rPr>
      </w:pPr>
      <w:proofErr w:type="spellStart"/>
      <w:r w:rsidRPr="003C51F7">
        <w:rPr>
          <w:rFonts w:ascii="Arial" w:hAnsi="Arial" w:cs="Arial"/>
        </w:rPr>
        <w:t>Mabungela</w:t>
      </w:r>
      <w:proofErr w:type="spellEnd"/>
      <w:r w:rsidRPr="003C51F7">
        <w:rPr>
          <w:rFonts w:ascii="Arial" w:hAnsi="Arial" w:cs="Arial"/>
        </w:rPr>
        <w:t xml:space="preserve">, M. and </w:t>
      </w:r>
      <w:proofErr w:type="spellStart"/>
      <w:r w:rsidRPr="003C51F7">
        <w:rPr>
          <w:rFonts w:ascii="Arial" w:hAnsi="Arial" w:cs="Arial"/>
        </w:rPr>
        <w:t>Mtiki</w:t>
      </w:r>
      <w:proofErr w:type="spellEnd"/>
      <w:r w:rsidRPr="003C51F7">
        <w:rPr>
          <w:rFonts w:ascii="Arial" w:hAnsi="Arial" w:cs="Arial"/>
        </w:rPr>
        <w:t xml:space="preserve">, V. (2024) ‘Accelerating Graduate Employability through Work-Integrated Learning’, </w:t>
      </w:r>
      <w:r w:rsidRPr="003C51F7">
        <w:rPr>
          <w:rFonts w:ascii="Arial" w:hAnsi="Arial" w:cs="Arial"/>
          <w:i/>
          <w:iCs/>
        </w:rPr>
        <w:t>Research in Social Sciences and Technology</w:t>
      </w:r>
      <w:r w:rsidRPr="003C51F7">
        <w:rPr>
          <w:rFonts w:ascii="Arial" w:hAnsi="Arial" w:cs="Arial"/>
        </w:rPr>
        <w:t>, 9(1), pp. 291–304. Available at: https://doi.org/10.46303/ressat.2024.17.</w:t>
      </w:r>
    </w:p>
    <w:p w14:paraId="115E6B9E" w14:textId="77777777" w:rsidR="003C51F7" w:rsidRPr="003C51F7" w:rsidRDefault="003C51F7" w:rsidP="003C51F7">
      <w:pPr>
        <w:pStyle w:val="af2"/>
        <w:rPr>
          <w:rFonts w:ascii="Arial" w:hAnsi="Arial" w:cs="Arial"/>
        </w:rPr>
      </w:pPr>
      <w:r w:rsidRPr="003C51F7">
        <w:rPr>
          <w:rFonts w:ascii="Arial" w:hAnsi="Arial" w:cs="Arial"/>
        </w:rPr>
        <w:t xml:space="preserve">Maksimović, J. and </w:t>
      </w:r>
      <w:proofErr w:type="spellStart"/>
      <w:r w:rsidRPr="003C51F7">
        <w:rPr>
          <w:rFonts w:ascii="Arial" w:hAnsi="Arial" w:cs="Arial"/>
        </w:rPr>
        <w:t>Evtimov</w:t>
      </w:r>
      <w:proofErr w:type="spellEnd"/>
      <w:r w:rsidRPr="003C51F7">
        <w:rPr>
          <w:rFonts w:ascii="Arial" w:hAnsi="Arial" w:cs="Arial"/>
        </w:rPr>
        <w:t xml:space="preserve">, J. (2023) ‘Positivism and post-positivism as the basis of quantitative research in pedagogy’, </w:t>
      </w:r>
      <w:r w:rsidRPr="003C51F7">
        <w:rPr>
          <w:rFonts w:ascii="Arial" w:hAnsi="Arial" w:cs="Arial"/>
          <w:i/>
          <w:iCs/>
        </w:rPr>
        <w:t>Research in Pedagogy</w:t>
      </w:r>
      <w:r w:rsidRPr="003C51F7">
        <w:rPr>
          <w:rFonts w:ascii="Arial" w:hAnsi="Arial" w:cs="Arial"/>
        </w:rPr>
        <w:t>, 13(1), pp. 208–218. Available at: https://doi.org/10.5937/IstrPed2301208M.</w:t>
      </w:r>
    </w:p>
    <w:p w14:paraId="6E535347" w14:textId="77777777" w:rsidR="003C51F7" w:rsidRPr="003C51F7" w:rsidRDefault="003C51F7" w:rsidP="003C51F7">
      <w:pPr>
        <w:pStyle w:val="af2"/>
        <w:rPr>
          <w:rFonts w:ascii="Arial" w:hAnsi="Arial" w:cs="Arial"/>
        </w:rPr>
      </w:pPr>
      <w:r w:rsidRPr="003C51F7">
        <w:rPr>
          <w:rFonts w:ascii="Arial" w:hAnsi="Arial" w:cs="Arial"/>
        </w:rPr>
        <w:t xml:space="preserve">Ng, P.M.L. </w:t>
      </w:r>
      <w:r w:rsidRPr="003C51F7">
        <w:rPr>
          <w:rFonts w:ascii="Arial" w:hAnsi="Arial" w:cs="Arial"/>
          <w:i/>
          <w:iCs/>
        </w:rPr>
        <w:t>et al.</w:t>
      </w:r>
      <w:r w:rsidRPr="003C51F7">
        <w:rPr>
          <w:rFonts w:ascii="Arial" w:hAnsi="Arial" w:cs="Arial"/>
        </w:rPr>
        <w:t xml:space="preserve"> (2021) ‘What makes better career opportunities for young graduates? Examining acquired employability skills in higher education institutions’, </w:t>
      </w:r>
      <w:r w:rsidRPr="003C51F7">
        <w:rPr>
          <w:rFonts w:ascii="Arial" w:hAnsi="Arial" w:cs="Arial"/>
          <w:i/>
          <w:iCs/>
        </w:rPr>
        <w:t>Education + Training</w:t>
      </w:r>
      <w:r w:rsidRPr="003C51F7">
        <w:rPr>
          <w:rFonts w:ascii="Arial" w:hAnsi="Arial" w:cs="Arial"/>
        </w:rPr>
        <w:t>, 63(6), pp. 852–871. Available at: https://doi.org/10.1108/et-08-2020-0231.</w:t>
      </w:r>
    </w:p>
    <w:p w14:paraId="0DAEC48E" w14:textId="77777777" w:rsidR="003C51F7" w:rsidRPr="003C51F7" w:rsidRDefault="003C51F7" w:rsidP="003C51F7">
      <w:pPr>
        <w:pStyle w:val="af2"/>
        <w:rPr>
          <w:rFonts w:ascii="Arial" w:hAnsi="Arial" w:cs="Arial"/>
        </w:rPr>
      </w:pPr>
      <w:r w:rsidRPr="003C51F7">
        <w:rPr>
          <w:rFonts w:ascii="Arial" w:hAnsi="Arial" w:cs="Arial"/>
        </w:rPr>
        <w:t xml:space="preserve">Ng, P.M.L., Wut, T.M. and Chan, J.K.Y. (2022) ‘Enhancing perceived employability through work-integrated learning’, </w:t>
      </w:r>
      <w:r w:rsidRPr="003C51F7">
        <w:rPr>
          <w:rFonts w:ascii="Arial" w:hAnsi="Arial" w:cs="Arial"/>
          <w:i/>
          <w:iCs/>
        </w:rPr>
        <w:t>Education + Training</w:t>
      </w:r>
      <w:r w:rsidRPr="003C51F7">
        <w:rPr>
          <w:rFonts w:ascii="Arial" w:hAnsi="Arial" w:cs="Arial"/>
        </w:rPr>
        <w:t>, 64(4), pp. 559–576. Available at: https://doi.org/10.1108/et-12-2021-0476.</w:t>
      </w:r>
    </w:p>
    <w:p w14:paraId="04B73582" w14:textId="77777777" w:rsidR="003C51F7" w:rsidRPr="003C51F7" w:rsidRDefault="003C51F7" w:rsidP="003C51F7">
      <w:pPr>
        <w:pStyle w:val="af2"/>
        <w:rPr>
          <w:rFonts w:ascii="Arial" w:hAnsi="Arial" w:cs="Arial"/>
        </w:rPr>
      </w:pPr>
      <w:r w:rsidRPr="003C51F7">
        <w:rPr>
          <w:rFonts w:ascii="Arial" w:hAnsi="Arial" w:cs="Arial"/>
        </w:rPr>
        <w:t xml:space="preserve">Nghia, T.L.H. (2018) ‘External stakeholders’ roles and factors influencing their participation in developing generic skills for students in Vietnamese universities’, </w:t>
      </w:r>
      <w:r w:rsidRPr="003C51F7">
        <w:rPr>
          <w:rFonts w:ascii="Arial" w:hAnsi="Arial" w:cs="Arial"/>
          <w:i/>
          <w:iCs/>
        </w:rPr>
        <w:t>Journal of Education and Work</w:t>
      </w:r>
      <w:r w:rsidRPr="003C51F7">
        <w:rPr>
          <w:rFonts w:ascii="Arial" w:hAnsi="Arial" w:cs="Arial"/>
        </w:rPr>
        <w:t>, 31(1), pp. 72–86. Available at: https://doi.org/10.1080/13639080.2017.1386774.</w:t>
      </w:r>
    </w:p>
    <w:p w14:paraId="038C7F5E" w14:textId="77777777" w:rsidR="003C51F7" w:rsidRPr="003C51F7" w:rsidRDefault="003C51F7" w:rsidP="003C51F7">
      <w:pPr>
        <w:pStyle w:val="af2"/>
        <w:rPr>
          <w:rFonts w:ascii="Arial" w:hAnsi="Arial" w:cs="Arial"/>
        </w:rPr>
      </w:pPr>
      <w:r w:rsidRPr="003C51F7">
        <w:rPr>
          <w:rFonts w:ascii="Arial" w:hAnsi="Arial" w:cs="Arial"/>
        </w:rPr>
        <w:t xml:space="preserve">Page, M.E. (2010) ‘Signaling in the Labor Market’, in </w:t>
      </w:r>
      <w:r w:rsidRPr="003C51F7">
        <w:rPr>
          <w:rFonts w:ascii="Arial" w:hAnsi="Arial" w:cs="Arial"/>
          <w:i/>
          <w:iCs/>
        </w:rPr>
        <w:t>International Encyclopedia of Education</w:t>
      </w:r>
      <w:r w:rsidRPr="003C51F7">
        <w:rPr>
          <w:rFonts w:ascii="Arial" w:hAnsi="Arial" w:cs="Arial"/>
        </w:rPr>
        <w:t>. Elsevier, pp. 321–324. Available at: https://doi.org/10.1016/B978-0-08-044894-7.01214-8.</w:t>
      </w:r>
    </w:p>
    <w:p w14:paraId="3FFEE309" w14:textId="77777777" w:rsidR="003C51F7" w:rsidRPr="003C51F7" w:rsidRDefault="003C51F7" w:rsidP="003C51F7">
      <w:pPr>
        <w:pStyle w:val="af2"/>
        <w:rPr>
          <w:rFonts w:ascii="Arial" w:hAnsi="Arial" w:cs="Arial"/>
        </w:rPr>
      </w:pPr>
      <w:r w:rsidRPr="003C51F7">
        <w:rPr>
          <w:rFonts w:ascii="Arial" w:hAnsi="Arial" w:cs="Arial"/>
        </w:rPr>
        <w:t xml:space="preserve">Patrick, C.-J. </w:t>
      </w:r>
      <w:r w:rsidRPr="003C51F7">
        <w:rPr>
          <w:rFonts w:ascii="Arial" w:hAnsi="Arial" w:cs="Arial"/>
          <w:i/>
          <w:iCs/>
        </w:rPr>
        <w:t>et al.</w:t>
      </w:r>
      <w:r w:rsidRPr="003C51F7">
        <w:rPr>
          <w:rFonts w:ascii="Arial" w:hAnsi="Arial" w:cs="Arial"/>
        </w:rPr>
        <w:t xml:space="preserve"> (2008) </w:t>
      </w:r>
      <w:r w:rsidRPr="003C51F7">
        <w:rPr>
          <w:rFonts w:ascii="Arial" w:hAnsi="Arial" w:cs="Arial"/>
          <w:i/>
          <w:iCs/>
        </w:rPr>
        <w:t>The WIL (Work Integrated Learning) Report: A national scoping study [Australian Learning and Teaching Council (ALTC) Final report].</w:t>
      </w:r>
      <w:r w:rsidRPr="003C51F7">
        <w:rPr>
          <w:rFonts w:ascii="Arial" w:hAnsi="Arial" w:cs="Arial"/>
        </w:rPr>
        <w:t xml:space="preserve"> Available at: https://eprints.qut.edu.au/80768/.</w:t>
      </w:r>
    </w:p>
    <w:p w14:paraId="3058985A" w14:textId="77777777" w:rsidR="003C51F7" w:rsidRPr="003C51F7" w:rsidRDefault="003C51F7" w:rsidP="003C51F7">
      <w:pPr>
        <w:pStyle w:val="af2"/>
        <w:rPr>
          <w:rFonts w:ascii="Arial" w:hAnsi="Arial" w:cs="Arial"/>
        </w:rPr>
      </w:pPr>
      <w:r w:rsidRPr="003C51F7">
        <w:rPr>
          <w:rFonts w:ascii="Arial" w:hAnsi="Arial" w:cs="Arial"/>
        </w:rPr>
        <w:t xml:space="preserve">Pericles Rospigliosi, A. </w:t>
      </w:r>
      <w:r w:rsidRPr="003C51F7">
        <w:rPr>
          <w:rFonts w:ascii="Arial" w:hAnsi="Arial" w:cs="Arial"/>
          <w:i/>
          <w:iCs/>
        </w:rPr>
        <w:t>et al.</w:t>
      </w:r>
      <w:r w:rsidRPr="003C51F7">
        <w:rPr>
          <w:rFonts w:ascii="Arial" w:hAnsi="Arial" w:cs="Arial"/>
        </w:rPr>
        <w:t xml:space="preserve"> (2014) ‘Human capital or </w:t>
      </w:r>
      <w:proofErr w:type="spellStart"/>
      <w:r w:rsidRPr="003C51F7">
        <w:rPr>
          <w:rFonts w:ascii="Arial" w:hAnsi="Arial" w:cs="Arial"/>
        </w:rPr>
        <w:t>signalling</w:t>
      </w:r>
      <w:proofErr w:type="spellEnd"/>
      <w:r w:rsidRPr="003C51F7">
        <w:rPr>
          <w:rFonts w:ascii="Arial" w:hAnsi="Arial" w:cs="Arial"/>
        </w:rPr>
        <w:t xml:space="preserve">, unpacking the graduate premium’, </w:t>
      </w:r>
      <w:r w:rsidRPr="003C51F7">
        <w:rPr>
          <w:rFonts w:ascii="Arial" w:hAnsi="Arial" w:cs="Arial"/>
          <w:i/>
          <w:iCs/>
        </w:rPr>
        <w:t>International Journal of Social Economics</w:t>
      </w:r>
      <w:r w:rsidRPr="003C51F7">
        <w:rPr>
          <w:rFonts w:ascii="Arial" w:hAnsi="Arial" w:cs="Arial"/>
        </w:rPr>
        <w:t>, 41(5), pp. 420–432. Available at: https://doi.org/10.1108/IJSE-03-2013-0056.</w:t>
      </w:r>
    </w:p>
    <w:p w14:paraId="51D9847E" w14:textId="77777777" w:rsidR="003C51F7" w:rsidRPr="003C51F7" w:rsidRDefault="003C51F7" w:rsidP="003C51F7">
      <w:pPr>
        <w:pStyle w:val="af2"/>
        <w:rPr>
          <w:rFonts w:ascii="Arial" w:hAnsi="Arial" w:cs="Arial"/>
        </w:rPr>
      </w:pPr>
      <w:r w:rsidRPr="003C51F7">
        <w:rPr>
          <w:rFonts w:ascii="Arial" w:hAnsi="Arial" w:cs="Arial"/>
        </w:rPr>
        <w:t xml:space="preserve">Roberts, A. (2020) ‘Bridging Levels of Public Administration: How Macro Shapes </w:t>
      </w:r>
      <w:proofErr w:type="spellStart"/>
      <w:r w:rsidRPr="003C51F7">
        <w:rPr>
          <w:rFonts w:ascii="Arial" w:hAnsi="Arial" w:cs="Arial"/>
        </w:rPr>
        <w:t>Meso</w:t>
      </w:r>
      <w:proofErr w:type="spellEnd"/>
      <w:r w:rsidRPr="003C51F7">
        <w:rPr>
          <w:rFonts w:ascii="Arial" w:hAnsi="Arial" w:cs="Arial"/>
        </w:rPr>
        <w:t xml:space="preserve"> and Micro’, </w:t>
      </w:r>
      <w:r w:rsidRPr="003C51F7">
        <w:rPr>
          <w:rFonts w:ascii="Arial" w:hAnsi="Arial" w:cs="Arial"/>
          <w:i/>
          <w:iCs/>
        </w:rPr>
        <w:t>Administration &amp; Society</w:t>
      </w:r>
      <w:r w:rsidRPr="003C51F7">
        <w:rPr>
          <w:rFonts w:ascii="Arial" w:hAnsi="Arial" w:cs="Arial"/>
        </w:rPr>
        <w:t>, 52(4), pp. 631–656. Available at: https://doi.org/10.1177/0095399719877160.</w:t>
      </w:r>
    </w:p>
    <w:p w14:paraId="20BCC0C6" w14:textId="77777777" w:rsidR="003C51F7" w:rsidRPr="003C51F7" w:rsidRDefault="003C51F7" w:rsidP="003C51F7">
      <w:pPr>
        <w:pStyle w:val="af2"/>
        <w:rPr>
          <w:rFonts w:ascii="Arial" w:hAnsi="Arial" w:cs="Arial"/>
        </w:rPr>
      </w:pPr>
      <w:r w:rsidRPr="003C51F7">
        <w:rPr>
          <w:rFonts w:ascii="Arial" w:hAnsi="Arial" w:cs="Arial"/>
        </w:rPr>
        <w:t xml:space="preserve">Rooke, L. and McManus, L. (2018) ‘Work-integrated learning design for </w:t>
      </w:r>
      <w:r w:rsidRPr="003C51F7">
        <w:rPr>
          <w:rFonts w:ascii="Arial" w:hAnsi="Arial" w:cs="Arial"/>
        </w:rPr>
        <w:lastRenderedPageBreak/>
        <w:t xml:space="preserve">undergraduate business degrees: stakeholders’ perspectives’, </w:t>
      </w:r>
      <w:r w:rsidRPr="003C51F7">
        <w:rPr>
          <w:rFonts w:ascii="Arial" w:hAnsi="Arial" w:cs="Arial"/>
          <w:i/>
          <w:iCs/>
        </w:rPr>
        <w:t>Journal of International Business Education</w:t>
      </w:r>
      <w:r w:rsidRPr="003C51F7">
        <w:rPr>
          <w:rFonts w:ascii="Arial" w:hAnsi="Arial" w:cs="Arial"/>
        </w:rPr>
        <w:t>, 13, pp. 33–54.</w:t>
      </w:r>
    </w:p>
    <w:p w14:paraId="043C2E18" w14:textId="77777777" w:rsidR="003C51F7" w:rsidRPr="003C51F7" w:rsidRDefault="003C51F7" w:rsidP="003C51F7">
      <w:pPr>
        <w:pStyle w:val="af2"/>
        <w:rPr>
          <w:rFonts w:ascii="Arial" w:hAnsi="Arial" w:cs="Arial"/>
        </w:rPr>
      </w:pPr>
      <w:r w:rsidRPr="003C51F7">
        <w:rPr>
          <w:rFonts w:ascii="Arial" w:hAnsi="Arial" w:cs="Arial"/>
        </w:rPr>
        <w:t xml:space="preserve">Ryan, A. </w:t>
      </w:r>
      <w:r w:rsidRPr="003C51F7">
        <w:rPr>
          <w:rFonts w:ascii="Arial" w:hAnsi="Arial" w:cs="Arial"/>
          <w:i/>
          <w:iCs/>
        </w:rPr>
        <w:t>et al.</w:t>
      </w:r>
      <w:r w:rsidRPr="003C51F7">
        <w:rPr>
          <w:rFonts w:ascii="Arial" w:hAnsi="Arial" w:cs="Arial"/>
        </w:rPr>
        <w:t xml:space="preserve"> (2009) ‘Putting critical realism to work in business relationship research’.</w:t>
      </w:r>
    </w:p>
    <w:p w14:paraId="13C1111C" w14:textId="77777777" w:rsidR="003C51F7" w:rsidRPr="003C51F7" w:rsidRDefault="003C51F7" w:rsidP="003C51F7">
      <w:pPr>
        <w:pStyle w:val="af2"/>
        <w:rPr>
          <w:rFonts w:ascii="Arial" w:hAnsi="Arial" w:cs="Arial"/>
        </w:rPr>
      </w:pPr>
      <w:r w:rsidRPr="003C51F7">
        <w:rPr>
          <w:rFonts w:ascii="Arial" w:hAnsi="Arial" w:cs="Arial"/>
        </w:rPr>
        <w:t>SEBASTIAN RODAN BORUTTA (2020) ‘How the pedagogy of work-integrated learning [WIL] projects develops graduate employability.’, p. 889307 Bytes. Available at: https://doi.org/10.26180/5EF547C218247.</w:t>
      </w:r>
    </w:p>
    <w:p w14:paraId="70BA1019" w14:textId="77777777" w:rsidR="003C51F7" w:rsidRPr="003C51F7" w:rsidRDefault="003C51F7" w:rsidP="003C51F7">
      <w:pPr>
        <w:pStyle w:val="af2"/>
        <w:rPr>
          <w:rFonts w:ascii="Arial" w:hAnsi="Arial" w:cs="Arial"/>
        </w:rPr>
      </w:pPr>
      <w:r w:rsidRPr="003C51F7">
        <w:rPr>
          <w:rFonts w:ascii="Arial" w:hAnsi="Arial" w:cs="Arial"/>
        </w:rPr>
        <w:t xml:space="preserve">Sheridan, L., Gibbons, B. and Price, O. (2019) ‘Achieving WIL placement and theoretical learning concurrently: An online strategy for Higher Education Institutions’, </w:t>
      </w:r>
      <w:r w:rsidRPr="003C51F7">
        <w:rPr>
          <w:rFonts w:ascii="Arial" w:hAnsi="Arial" w:cs="Arial"/>
          <w:i/>
          <w:iCs/>
        </w:rPr>
        <w:t>Journal of University Teaching and Learning Practice</w:t>
      </w:r>
      <w:r w:rsidRPr="003C51F7">
        <w:rPr>
          <w:rFonts w:ascii="Arial" w:hAnsi="Arial" w:cs="Arial"/>
        </w:rPr>
        <w:t>, 16(3). Available at: https://doi.org/10.53761/1.16.3.8.</w:t>
      </w:r>
    </w:p>
    <w:p w14:paraId="2D088060" w14:textId="77777777" w:rsidR="003C51F7" w:rsidRPr="003C51F7" w:rsidRDefault="003C51F7" w:rsidP="003C51F7">
      <w:pPr>
        <w:pStyle w:val="af2"/>
        <w:rPr>
          <w:rFonts w:ascii="Arial" w:hAnsi="Arial" w:cs="Arial"/>
        </w:rPr>
      </w:pPr>
      <w:r w:rsidRPr="003C51F7">
        <w:rPr>
          <w:rFonts w:ascii="Arial" w:hAnsi="Arial" w:cs="Arial"/>
        </w:rPr>
        <w:t xml:space="preserve">Srivastava, R. and </w:t>
      </w:r>
      <w:proofErr w:type="spellStart"/>
      <w:r w:rsidRPr="003C51F7">
        <w:rPr>
          <w:rFonts w:ascii="Arial" w:hAnsi="Arial" w:cs="Arial"/>
        </w:rPr>
        <w:t>Haghi</w:t>
      </w:r>
      <w:proofErr w:type="spellEnd"/>
      <w:r w:rsidRPr="003C51F7">
        <w:rPr>
          <w:rFonts w:ascii="Arial" w:hAnsi="Arial" w:cs="Arial"/>
        </w:rPr>
        <w:t xml:space="preserve">, M. (2024) ‘EMBEDDING WORK-INTEGRATED LEARNING IN UNDERGRADUATE COLLEGE-LEVEL CURRICULUM TO ENHANCE EMPLOYABILITY SKILLS AMONG STUDENTS’, </w:t>
      </w:r>
      <w:r w:rsidRPr="003C51F7">
        <w:rPr>
          <w:rFonts w:ascii="Arial" w:hAnsi="Arial" w:cs="Arial"/>
          <w:i/>
          <w:iCs/>
        </w:rPr>
        <w:t>Journal of Teaching English for Specific and Academic Purposes</w:t>
      </w:r>
      <w:r w:rsidRPr="003C51F7">
        <w:rPr>
          <w:rFonts w:ascii="Arial" w:hAnsi="Arial" w:cs="Arial"/>
        </w:rPr>
        <w:t xml:space="preserve"> [Preprint]. Available at: https://doi.org/10.22190/jtesap231206025s.</w:t>
      </w:r>
    </w:p>
    <w:p w14:paraId="3A31AEEE" w14:textId="77777777" w:rsidR="003C51F7" w:rsidRPr="003C51F7" w:rsidRDefault="003C51F7" w:rsidP="003C51F7">
      <w:pPr>
        <w:pStyle w:val="af2"/>
        <w:rPr>
          <w:rFonts w:ascii="Arial" w:hAnsi="Arial" w:cs="Arial"/>
        </w:rPr>
      </w:pPr>
      <w:r w:rsidRPr="003C51F7">
        <w:rPr>
          <w:rFonts w:ascii="Arial" w:hAnsi="Arial" w:cs="Arial"/>
        </w:rPr>
        <w:t xml:space="preserve">Suryani, A. (2013) ‘A Comparative Analysis on: The Similarities and Differences of the </w:t>
      </w:r>
      <w:proofErr w:type="spellStart"/>
      <w:r w:rsidRPr="003C51F7">
        <w:rPr>
          <w:rFonts w:ascii="Arial" w:hAnsi="Arial" w:cs="Arial"/>
        </w:rPr>
        <w:t>The</w:t>
      </w:r>
      <w:proofErr w:type="spellEnd"/>
      <w:r w:rsidRPr="003C51F7">
        <w:rPr>
          <w:rFonts w:ascii="Arial" w:hAnsi="Arial" w:cs="Arial"/>
        </w:rPr>
        <w:t xml:space="preserve"> Philosophical Perspective and Methodology Adopted in Two Different Qualitative Researches -’, </w:t>
      </w:r>
      <w:proofErr w:type="spellStart"/>
      <w:r w:rsidRPr="003C51F7">
        <w:rPr>
          <w:rFonts w:ascii="Arial" w:hAnsi="Arial" w:cs="Arial"/>
          <w:i/>
          <w:iCs/>
        </w:rPr>
        <w:t>Jurnal</w:t>
      </w:r>
      <w:proofErr w:type="spellEnd"/>
      <w:r w:rsidRPr="003C51F7">
        <w:rPr>
          <w:rFonts w:ascii="Arial" w:hAnsi="Arial" w:cs="Arial"/>
          <w:i/>
          <w:iCs/>
        </w:rPr>
        <w:t xml:space="preserve"> </w:t>
      </w:r>
      <w:proofErr w:type="spellStart"/>
      <w:r w:rsidRPr="003C51F7">
        <w:rPr>
          <w:rFonts w:ascii="Arial" w:hAnsi="Arial" w:cs="Arial"/>
          <w:i/>
          <w:iCs/>
        </w:rPr>
        <w:t>Sosial</w:t>
      </w:r>
      <w:proofErr w:type="spellEnd"/>
      <w:r w:rsidRPr="003C51F7">
        <w:rPr>
          <w:rFonts w:ascii="Arial" w:hAnsi="Arial" w:cs="Arial"/>
          <w:i/>
          <w:iCs/>
        </w:rPr>
        <w:t xml:space="preserve"> </w:t>
      </w:r>
      <w:proofErr w:type="spellStart"/>
      <w:r w:rsidRPr="003C51F7">
        <w:rPr>
          <w:rFonts w:ascii="Arial" w:hAnsi="Arial" w:cs="Arial"/>
          <w:i/>
          <w:iCs/>
        </w:rPr>
        <w:t>Humaniora</w:t>
      </w:r>
      <w:proofErr w:type="spellEnd"/>
      <w:r w:rsidRPr="003C51F7">
        <w:rPr>
          <w:rFonts w:ascii="Arial" w:hAnsi="Arial" w:cs="Arial"/>
        </w:rPr>
        <w:t>, 6(2). Available at: https://doi.org/10.12962/j24433527.v6i2.603.</w:t>
      </w:r>
    </w:p>
    <w:p w14:paraId="1F10A1F3" w14:textId="77777777" w:rsidR="003C51F7" w:rsidRPr="003C51F7" w:rsidRDefault="003C51F7" w:rsidP="003C51F7">
      <w:pPr>
        <w:pStyle w:val="af2"/>
        <w:rPr>
          <w:rFonts w:ascii="Arial" w:hAnsi="Arial" w:cs="Arial"/>
        </w:rPr>
      </w:pPr>
      <w:r w:rsidRPr="003C51F7">
        <w:rPr>
          <w:rFonts w:ascii="Arial" w:hAnsi="Arial" w:cs="Arial"/>
        </w:rPr>
        <w:t xml:space="preserve">Syed, J., </w:t>
      </w:r>
      <w:proofErr w:type="spellStart"/>
      <w:r w:rsidRPr="003C51F7">
        <w:rPr>
          <w:rFonts w:ascii="Arial" w:hAnsi="Arial" w:cs="Arial"/>
        </w:rPr>
        <w:t>Mingers</w:t>
      </w:r>
      <w:proofErr w:type="spellEnd"/>
      <w:r w:rsidRPr="003C51F7">
        <w:rPr>
          <w:rFonts w:ascii="Arial" w:hAnsi="Arial" w:cs="Arial"/>
        </w:rPr>
        <w:t xml:space="preserve">, J. and Murray, P.A. (2010) ‘Beyond </w:t>
      </w:r>
      <w:proofErr w:type="spellStart"/>
      <w:r w:rsidRPr="003C51F7">
        <w:rPr>
          <w:rFonts w:ascii="Arial" w:hAnsi="Arial" w:cs="Arial"/>
        </w:rPr>
        <w:t>rigour</w:t>
      </w:r>
      <w:proofErr w:type="spellEnd"/>
      <w:r w:rsidRPr="003C51F7">
        <w:rPr>
          <w:rFonts w:ascii="Arial" w:hAnsi="Arial" w:cs="Arial"/>
        </w:rPr>
        <w:t xml:space="preserve"> and relevance: A critical realist approach to business education’, </w:t>
      </w:r>
      <w:r w:rsidRPr="003C51F7">
        <w:rPr>
          <w:rFonts w:ascii="Arial" w:hAnsi="Arial" w:cs="Arial"/>
          <w:i/>
          <w:iCs/>
        </w:rPr>
        <w:t>Management Learning</w:t>
      </w:r>
      <w:r w:rsidRPr="003C51F7">
        <w:rPr>
          <w:rFonts w:ascii="Arial" w:hAnsi="Arial" w:cs="Arial"/>
        </w:rPr>
        <w:t>, 41(1), pp. 71–85. Available at: https://doi.org/10.1177/1350507609350839.</w:t>
      </w:r>
    </w:p>
    <w:p w14:paraId="5C21B7AD" w14:textId="77777777" w:rsidR="003C51F7" w:rsidRPr="003C51F7" w:rsidRDefault="003C51F7" w:rsidP="003C51F7">
      <w:pPr>
        <w:pStyle w:val="af2"/>
        <w:rPr>
          <w:rFonts w:ascii="Arial" w:hAnsi="Arial" w:cs="Arial"/>
        </w:rPr>
      </w:pPr>
      <w:r w:rsidRPr="003C51F7">
        <w:rPr>
          <w:rFonts w:ascii="Arial" w:hAnsi="Arial" w:cs="Arial"/>
        </w:rPr>
        <w:t xml:space="preserve">Tholen, G. (2022) ‘Policymaking in higher education: human capital’, in Tholen, G., </w:t>
      </w:r>
      <w:r w:rsidRPr="003C51F7">
        <w:rPr>
          <w:rFonts w:ascii="Arial" w:hAnsi="Arial" w:cs="Arial"/>
          <w:i/>
          <w:iCs/>
        </w:rPr>
        <w:t>Modern Work and the Marketisation of Higher Education</w:t>
      </w:r>
      <w:r w:rsidRPr="003C51F7">
        <w:rPr>
          <w:rFonts w:ascii="Arial" w:hAnsi="Arial" w:cs="Arial"/>
        </w:rPr>
        <w:t>. Policy Press, pp. 55–69. Available at: https://doi.org/10.1332/policypress/9781447355274.003.0005.</w:t>
      </w:r>
    </w:p>
    <w:p w14:paraId="14903DDE" w14:textId="77777777" w:rsidR="003C51F7" w:rsidRPr="003C51F7" w:rsidRDefault="003C51F7" w:rsidP="003C51F7">
      <w:pPr>
        <w:pStyle w:val="af2"/>
        <w:rPr>
          <w:rFonts w:ascii="Arial" w:hAnsi="Arial" w:cs="Arial"/>
        </w:rPr>
      </w:pPr>
      <w:r w:rsidRPr="003C51F7">
        <w:rPr>
          <w:rFonts w:ascii="Arial" w:hAnsi="Arial" w:cs="Arial"/>
        </w:rPr>
        <w:t xml:space="preserve">Tholen, G. (2025) ‘Open Access: The meaning of higher education credentials in graduate occupations: the view of recruitment consultants’, in </w:t>
      </w:r>
      <w:proofErr w:type="spellStart"/>
      <w:r w:rsidRPr="003C51F7">
        <w:rPr>
          <w:rFonts w:ascii="Arial" w:hAnsi="Arial" w:cs="Arial"/>
        </w:rPr>
        <w:t>Isopahkala</w:t>
      </w:r>
      <w:proofErr w:type="spellEnd"/>
      <w:r w:rsidRPr="003C51F7">
        <w:rPr>
          <w:rFonts w:ascii="Arial" w:hAnsi="Arial" w:cs="Arial"/>
        </w:rPr>
        <w:t xml:space="preserve">-Bouret, U., Tholen, G., and Van Zanten, A., </w:t>
      </w:r>
      <w:r w:rsidRPr="003C51F7">
        <w:rPr>
          <w:rFonts w:ascii="Arial" w:hAnsi="Arial" w:cs="Arial"/>
          <w:i/>
          <w:iCs/>
        </w:rPr>
        <w:t>Positional Competition and Social Inequality in Graduate Careers</w:t>
      </w:r>
      <w:r w:rsidRPr="003C51F7">
        <w:rPr>
          <w:rFonts w:ascii="Arial" w:hAnsi="Arial" w:cs="Arial"/>
        </w:rPr>
        <w:t xml:space="preserve">. 1st </w:t>
      </w:r>
      <w:proofErr w:type="spellStart"/>
      <w:r w:rsidRPr="003C51F7">
        <w:rPr>
          <w:rFonts w:ascii="Arial" w:hAnsi="Arial" w:cs="Arial"/>
        </w:rPr>
        <w:t>edn</w:t>
      </w:r>
      <w:proofErr w:type="spellEnd"/>
      <w:r w:rsidRPr="003C51F7">
        <w:rPr>
          <w:rFonts w:ascii="Arial" w:hAnsi="Arial" w:cs="Arial"/>
        </w:rPr>
        <w:t>. London: Routledge, pp. 9–21. Available at: https://doi.org/10.4324/9781003605713-2.</w:t>
      </w:r>
    </w:p>
    <w:p w14:paraId="7CA23534" w14:textId="77777777" w:rsidR="003C51F7" w:rsidRPr="003C51F7" w:rsidRDefault="003C51F7" w:rsidP="003C51F7">
      <w:pPr>
        <w:pStyle w:val="af2"/>
        <w:rPr>
          <w:rFonts w:ascii="Arial" w:hAnsi="Arial" w:cs="Arial"/>
        </w:rPr>
      </w:pPr>
      <w:r w:rsidRPr="003C51F7">
        <w:rPr>
          <w:rFonts w:ascii="Arial" w:hAnsi="Arial" w:cs="Arial"/>
        </w:rPr>
        <w:lastRenderedPageBreak/>
        <w:t xml:space="preserve">Tomlinson, M. (2012) ‘Graduate Employability: A Review of Conceptual and Empirical Themes’, </w:t>
      </w:r>
      <w:r w:rsidRPr="003C51F7">
        <w:rPr>
          <w:rFonts w:ascii="Arial" w:hAnsi="Arial" w:cs="Arial"/>
          <w:i/>
          <w:iCs/>
        </w:rPr>
        <w:t>Higher Education Policy</w:t>
      </w:r>
      <w:r w:rsidRPr="003C51F7">
        <w:rPr>
          <w:rFonts w:ascii="Arial" w:hAnsi="Arial" w:cs="Arial"/>
        </w:rPr>
        <w:t>, 25(4), pp. 407–431. Available at: https://doi.org/10.1057/hep.2011.26.</w:t>
      </w:r>
    </w:p>
    <w:p w14:paraId="75DFF7A2" w14:textId="77777777" w:rsidR="003C51F7" w:rsidRPr="003C51F7" w:rsidRDefault="003C51F7" w:rsidP="003C51F7">
      <w:pPr>
        <w:pStyle w:val="af2"/>
        <w:rPr>
          <w:rFonts w:ascii="Arial" w:hAnsi="Arial" w:cs="Arial"/>
        </w:rPr>
      </w:pPr>
      <w:proofErr w:type="spellStart"/>
      <w:r w:rsidRPr="003C51F7">
        <w:rPr>
          <w:rFonts w:ascii="Arial" w:hAnsi="Arial" w:cs="Arial"/>
        </w:rPr>
        <w:t>Vorhoelter</w:t>
      </w:r>
      <w:proofErr w:type="spellEnd"/>
      <w:r w:rsidRPr="003C51F7">
        <w:rPr>
          <w:rFonts w:ascii="Arial" w:hAnsi="Arial" w:cs="Arial"/>
        </w:rPr>
        <w:t xml:space="preserve">, J. (2024) ‘Agency’, </w:t>
      </w:r>
      <w:r w:rsidRPr="003C51F7">
        <w:rPr>
          <w:rFonts w:ascii="Arial" w:hAnsi="Arial" w:cs="Arial"/>
          <w:i/>
          <w:iCs/>
        </w:rPr>
        <w:t>Open Encyclopedia of Anthropology</w:t>
      </w:r>
      <w:r w:rsidRPr="003C51F7">
        <w:rPr>
          <w:rFonts w:ascii="Arial" w:hAnsi="Arial" w:cs="Arial"/>
        </w:rPr>
        <w:t xml:space="preserve"> [Preprint]. Edited by R. Cantave. Available at: https://doi.org/10.29164/24agency.</w:t>
      </w:r>
    </w:p>
    <w:p w14:paraId="2C2C09D9" w14:textId="77777777" w:rsidR="003C51F7" w:rsidRPr="003C51F7" w:rsidRDefault="003C51F7" w:rsidP="003C51F7">
      <w:pPr>
        <w:pStyle w:val="af2"/>
        <w:rPr>
          <w:rFonts w:ascii="Arial" w:hAnsi="Arial" w:cs="Arial"/>
        </w:rPr>
      </w:pPr>
      <w:r w:rsidRPr="003C51F7">
        <w:rPr>
          <w:rFonts w:ascii="Arial" w:hAnsi="Arial" w:cs="Arial"/>
        </w:rPr>
        <w:t xml:space="preserve">Wait, M. and Govender, C.M. (2016) ‘Multi-stakeholder work integrated learning model for higher education - a transdisciplinary approach’, </w:t>
      </w:r>
      <w:r w:rsidRPr="003C51F7">
        <w:rPr>
          <w:rFonts w:ascii="Arial" w:hAnsi="Arial" w:cs="Arial"/>
          <w:i/>
          <w:iCs/>
        </w:rPr>
        <w:t>South African Journal of Higher Education</w:t>
      </w:r>
      <w:r w:rsidRPr="003C51F7">
        <w:rPr>
          <w:rFonts w:ascii="Arial" w:hAnsi="Arial" w:cs="Arial"/>
        </w:rPr>
        <w:t>, 30(2). Available at: https://doi.org/10.20853/30-2-585.</w:t>
      </w:r>
    </w:p>
    <w:p w14:paraId="30829762" w14:textId="77777777" w:rsidR="003C51F7" w:rsidRPr="003C51F7" w:rsidRDefault="003C51F7" w:rsidP="003C51F7">
      <w:pPr>
        <w:pStyle w:val="af2"/>
        <w:rPr>
          <w:rFonts w:ascii="Arial" w:hAnsi="Arial" w:cs="Arial"/>
        </w:rPr>
      </w:pPr>
      <w:r w:rsidRPr="003C51F7">
        <w:rPr>
          <w:rFonts w:ascii="Arial" w:hAnsi="Arial" w:cs="Arial"/>
        </w:rPr>
        <w:t xml:space="preserve">Wessels, J.S. (2023) ‘Meaningful knowledge about public administration: Epistemological and methodological antecedents’, </w:t>
      </w:r>
      <w:r w:rsidRPr="003C51F7">
        <w:rPr>
          <w:rFonts w:ascii="Arial" w:hAnsi="Arial" w:cs="Arial"/>
          <w:i/>
          <w:iCs/>
        </w:rPr>
        <w:t>Administrative Theory &amp; Praxis</w:t>
      </w:r>
      <w:r w:rsidRPr="003C51F7">
        <w:rPr>
          <w:rFonts w:ascii="Arial" w:hAnsi="Arial" w:cs="Arial"/>
        </w:rPr>
        <w:t>, 45(1), pp. 25–43. Available at: https://doi.org/10.1080/10841806.2022.2158633.</w:t>
      </w:r>
    </w:p>
    <w:p w14:paraId="3C70532F" w14:textId="32796CB5" w:rsidR="004E7AFF" w:rsidRPr="00446E46" w:rsidRDefault="00000000" w:rsidP="00946EC9">
      <w:pPr>
        <w:pStyle w:val="a9"/>
        <w:widowControl/>
        <w:spacing w:line="276" w:lineRule="auto"/>
        <w:ind w:left="396"/>
        <w:jc w:val="both"/>
        <w:rPr>
          <w:rFonts w:ascii="Arial" w:hAnsi="Arial" w:cs="Arial"/>
        </w:rPr>
      </w:pPr>
      <w:r>
        <w:rPr>
          <w:rFonts w:ascii="Arial" w:hAnsi="Arial" w:cs="Arial"/>
        </w:rPr>
        <w:fldChar w:fldCharType="end"/>
      </w:r>
    </w:p>
    <w:sectPr w:rsidR="004E7AFF" w:rsidRPr="00446E46" w:rsidSect="005667C9">
      <w:footerReference w:type="default" r:id="rId9"/>
      <w:pgSz w:w="11906" w:h="16838"/>
      <w:pgMar w:top="1418" w:right="1588" w:bottom="1440" w:left="1588" w:header="73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6731" w14:textId="77777777" w:rsidR="006C1CBB" w:rsidRDefault="006C1CBB">
      <w:pPr>
        <w:spacing w:after="0" w:line="240" w:lineRule="auto"/>
      </w:pPr>
      <w:r>
        <w:separator/>
      </w:r>
    </w:p>
  </w:endnote>
  <w:endnote w:type="continuationSeparator" w:id="0">
    <w:p w14:paraId="1876398C" w14:textId="77777777" w:rsidR="006C1CBB" w:rsidRDefault="006C1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830254"/>
      <w:docPartObj>
        <w:docPartGallery w:val="Page Numbers (Bottom of Page)"/>
        <w:docPartUnique/>
      </w:docPartObj>
    </w:sdtPr>
    <w:sdtContent>
      <w:p w14:paraId="3BC8034A" w14:textId="6C9EE107" w:rsidR="00BA124B" w:rsidRDefault="00000000">
        <w:pPr>
          <w:pStyle w:val="af0"/>
          <w:jc w:val="right"/>
        </w:pPr>
        <w:r>
          <w:fldChar w:fldCharType="begin"/>
        </w:r>
        <w:r>
          <w:instrText>PAGE   \* MERGEFORMAT</w:instrText>
        </w:r>
        <w:r>
          <w:fldChar w:fldCharType="separate"/>
        </w:r>
        <w:r>
          <w:rPr>
            <w:lang w:val="zh-TW"/>
          </w:rPr>
          <w:t>2</w:t>
        </w:r>
        <w:r>
          <w:fldChar w:fldCharType="end"/>
        </w:r>
      </w:p>
    </w:sdtContent>
  </w:sdt>
  <w:p w14:paraId="4BA852AE" w14:textId="77777777" w:rsidR="00BA124B" w:rsidRDefault="00BA124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D21CE" w14:textId="77777777" w:rsidR="006C1CBB" w:rsidRDefault="006C1CBB">
      <w:pPr>
        <w:spacing w:after="0" w:line="240" w:lineRule="auto"/>
      </w:pPr>
      <w:r>
        <w:separator/>
      </w:r>
    </w:p>
  </w:footnote>
  <w:footnote w:type="continuationSeparator" w:id="0">
    <w:p w14:paraId="48BB9DB1" w14:textId="77777777" w:rsidR="006C1CBB" w:rsidRDefault="006C1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7C2A"/>
    <w:multiLevelType w:val="multilevel"/>
    <w:tmpl w:val="47EEC6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52590"/>
    <w:multiLevelType w:val="multilevel"/>
    <w:tmpl w:val="6C98A1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BF3C66"/>
    <w:multiLevelType w:val="multilevel"/>
    <w:tmpl w:val="87B0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AF32DE"/>
    <w:multiLevelType w:val="multilevel"/>
    <w:tmpl w:val="7C34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C09EB"/>
    <w:multiLevelType w:val="multilevel"/>
    <w:tmpl w:val="44ACE4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013876"/>
    <w:multiLevelType w:val="multilevel"/>
    <w:tmpl w:val="3662CC40"/>
    <w:lvl w:ilvl="0">
      <w:start w:val="1"/>
      <w:numFmt w:val="bullet"/>
      <w:lvlText w:val=""/>
      <w:lvlJc w:val="left"/>
      <w:pPr>
        <w:tabs>
          <w:tab w:val="num" w:pos="720"/>
        </w:tabs>
        <w:ind w:left="720" w:hanging="360"/>
      </w:pPr>
      <w:rPr>
        <w:rFonts w:ascii="Wingdings" w:hAnsi="Wingdings" w:hint="default"/>
        <w:b/>
      </w:rPr>
    </w:lvl>
    <w:lvl w:ilvl="1" w:tentative="1">
      <w:start w:val="1"/>
      <w:numFmt w:val="decimal"/>
      <w:lvlText w:val="%2."/>
      <w:lvlJc w:val="left"/>
      <w:pPr>
        <w:tabs>
          <w:tab w:val="num" w:pos="1440"/>
        </w:tabs>
        <w:ind w:left="1440" w:hanging="360"/>
      </w:pPr>
      <w:rPr>
        <w:rFonts w:hint="default"/>
        <w:b/>
      </w:rPr>
    </w:lvl>
    <w:lvl w:ilvl="2" w:tentative="1">
      <w:start w:val="1"/>
      <w:numFmt w:val="decimal"/>
      <w:lvlText w:val="%3."/>
      <w:lvlJc w:val="left"/>
      <w:pPr>
        <w:tabs>
          <w:tab w:val="num" w:pos="2160"/>
        </w:tabs>
        <w:ind w:left="2160" w:hanging="360"/>
      </w:pPr>
      <w:rPr>
        <w:rFonts w:hint="default"/>
        <w:b/>
      </w:rPr>
    </w:lvl>
    <w:lvl w:ilvl="3" w:tentative="1">
      <w:start w:val="1"/>
      <w:numFmt w:val="decimal"/>
      <w:lvlText w:val="%4."/>
      <w:lvlJc w:val="left"/>
      <w:pPr>
        <w:tabs>
          <w:tab w:val="num" w:pos="2880"/>
        </w:tabs>
        <w:ind w:left="2880" w:hanging="360"/>
      </w:pPr>
      <w:rPr>
        <w:rFonts w:hint="default"/>
        <w:b/>
      </w:rPr>
    </w:lvl>
    <w:lvl w:ilvl="4" w:tentative="1">
      <w:start w:val="1"/>
      <w:numFmt w:val="decimal"/>
      <w:lvlText w:val="%5."/>
      <w:lvlJc w:val="left"/>
      <w:pPr>
        <w:tabs>
          <w:tab w:val="num" w:pos="3600"/>
        </w:tabs>
        <w:ind w:left="3600" w:hanging="360"/>
      </w:pPr>
      <w:rPr>
        <w:rFonts w:hint="default"/>
        <w:b/>
      </w:rPr>
    </w:lvl>
    <w:lvl w:ilvl="5" w:tentative="1">
      <w:start w:val="1"/>
      <w:numFmt w:val="decimal"/>
      <w:lvlText w:val="%6."/>
      <w:lvlJc w:val="left"/>
      <w:pPr>
        <w:tabs>
          <w:tab w:val="num" w:pos="4320"/>
        </w:tabs>
        <w:ind w:left="4320" w:hanging="360"/>
      </w:pPr>
      <w:rPr>
        <w:rFonts w:hint="default"/>
        <w:b/>
      </w:rPr>
    </w:lvl>
    <w:lvl w:ilvl="6" w:tentative="1">
      <w:start w:val="1"/>
      <w:numFmt w:val="decimal"/>
      <w:lvlText w:val="%7."/>
      <w:lvlJc w:val="left"/>
      <w:pPr>
        <w:tabs>
          <w:tab w:val="num" w:pos="5040"/>
        </w:tabs>
        <w:ind w:left="5040" w:hanging="360"/>
      </w:pPr>
      <w:rPr>
        <w:rFonts w:hint="default"/>
        <w:b/>
      </w:rPr>
    </w:lvl>
    <w:lvl w:ilvl="7" w:tentative="1">
      <w:start w:val="1"/>
      <w:numFmt w:val="decimal"/>
      <w:lvlText w:val="%8."/>
      <w:lvlJc w:val="left"/>
      <w:pPr>
        <w:tabs>
          <w:tab w:val="num" w:pos="5760"/>
        </w:tabs>
        <w:ind w:left="5760" w:hanging="360"/>
      </w:pPr>
      <w:rPr>
        <w:rFonts w:hint="default"/>
        <w:b/>
      </w:rPr>
    </w:lvl>
    <w:lvl w:ilvl="8" w:tentative="1">
      <w:start w:val="1"/>
      <w:numFmt w:val="decimal"/>
      <w:lvlText w:val="%9."/>
      <w:lvlJc w:val="left"/>
      <w:pPr>
        <w:tabs>
          <w:tab w:val="num" w:pos="6480"/>
        </w:tabs>
        <w:ind w:left="6480" w:hanging="360"/>
      </w:pPr>
      <w:rPr>
        <w:rFonts w:hint="default"/>
        <w:b/>
      </w:rPr>
    </w:lvl>
  </w:abstractNum>
  <w:abstractNum w:abstractNumId="6" w15:restartNumberingAfterBreak="0">
    <w:nsid w:val="2A2F783B"/>
    <w:multiLevelType w:val="multilevel"/>
    <w:tmpl w:val="563CC65C"/>
    <w:lvl w:ilvl="0">
      <w:start w:val="2"/>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C102253"/>
    <w:multiLevelType w:val="multilevel"/>
    <w:tmpl w:val="205A83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FF2F67"/>
    <w:multiLevelType w:val="multilevel"/>
    <w:tmpl w:val="5D5E6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435A84"/>
    <w:multiLevelType w:val="multilevel"/>
    <w:tmpl w:val="68F4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567CF4"/>
    <w:multiLevelType w:val="multilevel"/>
    <w:tmpl w:val="D0561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6631E2"/>
    <w:multiLevelType w:val="multilevel"/>
    <w:tmpl w:val="D96C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493BAE"/>
    <w:multiLevelType w:val="multilevel"/>
    <w:tmpl w:val="6BC4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DB1464"/>
    <w:multiLevelType w:val="multilevel"/>
    <w:tmpl w:val="CA9EB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D4528F"/>
    <w:multiLevelType w:val="multilevel"/>
    <w:tmpl w:val="0AA6C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EA22A7"/>
    <w:multiLevelType w:val="multilevel"/>
    <w:tmpl w:val="3E84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DC584B"/>
    <w:multiLevelType w:val="multilevel"/>
    <w:tmpl w:val="0798B7E4"/>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7" w15:restartNumberingAfterBreak="0">
    <w:nsid w:val="56443D23"/>
    <w:multiLevelType w:val="multilevel"/>
    <w:tmpl w:val="3B3A7A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DC73F2"/>
    <w:multiLevelType w:val="multilevel"/>
    <w:tmpl w:val="B4B2C6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63246C"/>
    <w:multiLevelType w:val="multilevel"/>
    <w:tmpl w:val="1286F0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6D1F95"/>
    <w:multiLevelType w:val="multilevel"/>
    <w:tmpl w:val="BB0E8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B92CBB"/>
    <w:multiLevelType w:val="multilevel"/>
    <w:tmpl w:val="65B2F7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FD0A3F"/>
    <w:multiLevelType w:val="multilevel"/>
    <w:tmpl w:val="A6E8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64433E"/>
    <w:multiLevelType w:val="multilevel"/>
    <w:tmpl w:val="188AAD8C"/>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5332B42"/>
    <w:multiLevelType w:val="multilevel"/>
    <w:tmpl w:val="938CD0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6B2DBD"/>
    <w:multiLevelType w:val="multilevel"/>
    <w:tmpl w:val="C790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0B4165"/>
    <w:multiLevelType w:val="multilevel"/>
    <w:tmpl w:val="0B68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573AA1"/>
    <w:multiLevelType w:val="multilevel"/>
    <w:tmpl w:val="F5D48C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520D72"/>
    <w:multiLevelType w:val="hybridMultilevel"/>
    <w:tmpl w:val="8432DC76"/>
    <w:lvl w:ilvl="0" w:tplc="CC4ACFFC">
      <w:start w:val="1"/>
      <w:numFmt w:val="bullet"/>
      <w:lvlText w:val=""/>
      <w:lvlJc w:val="left"/>
      <w:pPr>
        <w:ind w:left="470" w:hanging="480"/>
      </w:pPr>
      <w:rPr>
        <w:rFonts w:ascii="Wingdings" w:hAnsi="Wingdings" w:hint="default"/>
      </w:rPr>
    </w:lvl>
    <w:lvl w:ilvl="1" w:tplc="A77855BA">
      <w:start w:val="1"/>
      <w:numFmt w:val="bullet"/>
      <w:lvlText w:val=""/>
      <w:lvlJc w:val="left"/>
      <w:pPr>
        <w:ind w:left="950" w:hanging="480"/>
      </w:pPr>
      <w:rPr>
        <w:rFonts w:ascii="Wingdings" w:hAnsi="Wingdings" w:hint="default"/>
      </w:rPr>
    </w:lvl>
    <w:lvl w:ilvl="2" w:tplc="14CE9780">
      <w:start w:val="1"/>
      <w:numFmt w:val="bullet"/>
      <w:lvlText w:val=""/>
      <w:lvlJc w:val="left"/>
      <w:pPr>
        <w:ind w:left="1430" w:hanging="480"/>
      </w:pPr>
      <w:rPr>
        <w:rFonts w:ascii="Wingdings" w:hAnsi="Wingdings" w:hint="default"/>
      </w:rPr>
    </w:lvl>
    <w:lvl w:ilvl="3" w:tplc="72BAEE4E" w:tentative="1">
      <w:start w:val="1"/>
      <w:numFmt w:val="bullet"/>
      <w:lvlText w:val=""/>
      <w:lvlJc w:val="left"/>
      <w:pPr>
        <w:ind w:left="1910" w:hanging="480"/>
      </w:pPr>
      <w:rPr>
        <w:rFonts w:ascii="Wingdings" w:hAnsi="Wingdings" w:hint="default"/>
      </w:rPr>
    </w:lvl>
    <w:lvl w:ilvl="4" w:tplc="D6146ACA" w:tentative="1">
      <w:start w:val="1"/>
      <w:numFmt w:val="bullet"/>
      <w:lvlText w:val=""/>
      <w:lvlJc w:val="left"/>
      <w:pPr>
        <w:ind w:left="2390" w:hanging="480"/>
      </w:pPr>
      <w:rPr>
        <w:rFonts w:ascii="Wingdings" w:hAnsi="Wingdings" w:hint="default"/>
      </w:rPr>
    </w:lvl>
    <w:lvl w:ilvl="5" w:tplc="61962ABA" w:tentative="1">
      <w:start w:val="1"/>
      <w:numFmt w:val="bullet"/>
      <w:lvlText w:val=""/>
      <w:lvlJc w:val="left"/>
      <w:pPr>
        <w:ind w:left="2870" w:hanging="480"/>
      </w:pPr>
      <w:rPr>
        <w:rFonts w:ascii="Wingdings" w:hAnsi="Wingdings" w:hint="default"/>
      </w:rPr>
    </w:lvl>
    <w:lvl w:ilvl="6" w:tplc="829AC5EC" w:tentative="1">
      <w:start w:val="1"/>
      <w:numFmt w:val="bullet"/>
      <w:lvlText w:val=""/>
      <w:lvlJc w:val="left"/>
      <w:pPr>
        <w:ind w:left="3350" w:hanging="480"/>
      </w:pPr>
      <w:rPr>
        <w:rFonts w:ascii="Wingdings" w:hAnsi="Wingdings" w:hint="default"/>
      </w:rPr>
    </w:lvl>
    <w:lvl w:ilvl="7" w:tplc="745C7866" w:tentative="1">
      <w:start w:val="1"/>
      <w:numFmt w:val="bullet"/>
      <w:lvlText w:val=""/>
      <w:lvlJc w:val="left"/>
      <w:pPr>
        <w:ind w:left="3830" w:hanging="480"/>
      </w:pPr>
      <w:rPr>
        <w:rFonts w:ascii="Wingdings" w:hAnsi="Wingdings" w:hint="default"/>
      </w:rPr>
    </w:lvl>
    <w:lvl w:ilvl="8" w:tplc="5450E8F2" w:tentative="1">
      <w:start w:val="1"/>
      <w:numFmt w:val="bullet"/>
      <w:lvlText w:val=""/>
      <w:lvlJc w:val="left"/>
      <w:pPr>
        <w:ind w:left="4310" w:hanging="480"/>
      </w:pPr>
      <w:rPr>
        <w:rFonts w:ascii="Wingdings" w:hAnsi="Wingdings" w:hint="default"/>
      </w:rPr>
    </w:lvl>
  </w:abstractNum>
  <w:abstractNum w:abstractNumId="29" w15:restartNumberingAfterBreak="0">
    <w:nsid w:val="76C66B6C"/>
    <w:multiLevelType w:val="multilevel"/>
    <w:tmpl w:val="3662CC4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6B0E6F"/>
    <w:multiLevelType w:val="hybridMultilevel"/>
    <w:tmpl w:val="997EF32C"/>
    <w:lvl w:ilvl="0" w:tplc="92CE9322">
      <w:start w:val="1"/>
      <w:numFmt w:val="decimal"/>
      <w:lvlText w:val="%1."/>
      <w:lvlJc w:val="left"/>
      <w:pPr>
        <w:ind w:left="478" w:hanging="480"/>
      </w:pPr>
    </w:lvl>
    <w:lvl w:ilvl="1" w:tplc="230276D0" w:tentative="1">
      <w:start w:val="1"/>
      <w:numFmt w:val="ideographTraditional"/>
      <w:lvlText w:val="%2、"/>
      <w:lvlJc w:val="left"/>
      <w:pPr>
        <w:ind w:left="958" w:hanging="480"/>
      </w:pPr>
    </w:lvl>
    <w:lvl w:ilvl="2" w:tplc="94B67650" w:tentative="1">
      <w:start w:val="1"/>
      <w:numFmt w:val="lowerRoman"/>
      <w:lvlText w:val="%3."/>
      <w:lvlJc w:val="right"/>
      <w:pPr>
        <w:ind w:left="1438" w:hanging="480"/>
      </w:pPr>
    </w:lvl>
    <w:lvl w:ilvl="3" w:tplc="813C6B0C" w:tentative="1">
      <w:start w:val="1"/>
      <w:numFmt w:val="decimal"/>
      <w:lvlText w:val="%4."/>
      <w:lvlJc w:val="left"/>
      <w:pPr>
        <w:ind w:left="1918" w:hanging="480"/>
      </w:pPr>
    </w:lvl>
    <w:lvl w:ilvl="4" w:tplc="3C24AF22" w:tentative="1">
      <w:start w:val="1"/>
      <w:numFmt w:val="ideographTraditional"/>
      <w:lvlText w:val="%5、"/>
      <w:lvlJc w:val="left"/>
      <w:pPr>
        <w:ind w:left="2398" w:hanging="480"/>
      </w:pPr>
    </w:lvl>
    <w:lvl w:ilvl="5" w:tplc="371C94AE" w:tentative="1">
      <w:start w:val="1"/>
      <w:numFmt w:val="lowerRoman"/>
      <w:lvlText w:val="%6."/>
      <w:lvlJc w:val="right"/>
      <w:pPr>
        <w:ind w:left="2878" w:hanging="480"/>
      </w:pPr>
    </w:lvl>
    <w:lvl w:ilvl="6" w:tplc="68829F10" w:tentative="1">
      <w:start w:val="1"/>
      <w:numFmt w:val="decimal"/>
      <w:lvlText w:val="%7."/>
      <w:lvlJc w:val="left"/>
      <w:pPr>
        <w:ind w:left="3358" w:hanging="480"/>
      </w:pPr>
    </w:lvl>
    <w:lvl w:ilvl="7" w:tplc="CFBAB382" w:tentative="1">
      <w:start w:val="1"/>
      <w:numFmt w:val="ideographTraditional"/>
      <w:lvlText w:val="%8、"/>
      <w:lvlJc w:val="left"/>
      <w:pPr>
        <w:ind w:left="3838" w:hanging="480"/>
      </w:pPr>
    </w:lvl>
    <w:lvl w:ilvl="8" w:tplc="F88A86E2" w:tentative="1">
      <w:start w:val="1"/>
      <w:numFmt w:val="lowerRoman"/>
      <w:lvlText w:val="%9."/>
      <w:lvlJc w:val="right"/>
      <w:pPr>
        <w:ind w:left="4318" w:hanging="480"/>
      </w:pPr>
    </w:lvl>
  </w:abstractNum>
  <w:abstractNum w:abstractNumId="31" w15:restartNumberingAfterBreak="0">
    <w:nsid w:val="77ED0606"/>
    <w:multiLevelType w:val="multilevel"/>
    <w:tmpl w:val="A3DCA2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B901C01"/>
    <w:multiLevelType w:val="multilevel"/>
    <w:tmpl w:val="0AE2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32407C"/>
    <w:multiLevelType w:val="multilevel"/>
    <w:tmpl w:val="48BEEDC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9925708">
    <w:abstractNumId w:val="14"/>
  </w:num>
  <w:num w:numId="2" w16cid:durableId="581792571">
    <w:abstractNumId w:val="30"/>
  </w:num>
  <w:num w:numId="3" w16cid:durableId="305015115">
    <w:abstractNumId w:val="23"/>
  </w:num>
  <w:num w:numId="4" w16cid:durableId="1443039740">
    <w:abstractNumId w:val="27"/>
  </w:num>
  <w:num w:numId="5" w16cid:durableId="628976253">
    <w:abstractNumId w:val="10"/>
  </w:num>
  <w:num w:numId="6" w16cid:durableId="1452892881">
    <w:abstractNumId w:val="8"/>
  </w:num>
  <w:num w:numId="7" w16cid:durableId="1875145043">
    <w:abstractNumId w:val="21"/>
  </w:num>
  <w:num w:numId="8" w16cid:durableId="1180319990">
    <w:abstractNumId w:val="24"/>
  </w:num>
  <w:num w:numId="9" w16cid:durableId="1094473940">
    <w:abstractNumId w:val="6"/>
  </w:num>
  <w:num w:numId="10" w16cid:durableId="1748571098">
    <w:abstractNumId w:val="2"/>
  </w:num>
  <w:num w:numId="11" w16cid:durableId="1444112343">
    <w:abstractNumId w:val="16"/>
  </w:num>
  <w:num w:numId="12" w16cid:durableId="1151796455">
    <w:abstractNumId w:val="33"/>
  </w:num>
  <w:num w:numId="13" w16cid:durableId="955528504">
    <w:abstractNumId w:val="4"/>
  </w:num>
  <w:num w:numId="14" w16cid:durableId="2097021030">
    <w:abstractNumId w:val="7"/>
  </w:num>
  <w:num w:numId="15" w16cid:durableId="814491130">
    <w:abstractNumId w:val="15"/>
  </w:num>
  <w:num w:numId="16" w16cid:durableId="798570920">
    <w:abstractNumId w:val="18"/>
  </w:num>
  <w:num w:numId="17" w16cid:durableId="950940875">
    <w:abstractNumId w:val="3"/>
  </w:num>
  <w:num w:numId="18" w16cid:durableId="1229730605">
    <w:abstractNumId w:val="13"/>
  </w:num>
  <w:num w:numId="19" w16cid:durableId="289868569">
    <w:abstractNumId w:val="13"/>
    <w:lvlOverride w:ilvl="1">
      <w:lvl w:ilvl="1">
        <w:numFmt w:val="decimal"/>
        <w:lvlText w:val="%2."/>
        <w:lvlJc w:val="left"/>
      </w:lvl>
    </w:lvlOverride>
  </w:num>
  <w:num w:numId="20" w16cid:durableId="1531069124">
    <w:abstractNumId w:val="20"/>
  </w:num>
  <w:num w:numId="21" w16cid:durableId="1533953594">
    <w:abstractNumId w:val="22"/>
  </w:num>
  <w:num w:numId="22" w16cid:durableId="204291836">
    <w:abstractNumId w:val="19"/>
  </w:num>
  <w:num w:numId="23" w16cid:durableId="1421872140">
    <w:abstractNumId w:val="31"/>
  </w:num>
  <w:num w:numId="24" w16cid:durableId="1118449387">
    <w:abstractNumId w:val="1"/>
  </w:num>
  <w:num w:numId="25" w16cid:durableId="1292710509">
    <w:abstractNumId w:val="9"/>
  </w:num>
  <w:num w:numId="26" w16cid:durableId="168639037">
    <w:abstractNumId w:val="0"/>
  </w:num>
  <w:num w:numId="27" w16cid:durableId="1096100061">
    <w:abstractNumId w:val="29"/>
  </w:num>
  <w:num w:numId="28" w16cid:durableId="1708723799">
    <w:abstractNumId w:val="5"/>
  </w:num>
  <w:num w:numId="29" w16cid:durableId="1325353015">
    <w:abstractNumId w:val="26"/>
  </w:num>
  <w:num w:numId="30" w16cid:durableId="1393307977">
    <w:abstractNumId w:val="28"/>
  </w:num>
  <w:num w:numId="31" w16cid:durableId="563297214">
    <w:abstractNumId w:val="32"/>
  </w:num>
  <w:num w:numId="32" w16cid:durableId="1043943668">
    <w:abstractNumId w:val="17"/>
  </w:num>
  <w:num w:numId="33" w16cid:durableId="1977635631">
    <w:abstractNumId w:val="12"/>
  </w:num>
  <w:num w:numId="34" w16cid:durableId="1151097178">
    <w:abstractNumId w:val="11"/>
  </w:num>
  <w:num w:numId="35" w16cid:durableId="70972072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785"/>
    <w:rsid w:val="00002E43"/>
    <w:rsid w:val="00005663"/>
    <w:rsid w:val="00007112"/>
    <w:rsid w:val="0000743E"/>
    <w:rsid w:val="000074CE"/>
    <w:rsid w:val="0001378F"/>
    <w:rsid w:val="00016EC1"/>
    <w:rsid w:val="0002119C"/>
    <w:rsid w:val="00021AEE"/>
    <w:rsid w:val="00023E26"/>
    <w:rsid w:val="0002499A"/>
    <w:rsid w:val="0002621E"/>
    <w:rsid w:val="00030137"/>
    <w:rsid w:val="000316E7"/>
    <w:rsid w:val="000323BF"/>
    <w:rsid w:val="0003598C"/>
    <w:rsid w:val="00046A6C"/>
    <w:rsid w:val="00046E92"/>
    <w:rsid w:val="00051F75"/>
    <w:rsid w:val="00053025"/>
    <w:rsid w:val="00061608"/>
    <w:rsid w:val="00063C3B"/>
    <w:rsid w:val="0006514C"/>
    <w:rsid w:val="00065F42"/>
    <w:rsid w:val="00067880"/>
    <w:rsid w:val="00074715"/>
    <w:rsid w:val="000750C9"/>
    <w:rsid w:val="000763D7"/>
    <w:rsid w:val="00077FA8"/>
    <w:rsid w:val="00083FBB"/>
    <w:rsid w:val="000843A3"/>
    <w:rsid w:val="00084B67"/>
    <w:rsid w:val="000869BA"/>
    <w:rsid w:val="0009064E"/>
    <w:rsid w:val="00092046"/>
    <w:rsid w:val="00093FEA"/>
    <w:rsid w:val="00095F6B"/>
    <w:rsid w:val="000A38B8"/>
    <w:rsid w:val="000A6E33"/>
    <w:rsid w:val="000A7180"/>
    <w:rsid w:val="000B11B4"/>
    <w:rsid w:val="000B6856"/>
    <w:rsid w:val="000B6E73"/>
    <w:rsid w:val="000B75DF"/>
    <w:rsid w:val="000C06BC"/>
    <w:rsid w:val="000C11D8"/>
    <w:rsid w:val="000C4AFD"/>
    <w:rsid w:val="000C5F57"/>
    <w:rsid w:val="000C67AB"/>
    <w:rsid w:val="000C6C1C"/>
    <w:rsid w:val="000C7D11"/>
    <w:rsid w:val="000C7F84"/>
    <w:rsid w:val="000D502C"/>
    <w:rsid w:val="000D5086"/>
    <w:rsid w:val="000D69DF"/>
    <w:rsid w:val="000D6CE6"/>
    <w:rsid w:val="000E08F2"/>
    <w:rsid w:val="000E1E4E"/>
    <w:rsid w:val="000E705D"/>
    <w:rsid w:val="000F150C"/>
    <w:rsid w:val="000F64C3"/>
    <w:rsid w:val="0010109B"/>
    <w:rsid w:val="0011090C"/>
    <w:rsid w:val="00111BB5"/>
    <w:rsid w:val="0011760E"/>
    <w:rsid w:val="00117714"/>
    <w:rsid w:val="00117E13"/>
    <w:rsid w:val="00121785"/>
    <w:rsid w:val="00124334"/>
    <w:rsid w:val="00124633"/>
    <w:rsid w:val="001267E8"/>
    <w:rsid w:val="00131726"/>
    <w:rsid w:val="001321F4"/>
    <w:rsid w:val="00141E92"/>
    <w:rsid w:val="00142B25"/>
    <w:rsid w:val="001432D8"/>
    <w:rsid w:val="00143CAA"/>
    <w:rsid w:val="00144EE1"/>
    <w:rsid w:val="00146BE0"/>
    <w:rsid w:val="00147CAF"/>
    <w:rsid w:val="00152526"/>
    <w:rsid w:val="00153E7A"/>
    <w:rsid w:val="0015503C"/>
    <w:rsid w:val="00155330"/>
    <w:rsid w:val="00156CF3"/>
    <w:rsid w:val="001600E5"/>
    <w:rsid w:val="00160C07"/>
    <w:rsid w:val="00162371"/>
    <w:rsid w:val="0016690C"/>
    <w:rsid w:val="00167137"/>
    <w:rsid w:val="00167D16"/>
    <w:rsid w:val="00176BF6"/>
    <w:rsid w:val="0018313F"/>
    <w:rsid w:val="00186A00"/>
    <w:rsid w:val="001906E4"/>
    <w:rsid w:val="00191F7E"/>
    <w:rsid w:val="00192A5C"/>
    <w:rsid w:val="00194B5E"/>
    <w:rsid w:val="001A185B"/>
    <w:rsid w:val="001A1F86"/>
    <w:rsid w:val="001B128C"/>
    <w:rsid w:val="001C02FD"/>
    <w:rsid w:val="001C2028"/>
    <w:rsid w:val="001C397B"/>
    <w:rsid w:val="001C76C1"/>
    <w:rsid w:val="001D30A8"/>
    <w:rsid w:val="001D509F"/>
    <w:rsid w:val="001D56F9"/>
    <w:rsid w:val="001E607F"/>
    <w:rsid w:val="001F23CF"/>
    <w:rsid w:val="001F417C"/>
    <w:rsid w:val="001F790A"/>
    <w:rsid w:val="00202240"/>
    <w:rsid w:val="00213FED"/>
    <w:rsid w:val="00214AC0"/>
    <w:rsid w:val="002150B5"/>
    <w:rsid w:val="002205EB"/>
    <w:rsid w:val="00223588"/>
    <w:rsid w:val="00225A00"/>
    <w:rsid w:val="00225FDB"/>
    <w:rsid w:val="0023105E"/>
    <w:rsid w:val="002315B1"/>
    <w:rsid w:val="00240878"/>
    <w:rsid w:val="00241989"/>
    <w:rsid w:val="00243F1F"/>
    <w:rsid w:val="00244A2F"/>
    <w:rsid w:val="00253BB3"/>
    <w:rsid w:val="00271651"/>
    <w:rsid w:val="0027454E"/>
    <w:rsid w:val="00274844"/>
    <w:rsid w:val="00274B9E"/>
    <w:rsid w:val="00276B5D"/>
    <w:rsid w:val="00280723"/>
    <w:rsid w:val="00281382"/>
    <w:rsid w:val="00281DCE"/>
    <w:rsid w:val="00284373"/>
    <w:rsid w:val="002855EC"/>
    <w:rsid w:val="00286567"/>
    <w:rsid w:val="00292B56"/>
    <w:rsid w:val="002935ED"/>
    <w:rsid w:val="00294F12"/>
    <w:rsid w:val="00294FE6"/>
    <w:rsid w:val="00296842"/>
    <w:rsid w:val="00296F97"/>
    <w:rsid w:val="00297667"/>
    <w:rsid w:val="002A5E5C"/>
    <w:rsid w:val="002A65F1"/>
    <w:rsid w:val="002A70B6"/>
    <w:rsid w:val="002B1BFD"/>
    <w:rsid w:val="002B294E"/>
    <w:rsid w:val="002B2F29"/>
    <w:rsid w:val="002B7646"/>
    <w:rsid w:val="002C001C"/>
    <w:rsid w:val="002C1FE3"/>
    <w:rsid w:val="002C491B"/>
    <w:rsid w:val="002D1E3F"/>
    <w:rsid w:val="002D310D"/>
    <w:rsid w:val="002D4243"/>
    <w:rsid w:val="002D486C"/>
    <w:rsid w:val="002E40A6"/>
    <w:rsid w:val="002E4EC9"/>
    <w:rsid w:val="002F78F3"/>
    <w:rsid w:val="00300DAE"/>
    <w:rsid w:val="00302C30"/>
    <w:rsid w:val="003066FC"/>
    <w:rsid w:val="00310712"/>
    <w:rsid w:val="00313ED5"/>
    <w:rsid w:val="003146A2"/>
    <w:rsid w:val="00330C4D"/>
    <w:rsid w:val="0033242A"/>
    <w:rsid w:val="00334683"/>
    <w:rsid w:val="00337335"/>
    <w:rsid w:val="0034129D"/>
    <w:rsid w:val="00342B98"/>
    <w:rsid w:val="003452C6"/>
    <w:rsid w:val="00346ADF"/>
    <w:rsid w:val="00346B2A"/>
    <w:rsid w:val="00346E32"/>
    <w:rsid w:val="00353B2F"/>
    <w:rsid w:val="00361730"/>
    <w:rsid w:val="00361EDF"/>
    <w:rsid w:val="003620B4"/>
    <w:rsid w:val="0036246D"/>
    <w:rsid w:val="00366AB6"/>
    <w:rsid w:val="00372886"/>
    <w:rsid w:val="003749CC"/>
    <w:rsid w:val="00374E6D"/>
    <w:rsid w:val="0037697A"/>
    <w:rsid w:val="0038318F"/>
    <w:rsid w:val="00387930"/>
    <w:rsid w:val="00391CE2"/>
    <w:rsid w:val="0039309B"/>
    <w:rsid w:val="003A0722"/>
    <w:rsid w:val="003A6DD4"/>
    <w:rsid w:val="003B4C0F"/>
    <w:rsid w:val="003B53FE"/>
    <w:rsid w:val="003B6531"/>
    <w:rsid w:val="003C51F7"/>
    <w:rsid w:val="003C59B4"/>
    <w:rsid w:val="003D5C8D"/>
    <w:rsid w:val="003D72CC"/>
    <w:rsid w:val="003D756D"/>
    <w:rsid w:val="003E25B4"/>
    <w:rsid w:val="003E68AE"/>
    <w:rsid w:val="00404650"/>
    <w:rsid w:val="00411750"/>
    <w:rsid w:val="0041183E"/>
    <w:rsid w:val="004174A4"/>
    <w:rsid w:val="004236B2"/>
    <w:rsid w:val="00430517"/>
    <w:rsid w:val="00430B14"/>
    <w:rsid w:val="00433853"/>
    <w:rsid w:val="00434CD8"/>
    <w:rsid w:val="0044053C"/>
    <w:rsid w:val="004436D3"/>
    <w:rsid w:val="00443A1D"/>
    <w:rsid w:val="0044471D"/>
    <w:rsid w:val="00445FF5"/>
    <w:rsid w:val="0044696E"/>
    <w:rsid w:val="00446E46"/>
    <w:rsid w:val="00453CD4"/>
    <w:rsid w:val="0045475C"/>
    <w:rsid w:val="004614B6"/>
    <w:rsid w:val="004751EC"/>
    <w:rsid w:val="004753F0"/>
    <w:rsid w:val="004817A1"/>
    <w:rsid w:val="00493A8A"/>
    <w:rsid w:val="004962E1"/>
    <w:rsid w:val="00496A57"/>
    <w:rsid w:val="004A4430"/>
    <w:rsid w:val="004A7007"/>
    <w:rsid w:val="004A7E52"/>
    <w:rsid w:val="004B4EEC"/>
    <w:rsid w:val="004B7602"/>
    <w:rsid w:val="004C0BD3"/>
    <w:rsid w:val="004C0F02"/>
    <w:rsid w:val="004C405F"/>
    <w:rsid w:val="004C49FA"/>
    <w:rsid w:val="004C7365"/>
    <w:rsid w:val="004D00C1"/>
    <w:rsid w:val="004D25AD"/>
    <w:rsid w:val="004D2800"/>
    <w:rsid w:val="004D4F0B"/>
    <w:rsid w:val="004D7114"/>
    <w:rsid w:val="004E575C"/>
    <w:rsid w:val="004E7AFF"/>
    <w:rsid w:val="004F7B0D"/>
    <w:rsid w:val="005012B4"/>
    <w:rsid w:val="00501FC3"/>
    <w:rsid w:val="0050571E"/>
    <w:rsid w:val="00512A56"/>
    <w:rsid w:val="0051410C"/>
    <w:rsid w:val="00514978"/>
    <w:rsid w:val="0052023B"/>
    <w:rsid w:val="00521118"/>
    <w:rsid w:val="00521D5D"/>
    <w:rsid w:val="00522CB3"/>
    <w:rsid w:val="005404F0"/>
    <w:rsid w:val="00540DAB"/>
    <w:rsid w:val="00544B06"/>
    <w:rsid w:val="005450D5"/>
    <w:rsid w:val="0054561F"/>
    <w:rsid w:val="0055646D"/>
    <w:rsid w:val="00556AE4"/>
    <w:rsid w:val="00560AB8"/>
    <w:rsid w:val="00560B63"/>
    <w:rsid w:val="00563ED5"/>
    <w:rsid w:val="00566004"/>
    <w:rsid w:val="005667C9"/>
    <w:rsid w:val="00567075"/>
    <w:rsid w:val="005676CC"/>
    <w:rsid w:val="00570E91"/>
    <w:rsid w:val="00571ED5"/>
    <w:rsid w:val="00572FF2"/>
    <w:rsid w:val="00573518"/>
    <w:rsid w:val="00573983"/>
    <w:rsid w:val="00573F31"/>
    <w:rsid w:val="0057521F"/>
    <w:rsid w:val="005779F3"/>
    <w:rsid w:val="00587056"/>
    <w:rsid w:val="00593ED8"/>
    <w:rsid w:val="0059453D"/>
    <w:rsid w:val="00596461"/>
    <w:rsid w:val="005A072E"/>
    <w:rsid w:val="005A0B6C"/>
    <w:rsid w:val="005B0D56"/>
    <w:rsid w:val="005B4561"/>
    <w:rsid w:val="005B4900"/>
    <w:rsid w:val="005C1078"/>
    <w:rsid w:val="005C20AD"/>
    <w:rsid w:val="005C46E7"/>
    <w:rsid w:val="005C59FB"/>
    <w:rsid w:val="005C7470"/>
    <w:rsid w:val="005D39DE"/>
    <w:rsid w:val="005D4071"/>
    <w:rsid w:val="005E0E3F"/>
    <w:rsid w:val="005E290A"/>
    <w:rsid w:val="005E2A9C"/>
    <w:rsid w:val="005E30D1"/>
    <w:rsid w:val="005E398D"/>
    <w:rsid w:val="005E3B08"/>
    <w:rsid w:val="005E48D6"/>
    <w:rsid w:val="005E6214"/>
    <w:rsid w:val="005F34E9"/>
    <w:rsid w:val="005F4EAF"/>
    <w:rsid w:val="005F7367"/>
    <w:rsid w:val="005F739D"/>
    <w:rsid w:val="0060021F"/>
    <w:rsid w:val="00603EAB"/>
    <w:rsid w:val="00607869"/>
    <w:rsid w:val="00615425"/>
    <w:rsid w:val="00615A46"/>
    <w:rsid w:val="00616795"/>
    <w:rsid w:val="00620E9C"/>
    <w:rsid w:val="00633FF4"/>
    <w:rsid w:val="00642A0D"/>
    <w:rsid w:val="00643179"/>
    <w:rsid w:val="0064344A"/>
    <w:rsid w:val="00645BB2"/>
    <w:rsid w:val="00645ED9"/>
    <w:rsid w:val="006477C3"/>
    <w:rsid w:val="00651CE7"/>
    <w:rsid w:val="00652E78"/>
    <w:rsid w:val="00653BF9"/>
    <w:rsid w:val="006661C2"/>
    <w:rsid w:val="00673609"/>
    <w:rsid w:val="0067531B"/>
    <w:rsid w:val="00675A58"/>
    <w:rsid w:val="00677FE3"/>
    <w:rsid w:val="00681653"/>
    <w:rsid w:val="00682368"/>
    <w:rsid w:val="006846E9"/>
    <w:rsid w:val="006860A6"/>
    <w:rsid w:val="00690F12"/>
    <w:rsid w:val="00696EAD"/>
    <w:rsid w:val="006977B9"/>
    <w:rsid w:val="006A14B2"/>
    <w:rsid w:val="006A3D58"/>
    <w:rsid w:val="006A4618"/>
    <w:rsid w:val="006A5CDA"/>
    <w:rsid w:val="006A67B6"/>
    <w:rsid w:val="006B29AA"/>
    <w:rsid w:val="006B4299"/>
    <w:rsid w:val="006C0EB0"/>
    <w:rsid w:val="006C1CBB"/>
    <w:rsid w:val="006E0BB7"/>
    <w:rsid w:val="006E2914"/>
    <w:rsid w:val="006E4215"/>
    <w:rsid w:val="006E4308"/>
    <w:rsid w:val="006E5B38"/>
    <w:rsid w:val="006F188F"/>
    <w:rsid w:val="006F1996"/>
    <w:rsid w:val="006F2842"/>
    <w:rsid w:val="006F6A3E"/>
    <w:rsid w:val="0070038D"/>
    <w:rsid w:val="00702DC2"/>
    <w:rsid w:val="00704BA5"/>
    <w:rsid w:val="00704C04"/>
    <w:rsid w:val="00705526"/>
    <w:rsid w:val="00707180"/>
    <w:rsid w:val="0071253B"/>
    <w:rsid w:val="0071550A"/>
    <w:rsid w:val="007232FA"/>
    <w:rsid w:val="00732BED"/>
    <w:rsid w:val="007334D8"/>
    <w:rsid w:val="007476F4"/>
    <w:rsid w:val="00752CB4"/>
    <w:rsid w:val="00753B61"/>
    <w:rsid w:val="00755C40"/>
    <w:rsid w:val="00756149"/>
    <w:rsid w:val="007604DB"/>
    <w:rsid w:val="00762B1A"/>
    <w:rsid w:val="007647B1"/>
    <w:rsid w:val="00770671"/>
    <w:rsid w:val="00770FB1"/>
    <w:rsid w:val="00773DCA"/>
    <w:rsid w:val="00777BA5"/>
    <w:rsid w:val="007821F9"/>
    <w:rsid w:val="00782387"/>
    <w:rsid w:val="00792CED"/>
    <w:rsid w:val="007950AA"/>
    <w:rsid w:val="0079580A"/>
    <w:rsid w:val="007971EE"/>
    <w:rsid w:val="007B3B0D"/>
    <w:rsid w:val="007B3C6B"/>
    <w:rsid w:val="007B4716"/>
    <w:rsid w:val="007B4753"/>
    <w:rsid w:val="007B5AB6"/>
    <w:rsid w:val="007B5F10"/>
    <w:rsid w:val="007B7B0C"/>
    <w:rsid w:val="007C0639"/>
    <w:rsid w:val="007C43EE"/>
    <w:rsid w:val="007D4ADB"/>
    <w:rsid w:val="007D7EDE"/>
    <w:rsid w:val="007F0D6B"/>
    <w:rsid w:val="007F2D42"/>
    <w:rsid w:val="007F628B"/>
    <w:rsid w:val="007F7270"/>
    <w:rsid w:val="00800289"/>
    <w:rsid w:val="00805BDE"/>
    <w:rsid w:val="00805EEA"/>
    <w:rsid w:val="00807B57"/>
    <w:rsid w:val="008101E2"/>
    <w:rsid w:val="00820AD3"/>
    <w:rsid w:val="00827159"/>
    <w:rsid w:val="0083009A"/>
    <w:rsid w:val="00830FC8"/>
    <w:rsid w:val="00832C53"/>
    <w:rsid w:val="00832E46"/>
    <w:rsid w:val="00833A9A"/>
    <w:rsid w:val="00837678"/>
    <w:rsid w:val="00837FAC"/>
    <w:rsid w:val="00841CB2"/>
    <w:rsid w:val="00853169"/>
    <w:rsid w:val="00856357"/>
    <w:rsid w:val="00860EA7"/>
    <w:rsid w:val="00866241"/>
    <w:rsid w:val="00867056"/>
    <w:rsid w:val="00870284"/>
    <w:rsid w:val="00871BB0"/>
    <w:rsid w:val="008723EC"/>
    <w:rsid w:val="00873054"/>
    <w:rsid w:val="00873DF3"/>
    <w:rsid w:val="008742BD"/>
    <w:rsid w:val="00881676"/>
    <w:rsid w:val="0088581C"/>
    <w:rsid w:val="00886C05"/>
    <w:rsid w:val="0089121E"/>
    <w:rsid w:val="008919E7"/>
    <w:rsid w:val="008923FD"/>
    <w:rsid w:val="008A50F6"/>
    <w:rsid w:val="008A5A32"/>
    <w:rsid w:val="008A6DE7"/>
    <w:rsid w:val="008B08B2"/>
    <w:rsid w:val="008B16F9"/>
    <w:rsid w:val="008B4EEC"/>
    <w:rsid w:val="008B6577"/>
    <w:rsid w:val="008B6641"/>
    <w:rsid w:val="008B7BA0"/>
    <w:rsid w:val="008C19FD"/>
    <w:rsid w:val="008C2852"/>
    <w:rsid w:val="008C3E01"/>
    <w:rsid w:val="008C6A58"/>
    <w:rsid w:val="008D187F"/>
    <w:rsid w:val="008D2966"/>
    <w:rsid w:val="008D29F5"/>
    <w:rsid w:val="008D4801"/>
    <w:rsid w:val="008D595F"/>
    <w:rsid w:val="008E44C2"/>
    <w:rsid w:val="008E6361"/>
    <w:rsid w:val="008E6A19"/>
    <w:rsid w:val="008F442B"/>
    <w:rsid w:val="008F579F"/>
    <w:rsid w:val="008F7F39"/>
    <w:rsid w:val="009008C2"/>
    <w:rsid w:val="00903605"/>
    <w:rsid w:val="00906BDB"/>
    <w:rsid w:val="00912707"/>
    <w:rsid w:val="00913FF4"/>
    <w:rsid w:val="00914077"/>
    <w:rsid w:val="00915548"/>
    <w:rsid w:val="00915A41"/>
    <w:rsid w:val="00915D0D"/>
    <w:rsid w:val="0091620E"/>
    <w:rsid w:val="009225A6"/>
    <w:rsid w:val="00925B99"/>
    <w:rsid w:val="00926EC7"/>
    <w:rsid w:val="00927B6B"/>
    <w:rsid w:val="0093472D"/>
    <w:rsid w:val="00934D81"/>
    <w:rsid w:val="0093717B"/>
    <w:rsid w:val="00945058"/>
    <w:rsid w:val="00946624"/>
    <w:rsid w:val="00946EC9"/>
    <w:rsid w:val="009479BF"/>
    <w:rsid w:val="0095425D"/>
    <w:rsid w:val="009555E3"/>
    <w:rsid w:val="00955CA5"/>
    <w:rsid w:val="00956AD8"/>
    <w:rsid w:val="0096016E"/>
    <w:rsid w:val="009632E5"/>
    <w:rsid w:val="0096615A"/>
    <w:rsid w:val="009738EF"/>
    <w:rsid w:val="00973C5E"/>
    <w:rsid w:val="0098469E"/>
    <w:rsid w:val="00985684"/>
    <w:rsid w:val="00986978"/>
    <w:rsid w:val="00990189"/>
    <w:rsid w:val="00993F3D"/>
    <w:rsid w:val="00996174"/>
    <w:rsid w:val="009A17F7"/>
    <w:rsid w:val="009A3FD5"/>
    <w:rsid w:val="009B40E4"/>
    <w:rsid w:val="009B5314"/>
    <w:rsid w:val="009B6330"/>
    <w:rsid w:val="009B6C89"/>
    <w:rsid w:val="009B78E2"/>
    <w:rsid w:val="009B7E9F"/>
    <w:rsid w:val="009C2ACA"/>
    <w:rsid w:val="009C3C7A"/>
    <w:rsid w:val="009C57D2"/>
    <w:rsid w:val="009D17B7"/>
    <w:rsid w:val="009D26B1"/>
    <w:rsid w:val="009D73A2"/>
    <w:rsid w:val="009E19AA"/>
    <w:rsid w:val="009E6FAB"/>
    <w:rsid w:val="009E79F5"/>
    <w:rsid w:val="009F13D1"/>
    <w:rsid w:val="009F15F7"/>
    <w:rsid w:val="009F2601"/>
    <w:rsid w:val="009F792A"/>
    <w:rsid w:val="00A003ED"/>
    <w:rsid w:val="00A060B2"/>
    <w:rsid w:val="00A06103"/>
    <w:rsid w:val="00A07DBB"/>
    <w:rsid w:val="00A10798"/>
    <w:rsid w:val="00A10828"/>
    <w:rsid w:val="00A10BBF"/>
    <w:rsid w:val="00A14CF2"/>
    <w:rsid w:val="00A15F08"/>
    <w:rsid w:val="00A1727F"/>
    <w:rsid w:val="00A21F51"/>
    <w:rsid w:val="00A26A69"/>
    <w:rsid w:val="00A27E04"/>
    <w:rsid w:val="00A3020F"/>
    <w:rsid w:val="00A33C5F"/>
    <w:rsid w:val="00A35320"/>
    <w:rsid w:val="00A37EA9"/>
    <w:rsid w:val="00A41F69"/>
    <w:rsid w:val="00A446D1"/>
    <w:rsid w:val="00A45014"/>
    <w:rsid w:val="00A453DC"/>
    <w:rsid w:val="00A52EE1"/>
    <w:rsid w:val="00A5419A"/>
    <w:rsid w:val="00A57C14"/>
    <w:rsid w:val="00A60348"/>
    <w:rsid w:val="00A608FD"/>
    <w:rsid w:val="00A63D72"/>
    <w:rsid w:val="00A660F1"/>
    <w:rsid w:val="00A66CF0"/>
    <w:rsid w:val="00A676CD"/>
    <w:rsid w:val="00A71860"/>
    <w:rsid w:val="00A729AE"/>
    <w:rsid w:val="00A72BEA"/>
    <w:rsid w:val="00A80BE1"/>
    <w:rsid w:val="00A80CFE"/>
    <w:rsid w:val="00A814A0"/>
    <w:rsid w:val="00A8249C"/>
    <w:rsid w:val="00A871E8"/>
    <w:rsid w:val="00A87761"/>
    <w:rsid w:val="00A9187F"/>
    <w:rsid w:val="00AA1A65"/>
    <w:rsid w:val="00AA3E76"/>
    <w:rsid w:val="00AB6BFB"/>
    <w:rsid w:val="00AB73AD"/>
    <w:rsid w:val="00AC2379"/>
    <w:rsid w:val="00AC2CD1"/>
    <w:rsid w:val="00AC2F9B"/>
    <w:rsid w:val="00AC4199"/>
    <w:rsid w:val="00AD0A96"/>
    <w:rsid w:val="00AD0F8E"/>
    <w:rsid w:val="00AD1615"/>
    <w:rsid w:val="00AD1BE1"/>
    <w:rsid w:val="00AD5102"/>
    <w:rsid w:val="00AE0B67"/>
    <w:rsid w:val="00AE39F3"/>
    <w:rsid w:val="00AE402C"/>
    <w:rsid w:val="00AE49F9"/>
    <w:rsid w:val="00AE4DBF"/>
    <w:rsid w:val="00AE7A0B"/>
    <w:rsid w:val="00AF15A1"/>
    <w:rsid w:val="00AF7EA0"/>
    <w:rsid w:val="00B02716"/>
    <w:rsid w:val="00B02886"/>
    <w:rsid w:val="00B0415C"/>
    <w:rsid w:val="00B04F74"/>
    <w:rsid w:val="00B117BC"/>
    <w:rsid w:val="00B12A6E"/>
    <w:rsid w:val="00B13645"/>
    <w:rsid w:val="00B208BB"/>
    <w:rsid w:val="00B256EC"/>
    <w:rsid w:val="00B25844"/>
    <w:rsid w:val="00B30453"/>
    <w:rsid w:val="00B37260"/>
    <w:rsid w:val="00B37520"/>
    <w:rsid w:val="00B37868"/>
    <w:rsid w:val="00B4296B"/>
    <w:rsid w:val="00B471D8"/>
    <w:rsid w:val="00B50D92"/>
    <w:rsid w:val="00B513E9"/>
    <w:rsid w:val="00B524EB"/>
    <w:rsid w:val="00B60713"/>
    <w:rsid w:val="00B63154"/>
    <w:rsid w:val="00B633FB"/>
    <w:rsid w:val="00B65265"/>
    <w:rsid w:val="00B7040E"/>
    <w:rsid w:val="00B71F77"/>
    <w:rsid w:val="00B72772"/>
    <w:rsid w:val="00B72BE5"/>
    <w:rsid w:val="00B76120"/>
    <w:rsid w:val="00B827A6"/>
    <w:rsid w:val="00BA124B"/>
    <w:rsid w:val="00BA588F"/>
    <w:rsid w:val="00BB3A91"/>
    <w:rsid w:val="00BB3E54"/>
    <w:rsid w:val="00BB5119"/>
    <w:rsid w:val="00BB5A66"/>
    <w:rsid w:val="00BB73D8"/>
    <w:rsid w:val="00BB74E7"/>
    <w:rsid w:val="00BC548E"/>
    <w:rsid w:val="00BC6FC7"/>
    <w:rsid w:val="00BC7B82"/>
    <w:rsid w:val="00BC7BD2"/>
    <w:rsid w:val="00BD1315"/>
    <w:rsid w:val="00BD26D7"/>
    <w:rsid w:val="00BD6D9D"/>
    <w:rsid w:val="00BE12AB"/>
    <w:rsid w:val="00BE1588"/>
    <w:rsid w:val="00BE25B7"/>
    <w:rsid w:val="00BE39AD"/>
    <w:rsid w:val="00BE6717"/>
    <w:rsid w:val="00BE6D3F"/>
    <w:rsid w:val="00BF0D89"/>
    <w:rsid w:val="00BF1E45"/>
    <w:rsid w:val="00BF7675"/>
    <w:rsid w:val="00C01CEC"/>
    <w:rsid w:val="00C034B4"/>
    <w:rsid w:val="00C07D49"/>
    <w:rsid w:val="00C110F1"/>
    <w:rsid w:val="00C12C9C"/>
    <w:rsid w:val="00C246A7"/>
    <w:rsid w:val="00C26C2E"/>
    <w:rsid w:val="00C300C9"/>
    <w:rsid w:val="00C313A9"/>
    <w:rsid w:val="00C3714E"/>
    <w:rsid w:val="00C406B5"/>
    <w:rsid w:val="00C44F98"/>
    <w:rsid w:val="00C477B8"/>
    <w:rsid w:val="00C52518"/>
    <w:rsid w:val="00C5257F"/>
    <w:rsid w:val="00C52C46"/>
    <w:rsid w:val="00C53E8A"/>
    <w:rsid w:val="00C6001C"/>
    <w:rsid w:val="00C63841"/>
    <w:rsid w:val="00C64BAA"/>
    <w:rsid w:val="00C66784"/>
    <w:rsid w:val="00C71004"/>
    <w:rsid w:val="00C7477F"/>
    <w:rsid w:val="00C75B4A"/>
    <w:rsid w:val="00C75D27"/>
    <w:rsid w:val="00C76928"/>
    <w:rsid w:val="00C8283A"/>
    <w:rsid w:val="00C831D6"/>
    <w:rsid w:val="00C83669"/>
    <w:rsid w:val="00C84575"/>
    <w:rsid w:val="00C84AF4"/>
    <w:rsid w:val="00C85D37"/>
    <w:rsid w:val="00C874EA"/>
    <w:rsid w:val="00C90172"/>
    <w:rsid w:val="00C92C59"/>
    <w:rsid w:val="00C94E8D"/>
    <w:rsid w:val="00CA0057"/>
    <w:rsid w:val="00CA1078"/>
    <w:rsid w:val="00CA25C4"/>
    <w:rsid w:val="00CA2C28"/>
    <w:rsid w:val="00CB4168"/>
    <w:rsid w:val="00CC01E7"/>
    <w:rsid w:val="00CC1A09"/>
    <w:rsid w:val="00CC1AA6"/>
    <w:rsid w:val="00CC49A0"/>
    <w:rsid w:val="00CD0106"/>
    <w:rsid w:val="00CD13BA"/>
    <w:rsid w:val="00CD17BA"/>
    <w:rsid w:val="00CD5064"/>
    <w:rsid w:val="00CD6A51"/>
    <w:rsid w:val="00CD6F22"/>
    <w:rsid w:val="00CE1A17"/>
    <w:rsid w:val="00CE2DB4"/>
    <w:rsid w:val="00CE402C"/>
    <w:rsid w:val="00CE4DBE"/>
    <w:rsid w:val="00CE6F94"/>
    <w:rsid w:val="00CE7CB0"/>
    <w:rsid w:val="00CF5640"/>
    <w:rsid w:val="00CF68E1"/>
    <w:rsid w:val="00CF7705"/>
    <w:rsid w:val="00D117FB"/>
    <w:rsid w:val="00D14EBA"/>
    <w:rsid w:val="00D150B0"/>
    <w:rsid w:val="00D251F5"/>
    <w:rsid w:val="00D26205"/>
    <w:rsid w:val="00D27427"/>
    <w:rsid w:val="00D310B6"/>
    <w:rsid w:val="00D319CC"/>
    <w:rsid w:val="00D32630"/>
    <w:rsid w:val="00D3485B"/>
    <w:rsid w:val="00D3517B"/>
    <w:rsid w:val="00D35597"/>
    <w:rsid w:val="00D37828"/>
    <w:rsid w:val="00D40111"/>
    <w:rsid w:val="00D41880"/>
    <w:rsid w:val="00D439D7"/>
    <w:rsid w:val="00D464A3"/>
    <w:rsid w:val="00D46C3F"/>
    <w:rsid w:val="00D51485"/>
    <w:rsid w:val="00D53884"/>
    <w:rsid w:val="00D54DB7"/>
    <w:rsid w:val="00D5712E"/>
    <w:rsid w:val="00D617F8"/>
    <w:rsid w:val="00D67F3B"/>
    <w:rsid w:val="00D738E0"/>
    <w:rsid w:val="00D77A88"/>
    <w:rsid w:val="00D77AA0"/>
    <w:rsid w:val="00D8167C"/>
    <w:rsid w:val="00D85EBA"/>
    <w:rsid w:val="00D87063"/>
    <w:rsid w:val="00D926C1"/>
    <w:rsid w:val="00D946A4"/>
    <w:rsid w:val="00D979DA"/>
    <w:rsid w:val="00DA2CA0"/>
    <w:rsid w:val="00DA3B0E"/>
    <w:rsid w:val="00DA46F6"/>
    <w:rsid w:val="00DB0710"/>
    <w:rsid w:val="00DB1090"/>
    <w:rsid w:val="00DB2BF3"/>
    <w:rsid w:val="00DB33DF"/>
    <w:rsid w:val="00DB3B5B"/>
    <w:rsid w:val="00DB4200"/>
    <w:rsid w:val="00DB6D1F"/>
    <w:rsid w:val="00DB7669"/>
    <w:rsid w:val="00DC1A00"/>
    <w:rsid w:val="00DD1F70"/>
    <w:rsid w:val="00DD35D9"/>
    <w:rsid w:val="00DD5B0A"/>
    <w:rsid w:val="00DD6776"/>
    <w:rsid w:val="00DE2CCE"/>
    <w:rsid w:val="00DE4D5C"/>
    <w:rsid w:val="00DE5910"/>
    <w:rsid w:val="00DF0623"/>
    <w:rsid w:val="00DF0F7D"/>
    <w:rsid w:val="00DF1D03"/>
    <w:rsid w:val="00DF2E42"/>
    <w:rsid w:val="00DF3CAD"/>
    <w:rsid w:val="00DF522E"/>
    <w:rsid w:val="00E00269"/>
    <w:rsid w:val="00E00FFD"/>
    <w:rsid w:val="00E01CD4"/>
    <w:rsid w:val="00E01F8C"/>
    <w:rsid w:val="00E027DC"/>
    <w:rsid w:val="00E03196"/>
    <w:rsid w:val="00E03FA0"/>
    <w:rsid w:val="00E113D8"/>
    <w:rsid w:val="00E1237A"/>
    <w:rsid w:val="00E12F6C"/>
    <w:rsid w:val="00E154CF"/>
    <w:rsid w:val="00E1726F"/>
    <w:rsid w:val="00E25E11"/>
    <w:rsid w:val="00E3125D"/>
    <w:rsid w:val="00E319FB"/>
    <w:rsid w:val="00E35466"/>
    <w:rsid w:val="00E40784"/>
    <w:rsid w:val="00E44B33"/>
    <w:rsid w:val="00E44D0F"/>
    <w:rsid w:val="00E46763"/>
    <w:rsid w:val="00E5102A"/>
    <w:rsid w:val="00E51389"/>
    <w:rsid w:val="00E5177C"/>
    <w:rsid w:val="00E52376"/>
    <w:rsid w:val="00E52F78"/>
    <w:rsid w:val="00E5390F"/>
    <w:rsid w:val="00E539BF"/>
    <w:rsid w:val="00E549F1"/>
    <w:rsid w:val="00E61731"/>
    <w:rsid w:val="00E62ED8"/>
    <w:rsid w:val="00E65D8E"/>
    <w:rsid w:val="00E6659F"/>
    <w:rsid w:val="00E66E06"/>
    <w:rsid w:val="00E67F35"/>
    <w:rsid w:val="00E71F2E"/>
    <w:rsid w:val="00E73F0C"/>
    <w:rsid w:val="00E744E3"/>
    <w:rsid w:val="00E752CB"/>
    <w:rsid w:val="00E84AE0"/>
    <w:rsid w:val="00E9505D"/>
    <w:rsid w:val="00EA0117"/>
    <w:rsid w:val="00EA05DE"/>
    <w:rsid w:val="00EA09D3"/>
    <w:rsid w:val="00EA3212"/>
    <w:rsid w:val="00EA5296"/>
    <w:rsid w:val="00EB327F"/>
    <w:rsid w:val="00EB46C7"/>
    <w:rsid w:val="00EB5A69"/>
    <w:rsid w:val="00EB631E"/>
    <w:rsid w:val="00EB6629"/>
    <w:rsid w:val="00EB7128"/>
    <w:rsid w:val="00EC047E"/>
    <w:rsid w:val="00EC0EEE"/>
    <w:rsid w:val="00EC19EE"/>
    <w:rsid w:val="00EC3360"/>
    <w:rsid w:val="00EC49C8"/>
    <w:rsid w:val="00EC4ED0"/>
    <w:rsid w:val="00EC7191"/>
    <w:rsid w:val="00ED03E1"/>
    <w:rsid w:val="00ED4313"/>
    <w:rsid w:val="00ED441B"/>
    <w:rsid w:val="00ED44F2"/>
    <w:rsid w:val="00ED48D6"/>
    <w:rsid w:val="00ED7DB9"/>
    <w:rsid w:val="00EE0D62"/>
    <w:rsid w:val="00EE0F72"/>
    <w:rsid w:val="00EE3BE0"/>
    <w:rsid w:val="00EE7A16"/>
    <w:rsid w:val="00EF4FCE"/>
    <w:rsid w:val="00EF53CA"/>
    <w:rsid w:val="00EF589C"/>
    <w:rsid w:val="00F011C5"/>
    <w:rsid w:val="00F051CD"/>
    <w:rsid w:val="00F12C3D"/>
    <w:rsid w:val="00F1585E"/>
    <w:rsid w:val="00F1732F"/>
    <w:rsid w:val="00F21042"/>
    <w:rsid w:val="00F21370"/>
    <w:rsid w:val="00F2352B"/>
    <w:rsid w:val="00F30007"/>
    <w:rsid w:val="00F31EB4"/>
    <w:rsid w:val="00F35928"/>
    <w:rsid w:val="00F37422"/>
    <w:rsid w:val="00F40BD5"/>
    <w:rsid w:val="00F40CDB"/>
    <w:rsid w:val="00F420C5"/>
    <w:rsid w:val="00F45F36"/>
    <w:rsid w:val="00F46E55"/>
    <w:rsid w:val="00F50A02"/>
    <w:rsid w:val="00F541EE"/>
    <w:rsid w:val="00F56D33"/>
    <w:rsid w:val="00F64B6A"/>
    <w:rsid w:val="00F67CB2"/>
    <w:rsid w:val="00F70B81"/>
    <w:rsid w:val="00F777D6"/>
    <w:rsid w:val="00F84704"/>
    <w:rsid w:val="00F85073"/>
    <w:rsid w:val="00F85C5D"/>
    <w:rsid w:val="00F9094F"/>
    <w:rsid w:val="00F91F07"/>
    <w:rsid w:val="00F9298A"/>
    <w:rsid w:val="00F9410E"/>
    <w:rsid w:val="00F96372"/>
    <w:rsid w:val="00F9742D"/>
    <w:rsid w:val="00F9750D"/>
    <w:rsid w:val="00F97C9A"/>
    <w:rsid w:val="00FA2B48"/>
    <w:rsid w:val="00FA31A0"/>
    <w:rsid w:val="00FA7707"/>
    <w:rsid w:val="00FB6355"/>
    <w:rsid w:val="00FB6A60"/>
    <w:rsid w:val="00FB72D9"/>
    <w:rsid w:val="00FC14EF"/>
    <w:rsid w:val="00FC2900"/>
    <w:rsid w:val="00FD6F89"/>
    <w:rsid w:val="00FE078B"/>
    <w:rsid w:val="00FE0A95"/>
    <w:rsid w:val="00FE6F11"/>
    <w:rsid w:val="00FF071F"/>
    <w:rsid w:val="00FF781D"/>
    <w:rsid w:val="08937ABB"/>
    <w:rsid w:val="0EB93F97"/>
    <w:rsid w:val="2BF8C819"/>
    <w:rsid w:val="349F2491"/>
    <w:rsid w:val="3D1DA2C0"/>
    <w:rsid w:val="497D9FD3"/>
    <w:rsid w:val="7D9757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0CCE5"/>
  <w15:chartTrackingRefBased/>
  <w15:docId w15:val="{3132044F-A048-423C-880E-BCE0BA3D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1785"/>
    <w:pPr>
      <w:widowControl w:val="0"/>
    </w:pPr>
  </w:style>
  <w:style w:type="paragraph" w:styleId="1">
    <w:name w:val="heading 1"/>
    <w:basedOn w:val="a"/>
    <w:next w:val="a"/>
    <w:link w:val="10"/>
    <w:uiPriority w:val="9"/>
    <w:qFormat/>
    <w:rsid w:val="000A38B8"/>
    <w:pPr>
      <w:keepNext/>
      <w:keepLines/>
      <w:spacing w:before="480" w:after="80"/>
      <w:outlineLvl w:val="0"/>
    </w:pPr>
    <w:rPr>
      <w:rFonts w:asciiTheme="majorHAnsi" w:eastAsiaTheme="majorEastAsia" w:hAnsiTheme="majorHAnsi" w:cstheme="majorBidi"/>
      <w:color w:val="0F4761" w:themeColor="accent1" w:themeShade="BF"/>
      <w:szCs w:val="48"/>
    </w:rPr>
  </w:style>
  <w:style w:type="paragraph" w:styleId="2">
    <w:name w:val="heading 2"/>
    <w:basedOn w:val="a"/>
    <w:next w:val="a"/>
    <w:link w:val="20"/>
    <w:uiPriority w:val="9"/>
    <w:unhideWhenUsed/>
    <w:qFormat/>
    <w:rsid w:val="00F50A02"/>
    <w:pPr>
      <w:keepNext/>
      <w:keepLines/>
      <w:spacing w:before="160" w:after="80"/>
      <w:outlineLvl w:val="1"/>
    </w:pPr>
    <w:rPr>
      <w:rFonts w:asciiTheme="majorHAnsi" w:eastAsia="Arial" w:hAnsiTheme="majorHAnsi" w:cstheme="majorBidi"/>
      <w:color w:val="0F4761" w:themeColor="accent1" w:themeShade="BF"/>
      <w:sz w:val="28"/>
      <w:szCs w:val="40"/>
    </w:rPr>
  </w:style>
  <w:style w:type="paragraph" w:styleId="3">
    <w:name w:val="heading 3"/>
    <w:basedOn w:val="a"/>
    <w:next w:val="a"/>
    <w:link w:val="30"/>
    <w:uiPriority w:val="9"/>
    <w:unhideWhenUsed/>
    <w:qFormat/>
    <w:rsid w:val="0012178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12178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12178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21785"/>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21785"/>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21785"/>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21785"/>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A38B8"/>
    <w:rPr>
      <w:rFonts w:asciiTheme="majorHAnsi" w:eastAsiaTheme="majorEastAsia" w:hAnsiTheme="majorHAnsi" w:cstheme="majorBidi"/>
      <w:color w:val="0F4761" w:themeColor="accent1" w:themeShade="BF"/>
      <w:szCs w:val="48"/>
    </w:rPr>
  </w:style>
  <w:style w:type="character" w:customStyle="1" w:styleId="20">
    <w:name w:val="標題 2 字元"/>
    <w:basedOn w:val="a0"/>
    <w:link w:val="2"/>
    <w:uiPriority w:val="9"/>
    <w:rsid w:val="00F50A02"/>
    <w:rPr>
      <w:rFonts w:asciiTheme="majorHAnsi" w:eastAsia="Arial" w:hAnsiTheme="majorHAnsi" w:cstheme="majorBidi"/>
      <w:color w:val="0F4761" w:themeColor="accent1" w:themeShade="BF"/>
      <w:sz w:val="28"/>
      <w:szCs w:val="40"/>
    </w:rPr>
  </w:style>
  <w:style w:type="character" w:customStyle="1" w:styleId="30">
    <w:name w:val="標題 3 字元"/>
    <w:basedOn w:val="a0"/>
    <w:link w:val="3"/>
    <w:uiPriority w:val="9"/>
    <w:rsid w:val="0012178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12178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121785"/>
    <w:rPr>
      <w:rFonts w:eastAsiaTheme="majorEastAsia" w:cstheme="majorBidi"/>
      <w:color w:val="0F4761" w:themeColor="accent1" w:themeShade="BF"/>
    </w:rPr>
  </w:style>
  <w:style w:type="character" w:customStyle="1" w:styleId="60">
    <w:name w:val="標題 6 字元"/>
    <w:basedOn w:val="a0"/>
    <w:link w:val="6"/>
    <w:uiPriority w:val="9"/>
    <w:semiHidden/>
    <w:rsid w:val="00121785"/>
    <w:rPr>
      <w:rFonts w:eastAsiaTheme="majorEastAsia" w:cstheme="majorBidi"/>
      <w:color w:val="595959" w:themeColor="text1" w:themeTint="A6"/>
    </w:rPr>
  </w:style>
  <w:style w:type="character" w:customStyle="1" w:styleId="70">
    <w:name w:val="標題 7 字元"/>
    <w:basedOn w:val="a0"/>
    <w:link w:val="7"/>
    <w:uiPriority w:val="9"/>
    <w:semiHidden/>
    <w:rsid w:val="00121785"/>
    <w:rPr>
      <w:rFonts w:eastAsiaTheme="majorEastAsia" w:cstheme="majorBidi"/>
      <w:color w:val="595959" w:themeColor="text1" w:themeTint="A6"/>
    </w:rPr>
  </w:style>
  <w:style w:type="character" w:customStyle="1" w:styleId="80">
    <w:name w:val="標題 8 字元"/>
    <w:basedOn w:val="a0"/>
    <w:link w:val="8"/>
    <w:uiPriority w:val="9"/>
    <w:semiHidden/>
    <w:rsid w:val="00121785"/>
    <w:rPr>
      <w:rFonts w:eastAsiaTheme="majorEastAsia" w:cstheme="majorBidi"/>
      <w:color w:val="272727" w:themeColor="text1" w:themeTint="D8"/>
    </w:rPr>
  </w:style>
  <w:style w:type="character" w:customStyle="1" w:styleId="90">
    <w:name w:val="標題 9 字元"/>
    <w:basedOn w:val="a0"/>
    <w:link w:val="9"/>
    <w:uiPriority w:val="9"/>
    <w:semiHidden/>
    <w:rsid w:val="00121785"/>
    <w:rPr>
      <w:rFonts w:eastAsiaTheme="majorEastAsia" w:cstheme="majorBidi"/>
      <w:color w:val="272727" w:themeColor="text1" w:themeTint="D8"/>
    </w:rPr>
  </w:style>
  <w:style w:type="paragraph" w:styleId="a3">
    <w:name w:val="Title"/>
    <w:basedOn w:val="a"/>
    <w:next w:val="a"/>
    <w:link w:val="a4"/>
    <w:uiPriority w:val="10"/>
    <w:qFormat/>
    <w:rsid w:val="0012178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217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2178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2178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21785"/>
    <w:pPr>
      <w:spacing w:before="160"/>
      <w:jc w:val="center"/>
    </w:pPr>
    <w:rPr>
      <w:i/>
      <w:iCs/>
      <w:color w:val="404040" w:themeColor="text1" w:themeTint="BF"/>
    </w:rPr>
  </w:style>
  <w:style w:type="character" w:customStyle="1" w:styleId="a8">
    <w:name w:val="引文 字元"/>
    <w:basedOn w:val="a0"/>
    <w:link w:val="a7"/>
    <w:uiPriority w:val="29"/>
    <w:rsid w:val="00121785"/>
    <w:rPr>
      <w:i/>
      <w:iCs/>
      <w:color w:val="404040" w:themeColor="text1" w:themeTint="BF"/>
    </w:rPr>
  </w:style>
  <w:style w:type="paragraph" w:styleId="a9">
    <w:name w:val="List Paragraph"/>
    <w:basedOn w:val="a"/>
    <w:uiPriority w:val="34"/>
    <w:qFormat/>
    <w:rsid w:val="00121785"/>
    <w:pPr>
      <w:ind w:left="720"/>
      <w:contextualSpacing/>
    </w:pPr>
  </w:style>
  <w:style w:type="character" w:styleId="aa">
    <w:name w:val="Intense Emphasis"/>
    <w:basedOn w:val="a0"/>
    <w:uiPriority w:val="21"/>
    <w:qFormat/>
    <w:rsid w:val="00121785"/>
    <w:rPr>
      <w:i/>
      <w:iCs/>
      <w:color w:val="0F4761" w:themeColor="accent1" w:themeShade="BF"/>
    </w:rPr>
  </w:style>
  <w:style w:type="paragraph" w:styleId="ab">
    <w:name w:val="Intense Quote"/>
    <w:basedOn w:val="a"/>
    <w:next w:val="a"/>
    <w:link w:val="ac"/>
    <w:uiPriority w:val="30"/>
    <w:qFormat/>
    <w:rsid w:val="00121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21785"/>
    <w:rPr>
      <w:i/>
      <w:iCs/>
      <w:color w:val="0F4761" w:themeColor="accent1" w:themeShade="BF"/>
    </w:rPr>
  </w:style>
  <w:style w:type="character" w:styleId="ad">
    <w:name w:val="Intense Reference"/>
    <w:basedOn w:val="a0"/>
    <w:uiPriority w:val="32"/>
    <w:qFormat/>
    <w:rsid w:val="00121785"/>
    <w:rPr>
      <w:b/>
      <w:bCs/>
      <w:smallCaps/>
      <w:color w:val="0F4761" w:themeColor="accent1" w:themeShade="BF"/>
      <w:spacing w:val="5"/>
    </w:rPr>
  </w:style>
  <w:style w:type="paragraph" w:styleId="ae">
    <w:name w:val="header"/>
    <w:basedOn w:val="a"/>
    <w:link w:val="af"/>
    <w:uiPriority w:val="99"/>
    <w:unhideWhenUsed/>
    <w:rsid w:val="00BA124B"/>
    <w:pPr>
      <w:tabs>
        <w:tab w:val="center" w:pos="4153"/>
        <w:tab w:val="right" w:pos="8306"/>
      </w:tabs>
      <w:snapToGrid w:val="0"/>
    </w:pPr>
    <w:rPr>
      <w:sz w:val="20"/>
      <w:szCs w:val="20"/>
    </w:rPr>
  </w:style>
  <w:style w:type="character" w:customStyle="1" w:styleId="af">
    <w:name w:val="頁首 字元"/>
    <w:basedOn w:val="a0"/>
    <w:link w:val="ae"/>
    <w:uiPriority w:val="99"/>
    <w:rsid w:val="00BA124B"/>
    <w:rPr>
      <w:sz w:val="20"/>
      <w:szCs w:val="20"/>
    </w:rPr>
  </w:style>
  <w:style w:type="paragraph" w:styleId="af0">
    <w:name w:val="footer"/>
    <w:basedOn w:val="a"/>
    <w:link w:val="af1"/>
    <w:uiPriority w:val="99"/>
    <w:unhideWhenUsed/>
    <w:rsid w:val="00BA124B"/>
    <w:pPr>
      <w:tabs>
        <w:tab w:val="center" w:pos="4153"/>
        <w:tab w:val="right" w:pos="8306"/>
      </w:tabs>
      <w:snapToGrid w:val="0"/>
    </w:pPr>
    <w:rPr>
      <w:sz w:val="20"/>
      <w:szCs w:val="20"/>
    </w:rPr>
  </w:style>
  <w:style w:type="character" w:customStyle="1" w:styleId="af1">
    <w:name w:val="頁尾 字元"/>
    <w:basedOn w:val="a0"/>
    <w:link w:val="af0"/>
    <w:uiPriority w:val="99"/>
    <w:rsid w:val="00BA124B"/>
    <w:rPr>
      <w:sz w:val="20"/>
      <w:szCs w:val="20"/>
    </w:rPr>
  </w:style>
  <w:style w:type="paragraph" w:styleId="af2">
    <w:name w:val="Bibliography"/>
    <w:basedOn w:val="a"/>
    <w:next w:val="a"/>
    <w:uiPriority w:val="37"/>
    <w:unhideWhenUsed/>
    <w:rsid w:val="00337335"/>
    <w:pPr>
      <w:spacing w:after="240" w:line="240" w:lineRule="auto"/>
    </w:pPr>
  </w:style>
  <w:style w:type="character" w:styleId="af3">
    <w:name w:val="Hyperlink"/>
    <w:basedOn w:val="a0"/>
    <w:uiPriority w:val="99"/>
    <w:unhideWhenUsed/>
    <w:rsid w:val="007C0639"/>
    <w:rPr>
      <w:color w:val="467886" w:themeColor="hyperlink"/>
      <w:u w:val="single"/>
    </w:rPr>
  </w:style>
  <w:style w:type="character" w:styleId="af4">
    <w:name w:val="Unresolved Mention"/>
    <w:basedOn w:val="a0"/>
    <w:uiPriority w:val="99"/>
    <w:semiHidden/>
    <w:unhideWhenUsed/>
    <w:rsid w:val="007C0639"/>
    <w:rPr>
      <w:color w:val="605E5C"/>
      <w:shd w:val="clear" w:color="auto" w:fill="E1DFDD"/>
    </w:rPr>
  </w:style>
  <w:style w:type="paragraph" w:styleId="Web">
    <w:name w:val="Normal (Web)"/>
    <w:basedOn w:val="a"/>
    <w:uiPriority w:val="99"/>
    <w:semiHidden/>
    <w:unhideWhenUsed/>
    <w:rsid w:val="007C0639"/>
    <w:rPr>
      <w:rFonts w:ascii="Times New Roman" w:hAnsi="Times New Roman" w:cs="Times New Roman"/>
    </w:rPr>
  </w:style>
  <w:style w:type="paragraph" w:styleId="af5">
    <w:name w:val="No Spacing"/>
    <w:uiPriority w:val="1"/>
    <w:qFormat/>
    <w:rsid w:val="00141E92"/>
    <w:pPr>
      <w:widowControl w:val="0"/>
      <w:spacing w:after="0" w:line="240" w:lineRule="auto"/>
    </w:pPr>
  </w:style>
  <w:style w:type="character" w:styleId="af6">
    <w:name w:val="Subtle Emphasis"/>
    <w:basedOn w:val="a0"/>
    <w:uiPriority w:val="19"/>
    <w:qFormat/>
    <w:rsid w:val="008A50F6"/>
    <w:rPr>
      <w:i/>
      <w:iCs/>
      <w:color w:val="404040" w:themeColor="text1" w:themeTint="BF"/>
    </w:rPr>
  </w:style>
  <w:style w:type="character" w:styleId="af7">
    <w:name w:val="Emphasis"/>
    <w:basedOn w:val="a0"/>
    <w:uiPriority w:val="20"/>
    <w:qFormat/>
    <w:rsid w:val="008A50F6"/>
    <w:rPr>
      <w:i/>
      <w:iCs/>
    </w:rPr>
  </w:style>
  <w:style w:type="character" w:styleId="af8">
    <w:name w:val="Strong"/>
    <w:basedOn w:val="a0"/>
    <w:uiPriority w:val="22"/>
    <w:qFormat/>
    <w:rsid w:val="000A38B8"/>
    <w:rPr>
      <w:b/>
      <w:bCs/>
    </w:rPr>
  </w:style>
  <w:style w:type="character" w:styleId="af9">
    <w:name w:val="Subtle Reference"/>
    <w:basedOn w:val="a0"/>
    <w:uiPriority w:val="31"/>
    <w:qFormat/>
    <w:rsid w:val="00587056"/>
    <w:rPr>
      <w:smallCaps/>
      <w:color w:val="5A5A5A" w:themeColor="text1" w:themeTint="A5"/>
    </w:rPr>
  </w:style>
  <w:style w:type="paragraph" w:styleId="afa">
    <w:name w:val="endnote text"/>
    <w:basedOn w:val="a"/>
    <w:link w:val="afb"/>
    <w:uiPriority w:val="99"/>
    <w:semiHidden/>
    <w:unhideWhenUsed/>
    <w:rsid w:val="004A4430"/>
    <w:pPr>
      <w:snapToGrid w:val="0"/>
    </w:pPr>
  </w:style>
  <w:style w:type="character" w:customStyle="1" w:styleId="afb">
    <w:name w:val="章節附註文字 字元"/>
    <w:basedOn w:val="a0"/>
    <w:link w:val="afa"/>
    <w:uiPriority w:val="99"/>
    <w:semiHidden/>
    <w:rsid w:val="004A4430"/>
  </w:style>
  <w:style w:type="character" w:styleId="afc">
    <w:name w:val="endnote reference"/>
    <w:basedOn w:val="a0"/>
    <w:uiPriority w:val="99"/>
    <w:semiHidden/>
    <w:unhideWhenUsed/>
    <w:rsid w:val="004A4430"/>
    <w:rPr>
      <w:vertAlign w:val="superscript"/>
    </w:rPr>
  </w:style>
  <w:style w:type="paragraph" w:styleId="afd">
    <w:name w:val="TOC Heading"/>
    <w:basedOn w:val="1"/>
    <w:next w:val="a"/>
    <w:uiPriority w:val="39"/>
    <w:unhideWhenUsed/>
    <w:qFormat/>
    <w:rsid w:val="00E62ED8"/>
    <w:pPr>
      <w:widowControl/>
      <w:spacing w:before="240" w:after="0" w:line="259" w:lineRule="auto"/>
      <w:outlineLvl w:val="9"/>
    </w:pPr>
    <w:rPr>
      <w:kern w:val="0"/>
      <w:sz w:val="32"/>
      <w:szCs w:val="32"/>
      <w14:ligatures w14:val="none"/>
    </w:rPr>
  </w:style>
  <w:style w:type="paragraph" w:styleId="21">
    <w:name w:val="toc 2"/>
    <w:basedOn w:val="a"/>
    <w:next w:val="a"/>
    <w:autoRedefine/>
    <w:uiPriority w:val="39"/>
    <w:unhideWhenUsed/>
    <w:rsid w:val="00E62ED8"/>
    <w:pPr>
      <w:widowControl/>
      <w:spacing w:after="100" w:line="259" w:lineRule="auto"/>
      <w:ind w:left="220"/>
    </w:pPr>
    <w:rPr>
      <w:rFonts w:cs="Times New Roman"/>
      <w:kern w:val="0"/>
      <w:sz w:val="22"/>
      <w:szCs w:val="22"/>
      <w14:ligatures w14:val="none"/>
    </w:rPr>
  </w:style>
  <w:style w:type="paragraph" w:styleId="11">
    <w:name w:val="toc 1"/>
    <w:basedOn w:val="a"/>
    <w:next w:val="a"/>
    <w:autoRedefine/>
    <w:uiPriority w:val="39"/>
    <w:unhideWhenUsed/>
    <w:rsid w:val="00E62ED8"/>
    <w:pPr>
      <w:widowControl/>
      <w:spacing w:after="100" w:line="259" w:lineRule="auto"/>
    </w:pPr>
    <w:rPr>
      <w:rFonts w:cs="Times New Roman"/>
      <w:kern w:val="0"/>
      <w:sz w:val="22"/>
      <w:szCs w:val="22"/>
      <w14:ligatures w14:val="none"/>
    </w:rPr>
  </w:style>
  <w:style w:type="paragraph" w:styleId="31">
    <w:name w:val="toc 3"/>
    <w:basedOn w:val="a"/>
    <w:next w:val="a"/>
    <w:autoRedefine/>
    <w:uiPriority w:val="39"/>
    <w:unhideWhenUsed/>
    <w:rsid w:val="00E62ED8"/>
    <w:pPr>
      <w:widowControl/>
      <w:spacing w:after="100" w:line="259" w:lineRule="auto"/>
      <w:ind w:left="440"/>
    </w:pPr>
    <w:rPr>
      <w:rFonts w:cs="Times New Roman"/>
      <w:kern w:val="0"/>
      <w:sz w:val="22"/>
      <w:szCs w:val="22"/>
      <w14:ligatures w14:val="none"/>
    </w:rPr>
  </w:style>
  <w:style w:type="character" w:styleId="afe">
    <w:name w:val="annotation reference"/>
    <w:basedOn w:val="a0"/>
    <w:uiPriority w:val="99"/>
    <w:rsid w:val="000F3DF7"/>
    <w:rPr>
      <w:sz w:val="16"/>
      <w:szCs w:val="16"/>
    </w:rPr>
  </w:style>
  <w:style w:type="paragraph" w:customStyle="1" w:styleId="preflight-heading">
    <w:name w:val="preflight-heading"/>
    <w:pPr>
      <w:spacing w:before="60" w:after="60"/>
    </w:pPr>
    <w:rPr>
      <w:b/>
      <w:color w:val="000000"/>
      <w:sz w:val="20"/>
    </w:rPr>
  </w:style>
  <w:style w:type="paragraph" w:customStyle="1" w:styleId="preflight-description">
    <w:name w:val="preflight-description"/>
    <w:pPr>
      <w:spacing w:before="60" w:after="60"/>
    </w:pPr>
    <w:rPr>
      <w:color w:val="000000"/>
      <w:sz w:val="20"/>
    </w:rPr>
  </w:style>
  <w:style w:type="paragraph" w:customStyle="1" w:styleId="preflight-link">
    <w:name w:val="preflight-link"/>
    <w:pPr>
      <w:spacing w:before="60" w:after="60"/>
    </w:pPr>
    <w:rPr>
      <w:color w:val="0000FF"/>
      <w:sz w:val="20"/>
      <w:u w:val="single"/>
    </w:rPr>
  </w:style>
  <w:style w:type="paragraph" w:customStyle="1" w:styleId="preflight-example">
    <w:name w:val="preflight-example"/>
    <w:pPr>
      <w:spacing w:before="180" w:after="60"/>
    </w:pPr>
    <w:rPr>
      <w:i/>
      <w:color w:val="000000"/>
      <w:sz w:val="20"/>
    </w:rPr>
  </w:style>
  <w:style w:type="paragraph" w:styleId="aff">
    <w:name w:val="annotation text"/>
    <w:basedOn w:val="a"/>
    <w:link w:val="aff0"/>
    <w:uiPriority w:val="99"/>
    <w:rsid w:val="000F3DF7"/>
    <w:pPr>
      <w:spacing w:line="240" w:lineRule="auto"/>
    </w:pPr>
    <w:rPr>
      <w:sz w:val="20"/>
      <w:szCs w:val="20"/>
    </w:rPr>
  </w:style>
  <w:style w:type="character" w:customStyle="1" w:styleId="aff0">
    <w:name w:val="註解文字 字元"/>
    <w:basedOn w:val="a0"/>
    <w:link w:val="aff"/>
    <w:uiPriority w:val="99"/>
    <w:rsid w:val="000F3DF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FE31F-1E5C-4C01-8ED5-9EE2B3A62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44</Pages>
  <Words>19687</Words>
  <Characters>130335</Characters>
  <Application>Microsoft Office Word</Application>
  <DocSecurity>0</DocSecurity>
  <Lines>2606</Lines>
  <Paragraphs>903</Paragraphs>
  <ScaleCrop>false</ScaleCrop>
  <Company/>
  <LinksUpToDate>false</LinksUpToDate>
  <CharactersWithSpaces>149119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holfordhp2@outlook.com</dc:creator>
  <cp:lastModifiedBy>holfordhp2@outlook.com</cp:lastModifiedBy>
  <cp:revision>4</cp:revision>
  <dcterms:created xsi:type="dcterms:W3CDTF">2025-09-14T16:39:00Z</dcterms:created>
  <dcterms:modified xsi:type="dcterms:W3CDTF">2025-09-14T16:47:00Z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8fa273e0-5de6-439f-9f2e-511f6152b0c9</vt:lpwstr>
  </property>
  <property fmtid="{D5CDD505-2E9C-101B-9397-08002B2CF9AE}" pid="3" name="ZOTERO_PREF_1">
    <vt:lpwstr>&lt;data data-version="3" zotero-version="7.0.24"&gt;&lt;session id="vxkWRlo9"/&gt;&lt;style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