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36037" w14:textId="44CA3645" w:rsidR="00D060E3" w:rsidRPr="001E45C1" w:rsidRDefault="00D060E3" w:rsidP="00D060E3">
      <w:pPr>
        <w:pStyle w:val="Title"/>
        <w:rPr>
          <w:color w:val="C45911" w:themeColor="accent2" w:themeShade="BF"/>
          <w:sz w:val="52"/>
          <w:szCs w:val="52"/>
        </w:rPr>
      </w:pPr>
      <w:r w:rsidRPr="001E45C1">
        <w:rPr>
          <w:color w:val="C45911" w:themeColor="accent2" w:themeShade="BF"/>
          <w:sz w:val="52"/>
          <w:szCs w:val="52"/>
        </w:rPr>
        <w:t>Reaching for the St</w:t>
      </w:r>
      <w:r w:rsidR="001A2E79" w:rsidRPr="001E45C1">
        <w:rPr>
          <w:color w:val="C45911" w:themeColor="accent2" w:themeShade="BF"/>
          <w:sz w:val="52"/>
          <w:szCs w:val="52"/>
        </w:rPr>
        <w:t>a</w:t>
      </w:r>
      <w:r w:rsidRPr="001E45C1">
        <w:rPr>
          <w:color w:val="C45911" w:themeColor="accent2" w:themeShade="BF"/>
          <w:sz w:val="52"/>
          <w:szCs w:val="52"/>
        </w:rPr>
        <w:t>rs</w:t>
      </w:r>
    </w:p>
    <w:p w14:paraId="04A87AEC" w14:textId="035DC4D8" w:rsidR="00D060E3" w:rsidRPr="001A2E79" w:rsidRDefault="00D060E3" w:rsidP="00D060E3">
      <w:pPr>
        <w:pStyle w:val="Subtitle"/>
        <w:rPr>
          <w:sz w:val="40"/>
          <w:szCs w:val="40"/>
        </w:rPr>
      </w:pPr>
      <w:r>
        <w:t xml:space="preserve">A </w:t>
      </w:r>
      <w:r w:rsidR="001A2E79">
        <w:t>D</w:t>
      </w:r>
      <w:r>
        <w:t>iscussion</w:t>
      </w:r>
      <w:r w:rsidR="001A2E79">
        <w:t xml:space="preserve"> of how the Religious Application of Astronomy Contributed to the Success of the Ancient Egyptian Civilisation</w:t>
      </w:r>
    </w:p>
    <w:p w14:paraId="3DEEE4F7" w14:textId="77777777" w:rsidR="00D060E3" w:rsidRDefault="00D060E3" w:rsidP="00C62D73">
      <w:pPr>
        <w:spacing w:line="360" w:lineRule="auto"/>
        <w:jc w:val="both"/>
        <w:rPr>
          <w:rFonts w:ascii="Calibri" w:hAnsi="Calibri" w:cs="Calibri"/>
          <w:b/>
          <w:u w:val="single"/>
        </w:rPr>
      </w:pPr>
    </w:p>
    <w:p w14:paraId="7B3E3EE0" w14:textId="77777777" w:rsidR="00D060E3" w:rsidRPr="00D060E3" w:rsidRDefault="00D060E3" w:rsidP="00D060E3">
      <w:pPr>
        <w:spacing w:line="360" w:lineRule="auto"/>
        <w:jc w:val="center"/>
        <w:rPr>
          <w:rFonts w:ascii="Calibri" w:hAnsi="Calibri" w:cs="Calibri"/>
          <w:b/>
        </w:rPr>
      </w:pPr>
    </w:p>
    <w:p w14:paraId="440F026E" w14:textId="429A2341" w:rsidR="00D060E3" w:rsidRPr="00D060E3" w:rsidRDefault="00D060E3" w:rsidP="00D060E3">
      <w:pPr>
        <w:spacing w:line="360" w:lineRule="auto"/>
        <w:jc w:val="center"/>
        <w:rPr>
          <w:rFonts w:ascii="Calibri" w:hAnsi="Calibri" w:cs="Calibri"/>
          <w:b/>
        </w:rPr>
      </w:pPr>
      <w:r>
        <w:rPr>
          <w:noProof/>
        </w:rPr>
        <w:drawing>
          <wp:inline distT="0" distB="0" distL="0" distR="0" wp14:anchorId="2E47440A" wp14:editId="3483C58C">
            <wp:extent cx="2802890" cy="280289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dfu.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803188" cy="2803188"/>
                    </a:xfrm>
                    <a:prstGeom prst="rect">
                      <a:avLst/>
                    </a:prstGeom>
                  </pic:spPr>
                </pic:pic>
              </a:graphicData>
            </a:graphic>
          </wp:inline>
        </w:drawing>
      </w:r>
      <w:bookmarkStart w:id="0" w:name="_GoBack"/>
      <w:bookmarkEnd w:id="0"/>
    </w:p>
    <w:p w14:paraId="51FEB9C8" w14:textId="69EE3CE5" w:rsidR="00D060E3" w:rsidRPr="007F7C41" w:rsidRDefault="00D060E3" w:rsidP="00D060E3">
      <w:pPr>
        <w:spacing w:line="360" w:lineRule="auto"/>
        <w:jc w:val="center"/>
        <w:rPr>
          <w:rFonts w:ascii="Calibri" w:hAnsi="Calibri" w:cs="Calibri"/>
          <w:b/>
          <w:sz w:val="24"/>
          <w:szCs w:val="24"/>
        </w:rPr>
      </w:pPr>
      <w:r w:rsidRPr="007F7C41">
        <w:rPr>
          <w:rFonts w:ascii="Calibri" w:hAnsi="Calibri" w:cs="Calibri"/>
          <w:b/>
          <w:sz w:val="24"/>
          <w:szCs w:val="24"/>
        </w:rPr>
        <w:t>By Ashleigh Harrison</w:t>
      </w:r>
    </w:p>
    <w:p w14:paraId="73A3148D" w14:textId="31435347" w:rsidR="00D060E3" w:rsidRPr="007F7C41" w:rsidRDefault="00D060E3" w:rsidP="00D060E3">
      <w:pPr>
        <w:spacing w:line="360" w:lineRule="auto"/>
        <w:jc w:val="center"/>
        <w:rPr>
          <w:rFonts w:ascii="Calibri" w:hAnsi="Calibri" w:cs="Calibri"/>
          <w:b/>
          <w:sz w:val="24"/>
          <w:szCs w:val="24"/>
        </w:rPr>
      </w:pPr>
      <w:r w:rsidRPr="007F7C41">
        <w:rPr>
          <w:rFonts w:ascii="Calibri" w:hAnsi="Calibri" w:cs="Calibri"/>
          <w:b/>
          <w:sz w:val="24"/>
          <w:szCs w:val="24"/>
        </w:rPr>
        <w:t>1500414</w:t>
      </w:r>
    </w:p>
    <w:p w14:paraId="7EDE89F4" w14:textId="77777777" w:rsidR="00D060E3" w:rsidRPr="00D060E3" w:rsidRDefault="00D060E3" w:rsidP="00D060E3">
      <w:pPr>
        <w:spacing w:line="360" w:lineRule="auto"/>
        <w:jc w:val="center"/>
        <w:rPr>
          <w:rFonts w:ascii="Calibri" w:hAnsi="Calibri" w:cs="Calibri"/>
          <w:b/>
        </w:rPr>
      </w:pPr>
    </w:p>
    <w:p w14:paraId="3B31F85B" w14:textId="1EC4FD0F" w:rsidR="00D060E3" w:rsidRPr="007F7C41" w:rsidRDefault="00D060E3" w:rsidP="00D060E3">
      <w:pPr>
        <w:spacing w:line="360" w:lineRule="auto"/>
        <w:jc w:val="center"/>
        <w:rPr>
          <w:rFonts w:ascii="Calibri" w:hAnsi="Calibri" w:cs="Calibri"/>
          <w:b/>
          <w:sz w:val="24"/>
          <w:szCs w:val="24"/>
        </w:rPr>
      </w:pPr>
      <w:r w:rsidRPr="007F7C41">
        <w:rPr>
          <w:rFonts w:ascii="Calibri" w:hAnsi="Calibri" w:cs="Calibri"/>
          <w:b/>
          <w:sz w:val="24"/>
          <w:szCs w:val="24"/>
        </w:rPr>
        <w:t>Dissertation submitted in partial fulfilment of a B</w:t>
      </w:r>
      <w:r w:rsidR="00A37F17">
        <w:rPr>
          <w:rFonts w:ascii="Calibri" w:hAnsi="Calibri" w:cs="Calibri"/>
          <w:b/>
          <w:sz w:val="24"/>
          <w:szCs w:val="24"/>
        </w:rPr>
        <w:t>.</w:t>
      </w:r>
      <w:r w:rsidRPr="007F7C41">
        <w:rPr>
          <w:rFonts w:ascii="Calibri" w:hAnsi="Calibri" w:cs="Calibri"/>
          <w:b/>
          <w:sz w:val="24"/>
          <w:szCs w:val="24"/>
        </w:rPr>
        <w:t>A</w:t>
      </w:r>
      <w:r w:rsidR="00A37F17">
        <w:rPr>
          <w:rFonts w:ascii="Calibri" w:hAnsi="Calibri" w:cs="Calibri"/>
          <w:b/>
          <w:sz w:val="24"/>
          <w:szCs w:val="24"/>
        </w:rPr>
        <w:t>.</w:t>
      </w:r>
      <w:r w:rsidRPr="007F7C41">
        <w:rPr>
          <w:rFonts w:ascii="Calibri" w:hAnsi="Calibri" w:cs="Calibri"/>
          <w:b/>
          <w:sz w:val="24"/>
          <w:szCs w:val="24"/>
        </w:rPr>
        <w:t xml:space="preserve"> (Hons</w:t>
      </w:r>
      <w:r w:rsidR="00A37F17">
        <w:rPr>
          <w:rFonts w:ascii="Calibri" w:hAnsi="Calibri" w:cs="Calibri"/>
          <w:b/>
          <w:sz w:val="24"/>
          <w:szCs w:val="24"/>
        </w:rPr>
        <w:t>.</w:t>
      </w:r>
      <w:r w:rsidRPr="007F7C41">
        <w:rPr>
          <w:rFonts w:ascii="Calibri" w:hAnsi="Calibri" w:cs="Calibri"/>
          <w:b/>
          <w:sz w:val="24"/>
          <w:szCs w:val="24"/>
        </w:rPr>
        <w:t>) in Ancient History with Ancient Egyptian Culture</w:t>
      </w:r>
    </w:p>
    <w:p w14:paraId="77222924" w14:textId="77777777" w:rsidR="00D060E3" w:rsidRPr="00D060E3" w:rsidRDefault="00D060E3" w:rsidP="00D060E3">
      <w:pPr>
        <w:spacing w:line="360" w:lineRule="auto"/>
        <w:jc w:val="center"/>
        <w:rPr>
          <w:rFonts w:ascii="Calibri" w:hAnsi="Calibri" w:cs="Calibri"/>
          <w:b/>
        </w:rPr>
      </w:pPr>
    </w:p>
    <w:p w14:paraId="0C57BC40" w14:textId="57D37263" w:rsidR="00D060E3" w:rsidRPr="007F7C41" w:rsidRDefault="00D060E3" w:rsidP="00D060E3">
      <w:pPr>
        <w:spacing w:line="360" w:lineRule="auto"/>
        <w:jc w:val="center"/>
        <w:rPr>
          <w:rFonts w:ascii="Calibri" w:hAnsi="Calibri" w:cs="Calibri"/>
          <w:b/>
          <w:sz w:val="24"/>
          <w:szCs w:val="24"/>
        </w:rPr>
      </w:pPr>
      <w:r w:rsidRPr="007F7C41">
        <w:rPr>
          <w:rFonts w:ascii="Calibri" w:hAnsi="Calibri" w:cs="Calibri"/>
          <w:b/>
          <w:sz w:val="24"/>
          <w:szCs w:val="24"/>
        </w:rPr>
        <w:t>University of Wales Trinity Saint David</w:t>
      </w:r>
    </w:p>
    <w:p w14:paraId="65D82378" w14:textId="74913A51" w:rsidR="00D060E3" w:rsidRPr="007F7C41" w:rsidRDefault="00D060E3" w:rsidP="00D060E3">
      <w:pPr>
        <w:spacing w:line="360" w:lineRule="auto"/>
        <w:jc w:val="center"/>
        <w:rPr>
          <w:rFonts w:ascii="Calibri" w:hAnsi="Calibri" w:cs="Calibri"/>
          <w:b/>
          <w:sz w:val="24"/>
          <w:szCs w:val="24"/>
        </w:rPr>
      </w:pPr>
      <w:r w:rsidRPr="007F7C41">
        <w:rPr>
          <w:rFonts w:ascii="Calibri" w:hAnsi="Calibri" w:cs="Calibri"/>
          <w:b/>
          <w:sz w:val="24"/>
          <w:szCs w:val="24"/>
        </w:rPr>
        <w:t>May 2018</w:t>
      </w:r>
    </w:p>
    <w:p w14:paraId="02773987" w14:textId="77777777" w:rsidR="00D060E3" w:rsidRPr="007F7C41" w:rsidRDefault="00D060E3" w:rsidP="00D060E3">
      <w:pPr>
        <w:spacing w:line="360" w:lineRule="auto"/>
        <w:jc w:val="center"/>
        <w:rPr>
          <w:rFonts w:ascii="Calibri" w:hAnsi="Calibri" w:cs="Calibri"/>
          <w:b/>
          <w:sz w:val="24"/>
          <w:szCs w:val="24"/>
        </w:rPr>
      </w:pPr>
    </w:p>
    <w:p w14:paraId="1E951B7E" w14:textId="5679F97E" w:rsidR="00D060E3" w:rsidRPr="007F7C41" w:rsidRDefault="00D060E3" w:rsidP="00D060E3">
      <w:pPr>
        <w:spacing w:line="360" w:lineRule="auto"/>
        <w:jc w:val="center"/>
        <w:rPr>
          <w:rFonts w:ascii="Calibri" w:hAnsi="Calibri" w:cs="Calibri"/>
          <w:b/>
          <w:sz w:val="24"/>
          <w:szCs w:val="24"/>
        </w:rPr>
      </w:pPr>
      <w:r w:rsidRPr="007F7C41">
        <w:rPr>
          <w:rFonts w:ascii="Calibri" w:hAnsi="Calibri" w:cs="Calibri"/>
          <w:b/>
          <w:sz w:val="24"/>
          <w:szCs w:val="24"/>
        </w:rPr>
        <w:t>Word Count:</w:t>
      </w:r>
      <w:r w:rsidR="00A71F10">
        <w:rPr>
          <w:rFonts w:ascii="Calibri" w:hAnsi="Calibri" w:cs="Calibri"/>
          <w:b/>
          <w:sz w:val="24"/>
          <w:szCs w:val="24"/>
        </w:rPr>
        <w:t xml:space="preserve"> 10,432</w:t>
      </w:r>
    </w:p>
    <w:p w14:paraId="45C894B7" w14:textId="77777777" w:rsidR="00D060E3" w:rsidRDefault="00D060E3" w:rsidP="00C62D73">
      <w:pPr>
        <w:spacing w:line="360" w:lineRule="auto"/>
        <w:jc w:val="both"/>
        <w:rPr>
          <w:rFonts w:ascii="Calibri" w:hAnsi="Calibri" w:cs="Calibri"/>
          <w:b/>
          <w:u w:val="single"/>
        </w:rPr>
      </w:pPr>
    </w:p>
    <w:p w14:paraId="6884F9ED" w14:textId="77777777" w:rsidR="000714F6" w:rsidRDefault="000714F6" w:rsidP="000714F6">
      <w:pPr>
        <w:jc w:val="center"/>
      </w:pPr>
      <w:r>
        <w:t>DECLARATION</w:t>
      </w:r>
    </w:p>
    <w:p w14:paraId="5074F780" w14:textId="77777777" w:rsidR="000714F6" w:rsidRDefault="000714F6" w:rsidP="000714F6">
      <w:r>
        <w:t>This work has not previously been accepted in substance for any degree and is not being concurrently submitted for candidature for any degree</w:t>
      </w:r>
    </w:p>
    <w:p w14:paraId="3247D3C0" w14:textId="77777777" w:rsidR="000714F6" w:rsidRDefault="000714F6" w:rsidP="000714F6"/>
    <w:p w14:paraId="089335F5" w14:textId="77777777" w:rsidR="000714F6" w:rsidRDefault="000714F6" w:rsidP="000714F6">
      <w:r>
        <w:t>Singed………………………………………</w:t>
      </w:r>
      <w:proofErr w:type="gramStart"/>
      <w:r>
        <w:t>…..</w:t>
      </w:r>
      <w:proofErr w:type="gramEnd"/>
      <w:r>
        <w:t xml:space="preserve"> (candidate)</w:t>
      </w:r>
    </w:p>
    <w:p w14:paraId="1289BD3E" w14:textId="77777777" w:rsidR="000714F6" w:rsidRDefault="000714F6" w:rsidP="000714F6">
      <w:r>
        <w:t>Date…………………………………………….</w:t>
      </w:r>
    </w:p>
    <w:p w14:paraId="492DA0B4" w14:textId="77777777" w:rsidR="000714F6" w:rsidRDefault="000714F6" w:rsidP="000714F6"/>
    <w:p w14:paraId="767B0788" w14:textId="77777777" w:rsidR="000714F6" w:rsidRDefault="000714F6" w:rsidP="000714F6"/>
    <w:p w14:paraId="68DCED0E" w14:textId="77777777" w:rsidR="000714F6" w:rsidRDefault="000714F6" w:rsidP="000714F6"/>
    <w:p w14:paraId="7E7F2DA4" w14:textId="77777777" w:rsidR="000714F6" w:rsidRDefault="000714F6" w:rsidP="000714F6">
      <w:r>
        <w:br w:type="page"/>
      </w:r>
    </w:p>
    <w:p w14:paraId="7006DA92" w14:textId="6295DB09" w:rsidR="000714F6" w:rsidRDefault="000714F6" w:rsidP="000714F6">
      <w:pPr>
        <w:pStyle w:val="NormalWeb"/>
        <w:spacing w:before="0" w:beforeAutospacing="0" w:after="0" w:afterAutospacing="0"/>
        <w:ind w:left="-180" w:right="-334"/>
        <w:rPr>
          <w:rFonts w:ascii="Trebuchet MS" w:hAnsi="Trebuchet MS" w:cs="Tahoma"/>
          <w:sz w:val="24"/>
          <w:szCs w:val="24"/>
        </w:rPr>
      </w:pPr>
      <w:r>
        <w:rPr>
          <w:noProof/>
          <w:lang w:eastAsia="en-GB"/>
        </w:rPr>
        <w:lastRenderedPageBreak/>
        <w:drawing>
          <wp:inline distT="0" distB="0" distL="0" distR="0" wp14:anchorId="2DCE905D" wp14:editId="6850108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1FC05C1" w14:textId="77777777" w:rsidR="000714F6" w:rsidRDefault="000714F6" w:rsidP="000714F6">
      <w:pPr>
        <w:pStyle w:val="Heading1"/>
        <w:rPr>
          <w:rFonts w:ascii="Arial" w:hAnsi="Arial" w:cs="Arial"/>
          <w:sz w:val="32"/>
          <w:szCs w:val="32"/>
          <w:lang w:val="cy-GB"/>
        </w:rPr>
      </w:pPr>
      <w:r>
        <w:rPr>
          <w:lang w:val="cy-GB"/>
        </w:rPr>
        <w:t>Undergraduate Dissertation coversheet &amp; feedback form</w:t>
      </w:r>
    </w:p>
    <w:p w14:paraId="4C759A8C" w14:textId="77777777" w:rsidR="000714F6" w:rsidRDefault="000714F6" w:rsidP="000714F6">
      <w:pPr>
        <w:rPr>
          <w:lang w:val="cy-GB"/>
        </w:rPr>
      </w:pPr>
    </w:p>
    <w:p w14:paraId="56B6DA1B" w14:textId="77777777" w:rsidR="000714F6" w:rsidRDefault="000714F6" w:rsidP="000714F6">
      <w:pPr>
        <w:pStyle w:val="Heading3"/>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35"/>
        <w:gridCol w:w="400"/>
        <w:gridCol w:w="274"/>
        <w:gridCol w:w="1106"/>
        <w:gridCol w:w="261"/>
        <w:gridCol w:w="1751"/>
      </w:tblGrid>
      <w:tr w:rsidR="000714F6" w14:paraId="2BD2D81A" w14:textId="77777777" w:rsidTr="000714F6">
        <w:trPr>
          <w:trHeight w:val="614"/>
        </w:trPr>
        <w:tc>
          <w:tcPr>
            <w:tcW w:w="7927" w:type="dxa"/>
            <w:gridSpan w:val="6"/>
            <w:tcBorders>
              <w:top w:val="single" w:sz="4" w:space="0" w:color="000000"/>
              <w:left w:val="single" w:sz="4" w:space="0" w:color="000000"/>
              <w:bottom w:val="single" w:sz="4" w:space="0" w:color="000000"/>
              <w:right w:val="single" w:sz="4" w:space="0" w:color="000000"/>
            </w:tcBorders>
            <w:hideMark/>
          </w:tcPr>
          <w:p w14:paraId="3FDA1134" w14:textId="6A1241C3" w:rsidR="000714F6" w:rsidRDefault="000714F6">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For completion by student:</w:t>
            </w:r>
            <w:r w:rsidR="004A7E05">
              <w:rPr>
                <w:rFonts w:ascii="Calibri" w:hAnsi="Calibri" w:cs="Tahoma"/>
                <w:i/>
                <w:sz w:val="24"/>
                <w:szCs w:val="24"/>
              </w:rPr>
              <w:t xml:space="preserve"> </w:t>
            </w:r>
          </w:p>
        </w:tc>
      </w:tr>
      <w:tr w:rsidR="000714F6" w14:paraId="0A1B47BC" w14:textId="77777777" w:rsidTr="000714F6">
        <w:trPr>
          <w:trHeight w:val="718"/>
        </w:trPr>
        <w:tc>
          <w:tcPr>
            <w:tcW w:w="7927" w:type="dxa"/>
            <w:gridSpan w:val="6"/>
            <w:tcBorders>
              <w:top w:val="single" w:sz="4" w:space="0" w:color="000000"/>
              <w:left w:val="single" w:sz="4" w:space="0" w:color="000000"/>
              <w:bottom w:val="single" w:sz="4" w:space="0" w:color="000000"/>
              <w:right w:val="single" w:sz="4" w:space="0" w:color="000000"/>
            </w:tcBorders>
          </w:tcPr>
          <w:p w14:paraId="52B9199D" w14:textId="7F5293FC" w:rsidR="000714F6" w:rsidRDefault="000714F6">
            <w:pPr>
              <w:pStyle w:val="NormalWeb"/>
              <w:spacing w:before="0" w:beforeAutospacing="0" w:after="0" w:afterAutospacing="0" w:line="256" w:lineRule="auto"/>
              <w:ind w:right="34"/>
              <w:rPr>
                <w:rFonts w:ascii="Calibri" w:hAnsi="Calibri" w:cs="Tahoma"/>
                <w:sz w:val="24"/>
                <w:szCs w:val="24"/>
              </w:rPr>
            </w:pPr>
            <w:r>
              <w:rPr>
                <w:rFonts w:ascii="Calibri" w:hAnsi="Calibri" w:cs="Tahoma"/>
                <w:i/>
                <w:sz w:val="24"/>
                <w:szCs w:val="24"/>
              </w:rPr>
              <w:t>Student Name:</w:t>
            </w:r>
            <w:r w:rsidR="004A7E05">
              <w:rPr>
                <w:rFonts w:ascii="Calibri" w:hAnsi="Calibri" w:cs="Tahoma"/>
                <w:i/>
                <w:sz w:val="24"/>
                <w:szCs w:val="24"/>
              </w:rPr>
              <w:t xml:space="preserve"> </w:t>
            </w:r>
            <w:r w:rsidR="004A7E05" w:rsidRPr="004A7E05">
              <w:rPr>
                <w:rFonts w:ascii="Calibri" w:hAnsi="Calibri" w:cs="Tahoma"/>
                <w:sz w:val="24"/>
                <w:szCs w:val="24"/>
              </w:rPr>
              <w:t>Ashleigh Harrison</w:t>
            </w:r>
          </w:p>
          <w:p w14:paraId="22187068" w14:textId="77777777" w:rsidR="000714F6" w:rsidRDefault="000714F6">
            <w:pPr>
              <w:pStyle w:val="NormalWeb"/>
              <w:spacing w:before="0" w:beforeAutospacing="0" w:after="0" w:afterAutospacing="0" w:line="256" w:lineRule="auto"/>
              <w:ind w:right="34"/>
              <w:rPr>
                <w:rFonts w:ascii="Calibri" w:hAnsi="Calibri" w:cs="Tahoma"/>
                <w:i/>
                <w:sz w:val="24"/>
                <w:szCs w:val="24"/>
              </w:rPr>
            </w:pPr>
          </w:p>
          <w:p w14:paraId="1E9D0D7D" w14:textId="7AA86DE1" w:rsidR="000714F6" w:rsidRDefault="000714F6">
            <w:pPr>
              <w:pStyle w:val="NormalWeb"/>
              <w:spacing w:before="0" w:beforeAutospacing="0" w:after="0" w:afterAutospacing="0" w:line="256" w:lineRule="auto"/>
              <w:ind w:right="34"/>
              <w:rPr>
                <w:rFonts w:ascii="Calibri" w:hAnsi="Calibri" w:cs="Tahoma"/>
                <w:sz w:val="24"/>
                <w:szCs w:val="24"/>
              </w:rPr>
            </w:pPr>
            <w:r>
              <w:rPr>
                <w:rFonts w:ascii="Calibri" w:hAnsi="Calibri" w:cs="Tahoma"/>
                <w:i/>
                <w:sz w:val="24"/>
                <w:szCs w:val="24"/>
              </w:rPr>
              <w:t xml:space="preserve">Student </w:t>
            </w:r>
            <w:r>
              <w:rPr>
                <w:rFonts w:ascii="Calibri" w:hAnsi="Calibri" w:cs="Tahoma"/>
                <w:b/>
                <w:bCs/>
                <w:i/>
                <w:sz w:val="24"/>
                <w:szCs w:val="24"/>
                <w:u w:val="single"/>
              </w:rPr>
              <w:t>University</w:t>
            </w:r>
            <w:r>
              <w:rPr>
                <w:rFonts w:ascii="Calibri" w:hAnsi="Calibri" w:cs="Tahoma"/>
                <w:i/>
                <w:sz w:val="24"/>
                <w:szCs w:val="24"/>
                <w:u w:val="single"/>
              </w:rPr>
              <w:t xml:space="preserve"> </w:t>
            </w:r>
            <w:r>
              <w:rPr>
                <w:rFonts w:ascii="Calibri" w:hAnsi="Calibri" w:cs="Tahoma"/>
                <w:i/>
                <w:sz w:val="24"/>
                <w:szCs w:val="24"/>
              </w:rPr>
              <w:t xml:space="preserve">Email: </w:t>
            </w:r>
            <w:r w:rsidR="004A7E05" w:rsidRPr="004A7E05">
              <w:rPr>
                <w:rFonts w:ascii="Calibri" w:hAnsi="Calibri" w:cs="Tahoma"/>
                <w:sz w:val="24"/>
                <w:szCs w:val="24"/>
              </w:rPr>
              <w:t>1500414@student.uwtsd.ac.uk</w:t>
            </w:r>
          </w:p>
        </w:tc>
      </w:tr>
      <w:tr w:rsidR="000714F6" w14:paraId="78FF9458" w14:textId="77777777" w:rsidTr="000714F6">
        <w:trPr>
          <w:trHeight w:val="849"/>
        </w:trPr>
        <w:tc>
          <w:tcPr>
            <w:tcW w:w="4135" w:type="dxa"/>
            <w:tcBorders>
              <w:top w:val="single" w:sz="4" w:space="0" w:color="000000"/>
              <w:left w:val="single" w:sz="4" w:space="0" w:color="000000"/>
              <w:bottom w:val="single" w:sz="4" w:space="0" w:color="000000"/>
              <w:right w:val="single" w:sz="4" w:space="0" w:color="000000"/>
            </w:tcBorders>
          </w:tcPr>
          <w:p w14:paraId="539BAA2C" w14:textId="77777777" w:rsidR="000714F6" w:rsidRDefault="000714F6">
            <w:pPr>
              <w:pStyle w:val="NormalWeb"/>
              <w:spacing w:before="0" w:beforeAutospacing="0" w:after="0" w:afterAutospacing="0" w:line="256" w:lineRule="auto"/>
              <w:ind w:right="34"/>
              <w:rPr>
                <w:rFonts w:ascii="Calibri" w:hAnsi="Calibri" w:cs="Tahoma"/>
                <w:i/>
                <w:sz w:val="24"/>
                <w:szCs w:val="24"/>
              </w:rPr>
            </w:pPr>
          </w:p>
          <w:p w14:paraId="15DC40A4" w14:textId="77777777" w:rsidR="000714F6" w:rsidRDefault="000714F6">
            <w:pPr>
              <w:pStyle w:val="NormalWeb"/>
              <w:spacing w:before="0" w:beforeAutospacing="0" w:after="0" w:afterAutospacing="0" w:line="256" w:lineRule="auto"/>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AHSK6002</w:t>
            </w:r>
          </w:p>
        </w:tc>
        <w:tc>
          <w:tcPr>
            <w:tcW w:w="2041" w:type="dxa"/>
            <w:gridSpan w:val="4"/>
            <w:tcBorders>
              <w:top w:val="single" w:sz="4" w:space="0" w:color="000000"/>
              <w:left w:val="single" w:sz="4" w:space="0" w:color="000000"/>
              <w:bottom w:val="single" w:sz="4" w:space="0" w:color="000000"/>
              <w:right w:val="single" w:sz="4" w:space="0" w:color="000000"/>
            </w:tcBorders>
          </w:tcPr>
          <w:p w14:paraId="3DA88136" w14:textId="09A87CA2" w:rsidR="000714F6" w:rsidRDefault="000714F6">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Student ID number:</w:t>
            </w:r>
            <w:r w:rsidR="004A7E05">
              <w:rPr>
                <w:rFonts w:ascii="Calibri" w:hAnsi="Calibri" w:cs="Tahoma"/>
                <w:i/>
                <w:sz w:val="24"/>
                <w:szCs w:val="24"/>
              </w:rPr>
              <w:t xml:space="preserve"> </w:t>
            </w:r>
            <w:r w:rsidR="004A7E05" w:rsidRPr="004A7E05">
              <w:rPr>
                <w:rFonts w:ascii="Calibri" w:hAnsi="Calibri" w:cs="Tahoma"/>
                <w:sz w:val="24"/>
                <w:szCs w:val="24"/>
              </w:rPr>
              <w:t>1500414</w:t>
            </w:r>
          </w:p>
          <w:p w14:paraId="0471BFD9" w14:textId="77777777" w:rsidR="000714F6" w:rsidRDefault="000714F6">
            <w:pPr>
              <w:pStyle w:val="NormalWeb"/>
              <w:spacing w:before="0" w:beforeAutospacing="0" w:after="0" w:afterAutospacing="0" w:line="256" w:lineRule="auto"/>
              <w:ind w:right="34"/>
              <w:rPr>
                <w:rFonts w:ascii="Calibri" w:hAnsi="Calibri" w:cs="Tahoma"/>
                <w:sz w:val="24"/>
                <w:szCs w:val="24"/>
              </w:rPr>
            </w:pPr>
          </w:p>
        </w:tc>
        <w:tc>
          <w:tcPr>
            <w:tcW w:w="1751" w:type="dxa"/>
            <w:tcBorders>
              <w:top w:val="single" w:sz="4" w:space="0" w:color="000000"/>
              <w:left w:val="single" w:sz="4" w:space="0" w:color="000000"/>
              <w:bottom w:val="single" w:sz="4" w:space="0" w:color="000000"/>
              <w:right w:val="single" w:sz="4" w:space="0" w:color="000000"/>
            </w:tcBorders>
            <w:hideMark/>
          </w:tcPr>
          <w:p w14:paraId="1AD9A966" w14:textId="77777777" w:rsidR="000714F6" w:rsidRDefault="000714F6">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Educational support needs:</w:t>
            </w:r>
          </w:p>
          <w:p w14:paraId="2B445F0F" w14:textId="77777777" w:rsidR="000714F6" w:rsidRDefault="000714F6">
            <w:pPr>
              <w:pStyle w:val="NormalWeb"/>
              <w:spacing w:before="0" w:beforeAutospacing="0" w:after="0" w:afterAutospacing="0" w:line="256" w:lineRule="auto"/>
              <w:ind w:right="34"/>
              <w:rPr>
                <w:rFonts w:ascii="Calibri" w:hAnsi="Calibri" w:cs="Tahoma"/>
                <w:i/>
                <w:sz w:val="24"/>
                <w:szCs w:val="24"/>
              </w:rPr>
            </w:pPr>
            <w:r>
              <w:rPr>
                <w:rFonts w:ascii="Calibri" w:hAnsi="Calibri" w:cs="Tahoma"/>
                <w:i/>
                <w:sz w:val="24"/>
                <w:szCs w:val="24"/>
              </w:rPr>
              <w:t>Yes/</w:t>
            </w:r>
            <w:r w:rsidRPr="00BB4796">
              <w:rPr>
                <w:rFonts w:ascii="Calibri" w:hAnsi="Calibri" w:cs="Tahoma"/>
                <w:i/>
                <w:strike/>
                <w:sz w:val="24"/>
                <w:szCs w:val="24"/>
              </w:rPr>
              <w:t>No</w:t>
            </w:r>
          </w:p>
        </w:tc>
      </w:tr>
      <w:tr w:rsidR="000714F6" w14:paraId="70F70C90" w14:textId="77777777" w:rsidTr="000714F6">
        <w:trPr>
          <w:trHeight w:val="820"/>
        </w:trPr>
        <w:tc>
          <w:tcPr>
            <w:tcW w:w="7927" w:type="dxa"/>
            <w:gridSpan w:val="6"/>
            <w:tcBorders>
              <w:top w:val="single" w:sz="4" w:space="0" w:color="000000"/>
              <w:left w:val="single" w:sz="4" w:space="0" w:color="000000"/>
              <w:bottom w:val="single" w:sz="4" w:space="0" w:color="000000"/>
              <w:right w:val="single" w:sz="4" w:space="0" w:color="000000"/>
            </w:tcBorders>
            <w:hideMark/>
          </w:tcPr>
          <w:p w14:paraId="228D7FAA" w14:textId="77777777" w:rsidR="004A7E05" w:rsidRPr="004A7E05" w:rsidRDefault="000714F6" w:rsidP="004A7E05">
            <w:pPr>
              <w:pStyle w:val="NormalWeb"/>
              <w:spacing w:after="0" w:line="256" w:lineRule="auto"/>
              <w:ind w:right="34"/>
              <w:rPr>
                <w:rFonts w:ascii="Calibri" w:hAnsi="Calibri" w:cs="Tahoma"/>
                <w:i/>
                <w:sz w:val="24"/>
                <w:szCs w:val="24"/>
              </w:rPr>
            </w:pPr>
            <w:r>
              <w:rPr>
                <w:rFonts w:ascii="Calibri" w:hAnsi="Calibri" w:cs="Tahoma"/>
                <w:i/>
                <w:sz w:val="24"/>
                <w:szCs w:val="24"/>
              </w:rPr>
              <w:t xml:space="preserve">Dissertation title: </w:t>
            </w:r>
            <w:r w:rsidR="004A7E05" w:rsidRPr="004A7E05">
              <w:rPr>
                <w:rFonts w:ascii="Calibri" w:hAnsi="Calibri" w:cs="Tahoma"/>
                <w:sz w:val="24"/>
                <w:szCs w:val="24"/>
              </w:rPr>
              <w:t>Reaching for the Stars: A Discussion of how the Religious Application of Astronomy Contributed to the Success of the Ancient Egyptian Civilisation</w:t>
            </w:r>
          </w:p>
          <w:p w14:paraId="7FEAE242" w14:textId="5D1C80B7" w:rsidR="000714F6" w:rsidRDefault="000714F6">
            <w:pPr>
              <w:pStyle w:val="NormalWeb"/>
              <w:spacing w:before="0" w:beforeAutospacing="0" w:after="0" w:afterAutospacing="0" w:line="256" w:lineRule="auto"/>
              <w:ind w:right="34"/>
              <w:rPr>
                <w:rFonts w:ascii="Calibri" w:hAnsi="Calibri" w:cs="Tahoma"/>
                <w:sz w:val="24"/>
                <w:szCs w:val="24"/>
              </w:rPr>
            </w:pPr>
          </w:p>
        </w:tc>
      </w:tr>
      <w:tr w:rsidR="000714F6" w14:paraId="11039332" w14:textId="77777777" w:rsidTr="000714F6">
        <w:trPr>
          <w:trHeight w:val="539"/>
        </w:trPr>
        <w:tc>
          <w:tcPr>
            <w:tcW w:w="4809" w:type="dxa"/>
            <w:gridSpan w:val="3"/>
            <w:tcBorders>
              <w:top w:val="single" w:sz="4" w:space="0" w:color="000000"/>
              <w:left w:val="single" w:sz="4" w:space="0" w:color="000000"/>
              <w:bottom w:val="single" w:sz="4" w:space="0" w:color="000000"/>
              <w:right w:val="single" w:sz="4" w:space="0" w:color="000000"/>
            </w:tcBorders>
            <w:hideMark/>
          </w:tcPr>
          <w:p w14:paraId="50A9E3A0" w14:textId="7DE5978B" w:rsidR="000714F6" w:rsidRDefault="000714F6">
            <w:pPr>
              <w:pStyle w:val="NormalWeb"/>
              <w:spacing w:before="0" w:beforeAutospacing="0" w:after="0" w:afterAutospacing="0" w:line="256" w:lineRule="auto"/>
              <w:ind w:right="34"/>
              <w:rPr>
                <w:rFonts w:ascii="Calibri" w:hAnsi="Calibri" w:cs="Tahoma"/>
                <w:sz w:val="24"/>
                <w:szCs w:val="24"/>
              </w:rPr>
            </w:pPr>
            <w:r>
              <w:rPr>
                <w:rFonts w:ascii="Calibri" w:hAnsi="Calibri" w:cs="Tahoma"/>
                <w:i/>
                <w:sz w:val="24"/>
                <w:szCs w:val="24"/>
              </w:rPr>
              <w:t xml:space="preserve">Supervisor: </w:t>
            </w:r>
            <w:r>
              <w:rPr>
                <w:rFonts w:ascii="Calibri" w:hAnsi="Calibri" w:cs="Tahoma"/>
                <w:sz w:val="24"/>
                <w:szCs w:val="24"/>
              </w:rPr>
              <w:t xml:space="preserve"> </w:t>
            </w:r>
            <w:r w:rsidR="004A7E05">
              <w:rPr>
                <w:rFonts w:ascii="Calibri" w:hAnsi="Calibri" w:cs="Tahoma"/>
                <w:sz w:val="24"/>
                <w:szCs w:val="24"/>
              </w:rPr>
              <w:t>Dr Katharina Zinn</w:t>
            </w:r>
          </w:p>
        </w:tc>
        <w:tc>
          <w:tcPr>
            <w:tcW w:w="3118" w:type="dxa"/>
            <w:gridSpan w:val="3"/>
            <w:tcBorders>
              <w:top w:val="single" w:sz="4" w:space="0" w:color="000000"/>
              <w:left w:val="single" w:sz="4" w:space="0" w:color="000000"/>
              <w:bottom w:val="single" w:sz="4" w:space="0" w:color="000000"/>
              <w:right w:val="single" w:sz="4" w:space="0" w:color="000000"/>
            </w:tcBorders>
            <w:hideMark/>
          </w:tcPr>
          <w:p w14:paraId="208E5FF2" w14:textId="04A7C700" w:rsidR="000714F6" w:rsidRDefault="000714F6">
            <w:pPr>
              <w:pStyle w:val="NormalWeb"/>
              <w:spacing w:before="0" w:beforeAutospacing="0" w:after="0" w:afterAutospacing="0" w:line="256" w:lineRule="auto"/>
              <w:ind w:right="34"/>
              <w:rPr>
                <w:rFonts w:ascii="Calibri" w:hAnsi="Calibri" w:cs="Tahoma"/>
                <w:sz w:val="24"/>
                <w:szCs w:val="24"/>
              </w:rPr>
            </w:pPr>
            <w:r>
              <w:rPr>
                <w:rFonts w:ascii="Calibri" w:hAnsi="Calibri" w:cs="Tahoma"/>
                <w:i/>
                <w:sz w:val="24"/>
                <w:szCs w:val="24"/>
              </w:rPr>
              <w:t>Word count:</w:t>
            </w:r>
            <w:r w:rsidR="00A71F10">
              <w:rPr>
                <w:rFonts w:ascii="Calibri" w:hAnsi="Calibri" w:cs="Tahoma"/>
                <w:i/>
                <w:sz w:val="24"/>
                <w:szCs w:val="24"/>
              </w:rPr>
              <w:t xml:space="preserve"> </w:t>
            </w:r>
            <w:r w:rsidR="00A71F10" w:rsidRPr="00A71F10">
              <w:rPr>
                <w:rFonts w:ascii="Calibri" w:hAnsi="Calibri" w:cs="Tahoma"/>
                <w:sz w:val="24"/>
                <w:szCs w:val="24"/>
              </w:rPr>
              <w:t>10,432</w:t>
            </w:r>
          </w:p>
        </w:tc>
      </w:tr>
      <w:tr w:rsidR="000714F6" w14:paraId="36F472AB" w14:textId="77777777" w:rsidTr="000714F6">
        <w:trPr>
          <w:trHeight w:val="978"/>
        </w:trPr>
        <w:tc>
          <w:tcPr>
            <w:tcW w:w="7927" w:type="dxa"/>
            <w:gridSpan w:val="6"/>
            <w:tcBorders>
              <w:top w:val="single" w:sz="4" w:space="0" w:color="000000"/>
              <w:left w:val="single" w:sz="4" w:space="0" w:color="000000"/>
              <w:bottom w:val="single" w:sz="4" w:space="0" w:color="000000"/>
              <w:right w:val="single" w:sz="4" w:space="0" w:color="000000"/>
            </w:tcBorders>
            <w:shd w:val="clear" w:color="auto" w:fill="D9D9D9"/>
            <w:hideMark/>
          </w:tcPr>
          <w:p w14:paraId="51329531" w14:textId="77777777" w:rsidR="000714F6" w:rsidRDefault="000714F6">
            <w:pPr>
              <w:pStyle w:val="NormalWeb"/>
              <w:spacing w:before="0" w:beforeAutospacing="0" w:after="0" w:afterAutospacing="0" w:line="256" w:lineRule="auto"/>
              <w:ind w:right="34"/>
              <w:rPr>
                <w:rFonts w:ascii="Calibri" w:hAnsi="Calibri" w:cs="Tahoma"/>
                <w:sz w:val="24"/>
                <w:szCs w:val="24"/>
              </w:rPr>
            </w:pPr>
            <w:r>
              <w:rPr>
                <w:rFonts w:ascii="Calibri" w:hAnsi="Calibri" w:cs="Tahoma"/>
                <w:sz w:val="24"/>
                <w:szCs w:val="24"/>
              </w:rPr>
              <w:t>I confirm that this is my original work and that I have adhered to the University policy on plagiarism.</w:t>
            </w:r>
          </w:p>
          <w:p w14:paraId="1C926334" w14:textId="77777777" w:rsidR="000714F6" w:rsidRDefault="000714F6">
            <w:pPr>
              <w:pStyle w:val="NormalWeb"/>
              <w:spacing w:before="0" w:beforeAutospacing="0" w:after="0" w:afterAutospacing="0" w:line="256" w:lineRule="auto"/>
              <w:ind w:right="34"/>
              <w:rPr>
                <w:rFonts w:ascii="Calibri" w:hAnsi="Calibri" w:cs="Tahoma"/>
                <w:sz w:val="24"/>
                <w:szCs w:val="24"/>
              </w:rPr>
            </w:pPr>
            <w:r>
              <w:rPr>
                <w:rFonts w:ascii="Calibri" w:hAnsi="Calibri" w:cs="Tahoma"/>
                <w:sz w:val="24"/>
                <w:szCs w:val="24"/>
              </w:rPr>
              <w:t>Signed ……………………………………………………………</w:t>
            </w:r>
          </w:p>
        </w:tc>
      </w:tr>
      <w:tr w:rsidR="000714F6" w14:paraId="50EA040A" w14:textId="77777777" w:rsidTr="000714F6">
        <w:trPr>
          <w:trHeight w:val="3972"/>
        </w:trPr>
        <w:tc>
          <w:tcPr>
            <w:tcW w:w="7927" w:type="dxa"/>
            <w:gridSpan w:val="6"/>
            <w:tcBorders>
              <w:top w:val="single" w:sz="4" w:space="0" w:color="000000"/>
              <w:left w:val="single" w:sz="4" w:space="0" w:color="000000"/>
              <w:bottom w:val="single" w:sz="4" w:space="0" w:color="000000"/>
              <w:right w:val="single" w:sz="4" w:space="0" w:color="000000"/>
            </w:tcBorders>
          </w:tcPr>
          <w:p w14:paraId="5ADFED7A" w14:textId="77777777" w:rsidR="000714F6" w:rsidRDefault="000714F6">
            <w:pPr>
              <w:pStyle w:val="NormalWeb"/>
              <w:spacing w:before="0" w:beforeAutospacing="0" w:after="0" w:afterAutospacing="0" w:line="256" w:lineRule="auto"/>
              <w:rPr>
                <w:rFonts w:ascii="Calibri" w:hAnsi="Calibri" w:cs="Tahoma"/>
                <w:i/>
                <w:sz w:val="24"/>
                <w:szCs w:val="24"/>
              </w:rPr>
            </w:pPr>
            <w:r>
              <w:rPr>
                <w:rFonts w:ascii="Calibri" w:hAnsi="Calibri" w:cs="Tahoma"/>
                <w:b/>
                <w:i/>
                <w:sz w:val="24"/>
                <w:szCs w:val="24"/>
              </w:rPr>
              <w:t>For completion by the first marker</w:t>
            </w:r>
            <w:r>
              <w:rPr>
                <w:rFonts w:ascii="Calibri" w:hAnsi="Calibri" w:cs="Tahoma"/>
                <w:i/>
                <w:sz w:val="24"/>
                <w:szCs w:val="24"/>
              </w:rPr>
              <w:t>:</w:t>
            </w:r>
          </w:p>
          <w:p w14:paraId="5BA6359D" w14:textId="77777777" w:rsidR="000714F6" w:rsidRDefault="000714F6">
            <w:pPr>
              <w:pStyle w:val="NormalWeb"/>
              <w:spacing w:line="256" w:lineRule="auto"/>
              <w:rPr>
                <w:rFonts w:ascii="Calibri" w:hAnsi="Calibri" w:cs="Tahoma"/>
                <w:i/>
                <w:sz w:val="24"/>
                <w:szCs w:val="24"/>
              </w:rPr>
            </w:pPr>
            <w:r>
              <w:rPr>
                <w:rFonts w:ascii="Calibri" w:hAnsi="Calibri" w:cs="Tahoma"/>
                <w:i/>
                <w:sz w:val="24"/>
                <w:szCs w:val="24"/>
              </w:rPr>
              <w:t>Comments:</w:t>
            </w:r>
          </w:p>
          <w:p w14:paraId="1263AF24" w14:textId="77777777" w:rsidR="000714F6" w:rsidRDefault="000714F6">
            <w:pPr>
              <w:pStyle w:val="NormalWeb"/>
              <w:spacing w:line="256" w:lineRule="auto"/>
              <w:rPr>
                <w:rFonts w:ascii="Calibri" w:hAnsi="Calibri" w:cs="Tahoma"/>
                <w:i/>
                <w:sz w:val="24"/>
                <w:szCs w:val="24"/>
              </w:rPr>
            </w:pPr>
          </w:p>
          <w:p w14:paraId="1542A929" w14:textId="77777777" w:rsidR="000714F6" w:rsidRDefault="000714F6">
            <w:pPr>
              <w:pStyle w:val="NormalWeb"/>
              <w:spacing w:line="256" w:lineRule="auto"/>
              <w:rPr>
                <w:rFonts w:ascii="Calibri" w:hAnsi="Calibri" w:cs="Tahoma"/>
                <w:i/>
                <w:sz w:val="24"/>
                <w:szCs w:val="24"/>
              </w:rPr>
            </w:pPr>
          </w:p>
          <w:p w14:paraId="39603C66" w14:textId="77777777" w:rsidR="000714F6" w:rsidRDefault="000714F6">
            <w:pPr>
              <w:pStyle w:val="NormalWeb"/>
              <w:spacing w:line="256" w:lineRule="auto"/>
              <w:rPr>
                <w:rFonts w:ascii="Calibri" w:hAnsi="Calibri" w:cs="Tahoma"/>
                <w:i/>
                <w:sz w:val="24"/>
                <w:szCs w:val="24"/>
              </w:rPr>
            </w:pPr>
          </w:p>
          <w:p w14:paraId="3BF9D8DE" w14:textId="77777777" w:rsidR="000714F6" w:rsidRDefault="000714F6">
            <w:pPr>
              <w:pStyle w:val="NormalWeb"/>
              <w:spacing w:line="256" w:lineRule="auto"/>
              <w:rPr>
                <w:rFonts w:ascii="Calibri" w:hAnsi="Calibri" w:cs="Tahoma"/>
                <w:i/>
                <w:sz w:val="24"/>
                <w:szCs w:val="24"/>
              </w:rPr>
            </w:pPr>
          </w:p>
          <w:p w14:paraId="7B017EE2" w14:textId="77777777" w:rsidR="000714F6" w:rsidRDefault="000714F6">
            <w:pPr>
              <w:pStyle w:val="NormalWeb"/>
              <w:spacing w:line="256" w:lineRule="auto"/>
              <w:rPr>
                <w:rFonts w:ascii="Calibri" w:hAnsi="Calibri" w:cs="Tahoma"/>
                <w:i/>
                <w:sz w:val="24"/>
                <w:szCs w:val="24"/>
              </w:rPr>
            </w:pPr>
          </w:p>
          <w:p w14:paraId="036D93D3" w14:textId="77777777" w:rsidR="000714F6" w:rsidRDefault="000714F6">
            <w:pPr>
              <w:pStyle w:val="NormalWeb"/>
              <w:spacing w:line="256" w:lineRule="auto"/>
              <w:rPr>
                <w:rFonts w:ascii="Calibri" w:hAnsi="Calibri" w:cs="Tahoma"/>
                <w:i/>
                <w:sz w:val="24"/>
                <w:szCs w:val="24"/>
              </w:rPr>
            </w:pPr>
          </w:p>
          <w:p w14:paraId="1DCCB289" w14:textId="77777777" w:rsidR="000714F6" w:rsidRDefault="000714F6">
            <w:pPr>
              <w:pStyle w:val="NormalWeb"/>
              <w:spacing w:line="256" w:lineRule="auto"/>
              <w:rPr>
                <w:rFonts w:ascii="Calibri" w:hAnsi="Calibri" w:cs="Tahoma"/>
                <w:i/>
                <w:sz w:val="24"/>
                <w:szCs w:val="24"/>
              </w:rPr>
            </w:pPr>
          </w:p>
        </w:tc>
      </w:tr>
      <w:tr w:rsidR="000714F6" w14:paraId="1E1E94CB" w14:textId="77777777" w:rsidTr="000714F6">
        <w:trPr>
          <w:trHeight w:val="492"/>
        </w:trPr>
        <w:tc>
          <w:tcPr>
            <w:tcW w:w="5915" w:type="dxa"/>
            <w:gridSpan w:val="4"/>
            <w:tcBorders>
              <w:top w:val="single" w:sz="4" w:space="0" w:color="000000"/>
              <w:left w:val="single" w:sz="4" w:space="0" w:color="000000"/>
              <w:bottom w:val="single" w:sz="4" w:space="0" w:color="000000"/>
              <w:right w:val="single" w:sz="4" w:space="0" w:color="000000"/>
            </w:tcBorders>
            <w:hideMark/>
          </w:tcPr>
          <w:p w14:paraId="3CA9DE68" w14:textId="77777777" w:rsidR="000714F6" w:rsidRDefault="000714F6">
            <w:pPr>
              <w:pStyle w:val="NormalWeb"/>
              <w:spacing w:beforeAutospacing="0" w:afterAutospacing="0" w:line="256" w:lineRule="auto"/>
              <w:ind w:left="142" w:right="34"/>
              <w:rPr>
                <w:rFonts w:ascii="Calibri" w:hAnsi="Calibri" w:cs="Tahoma"/>
                <w:sz w:val="24"/>
                <w:szCs w:val="24"/>
              </w:rPr>
            </w:pPr>
            <w:r>
              <w:rPr>
                <w:rFonts w:ascii="Calibri" w:hAnsi="Calibri" w:cs="Tahoma"/>
                <w:sz w:val="24"/>
                <w:szCs w:val="24"/>
              </w:rPr>
              <w:lastRenderedPageBreak/>
              <w:t>First Marker’s Mark:</w:t>
            </w:r>
          </w:p>
          <w:p w14:paraId="5BC60F66" w14:textId="77777777" w:rsidR="000714F6" w:rsidRDefault="000714F6">
            <w:pPr>
              <w:pStyle w:val="NormalWeb"/>
              <w:spacing w:beforeAutospacing="0" w:afterAutospacing="0" w:line="256" w:lineRule="auto"/>
              <w:ind w:left="142" w:right="34"/>
              <w:rPr>
                <w:rFonts w:ascii="Calibri" w:hAnsi="Calibri" w:cs="Tahoma"/>
                <w:i/>
                <w:sz w:val="24"/>
                <w:szCs w:val="24"/>
              </w:rPr>
            </w:pPr>
            <w:r>
              <w:rPr>
                <w:rFonts w:ascii="Calibri" w:hAnsi="Calibri" w:cs="Tahoma"/>
                <w:sz w:val="24"/>
                <w:szCs w:val="24"/>
              </w:rPr>
              <w:t>Signature:</w:t>
            </w:r>
            <w:r>
              <w:rPr>
                <w:rFonts w:ascii="Calibri" w:hAnsi="Calibri" w:cs="Tahoma"/>
                <w:i/>
                <w:sz w:val="24"/>
                <w:szCs w:val="24"/>
              </w:rPr>
              <w:t xml:space="preserve"> </w:t>
            </w:r>
          </w:p>
        </w:tc>
        <w:tc>
          <w:tcPr>
            <w:tcW w:w="2012" w:type="dxa"/>
            <w:gridSpan w:val="2"/>
            <w:tcBorders>
              <w:top w:val="single" w:sz="4" w:space="0" w:color="000000"/>
              <w:left w:val="single" w:sz="4" w:space="0" w:color="000000"/>
              <w:bottom w:val="single" w:sz="4" w:space="0" w:color="000000"/>
              <w:right w:val="single" w:sz="4" w:space="0" w:color="000000"/>
            </w:tcBorders>
            <w:hideMark/>
          </w:tcPr>
          <w:p w14:paraId="5849B12B" w14:textId="77777777" w:rsidR="000714F6" w:rsidRDefault="000714F6">
            <w:pPr>
              <w:pStyle w:val="NormalWeb"/>
              <w:spacing w:beforeAutospacing="0" w:afterAutospacing="0" w:line="256" w:lineRule="auto"/>
              <w:ind w:left="142" w:right="34"/>
              <w:rPr>
                <w:rFonts w:ascii="Calibri" w:hAnsi="Calibri" w:cs="Tahoma"/>
                <w:i/>
                <w:sz w:val="24"/>
                <w:szCs w:val="24"/>
              </w:rPr>
            </w:pPr>
            <w:r>
              <w:rPr>
                <w:rFonts w:ascii="Calibri" w:hAnsi="Calibri" w:cs="Tahoma"/>
                <w:i/>
                <w:sz w:val="24"/>
                <w:szCs w:val="24"/>
              </w:rPr>
              <w:t>Date:</w:t>
            </w:r>
          </w:p>
        </w:tc>
      </w:tr>
      <w:tr w:rsidR="000714F6" w14:paraId="50922F60" w14:textId="77777777" w:rsidTr="000714F6">
        <w:tc>
          <w:tcPr>
            <w:tcW w:w="7927" w:type="dxa"/>
            <w:gridSpan w:val="6"/>
            <w:tcBorders>
              <w:top w:val="single" w:sz="4" w:space="0" w:color="000000"/>
              <w:left w:val="single" w:sz="4" w:space="0" w:color="000000"/>
              <w:bottom w:val="single" w:sz="4" w:space="0" w:color="000000"/>
              <w:right w:val="single" w:sz="4" w:space="0" w:color="000000"/>
            </w:tcBorders>
          </w:tcPr>
          <w:p w14:paraId="163EDEE1"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i/>
                <w:sz w:val="24"/>
                <w:szCs w:val="24"/>
              </w:rPr>
              <w:t>For completion by the second marker (if appropriate)</w:t>
            </w:r>
            <w:r>
              <w:rPr>
                <w:rFonts w:ascii="Calibri" w:hAnsi="Calibri" w:cs="Tahoma"/>
                <w:bCs/>
                <w:sz w:val="24"/>
                <w:szCs w:val="24"/>
              </w:rPr>
              <w:t>:</w:t>
            </w:r>
          </w:p>
          <w:p w14:paraId="04F91AE2"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63890BF8"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sz w:val="24"/>
                <w:szCs w:val="24"/>
              </w:rPr>
              <w:t>Comments:</w:t>
            </w:r>
          </w:p>
          <w:p w14:paraId="1B9D07F5"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7246F3D4"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27050434"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067EFFDB"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512A3A8A"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5C14B2FF"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2123CBF0"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75536DDB"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1CAA6931"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tc>
      </w:tr>
      <w:tr w:rsidR="000714F6" w14:paraId="3DF0313C" w14:textId="77777777" w:rsidTr="000714F6">
        <w:trPr>
          <w:trHeight w:val="720"/>
        </w:trPr>
        <w:tc>
          <w:tcPr>
            <w:tcW w:w="4535" w:type="dxa"/>
            <w:gridSpan w:val="2"/>
            <w:tcBorders>
              <w:top w:val="single" w:sz="4" w:space="0" w:color="000000"/>
              <w:left w:val="single" w:sz="4" w:space="0" w:color="000000"/>
              <w:bottom w:val="single" w:sz="4" w:space="0" w:color="000000"/>
              <w:right w:val="single" w:sz="4" w:space="0" w:color="000000"/>
            </w:tcBorders>
            <w:hideMark/>
          </w:tcPr>
          <w:p w14:paraId="13306705"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sz w:val="24"/>
                <w:szCs w:val="24"/>
              </w:rPr>
              <w:t xml:space="preserve">Second </w:t>
            </w:r>
            <w:proofErr w:type="gramStart"/>
            <w:r>
              <w:rPr>
                <w:rFonts w:ascii="Calibri" w:hAnsi="Calibri" w:cs="Tahoma"/>
                <w:bCs/>
                <w:sz w:val="24"/>
                <w:szCs w:val="24"/>
              </w:rPr>
              <w:t>Marker’s  Mark</w:t>
            </w:r>
            <w:proofErr w:type="gramEnd"/>
            <w:r>
              <w:rPr>
                <w:rFonts w:ascii="Calibri" w:hAnsi="Calibri" w:cs="Tahoma"/>
                <w:bCs/>
                <w:sz w:val="24"/>
                <w:szCs w:val="24"/>
              </w:rPr>
              <w:t>:</w:t>
            </w:r>
          </w:p>
          <w:p w14:paraId="42ECE8EF"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sz w:val="24"/>
                <w:szCs w:val="24"/>
              </w:rPr>
              <w:t>Signature:</w:t>
            </w:r>
          </w:p>
        </w:tc>
        <w:tc>
          <w:tcPr>
            <w:tcW w:w="3392" w:type="dxa"/>
            <w:gridSpan w:val="4"/>
            <w:tcBorders>
              <w:top w:val="single" w:sz="4" w:space="0" w:color="000000"/>
              <w:left w:val="single" w:sz="4" w:space="0" w:color="000000"/>
              <w:bottom w:val="single" w:sz="4" w:space="0" w:color="000000"/>
              <w:right w:val="single" w:sz="4" w:space="0" w:color="000000"/>
            </w:tcBorders>
            <w:hideMark/>
          </w:tcPr>
          <w:p w14:paraId="15B0E28E"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sz w:val="24"/>
                <w:szCs w:val="24"/>
              </w:rPr>
              <w:t>Date:</w:t>
            </w:r>
          </w:p>
        </w:tc>
      </w:tr>
      <w:tr w:rsidR="000714F6" w14:paraId="300B4381" w14:textId="77777777" w:rsidTr="000714F6">
        <w:trPr>
          <w:trHeight w:val="720"/>
        </w:trPr>
        <w:tc>
          <w:tcPr>
            <w:tcW w:w="7927" w:type="dxa"/>
            <w:gridSpan w:val="6"/>
            <w:tcBorders>
              <w:top w:val="single" w:sz="4" w:space="0" w:color="000000"/>
              <w:left w:val="single" w:sz="4" w:space="0" w:color="000000"/>
              <w:bottom w:val="single" w:sz="4" w:space="0" w:color="000000"/>
              <w:right w:val="single" w:sz="4" w:space="0" w:color="000000"/>
            </w:tcBorders>
          </w:tcPr>
          <w:p w14:paraId="429DA7DC" w14:textId="77777777" w:rsidR="000714F6" w:rsidRDefault="000714F6">
            <w:pPr>
              <w:pStyle w:val="NormalWeb"/>
              <w:spacing w:before="0" w:beforeAutospacing="0" w:after="0" w:afterAutospacing="0" w:line="256" w:lineRule="auto"/>
              <w:ind w:left="142" w:right="34"/>
              <w:rPr>
                <w:rFonts w:ascii="Calibri" w:hAnsi="Calibri" w:cs="Tahoma"/>
                <w:b/>
                <w:i/>
                <w:sz w:val="24"/>
                <w:szCs w:val="24"/>
              </w:rPr>
            </w:pPr>
            <w:r>
              <w:rPr>
                <w:rFonts w:ascii="Calibri" w:hAnsi="Calibri" w:cs="Tahoma"/>
                <w:b/>
                <w:i/>
                <w:sz w:val="24"/>
                <w:szCs w:val="24"/>
              </w:rPr>
              <w:t>NB.</w:t>
            </w:r>
            <w:r>
              <w:rPr>
                <w:rFonts w:ascii="Calibri" w:hAnsi="Calibri" w:cs="Tahoma"/>
                <w:i/>
                <w:sz w:val="24"/>
                <w:szCs w:val="24"/>
              </w:rPr>
              <w:t xml:space="preserve">  </w:t>
            </w:r>
            <w:r>
              <w:rPr>
                <w:rFonts w:ascii="Calibri" w:hAnsi="Calibri" w:cs="Tahoma"/>
                <w:b/>
                <w:i/>
                <w:sz w:val="24"/>
                <w:szCs w:val="24"/>
              </w:rPr>
              <w:t>All marks are provisional until confirmed by the final examination board.</w:t>
            </w:r>
          </w:p>
          <w:p w14:paraId="353D6D54" w14:textId="77777777" w:rsidR="000714F6" w:rsidRDefault="000714F6">
            <w:pPr>
              <w:pStyle w:val="NormalWeb"/>
              <w:spacing w:before="0" w:beforeAutospacing="0" w:after="0" w:afterAutospacing="0" w:line="256" w:lineRule="auto"/>
              <w:ind w:left="142" w:right="34"/>
              <w:rPr>
                <w:rFonts w:ascii="Calibri" w:hAnsi="Calibri" w:cs="Tahoma"/>
                <w:b/>
                <w:i/>
                <w:sz w:val="24"/>
                <w:szCs w:val="24"/>
              </w:rPr>
            </w:pPr>
          </w:p>
          <w:p w14:paraId="1097F128"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tc>
      </w:tr>
    </w:tbl>
    <w:p w14:paraId="3B2979A4" w14:textId="77777777" w:rsidR="000714F6" w:rsidRDefault="000714F6" w:rsidP="000714F6">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33"/>
      </w:tblGrid>
      <w:tr w:rsidR="000714F6" w14:paraId="08226DC9" w14:textId="77777777" w:rsidTr="00DE7AC7">
        <w:tc>
          <w:tcPr>
            <w:tcW w:w="7933" w:type="dxa"/>
            <w:tcBorders>
              <w:top w:val="single" w:sz="4" w:space="0" w:color="000000"/>
              <w:left w:val="single" w:sz="4" w:space="0" w:color="000000"/>
              <w:bottom w:val="single" w:sz="4" w:space="0" w:color="000000"/>
              <w:right w:val="single" w:sz="4" w:space="0" w:color="000000"/>
            </w:tcBorders>
          </w:tcPr>
          <w:p w14:paraId="412C50E2"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i/>
                <w:sz w:val="24"/>
                <w:szCs w:val="24"/>
              </w:rPr>
              <w:t>How agreed mark was decided upon—comments for External Examiner</w:t>
            </w:r>
            <w:r>
              <w:rPr>
                <w:rFonts w:ascii="Calibri" w:hAnsi="Calibri" w:cs="Tahoma"/>
                <w:bCs/>
                <w:sz w:val="24"/>
                <w:szCs w:val="24"/>
              </w:rPr>
              <w:t>:</w:t>
            </w:r>
          </w:p>
          <w:p w14:paraId="5C27D2CE"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7ECF0778"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675E703E"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2D04D8DC"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2E003DB3"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5A4BC455"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27B7D596"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528993C3"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02F6897E"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47055E98"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340AD36D"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1E5DBDCA"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0D46A2E9"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69E484C8"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7EC6D913"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2D82A7BD"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sz w:val="24"/>
                <w:szCs w:val="24"/>
              </w:rPr>
              <w:t>Proposed Mark:</w:t>
            </w:r>
          </w:p>
          <w:p w14:paraId="0869BEA0"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p w14:paraId="5BC2C61B" w14:textId="77777777" w:rsidR="000714F6" w:rsidRDefault="000714F6">
            <w:pPr>
              <w:pStyle w:val="NormalWeb"/>
              <w:spacing w:before="0" w:beforeAutospacing="0" w:after="0" w:afterAutospacing="0" w:line="256" w:lineRule="auto"/>
              <w:ind w:right="-334"/>
              <w:rPr>
                <w:rFonts w:ascii="Calibri" w:hAnsi="Calibri" w:cs="Tahoma"/>
                <w:bCs/>
                <w:sz w:val="24"/>
                <w:szCs w:val="24"/>
              </w:rPr>
            </w:pPr>
            <w:r>
              <w:rPr>
                <w:rFonts w:ascii="Calibri" w:hAnsi="Calibri" w:cs="Tahoma"/>
                <w:bCs/>
                <w:sz w:val="24"/>
                <w:szCs w:val="24"/>
              </w:rPr>
              <w:t>Signature of External Examiner:</w:t>
            </w:r>
          </w:p>
          <w:p w14:paraId="5A36ECAC" w14:textId="77777777" w:rsidR="000714F6" w:rsidRDefault="000714F6">
            <w:pPr>
              <w:pStyle w:val="NormalWeb"/>
              <w:spacing w:before="0" w:beforeAutospacing="0" w:after="0" w:afterAutospacing="0" w:line="256" w:lineRule="auto"/>
              <w:ind w:right="-334"/>
              <w:rPr>
                <w:rFonts w:ascii="Calibri" w:hAnsi="Calibri" w:cs="Tahoma"/>
                <w:bCs/>
                <w:sz w:val="24"/>
                <w:szCs w:val="24"/>
              </w:rPr>
            </w:pPr>
          </w:p>
        </w:tc>
      </w:tr>
      <w:tr w:rsidR="000714F6" w14:paraId="75FBB190" w14:textId="77777777" w:rsidTr="00DE7AC7">
        <w:trPr>
          <w:trHeight w:val="720"/>
        </w:trPr>
        <w:tc>
          <w:tcPr>
            <w:tcW w:w="7933" w:type="dxa"/>
            <w:tcBorders>
              <w:top w:val="single" w:sz="4" w:space="0" w:color="000000"/>
              <w:left w:val="single" w:sz="4" w:space="0" w:color="000000"/>
              <w:bottom w:val="single" w:sz="4" w:space="0" w:color="000000"/>
              <w:right w:val="single" w:sz="4" w:space="0" w:color="000000"/>
            </w:tcBorders>
            <w:hideMark/>
          </w:tcPr>
          <w:p w14:paraId="2BDA6FB1" w14:textId="77777777" w:rsidR="000714F6" w:rsidRDefault="000714F6">
            <w:pPr>
              <w:pStyle w:val="NormalWeb"/>
              <w:tabs>
                <w:tab w:val="left" w:pos="2835"/>
              </w:tabs>
              <w:spacing w:before="0" w:beforeAutospacing="0" w:after="0" w:afterAutospacing="0" w:line="256" w:lineRule="auto"/>
              <w:ind w:right="-334"/>
              <w:rPr>
                <w:rFonts w:ascii="Calibri" w:hAnsi="Calibri" w:cs="Tahoma"/>
                <w:bCs/>
                <w:sz w:val="24"/>
                <w:szCs w:val="24"/>
              </w:rPr>
            </w:pPr>
            <w:r>
              <w:rPr>
                <w:rFonts w:ascii="Calibri" w:hAnsi="Calibri" w:cs="Tahoma"/>
                <w:bCs/>
                <w:sz w:val="24"/>
                <w:szCs w:val="24"/>
              </w:rPr>
              <w:lastRenderedPageBreak/>
              <w:t>Final Agreed Mark:</w:t>
            </w:r>
          </w:p>
        </w:tc>
      </w:tr>
    </w:tbl>
    <w:p w14:paraId="09236BBC" w14:textId="77777777" w:rsidR="000714F6" w:rsidRDefault="000714F6" w:rsidP="000714F6">
      <w:pPr>
        <w:rPr>
          <w:rFonts w:ascii="Calibri" w:hAnsi="Calibri" w:cs="Calibri"/>
          <w:b/>
          <w:u w:val="single"/>
        </w:rPr>
      </w:pPr>
    </w:p>
    <w:p w14:paraId="33A06FF2" w14:textId="77777777" w:rsidR="000714F6" w:rsidRDefault="000714F6" w:rsidP="000714F6">
      <w:pPr>
        <w:rPr>
          <w:rFonts w:ascii="Calibri" w:hAnsi="Calibri" w:cs="Calibri"/>
          <w:b/>
          <w:u w:val="single"/>
        </w:rPr>
      </w:pPr>
    </w:p>
    <w:p w14:paraId="1045444B" w14:textId="77777777" w:rsidR="000714F6" w:rsidRDefault="000714F6" w:rsidP="000714F6">
      <w:pPr>
        <w:rPr>
          <w:rFonts w:ascii="Calibri" w:hAnsi="Calibri" w:cs="Calibri"/>
          <w:b/>
          <w:u w:val="single"/>
        </w:rPr>
      </w:pPr>
    </w:p>
    <w:p w14:paraId="2439B417" w14:textId="77777777" w:rsidR="000714F6" w:rsidRDefault="000714F6" w:rsidP="000714F6">
      <w:pPr>
        <w:rPr>
          <w:rFonts w:ascii="Calibri" w:hAnsi="Calibri" w:cs="Calibri"/>
          <w:b/>
          <w:u w:val="single"/>
        </w:rPr>
      </w:pPr>
    </w:p>
    <w:p w14:paraId="303599F6" w14:textId="77777777" w:rsidR="000714F6" w:rsidRDefault="000714F6" w:rsidP="000714F6">
      <w:pPr>
        <w:rPr>
          <w:rFonts w:ascii="Calibri" w:hAnsi="Calibri" w:cs="Calibri"/>
          <w:b/>
          <w:u w:val="single"/>
        </w:rPr>
      </w:pPr>
    </w:p>
    <w:p w14:paraId="6E8C739E" w14:textId="77777777" w:rsidR="000714F6" w:rsidRDefault="000714F6" w:rsidP="000714F6">
      <w:pPr>
        <w:rPr>
          <w:rFonts w:ascii="Calibri" w:hAnsi="Calibri" w:cs="Calibri"/>
          <w:b/>
          <w:u w:val="single"/>
        </w:rPr>
      </w:pPr>
    </w:p>
    <w:p w14:paraId="2E950045" w14:textId="77777777" w:rsidR="000714F6" w:rsidRDefault="000714F6" w:rsidP="000714F6">
      <w:pPr>
        <w:rPr>
          <w:rFonts w:ascii="Calibri" w:hAnsi="Calibri" w:cs="Calibri"/>
          <w:b/>
          <w:u w:val="single"/>
        </w:rPr>
      </w:pPr>
    </w:p>
    <w:p w14:paraId="74DC06EE" w14:textId="77777777" w:rsidR="000714F6" w:rsidRDefault="000714F6" w:rsidP="000714F6">
      <w:pPr>
        <w:rPr>
          <w:rFonts w:ascii="Calibri" w:hAnsi="Calibri" w:cs="Calibri"/>
          <w:b/>
          <w:u w:val="single"/>
        </w:rPr>
      </w:pPr>
    </w:p>
    <w:p w14:paraId="5CAF8C93" w14:textId="77777777" w:rsidR="000714F6" w:rsidRDefault="000714F6" w:rsidP="000714F6">
      <w:pPr>
        <w:rPr>
          <w:rFonts w:ascii="Calibri" w:hAnsi="Calibri" w:cs="Calibri"/>
          <w:b/>
          <w:u w:val="single"/>
        </w:rPr>
      </w:pPr>
    </w:p>
    <w:p w14:paraId="7AABCA6C" w14:textId="77777777" w:rsidR="000714F6" w:rsidRDefault="000714F6" w:rsidP="000714F6">
      <w:pPr>
        <w:rPr>
          <w:rFonts w:ascii="Calibri" w:hAnsi="Calibri" w:cs="Calibri"/>
          <w:b/>
          <w:u w:val="single"/>
        </w:rPr>
      </w:pPr>
    </w:p>
    <w:p w14:paraId="234837C9" w14:textId="77777777" w:rsidR="000714F6" w:rsidRDefault="000714F6" w:rsidP="000714F6">
      <w:pPr>
        <w:rPr>
          <w:rFonts w:ascii="Calibri" w:hAnsi="Calibri" w:cs="Calibri"/>
          <w:b/>
          <w:u w:val="single"/>
        </w:rPr>
      </w:pPr>
    </w:p>
    <w:p w14:paraId="65C8C909" w14:textId="77777777" w:rsidR="000714F6" w:rsidRDefault="000714F6" w:rsidP="000714F6">
      <w:pPr>
        <w:rPr>
          <w:rFonts w:ascii="Calibri" w:hAnsi="Calibri" w:cs="Calibri"/>
          <w:b/>
          <w:u w:val="single"/>
        </w:rPr>
      </w:pPr>
    </w:p>
    <w:p w14:paraId="2A82A893" w14:textId="77777777" w:rsidR="000714F6" w:rsidRDefault="000714F6" w:rsidP="000714F6">
      <w:pPr>
        <w:rPr>
          <w:rFonts w:ascii="Calibri" w:hAnsi="Calibri" w:cs="Calibri"/>
          <w:b/>
          <w:u w:val="single"/>
        </w:rPr>
      </w:pPr>
    </w:p>
    <w:p w14:paraId="52ABE25C" w14:textId="77777777" w:rsidR="000714F6" w:rsidRDefault="000714F6" w:rsidP="000714F6">
      <w:pPr>
        <w:rPr>
          <w:rFonts w:ascii="Calibri" w:hAnsi="Calibri" w:cs="Calibri"/>
          <w:b/>
          <w:u w:val="single"/>
        </w:rPr>
      </w:pPr>
    </w:p>
    <w:p w14:paraId="548547DB" w14:textId="77777777" w:rsidR="000714F6" w:rsidRDefault="000714F6" w:rsidP="000714F6">
      <w:pPr>
        <w:rPr>
          <w:rFonts w:ascii="Calibri" w:hAnsi="Calibri" w:cs="Calibri"/>
          <w:b/>
          <w:u w:val="single"/>
        </w:rPr>
      </w:pPr>
    </w:p>
    <w:p w14:paraId="7F2A6172" w14:textId="77777777" w:rsidR="000714F6" w:rsidRDefault="000714F6" w:rsidP="000714F6">
      <w:pPr>
        <w:rPr>
          <w:rFonts w:ascii="Calibri" w:hAnsi="Calibri" w:cs="Calibri"/>
          <w:b/>
          <w:u w:val="single"/>
        </w:rPr>
      </w:pPr>
    </w:p>
    <w:p w14:paraId="6B13A02A" w14:textId="77777777" w:rsidR="000714F6" w:rsidRDefault="000714F6" w:rsidP="000714F6">
      <w:pPr>
        <w:rPr>
          <w:rFonts w:ascii="Calibri" w:hAnsi="Calibri" w:cs="Calibri"/>
          <w:b/>
          <w:u w:val="single"/>
        </w:rPr>
      </w:pPr>
    </w:p>
    <w:p w14:paraId="39B7EE7C" w14:textId="77777777" w:rsidR="000714F6" w:rsidRDefault="000714F6" w:rsidP="000714F6">
      <w:pPr>
        <w:rPr>
          <w:rFonts w:ascii="Calibri" w:hAnsi="Calibri" w:cs="Calibri"/>
          <w:b/>
          <w:u w:val="single"/>
        </w:rPr>
      </w:pPr>
    </w:p>
    <w:p w14:paraId="4DF6AB2C" w14:textId="77777777" w:rsidR="000714F6" w:rsidRDefault="000714F6" w:rsidP="000714F6">
      <w:pPr>
        <w:rPr>
          <w:rFonts w:ascii="Calibri" w:hAnsi="Calibri" w:cs="Calibri"/>
          <w:b/>
          <w:u w:val="single"/>
        </w:rPr>
      </w:pPr>
    </w:p>
    <w:p w14:paraId="3B0D8A6A" w14:textId="77777777" w:rsidR="000714F6" w:rsidRDefault="000714F6" w:rsidP="000714F6">
      <w:pPr>
        <w:rPr>
          <w:rFonts w:ascii="Calibri" w:hAnsi="Calibri" w:cs="Calibri"/>
          <w:b/>
          <w:u w:val="single"/>
        </w:rPr>
      </w:pPr>
    </w:p>
    <w:p w14:paraId="414301EA" w14:textId="0B118AFC" w:rsidR="00D060E3" w:rsidRDefault="007D0956" w:rsidP="000714F6">
      <w:pPr>
        <w:rPr>
          <w:rFonts w:ascii="Calibri" w:hAnsi="Calibri" w:cs="Calibri"/>
          <w:b/>
          <w:u w:val="single"/>
        </w:rPr>
      </w:pPr>
      <w:r>
        <w:rPr>
          <w:rFonts w:ascii="Calibri" w:hAnsi="Calibri" w:cs="Calibri"/>
          <w:b/>
          <w:u w:val="single"/>
        </w:rPr>
        <w:lastRenderedPageBreak/>
        <w:t>Contents Page</w:t>
      </w:r>
    </w:p>
    <w:p w14:paraId="328CAB60" w14:textId="73556D07" w:rsidR="007D0956" w:rsidRDefault="007D0956" w:rsidP="00C62D73">
      <w:pPr>
        <w:spacing w:line="360" w:lineRule="auto"/>
        <w:jc w:val="both"/>
        <w:rPr>
          <w:rFonts w:ascii="Calibri" w:hAnsi="Calibri" w:cs="Calibri"/>
        </w:rPr>
      </w:pPr>
      <w:r>
        <w:rPr>
          <w:rFonts w:ascii="Calibri" w:hAnsi="Calibri" w:cs="Calibri"/>
        </w:rPr>
        <w:t>Acknowledgements</w:t>
      </w:r>
      <w:r w:rsidR="00B43237">
        <w:rPr>
          <w:rFonts w:ascii="Calibri" w:hAnsi="Calibri" w:cs="Calibri"/>
        </w:rPr>
        <w:t>……………………………………………………………………………………………………………………</w:t>
      </w:r>
      <w:proofErr w:type="gramStart"/>
      <w:r w:rsidR="00B43237">
        <w:rPr>
          <w:rFonts w:ascii="Calibri" w:hAnsi="Calibri" w:cs="Calibri"/>
        </w:rPr>
        <w:t>….</w:t>
      </w:r>
      <w:proofErr w:type="spellStart"/>
      <w:r w:rsidR="00B43237">
        <w:rPr>
          <w:rFonts w:ascii="Calibri" w:hAnsi="Calibri" w:cs="Calibri"/>
        </w:rPr>
        <w:t>i</w:t>
      </w:r>
      <w:proofErr w:type="spellEnd"/>
      <w:proofErr w:type="gramEnd"/>
    </w:p>
    <w:p w14:paraId="17A1E828" w14:textId="05901B0A" w:rsidR="007D0956" w:rsidRDefault="007D0956" w:rsidP="00C62D73">
      <w:pPr>
        <w:spacing w:line="360" w:lineRule="auto"/>
        <w:jc w:val="both"/>
        <w:rPr>
          <w:rFonts w:ascii="Calibri" w:hAnsi="Calibri" w:cs="Calibri"/>
        </w:rPr>
      </w:pPr>
      <w:r>
        <w:rPr>
          <w:rFonts w:ascii="Calibri" w:hAnsi="Calibri" w:cs="Calibri"/>
        </w:rPr>
        <w:t>List of Illustrations</w:t>
      </w:r>
      <w:r w:rsidR="00B43237">
        <w:rPr>
          <w:rFonts w:ascii="Calibri" w:hAnsi="Calibri" w:cs="Calibri"/>
        </w:rPr>
        <w:t>……………………………………………………………………………………………………………………</w:t>
      </w:r>
      <w:proofErr w:type="gramStart"/>
      <w:r w:rsidR="00B43237">
        <w:rPr>
          <w:rFonts w:ascii="Calibri" w:hAnsi="Calibri" w:cs="Calibri"/>
        </w:rPr>
        <w:t>…..</w:t>
      </w:r>
      <w:proofErr w:type="gramEnd"/>
      <w:r w:rsidR="00B43237">
        <w:rPr>
          <w:rFonts w:ascii="Calibri" w:hAnsi="Calibri" w:cs="Calibri"/>
        </w:rPr>
        <w:t>ii</w:t>
      </w:r>
    </w:p>
    <w:p w14:paraId="6F029DEB" w14:textId="544EEC8C" w:rsidR="007D0956" w:rsidRDefault="007D0956" w:rsidP="00C62D73">
      <w:pPr>
        <w:spacing w:line="360" w:lineRule="auto"/>
        <w:jc w:val="both"/>
        <w:rPr>
          <w:rFonts w:ascii="Calibri" w:hAnsi="Calibri" w:cs="Calibri"/>
        </w:rPr>
      </w:pPr>
      <w:r>
        <w:rPr>
          <w:rFonts w:ascii="Calibri" w:hAnsi="Calibri" w:cs="Calibri"/>
        </w:rPr>
        <w:t>Abstract</w:t>
      </w:r>
      <w:r w:rsidR="00B43237">
        <w:rPr>
          <w:rFonts w:ascii="Calibri" w:hAnsi="Calibri" w:cs="Calibri"/>
        </w:rPr>
        <w:t>………………………………………………………………………………………………………………………………………iii</w:t>
      </w:r>
    </w:p>
    <w:p w14:paraId="20188290" w14:textId="1CBA5B41" w:rsidR="007D0956" w:rsidRDefault="007D0956" w:rsidP="00C62D73">
      <w:pPr>
        <w:spacing w:line="360" w:lineRule="auto"/>
        <w:jc w:val="both"/>
        <w:rPr>
          <w:rFonts w:ascii="Calibri" w:hAnsi="Calibri" w:cs="Calibri"/>
        </w:rPr>
      </w:pPr>
      <w:r>
        <w:rPr>
          <w:rFonts w:ascii="Calibri" w:hAnsi="Calibri" w:cs="Calibri"/>
        </w:rPr>
        <w:t>Introduction</w:t>
      </w:r>
      <w:r w:rsidR="00B43237">
        <w:rPr>
          <w:rFonts w:ascii="Calibri" w:hAnsi="Calibri" w:cs="Calibri"/>
        </w:rPr>
        <w:t>…………………………………………………………………………………………………………………………………1</w:t>
      </w:r>
    </w:p>
    <w:p w14:paraId="3749A62D" w14:textId="728FD02A" w:rsidR="007D0956" w:rsidRDefault="00B43237" w:rsidP="00C62D73">
      <w:pPr>
        <w:spacing w:line="360" w:lineRule="auto"/>
        <w:jc w:val="both"/>
        <w:rPr>
          <w:rFonts w:ascii="Calibri" w:hAnsi="Calibri" w:cs="Calibri"/>
        </w:rPr>
      </w:pPr>
      <w:r>
        <w:rPr>
          <w:rFonts w:ascii="Calibri" w:hAnsi="Calibri" w:cs="Calibri"/>
        </w:rPr>
        <w:t>Religion……………………………………………………………………………………………………………</w:t>
      </w:r>
      <w:proofErr w:type="gramStart"/>
      <w:r>
        <w:rPr>
          <w:rFonts w:ascii="Calibri" w:hAnsi="Calibri" w:cs="Calibri"/>
        </w:rPr>
        <w:t>…..</w:t>
      </w:r>
      <w:proofErr w:type="gramEnd"/>
      <w:r>
        <w:rPr>
          <w:rFonts w:ascii="Calibri" w:hAnsi="Calibri" w:cs="Calibri"/>
        </w:rPr>
        <w:t>………………………2</w:t>
      </w:r>
    </w:p>
    <w:p w14:paraId="5CF69C11" w14:textId="69C2A768" w:rsidR="007D0956" w:rsidRDefault="00B43237" w:rsidP="00C62D73">
      <w:pPr>
        <w:spacing w:line="360" w:lineRule="auto"/>
        <w:jc w:val="both"/>
        <w:rPr>
          <w:rFonts w:ascii="Calibri" w:hAnsi="Calibri" w:cs="Calibri"/>
        </w:rPr>
      </w:pPr>
      <w:r>
        <w:rPr>
          <w:rFonts w:ascii="Calibri" w:hAnsi="Calibri" w:cs="Calibri"/>
        </w:rPr>
        <w:t>Astronomy and Life………………………………………………………………………………………………………………………</w:t>
      </w:r>
      <w:r w:rsidR="00A71F10">
        <w:rPr>
          <w:rFonts w:ascii="Calibri" w:hAnsi="Calibri" w:cs="Calibri"/>
        </w:rPr>
        <w:t>5</w:t>
      </w:r>
    </w:p>
    <w:p w14:paraId="09911A58" w14:textId="074C3DD5" w:rsidR="007D0956" w:rsidRDefault="00B43237" w:rsidP="00C62D73">
      <w:pPr>
        <w:spacing w:line="360" w:lineRule="auto"/>
        <w:jc w:val="both"/>
        <w:rPr>
          <w:rFonts w:ascii="Calibri" w:hAnsi="Calibri" w:cs="Calibri"/>
        </w:rPr>
      </w:pPr>
      <w:r>
        <w:rPr>
          <w:rFonts w:ascii="Calibri" w:hAnsi="Calibri" w:cs="Calibri"/>
        </w:rPr>
        <w:t>Astronomy and Death…………………………………………………………………………………………………………………1</w:t>
      </w:r>
      <w:r w:rsidR="00A71F10">
        <w:rPr>
          <w:rFonts w:ascii="Calibri" w:hAnsi="Calibri" w:cs="Calibri"/>
        </w:rPr>
        <w:t>4</w:t>
      </w:r>
    </w:p>
    <w:p w14:paraId="2426C8EA" w14:textId="53841DAE" w:rsidR="00B43237" w:rsidRDefault="00B43237" w:rsidP="00C62D73">
      <w:pPr>
        <w:spacing w:line="360" w:lineRule="auto"/>
        <w:jc w:val="both"/>
        <w:rPr>
          <w:rFonts w:ascii="Calibri" w:hAnsi="Calibri" w:cs="Calibri"/>
        </w:rPr>
      </w:pPr>
      <w:r>
        <w:rPr>
          <w:rFonts w:ascii="Calibri" w:hAnsi="Calibri" w:cs="Calibri"/>
        </w:rPr>
        <w:t>Gods and Astronomy………………………………………………………………………………………………………………….</w:t>
      </w:r>
      <w:r w:rsidR="00A71F10">
        <w:rPr>
          <w:rFonts w:ascii="Calibri" w:hAnsi="Calibri" w:cs="Calibri"/>
        </w:rPr>
        <w:t>22</w:t>
      </w:r>
    </w:p>
    <w:p w14:paraId="336ABF1C" w14:textId="7DAA2C38" w:rsidR="007D0956" w:rsidRDefault="00B43237" w:rsidP="00C62D73">
      <w:pPr>
        <w:spacing w:line="360" w:lineRule="auto"/>
        <w:jc w:val="both"/>
        <w:rPr>
          <w:rFonts w:ascii="Calibri" w:hAnsi="Calibri" w:cs="Calibri"/>
        </w:rPr>
      </w:pPr>
      <w:r>
        <w:rPr>
          <w:rFonts w:ascii="Calibri" w:hAnsi="Calibri" w:cs="Calibri"/>
        </w:rPr>
        <w:t>Pyramids…………………………………………………………………………………………………………………………………….2</w:t>
      </w:r>
      <w:r w:rsidR="00A71F10">
        <w:rPr>
          <w:rFonts w:ascii="Calibri" w:hAnsi="Calibri" w:cs="Calibri"/>
        </w:rPr>
        <w:t>9</w:t>
      </w:r>
    </w:p>
    <w:p w14:paraId="3313CFA2" w14:textId="40B7E285" w:rsidR="007D0956" w:rsidRDefault="007D0956" w:rsidP="00C62D73">
      <w:pPr>
        <w:spacing w:line="360" w:lineRule="auto"/>
        <w:jc w:val="both"/>
        <w:rPr>
          <w:rFonts w:ascii="Calibri" w:hAnsi="Calibri" w:cs="Calibri"/>
        </w:rPr>
      </w:pPr>
      <w:r>
        <w:rPr>
          <w:rFonts w:ascii="Calibri" w:hAnsi="Calibri" w:cs="Calibri"/>
        </w:rPr>
        <w:t>Conclusion</w:t>
      </w:r>
      <w:r w:rsidR="00B43237">
        <w:rPr>
          <w:rFonts w:ascii="Calibri" w:hAnsi="Calibri" w:cs="Calibri"/>
        </w:rPr>
        <w:t>………………………………………………………………………………………………………………………………….</w:t>
      </w:r>
      <w:r w:rsidR="00A71F10">
        <w:rPr>
          <w:rFonts w:ascii="Calibri" w:hAnsi="Calibri" w:cs="Calibri"/>
        </w:rPr>
        <w:t>4</w:t>
      </w:r>
      <w:r w:rsidR="00B43237">
        <w:rPr>
          <w:rFonts w:ascii="Calibri" w:hAnsi="Calibri" w:cs="Calibri"/>
        </w:rPr>
        <w:t>0</w:t>
      </w:r>
    </w:p>
    <w:p w14:paraId="6973C205" w14:textId="02B2580C" w:rsidR="007D0956" w:rsidRDefault="007D0956" w:rsidP="00C62D73">
      <w:pPr>
        <w:spacing w:line="360" w:lineRule="auto"/>
        <w:jc w:val="both"/>
        <w:rPr>
          <w:rFonts w:ascii="Calibri" w:hAnsi="Calibri" w:cs="Calibri"/>
        </w:rPr>
      </w:pPr>
      <w:r>
        <w:rPr>
          <w:rFonts w:ascii="Calibri" w:hAnsi="Calibri" w:cs="Calibri"/>
        </w:rPr>
        <w:t>Bibliography</w:t>
      </w:r>
      <w:r w:rsidR="00B43237">
        <w:rPr>
          <w:rFonts w:ascii="Calibri" w:hAnsi="Calibri" w:cs="Calibri"/>
        </w:rPr>
        <w:t>……………………………………………………………………………………………………………………………….</w:t>
      </w:r>
      <w:r w:rsidR="00A71F10">
        <w:rPr>
          <w:rFonts w:ascii="Calibri" w:hAnsi="Calibri" w:cs="Calibri"/>
        </w:rPr>
        <w:t>4</w:t>
      </w:r>
      <w:r w:rsidR="00B43237">
        <w:rPr>
          <w:rFonts w:ascii="Calibri" w:hAnsi="Calibri" w:cs="Calibri"/>
        </w:rPr>
        <w:t>1</w:t>
      </w:r>
    </w:p>
    <w:p w14:paraId="5A8B4107" w14:textId="77777777" w:rsidR="007D0956" w:rsidRPr="007D0956" w:rsidRDefault="007D0956" w:rsidP="00C62D73">
      <w:pPr>
        <w:spacing w:line="360" w:lineRule="auto"/>
        <w:jc w:val="both"/>
        <w:rPr>
          <w:rFonts w:ascii="Calibri" w:hAnsi="Calibri" w:cs="Calibri"/>
        </w:rPr>
      </w:pPr>
    </w:p>
    <w:p w14:paraId="0D483A65" w14:textId="77777777" w:rsidR="00D060E3" w:rsidRDefault="00D060E3" w:rsidP="00C62D73">
      <w:pPr>
        <w:spacing w:line="360" w:lineRule="auto"/>
        <w:jc w:val="both"/>
        <w:rPr>
          <w:rFonts w:ascii="Calibri" w:hAnsi="Calibri" w:cs="Calibri"/>
          <w:b/>
          <w:u w:val="single"/>
        </w:rPr>
      </w:pPr>
    </w:p>
    <w:p w14:paraId="0F7D1F19" w14:textId="77777777" w:rsidR="007D0956" w:rsidRDefault="007D0956" w:rsidP="00C62D73">
      <w:pPr>
        <w:spacing w:line="360" w:lineRule="auto"/>
        <w:jc w:val="both"/>
        <w:rPr>
          <w:rFonts w:ascii="Calibri" w:hAnsi="Calibri" w:cs="Calibri"/>
          <w:b/>
          <w:u w:val="single"/>
        </w:rPr>
      </w:pPr>
    </w:p>
    <w:p w14:paraId="0BCEB920" w14:textId="77777777" w:rsidR="007D0956" w:rsidRDefault="007D0956" w:rsidP="00C62D73">
      <w:pPr>
        <w:spacing w:line="360" w:lineRule="auto"/>
        <w:jc w:val="both"/>
        <w:rPr>
          <w:rFonts w:ascii="Calibri" w:hAnsi="Calibri" w:cs="Calibri"/>
          <w:b/>
          <w:u w:val="single"/>
        </w:rPr>
      </w:pPr>
    </w:p>
    <w:p w14:paraId="72C5AB27" w14:textId="77777777" w:rsidR="007D0956" w:rsidRDefault="007D0956" w:rsidP="00C62D73">
      <w:pPr>
        <w:spacing w:line="360" w:lineRule="auto"/>
        <w:jc w:val="both"/>
        <w:rPr>
          <w:rFonts w:ascii="Calibri" w:hAnsi="Calibri" w:cs="Calibri"/>
          <w:b/>
          <w:u w:val="single"/>
        </w:rPr>
      </w:pPr>
    </w:p>
    <w:p w14:paraId="5A7C370A" w14:textId="77777777" w:rsidR="007D0956" w:rsidRDefault="007D0956" w:rsidP="00C62D73">
      <w:pPr>
        <w:spacing w:line="360" w:lineRule="auto"/>
        <w:jc w:val="both"/>
        <w:rPr>
          <w:rFonts w:ascii="Calibri" w:hAnsi="Calibri" w:cs="Calibri"/>
          <w:b/>
          <w:u w:val="single"/>
        </w:rPr>
      </w:pPr>
    </w:p>
    <w:p w14:paraId="5ACFCA91" w14:textId="77777777" w:rsidR="007D0956" w:rsidRDefault="007D0956" w:rsidP="00C62D73">
      <w:pPr>
        <w:spacing w:line="360" w:lineRule="auto"/>
        <w:jc w:val="both"/>
        <w:rPr>
          <w:rFonts w:ascii="Calibri" w:hAnsi="Calibri" w:cs="Calibri"/>
          <w:b/>
          <w:u w:val="single"/>
        </w:rPr>
      </w:pPr>
    </w:p>
    <w:p w14:paraId="04BC0E72" w14:textId="77777777" w:rsidR="007D0956" w:rsidRDefault="007D0956" w:rsidP="00C62D73">
      <w:pPr>
        <w:spacing w:line="360" w:lineRule="auto"/>
        <w:jc w:val="both"/>
        <w:rPr>
          <w:rFonts w:ascii="Calibri" w:hAnsi="Calibri" w:cs="Calibri"/>
          <w:b/>
          <w:u w:val="single"/>
        </w:rPr>
      </w:pPr>
    </w:p>
    <w:p w14:paraId="62C44A72" w14:textId="77777777" w:rsidR="007D0956" w:rsidRDefault="007D0956" w:rsidP="00C62D73">
      <w:pPr>
        <w:spacing w:line="360" w:lineRule="auto"/>
        <w:jc w:val="both"/>
        <w:rPr>
          <w:rFonts w:ascii="Calibri" w:hAnsi="Calibri" w:cs="Calibri"/>
          <w:b/>
          <w:u w:val="single"/>
        </w:rPr>
      </w:pPr>
    </w:p>
    <w:p w14:paraId="133BFBC5" w14:textId="77777777" w:rsidR="007D0956" w:rsidRDefault="007D0956" w:rsidP="00C62D73">
      <w:pPr>
        <w:spacing w:line="360" w:lineRule="auto"/>
        <w:jc w:val="both"/>
        <w:rPr>
          <w:rFonts w:ascii="Calibri" w:hAnsi="Calibri" w:cs="Calibri"/>
          <w:b/>
          <w:u w:val="single"/>
        </w:rPr>
      </w:pPr>
    </w:p>
    <w:p w14:paraId="68785AAE" w14:textId="77777777" w:rsidR="007D0956" w:rsidRDefault="007D0956" w:rsidP="00C62D73">
      <w:pPr>
        <w:spacing w:line="360" w:lineRule="auto"/>
        <w:jc w:val="both"/>
        <w:rPr>
          <w:rFonts w:ascii="Calibri" w:hAnsi="Calibri" w:cs="Calibri"/>
          <w:b/>
          <w:u w:val="single"/>
        </w:rPr>
      </w:pPr>
    </w:p>
    <w:p w14:paraId="47D875CE" w14:textId="77777777" w:rsidR="007D0956" w:rsidRDefault="007D0956" w:rsidP="00C62D73">
      <w:pPr>
        <w:spacing w:line="360" w:lineRule="auto"/>
        <w:jc w:val="both"/>
        <w:rPr>
          <w:rFonts w:ascii="Calibri" w:hAnsi="Calibri" w:cs="Calibri"/>
          <w:b/>
          <w:u w:val="single"/>
        </w:rPr>
      </w:pPr>
    </w:p>
    <w:p w14:paraId="7BE0DA2B" w14:textId="77777777" w:rsidR="007D0956" w:rsidRDefault="007D0956" w:rsidP="00C62D73">
      <w:pPr>
        <w:spacing w:line="360" w:lineRule="auto"/>
        <w:jc w:val="both"/>
        <w:rPr>
          <w:rFonts w:ascii="Calibri" w:hAnsi="Calibri" w:cs="Calibri"/>
          <w:b/>
          <w:u w:val="single"/>
        </w:rPr>
      </w:pPr>
    </w:p>
    <w:p w14:paraId="109C2E14" w14:textId="77777777" w:rsidR="00B43237" w:rsidRDefault="00B43237" w:rsidP="00C62D73">
      <w:pPr>
        <w:spacing w:line="360" w:lineRule="auto"/>
        <w:jc w:val="both"/>
        <w:rPr>
          <w:rFonts w:ascii="Calibri" w:hAnsi="Calibri" w:cs="Calibri"/>
          <w:b/>
          <w:u w:val="single"/>
        </w:rPr>
      </w:pPr>
    </w:p>
    <w:p w14:paraId="2EA81DD8" w14:textId="634CB3D7" w:rsidR="00587031" w:rsidRDefault="00587031" w:rsidP="00C62D73">
      <w:pPr>
        <w:spacing w:line="360" w:lineRule="auto"/>
        <w:jc w:val="both"/>
        <w:rPr>
          <w:rFonts w:ascii="Calibri" w:hAnsi="Calibri" w:cs="Calibri"/>
          <w:b/>
          <w:u w:val="single"/>
        </w:rPr>
        <w:sectPr w:rsidR="00587031" w:rsidSect="00041B05">
          <w:pgSz w:w="11906" w:h="16838"/>
          <w:pgMar w:top="1440" w:right="1800" w:bottom="1440" w:left="1800" w:header="708" w:footer="708" w:gutter="0"/>
          <w:pgNumType w:start="7"/>
          <w:cols w:space="708"/>
          <w:docGrid w:linePitch="360"/>
        </w:sectPr>
      </w:pPr>
    </w:p>
    <w:p w14:paraId="62C057D8" w14:textId="5320926A" w:rsidR="005E1149" w:rsidRDefault="002E190D" w:rsidP="00C62D73">
      <w:pPr>
        <w:spacing w:line="360" w:lineRule="auto"/>
        <w:jc w:val="both"/>
        <w:rPr>
          <w:rFonts w:ascii="Calibri" w:hAnsi="Calibri" w:cs="Calibri"/>
          <w:b/>
          <w:u w:val="single"/>
        </w:rPr>
      </w:pPr>
      <w:r>
        <w:rPr>
          <w:rFonts w:ascii="Calibri" w:hAnsi="Calibri" w:cs="Calibri"/>
          <w:b/>
          <w:u w:val="single"/>
        </w:rPr>
        <w:lastRenderedPageBreak/>
        <w:t xml:space="preserve">Acknowledgements </w:t>
      </w:r>
    </w:p>
    <w:p w14:paraId="25FDCDE1" w14:textId="6BF398C5" w:rsidR="005E1149" w:rsidRPr="009E3BAE" w:rsidRDefault="00F0751C" w:rsidP="009E3BAE">
      <w:pPr>
        <w:spacing w:line="360" w:lineRule="auto"/>
        <w:jc w:val="both"/>
        <w:rPr>
          <w:rFonts w:ascii="Calibri" w:hAnsi="Calibri" w:cs="Calibri"/>
        </w:rPr>
      </w:pPr>
      <w:r w:rsidRPr="009E3BAE">
        <w:rPr>
          <w:rFonts w:ascii="Calibri" w:hAnsi="Calibri" w:cs="Calibri"/>
        </w:rPr>
        <w:t>I would like to thank Dr Kat</w:t>
      </w:r>
      <w:r w:rsidR="004A7E05" w:rsidRPr="009E3BAE">
        <w:rPr>
          <w:rFonts w:ascii="Calibri" w:hAnsi="Calibri" w:cs="Calibri"/>
        </w:rPr>
        <w:t>h</w:t>
      </w:r>
      <w:r w:rsidRPr="009E3BAE">
        <w:rPr>
          <w:rFonts w:ascii="Calibri" w:hAnsi="Calibri" w:cs="Calibri"/>
        </w:rPr>
        <w:t>arina Zinn for being my supervisor for this dissertation and for allowing me to have the pleasure to be taught some wonderful modules which have opened my eyes to Egyptian culture during my time here.</w:t>
      </w:r>
    </w:p>
    <w:p w14:paraId="2F7846A8" w14:textId="52AC1349" w:rsidR="00F0751C" w:rsidRPr="009E3BAE" w:rsidRDefault="00F0751C" w:rsidP="009E3BAE">
      <w:pPr>
        <w:spacing w:line="360" w:lineRule="auto"/>
        <w:jc w:val="both"/>
        <w:rPr>
          <w:rFonts w:ascii="Calibri" w:hAnsi="Calibri" w:cs="Calibri"/>
        </w:rPr>
      </w:pPr>
      <w:r w:rsidRPr="009E3BAE">
        <w:rPr>
          <w:rFonts w:ascii="Calibri" w:hAnsi="Calibri" w:cs="Calibri"/>
        </w:rPr>
        <w:t xml:space="preserve">I would also like to give thanks to Dr </w:t>
      </w:r>
      <w:proofErr w:type="spellStart"/>
      <w:r w:rsidRPr="009E3BAE">
        <w:rPr>
          <w:rFonts w:ascii="Calibri" w:hAnsi="Calibri" w:cs="Calibri"/>
        </w:rPr>
        <w:t>Errietta</w:t>
      </w:r>
      <w:proofErr w:type="spellEnd"/>
      <w:r w:rsidRPr="009E3BAE">
        <w:rPr>
          <w:rFonts w:ascii="Calibri" w:hAnsi="Calibri" w:cs="Calibri"/>
        </w:rPr>
        <w:t xml:space="preserve"> </w:t>
      </w:r>
      <w:proofErr w:type="spellStart"/>
      <w:r w:rsidRPr="009E3BAE">
        <w:rPr>
          <w:rFonts w:ascii="Calibri" w:hAnsi="Calibri" w:cs="Calibri"/>
        </w:rPr>
        <w:t>Bissa</w:t>
      </w:r>
      <w:proofErr w:type="spellEnd"/>
      <w:r w:rsidRPr="009E3BAE">
        <w:rPr>
          <w:rFonts w:ascii="Calibri" w:hAnsi="Calibri" w:cs="Calibri"/>
        </w:rPr>
        <w:t xml:space="preserve"> for accepting me onto the course</w:t>
      </w:r>
      <w:r w:rsidR="004F6883" w:rsidRPr="009E3BAE">
        <w:rPr>
          <w:rFonts w:ascii="Calibri" w:hAnsi="Calibri" w:cs="Calibri"/>
        </w:rPr>
        <w:t xml:space="preserve"> and</w:t>
      </w:r>
      <w:r w:rsidRPr="009E3BAE">
        <w:rPr>
          <w:rFonts w:ascii="Calibri" w:hAnsi="Calibri" w:cs="Calibri"/>
        </w:rPr>
        <w:t xml:space="preserve"> always helping me feel capable of more than I ever imagined.</w:t>
      </w:r>
    </w:p>
    <w:p w14:paraId="34EC78B8" w14:textId="49C0EB94" w:rsidR="00F0751C" w:rsidRPr="009E3BAE" w:rsidRDefault="00F0751C" w:rsidP="009E3BAE">
      <w:pPr>
        <w:spacing w:line="360" w:lineRule="auto"/>
        <w:jc w:val="both"/>
        <w:rPr>
          <w:rFonts w:ascii="Calibri" w:hAnsi="Calibri" w:cs="Calibri"/>
        </w:rPr>
      </w:pPr>
      <w:r w:rsidRPr="009E3BAE">
        <w:rPr>
          <w:rFonts w:ascii="Calibri" w:hAnsi="Calibri" w:cs="Calibri"/>
        </w:rPr>
        <w:t>To my family and friends, I thank you all for supporting me through my degree</w:t>
      </w:r>
      <w:r w:rsidR="004F6883" w:rsidRPr="009E3BAE">
        <w:rPr>
          <w:rFonts w:ascii="Calibri" w:hAnsi="Calibri" w:cs="Calibri"/>
        </w:rPr>
        <w:t>, always reassuring me that I have what it takes to accomplish anything and for helping me through the toughest of times, and especially for waiting on me hand and foot for all the times I had a migraine.</w:t>
      </w:r>
    </w:p>
    <w:p w14:paraId="0D1E533E" w14:textId="46293747" w:rsidR="004F6883" w:rsidRPr="009E3BAE" w:rsidRDefault="004F6883" w:rsidP="009E3BAE">
      <w:pPr>
        <w:spacing w:line="360" w:lineRule="auto"/>
        <w:jc w:val="both"/>
        <w:rPr>
          <w:rFonts w:ascii="Calibri" w:hAnsi="Calibri" w:cs="Calibri"/>
        </w:rPr>
      </w:pPr>
      <w:r w:rsidRPr="009E3BAE">
        <w:rPr>
          <w:rFonts w:ascii="Calibri" w:hAnsi="Calibri" w:cs="Calibri"/>
        </w:rPr>
        <w:t xml:space="preserve">And finally, without this person, university would have been considerably more difficult, but thanks to her determination, thoughtfulness and caring nature, university felt like home. I thank Kim Eames for everything she has helped me through during my degree. Whether it be academic or personal, she has been more than amazing in helping me through everything </w:t>
      </w:r>
      <w:r w:rsidR="009E3BAE">
        <w:rPr>
          <w:rFonts w:ascii="Calibri" w:hAnsi="Calibri" w:cs="Calibri"/>
        </w:rPr>
        <w:t xml:space="preserve">that </w:t>
      </w:r>
      <w:r w:rsidRPr="009E3BAE">
        <w:rPr>
          <w:rFonts w:ascii="Calibri" w:hAnsi="Calibri" w:cs="Calibri"/>
        </w:rPr>
        <w:t>life has thrown at me.</w:t>
      </w:r>
    </w:p>
    <w:p w14:paraId="076738AA" w14:textId="77777777" w:rsidR="005E1149" w:rsidRDefault="005E1149" w:rsidP="00C62D73">
      <w:pPr>
        <w:spacing w:line="360" w:lineRule="auto"/>
        <w:jc w:val="both"/>
        <w:rPr>
          <w:rFonts w:ascii="Calibri" w:hAnsi="Calibri" w:cs="Calibri"/>
          <w:b/>
          <w:u w:val="single"/>
        </w:rPr>
      </w:pPr>
    </w:p>
    <w:p w14:paraId="6E3349E8" w14:textId="77777777" w:rsidR="005E1149" w:rsidRDefault="005E1149" w:rsidP="00C62D73">
      <w:pPr>
        <w:spacing w:line="360" w:lineRule="auto"/>
        <w:jc w:val="both"/>
        <w:rPr>
          <w:rFonts w:ascii="Calibri" w:hAnsi="Calibri" w:cs="Calibri"/>
          <w:b/>
          <w:u w:val="single"/>
        </w:rPr>
      </w:pPr>
    </w:p>
    <w:p w14:paraId="6BC0D6F8" w14:textId="77777777" w:rsidR="005E1149" w:rsidRDefault="005E1149" w:rsidP="00C62D73">
      <w:pPr>
        <w:spacing w:line="360" w:lineRule="auto"/>
        <w:jc w:val="both"/>
        <w:rPr>
          <w:rFonts w:ascii="Calibri" w:hAnsi="Calibri" w:cs="Calibri"/>
          <w:b/>
          <w:u w:val="single"/>
        </w:rPr>
      </w:pPr>
    </w:p>
    <w:p w14:paraId="0D1F4989" w14:textId="77777777" w:rsidR="005E1149" w:rsidRDefault="005E1149" w:rsidP="00C62D73">
      <w:pPr>
        <w:spacing w:line="360" w:lineRule="auto"/>
        <w:jc w:val="both"/>
        <w:rPr>
          <w:rFonts w:ascii="Calibri" w:hAnsi="Calibri" w:cs="Calibri"/>
          <w:b/>
          <w:u w:val="single"/>
        </w:rPr>
      </w:pPr>
    </w:p>
    <w:p w14:paraId="424623B9" w14:textId="77777777" w:rsidR="005E1149" w:rsidRDefault="005E1149" w:rsidP="00C62D73">
      <w:pPr>
        <w:spacing w:line="360" w:lineRule="auto"/>
        <w:jc w:val="both"/>
        <w:rPr>
          <w:rFonts w:ascii="Calibri" w:hAnsi="Calibri" w:cs="Calibri"/>
          <w:b/>
          <w:u w:val="single"/>
        </w:rPr>
      </w:pPr>
    </w:p>
    <w:p w14:paraId="6C446301" w14:textId="77777777" w:rsidR="005E1149" w:rsidRDefault="005E1149" w:rsidP="00C62D73">
      <w:pPr>
        <w:spacing w:line="360" w:lineRule="auto"/>
        <w:jc w:val="both"/>
        <w:rPr>
          <w:rFonts w:ascii="Calibri" w:hAnsi="Calibri" w:cs="Calibri"/>
          <w:b/>
          <w:u w:val="single"/>
        </w:rPr>
      </w:pPr>
    </w:p>
    <w:p w14:paraId="3B39D952" w14:textId="77777777" w:rsidR="005E1149" w:rsidRDefault="005E1149" w:rsidP="00C62D73">
      <w:pPr>
        <w:spacing w:line="360" w:lineRule="auto"/>
        <w:jc w:val="both"/>
        <w:rPr>
          <w:rFonts w:ascii="Calibri" w:hAnsi="Calibri" w:cs="Calibri"/>
          <w:b/>
          <w:u w:val="single"/>
        </w:rPr>
      </w:pPr>
    </w:p>
    <w:p w14:paraId="4BB7230C" w14:textId="77777777" w:rsidR="005E1149" w:rsidRDefault="005E1149" w:rsidP="00C62D73">
      <w:pPr>
        <w:spacing w:line="360" w:lineRule="auto"/>
        <w:jc w:val="both"/>
        <w:rPr>
          <w:rFonts w:ascii="Calibri" w:hAnsi="Calibri" w:cs="Calibri"/>
          <w:b/>
          <w:u w:val="single"/>
        </w:rPr>
      </w:pPr>
    </w:p>
    <w:p w14:paraId="612219E5" w14:textId="77777777" w:rsidR="005E1149" w:rsidRDefault="005E1149" w:rsidP="00C62D73">
      <w:pPr>
        <w:spacing w:line="360" w:lineRule="auto"/>
        <w:jc w:val="both"/>
        <w:rPr>
          <w:rFonts w:ascii="Calibri" w:hAnsi="Calibri" w:cs="Calibri"/>
          <w:b/>
          <w:u w:val="single"/>
        </w:rPr>
      </w:pPr>
    </w:p>
    <w:p w14:paraId="1628BDEA" w14:textId="77777777" w:rsidR="005E1149" w:rsidRDefault="005E1149" w:rsidP="00C62D73">
      <w:pPr>
        <w:spacing w:line="360" w:lineRule="auto"/>
        <w:jc w:val="both"/>
        <w:rPr>
          <w:rFonts w:ascii="Calibri" w:hAnsi="Calibri" w:cs="Calibri"/>
          <w:b/>
          <w:u w:val="single"/>
        </w:rPr>
      </w:pPr>
    </w:p>
    <w:p w14:paraId="0E594842" w14:textId="77777777" w:rsidR="005E1149" w:rsidRDefault="005E1149" w:rsidP="00C62D73">
      <w:pPr>
        <w:spacing w:line="360" w:lineRule="auto"/>
        <w:jc w:val="both"/>
        <w:rPr>
          <w:rFonts w:ascii="Calibri" w:hAnsi="Calibri" w:cs="Calibri"/>
          <w:b/>
          <w:u w:val="single"/>
        </w:rPr>
      </w:pPr>
    </w:p>
    <w:p w14:paraId="337191A4" w14:textId="77777777" w:rsidR="005E1149" w:rsidRDefault="005E1149" w:rsidP="00C62D73">
      <w:pPr>
        <w:spacing w:line="360" w:lineRule="auto"/>
        <w:jc w:val="both"/>
        <w:rPr>
          <w:rFonts w:ascii="Calibri" w:hAnsi="Calibri" w:cs="Calibri"/>
          <w:b/>
          <w:u w:val="single"/>
        </w:rPr>
      </w:pPr>
    </w:p>
    <w:p w14:paraId="6F5520F9" w14:textId="77777777" w:rsidR="005E1149" w:rsidRDefault="005E1149" w:rsidP="00C62D73">
      <w:pPr>
        <w:spacing w:line="360" w:lineRule="auto"/>
        <w:jc w:val="both"/>
        <w:rPr>
          <w:rFonts w:ascii="Calibri" w:hAnsi="Calibri" w:cs="Calibri"/>
          <w:b/>
          <w:u w:val="single"/>
        </w:rPr>
      </w:pPr>
    </w:p>
    <w:p w14:paraId="1689D7BB" w14:textId="77777777" w:rsidR="005E1149" w:rsidRDefault="005E1149" w:rsidP="00C62D73">
      <w:pPr>
        <w:spacing w:line="360" w:lineRule="auto"/>
        <w:jc w:val="both"/>
        <w:rPr>
          <w:rFonts w:ascii="Calibri" w:hAnsi="Calibri" w:cs="Calibri"/>
          <w:b/>
          <w:u w:val="single"/>
        </w:rPr>
      </w:pPr>
    </w:p>
    <w:p w14:paraId="2A0FBA34" w14:textId="77777777" w:rsidR="00B72431" w:rsidRDefault="00B72431" w:rsidP="0067215F">
      <w:pPr>
        <w:spacing w:line="360" w:lineRule="auto"/>
        <w:jc w:val="both"/>
        <w:rPr>
          <w:rFonts w:ascii="Calibri" w:hAnsi="Calibri" w:cs="Calibri"/>
          <w:b/>
          <w:u w:val="single"/>
        </w:rPr>
        <w:sectPr w:rsidR="00B72431" w:rsidSect="00041B05">
          <w:footerReference w:type="default" r:id="rId10"/>
          <w:pgSz w:w="11906" w:h="16838"/>
          <w:pgMar w:top="1440" w:right="1800" w:bottom="1440" w:left="1800" w:header="708" w:footer="708" w:gutter="0"/>
          <w:pgNumType w:start="7"/>
          <w:cols w:space="708"/>
          <w:docGrid w:linePitch="360"/>
        </w:sectPr>
      </w:pPr>
    </w:p>
    <w:p w14:paraId="3E56759F" w14:textId="22E79A1B" w:rsidR="0067215F" w:rsidRDefault="0067215F" w:rsidP="0067215F">
      <w:pPr>
        <w:spacing w:line="360" w:lineRule="auto"/>
        <w:jc w:val="both"/>
        <w:rPr>
          <w:rFonts w:ascii="Calibri" w:hAnsi="Calibri" w:cs="Calibri"/>
          <w:b/>
          <w:u w:val="single"/>
        </w:rPr>
      </w:pPr>
      <w:r>
        <w:rPr>
          <w:rFonts w:ascii="Calibri" w:hAnsi="Calibri" w:cs="Calibri"/>
          <w:b/>
          <w:u w:val="single"/>
        </w:rPr>
        <w:lastRenderedPageBreak/>
        <w:t xml:space="preserve">List of Illustrations </w:t>
      </w:r>
    </w:p>
    <w:p w14:paraId="15EB1B7F"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w:t>
      </w:r>
      <w:r>
        <w:rPr>
          <w:rFonts w:ascii="Calibri" w:hAnsi="Calibri" w:cs="Calibri"/>
          <w:b/>
        </w:rPr>
        <w:t xml:space="preserve"> </w:t>
      </w:r>
      <w:r w:rsidRPr="00D40C88">
        <w:rPr>
          <w:rFonts w:ascii="Calibri" w:hAnsi="Calibri" w:cs="Calibri"/>
        </w:rPr>
        <w:t xml:space="preserve">(Title image) Osiris in his solar boat, </w:t>
      </w:r>
      <w:proofErr w:type="spellStart"/>
      <w:r w:rsidRPr="00D40C88">
        <w:rPr>
          <w:rFonts w:ascii="Calibri" w:hAnsi="Calibri" w:cs="Calibri"/>
        </w:rPr>
        <w:t>Dendera</w:t>
      </w:r>
      <w:proofErr w:type="spellEnd"/>
      <w:r w:rsidRPr="00D40C88">
        <w:rPr>
          <w:rFonts w:ascii="Calibri" w:hAnsi="Calibri" w:cs="Calibri"/>
        </w:rPr>
        <w:t xml:space="preserve">. Hancock and </w:t>
      </w:r>
      <w:proofErr w:type="spellStart"/>
      <w:r w:rsidRPr="00D40C88">
        <w:rPr>
          <w:rFonts w:ascii="Calibri" w:hAnsi="Calibri" w:cs="Calibri"/>
        </w:rPr>
        <w:t>Faiia</w:t>
      </w:r>
      <w:proofErr w:type="spellEnd"/>
      <w:r w:rsidRPr="00D40C88">
        <w:rPr>
          <w:rFonts w:ascii="Calibri" w:hAnsi="Calibri" w:cs="Calibri"/>
        </w:rPr>
        <w:t xml:space="preserve"> 1998: 63</w:t>
      </w:r>
    </w:p>
    <w:p w14:paraId="778A9C98"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2</w:t>
      </w:r>
      <w:r w:rsidRPr="00EE2209">
        <w:t xml:space="preserve"> </w:t>
      </w:r>
      <w:r>
        <w:t xml:space="preserve">Calendar of Festivals carved on the wall at </w:t>
      </w:r>
      <w:proofErr w:type="spellStart"/>
      <w:r>
        <w:t>Kom</w:t>
      </w:r>
      <w:proofErr w:type="spellEnd"/>
      <w:r>
        <w:t xml:space="preserve"> </w:t>
      </w:r>
      <w:proofErr w:type="spellStart"/>
      <w:r>
        <w:t>Ombo</w:t>
      </w:r>
      <w:proofErr w:type="spellEnd"/>
      <w:r>
        <w:t xml:space="preserve">, Oakes and </w:t>
      </w:r>
      <w:proofErr w:type="spellStart"/>
      <w:r>
        <w:t>Gahlin</w:t>
      </w:r>
      <w:proofErr w:type="spellEnd"/>
      <w:r>
        <w:t xml:space="preserve"> 2002: 362</w:t>
      </w:r>
    </w:p>
    <w:p w14:paraId="1BA65BAC" w14:textId="77777777" w:rsidR="0067215F" w:rsidRPr="00D40C88" w:rsidRDefault="0067215F" w:rsidP="0067215F">
      <w:pPr>
        <w:spacing w:line="360" w:lineRule="auto"/>
        <w:jc w:val="both"/>
        <w:rPr>
          <w:rFonts w:ascii="Calibri" w:hAnsi="Calibri" w:cs="Calibri"/>
          <w:b/>
          <w:bCs/>
        </w:rPr>
      </w:pPr>
      <w:r w:rsidRPr="002E190D">
        <w:rPr>
          <w:rFonts w:ascii="Calibri" w:hAnsi="Calibri" w:cs="Calibri"/>
          <w:b/>
        </w:rPr>
        <w:t>Figure 3</w:t>
      </w:r>
      <w:r w:rsidRPr="00D40C88">
        <w:t xml:space="preserve"> </w:t>
      </w:r>
      <w:r w:rsidRPr="00D40C88">
        <w:rPr>
          <w:rFonts w:ascii="Calibri" w:hAnsi="Calibri" w:cs="Calibri"/>
          <w:bCs/>
        </w:rPr>
        <w:t>Priest observing and recording the stars, Verner 1997: 453</w:t>
      </w:r>
    </w:p>
    <w:p w14:paraId="5817910D" w14:textId="2B0BAECA" w:rsidR="0067215F" w:rsidRPr="00D40C88" w:rsidRDefault="0067215F" w:rsidP="0067215F">
      <w:pPr>
        <w:spacing w:line="360" w:lineRule="auto"/>
        <w:jc w:val="both"/>
        <w:rPr>
          <w:rFonts w:ascii="Calibri" w:hAnsi="Calibri" w:cs="Calibri"/>
          <w:b/>
          <w:bCs/>
        </w:rPr>
      </w:pPr>
      <w:r w:rsidRPr="002E190D">
        <w:rPr>
          <w:rFonts w:ascii="Calibri" w:hAnsi="Calibri" w:cs="Calibri"/>
          <w:b/>
        </w:rPr>
        <w:t xml:space="preserve">Figure </w:t>
      </w:r>
      <w:proofErr w:type="gramStart"/>
      <w:r w:rsidRPr="002E190D">
        <w:rPr>
          <w:rFonts w:ascii="Calibri" w:hAnsi="Calibri" w:cs="Calibri"/>
          <w:b/>
        </w:rPr>
        <w:t>4</w:t>
      </w:r>
      <w:r w:rsidR="000F12A6">
        <w:rPr>
          <w:rFonts w:ascii="Calibri" w:hAnsi="Calibri" w:cs="Calibri"/>
          <w:b/>
        </w:rPr>
        <w:t xml:space="preserve"> </w:t>
      </w:r>
      <w:r w:rsidRPr="00D40C88">
        <w:rPr>
          <w:rFonts w:ascii="Calibri" w:hAnsi="Calibri" w:cs="Calibri"/>
          <w:bCs/>
        </w:rPr>
        <w:t>Winged</w:t>
      </w:r>
      <w:proofErr w:type="gramEnd"/>
      <w:r w:rsidRPr="00D40C88">
        <w:rPr>
          <w:rFonts w:ascii="Calibri" w:hAnsi="Calibri" w:cs="Calibri"/>
          <w:bCs/>
        </w:rPr>
        <w:t xml:space="preserve"> sun disc above the temple of Ramesses III, Krupp 1983: 309</w:t>
      </w:r>
    </w:p>
    <w:p w14:paraId="1B248913" w14:textId="3B0579E4" w:rsidR="0067215F" w:rsidRDefault="0067215F" w:rsidP="0067215F">
      <w:pPr>
        <w:spacing w:line="360" w:lineRule="auto"/>
        <w:jc w:val="both"/>
        <w:rPr>
          <w:rFonts w:ascii="Calibri" w:hAnsi="Calibri" w:cs="Calibri"/>
          <w:b/>
        </w:rPr>
      </w:pPr>
      <w:r w:rsidRPr="002E190D">
        <w:rPr>
          <w:rFonts w:ascii="Calibri" w:hAnsi="Calibri" w:cs="Calibri"/>
          <w:b/>
        </w:rPr>
        <w:t>Figure</w:t>
      </w:r>
      <w:r w:rsidR="00DE7AC7">
        <w:rPr>
          <w:rFonts w:ascii="Calibri" w:hAnsi="Calibri" w:cs="Calibri"/>
          <w:b/>
        </w:rPr>
        <w:t xml:space="preserve"> </w:t>
      </w:r>
      <w:proofErr w:type="gramStart"/>
      <w:r>
        <w:rPr>
          <w:rFonts w:ascii="Calibri" w:hAnsi="Calibri" w:cs="Calibri"/>
          <w:b/>
        </w:rPr>
        <w:t xml:space="preserve">5 </w:t>
      </w:r>
      <w:r w:rsidRPr="00062C17">
        <w:rPr>
          <w:rFonts w:ascii="Calibri" w:hAnsi="Calibri" w:cs="Calibri"/>
        </w:rPr>
        <w:t>Winged</w:t>
      </w:r>
      <w:proofErr w:type="gramEnd"/>
      <w:r>
        <w:rPr>
          <w:rFonts w:ascii="Calibri" w:hAnsi="Calibri" w:cs="Calibri"/>
        </w:rPr>
        <w:t xml:space="preserve"> sun disc above the Temple of </w:t>
      </w:r>
      <w:proofErr w:type="spellStart"/>
      <w:r>
        <w:rPr>
          <w:rFonts w:ascii="Calibri" w:hAnsi="Calibri" w:cs="Calibri"/>
        </w:rPr>
        <w:t>Khonso</w:t>
      </w:r>
      <w:proofErr w:type="spellEnd"/>
      <w:r>
        <w:rPr>
          <w:rFonts w:ascii="Calibri" w:hAnsi="Calibri" w:cs="Calibri"/>
        </w:rPr>
        <w:t xml:space="preserve">, sun lodged between two peaks </w:t>
      </w:r>
      <w:r>
        <w:t xml:space="preserve">representing the </w:t>
      </w:r>
      <w:proofErr w:type="spellStart"/>
      <w:r w:rsidRPr="00062C17">
        <w:rPr>
          <w:i/>
        </w:rPr>
        <w:t>akhet</w:t>
      </w:r>
      <w:proofErr w:type="spellEnd"/>
      <w:r>
        <w:t>, Krupp 1983: 309</w:t>
      </w:r>
    </w:p>
    <w:p w14:paraId="63AB6036"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6</w:t>
      </w:r>
      <w:r w:rsidRPr="00D40C88">
        <w:t xml:space="preserve"> </w:t>
      </w:r>
      <w:r>
        <w:t xml:space="preserve">Second shrine of Tutankhamun, Hancock and </w:t>
      </w:r>
      <w:proofErr w:type="spellStart"/>
      <w:r>
        <w:t>Faiia</w:t>
      </w:r>
      <w:proofErr w:type="spellEnd"/>
      <w:r>
        <w:t xml:space="preserve"> 1998: 88</w:t>
      </w:r>
    </w:p>
    <w:p w14:paraId="4096EE4E" w14:textId="26A2F640" w:rsidR="0067215F" w:rsidRPr="002E190D" w:rsidRDefault="0067215F" w:rsidP="0067215F">
      <w:pPr>
        <w:spacing w:line="360" w:lineRule="auto"/>
        <w:jc w:val="both"/>
        <w:rPr>
          <w:rFonts w:ascii="Calibri" w:hAnsi="Calibri" w:cs="Calibri"/>
          <w:b/>
        </w:rPr>
      </w:pPr>
      <w:r w:rsidRPr="002E190D">
        <w:rPr>
          <w:rFonts w:ascii="Calibri" w:hAnsi="Calibri" w:cs="Calibri"/>
          <w:b/>
        </w:rPr>
        <w:t>Figure 7</w:t>
      </w:r>
      <w:r w:rsidRPr="00D40C88">
        <w:t xml:space="preserve"> </w:t>
      </w:r>
      <w:r>
        <w:t xml:space="preserve">Astronomical ceiling of </w:t>
      </w:r>
      <w:proofErr w:type="spellStart"/>
      <w:r>
        <w:t>Senenmut</w:t>
      </w:r>
      <w:proofErr w:type="spellEnd"/>
      <w:r>
        <w:t xml:space="preserve">, </w:t>
      </w:r>
      <w:bookmarkStart w:id="1" w:name="_Hlk513424267"/>
      <w:r>
        <w:t>Wilkinson</w:t>
      </w:r>
      <w:r w:rsidR="000E180D">
        <w:t xml:space="preserve"> 1948, </w:t>
      </w:r>
      <w:r>
        <w:t>Metropolitan Museum of Art</w:t>
      </w:r>
    </w:p>
    <w:bookmarkEnd w:id="1"/>
    <w:p w14:paraId="7940F562"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8</w:t>
      </w:r>
      <w:r w:rsidRPr="00D40C88">
        <w:t xml:space="preserve"> </w:t>
      </w:r>
      <w:r>
        <w:t xml:space="preserve">Ceiling of </w:t>
      </w:r>
      <w:proofErr w:type="spellStart"/>
      <w:r>
        <w:t>Seti</w:t>
      </w:r>
      <w:proofErr w:type="spellEnd"/>
      <w:r>
        <w:t xml:space="preserve"> I, Hancock and </w:t>
      </w:r>
      <w:proofErr w:type="spellStart"/>
      <w:r>
        <w:t>Faiia</w:t>
      </w:r>
      <w:proofErr w:type="spellEnd"/>
      <w:r>
        <w:t xml:space="preserve"> 1998: 89</w:t>
      </w:r>
    </w:p>
    <w:p w14:paraId="4C12A2A4"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9</w:t>
      </w:r>
      <w:r w:rsidRPr="00D40C88">
        <w:t xml:space="preserve"> </w:t>
      </w:r>
      <w:r>
        <w:t xml:space="preserve">Ceiling of </w:t>
      </w:r>
      <w:proofErr w:type="spellStart"/>
      <w:r>
        <w:t>Seti</w:t>
      </w:r>
      <w:proofErr w:type="spellEnd"/>
      <w:r>
        <w:t xml:space="preserve"> I, </w:t>
      </w:r>
      <w:proofErr w:type="spellStart"/>
      <w:r>
        <w:t>Vannini</w:t>
      </w:r>
      <w:proofErr w:type="spellEnd"/>
      <w:r>
        <w:t xml:space="preserve"> 2006</w:t>
      </w:r>
    </w:p>
    <w:p w14:paraId="01F6591B"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10</w:t>
      </w:r>
      <w:r w:rsidRPr="00D40C88">
        <w:t xml:space="preserve"> </w:t>
      </w:r>
      <w:r>
        <w:t xml:space="preserve">Ceiling of Ramesses VI, </w:t>
      </w:r>
      <w:proofErr w:type="spellStart"/>
      <w:r>
        <w:t>Goyios</w:t>
      </w:r>
      <w:proofErr w:type="spellEnd"/>
      <w:r>
        <w:t xml:space="preserve"> 2009</w:t>
      </w:r>
    </w:p>
    <w:p w14:paraId="62C50705"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11</w:t>
      </w:r>
      <w:r w:rsidRPr="00D40C88">
        <w:t xml:space="preserve"> </w:t>
      </w:r>
      <w:r>
        <w:t>Osiris in the celestial boat, Krupp 1983: 20</w:t>
      </w:r>
    </w:p>
    <w:p w14:paraId="3BAB3D16"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12</w:t>
      </w:r>
      <w:r w:rsidRPr="00D40C88">
        <w:t xml:space="preserve"> </w:t>
      </w:r>
      <w:r>
        <w:t>Grain sprouts from the dead Osiris symbolising growth and rebirth, Krupp 1983: 20</w:t>
      </w:r>
    </w:p>
    <w:p w14:paraId="33533F8C"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13</w:t>
      </w:r>
      <w:r w:rsidRPr="00D40C88">
        <w:t xml:space="preserve"> </w:t>
      </w:r>
      <w:r>
        <w:t>Diagram of the 'Stretching of the Cord' ceremony, Red Chapel, Karnak, Verner 1997: 72</w:t>
      </w:r>
    </w:p>
    <w:p w14:paraId="1BB9AD70"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14</w:t>
      </w:r>
      <w:r>
        <w:rPr>
          <w:rFonts w:ascii="Calibri" w:hAnsi="Calibri" w:cs="Calibri"/>
          <w:b/>
        </w:rPr>
        <w:t xml:space="preserve"> </w:t>
      </w:r>
      <w:r>
        <w:t>'Stretching of the Cord' ceremony, Temple of Amun Ra, Karnak, Krupp 1983: 25</w:t>
      </w:r>
    </w:p>
    <w:p w14:paraId="3D3F516B"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w:t>
      </w:r>
      <w:r>
        <w:rPr>
          <w:rFonts w:ascii="Calibri" w:hAnsi="Calibri" w:cs="Calibri"/>
          <w:b/>
        </w:rPr>
        <w:t>5</w:t>
      </w:r>
      <w:r w:rsidRPr="00062C17">
        <w:t xml:space="preserve"> </w:t>
      </w:r>
      <w:r>
        <w:t>Method for astral orientation, Lehner 1997: 212</w:t>
      </w:r>
    </w:p>
    <w:p w14:paraId="41234465"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w:t>
      </w:r>
      <w:r>
        <w:rPr>
          <w:rFonts w:ascii="Calibri" w:hAnsi="Calibri" w:cs="Calibri"/>
          <w:b/>
        </w:rPr>
        <w:t>6</w:t>
      </w:r>
      <w:r w:rsidRPr="00062C17">
        <w:t xml:space="preserve"> </w:t>
      </w:r>
      <w:r>
        <w:t>Diagram of Giza plateau showing major alignments, Lehner 1997: 107</w:t>
      </w:r>
    </w:p>
    <w:p w14:paraId="0103BE52"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w:t>
      </w:r>
      <w:r>
        <w:rPr>
          <w:rFonts w:ascii="Calibri" w:hAnsi="Calibri" w:cs="Calibri"/>
          <w:b/>
        </w:rPr>
        <w:t>7</w:t>
      </w:r>
      <w:r w:rsidRPr="00062C17">
        <w:t xml:space="preserve"> </w:t>
      </w:r>
      <w:r>
        <w:t>Angles of the 'air shafts' leading to the destinations of the pharaoh, Krupp 1983: 102</w:t>
      </w:r>
    </w:p>
    <w:p w14:paraId="07A90B49"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1</w:t>
      </w:r>
      <w:r>
        <w:rPr>
          <w:rFonts w:ascii="Calibri" w:hAnsi="Calibri" w:cs="Calibri"/>
          <w:b/>
        </w:rPr>
        <w:t>8</w:t>
      </w:r>
      <w:r w:rsidRPr="00062C17">
        <w:t xml:space="preserve"> </w:t>
      </w:r>
      <w:r>
        <w:t xml:space="preserve">Diagram of the 'air shafts' pointing towards Orion and </w:t>
      </w:r>
      <w:proofErr w:type="spellStart"/>
      <w:r>
        <w:t>Thuban</w:t>
      </w:r>
      <w:proofErr w:type="spellEnd"/>
      <w:r>
        <w:t xml:space="preserve">, </w:t>
      </w:r>
      <w:proofErr w:type="spellStart"/>
      <w:r>
        <w:t>Bauval</w:t>
      </w:r>
      <w:proofErr w:type="spellEnd"/>
      <w:r>
        <w:t xml:space="preserve"> and Gilbert 1994: 100</w:t>
      </w:r>
    </w:p>
    <w:p w14:paraId="7B22AB89"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 xml:space="preserve">Figure </w:t>
      </w:r>
      <w:r>
        <w:rPr>
          <w:rFonts w:ascii="Calibri" w:hAnsi="Calibri" w:cs="Calibri"/>
          <w:b/>
        </w:rPr>
        <w:t>19</w:t>
      </w:r>
      <w:r w:rsidRPr="00062C17">
        <w:t xml:space="preserve"> </w:t>
      </w:r>
      <w:r>
        <w:t>Pyramids laid out to reflect Orion's Belt, Jackson and Stamp 2002: 180</w:t>
      </w:r>
    </w:p>
    <w:p w14:paraId="7C1B9F10" w14:textId="77777777" w:rsidR="0067215F" w:rsidRPr="002E190D" w:rsidRDefault="0067215F" w:rsidP="0067215F">
      <w:pPr>
        <w:spacing w:line="360" w:lineRule="auto"/>
        <w:jc w:val="both"/>
        <w:rPr>
          <w:rFonts w:ascii="Calibri" w:hAnsi="Calibri" w:cs="Calibri"/>
          <w:b/>
        </w:rPr>
      </w:pPr>
      <w:r w:rsidRPr="002E190D">
        <w:rPr>
          <w:rFonts w:ascii="Calibri" w:hAnsi="Calibri" w:cs="Calibri"/>
          <w:b/>
        </w:rPr>
        <w:t>Figure 2</w:t>
      </w:r>
      <w:r>
        <w:rPr>
          <w:rFonts w:ascii="Calibri" w:hAnsi="Calibri" w:cs="Calibri"/>
          <w:b/>
        </w:rPr>
        <w:t>0</w:t>
      </w:r>
      <w:r w:rsidRPr="00062C17">
        <w:t xml:space="preserve"> </w:t>
      </w:r>
      <w:r>
        <w:t>Satellite view of Giza plateau showing a similar pattern to Orion's Belt, Jackson and Stamp 2002: 162</w:t>
      </w:r>
    </w:p>
    <w:p w14:paraId="4AB22DCF" w14:textId="77777777" w:rsidR="0067215F" w:rsidRDefault="0067215F" w:rsidP="0067215F">
      <w:pPr>
        <w:spacing w:line="360" w:lineRule="auto"/>
        <w:jc w:val="both"/>
        <w:rPr>
          <w:rFonts w:ascii="Calibri" w:hAnsi="Calibri" w:cs="Calibri"/>
          <w:b/>
        </w:rPr>
      </w:pPr>
      <w:r w:rsidRPr="002E190D">
        <w:rPr>
          <w:rFonts w:ascii="Calibri" w:hAnsi="Calibri" w:cs="Calibri"/>
          <w:b/>
        </w:rPr>
        <w:t>Figure 2</w:t>
      </w:r>
      <w:r>
        <w:rPr>
          <w:rFonts w:ascii="Calibri" w:hAnsi="Calibri" w:cs="Calibri"/>
          <w:b/>
        </w:rPr>
        <w:t>1</w:t>
      </w:r>
      <w:r w:rsidRPr="00062C17">
        <w:t xml:space="preserve"> </w:t>
      </w:r>
      <w:r>
        <w:t xml:space="preserve">Man holding a sky with stars, Temple of Hathor, Hancock and </w:t>
      </w:r>
      <w:proofErr w:type="spellStart"/>
      <w:r>
        <w:t>Faiia</w:t>
      </w:r>
      <w:proofErr w:type="spellEnd"/>
      <w:r>
        <w:t xml:space="preserve"> 1998: 90</w:t>
      </w:r>
    </w:p>
    <w:p w14:paraId="309447ED" w14:textId="77777777" w:rsidR="0067215F" w:rsidRPr="002E190D" w:rsidRDefault="0067215F" w:rsidP="0067215F">
      <w:pPr>
        <w:spacing w:line="360" w:lineRule="auto"/>
        <w:jc w:val="both"/>
        <w:rPr>
          <w:rFonts w:ascii="Calibri" w:hAnsi="Calibri" w:cs="Calibri"/>
          <w:b/>
        </w:rPr>
      </w:pPr>
      <w:r>
        <w:rPr>
          <w:rFonts w:ascii="Calibri" w:hAnsi="Calibri" w:cs="Calibri"/>
          <w:b/>
        </w:rPr>
        <w:t>Figure 22</w:t>
      </w:r>
      <w:r w:rsidRPr="00062C17">
        <w:t xml:space="preserve"> </w:t>
      </w:r>
      <w:r>
        <w:t xml:space="preserve">The pyramids as Orion and the Nile as the Milky Way, Hancock and </w:t>
      </w:r>
      <w:proofErr w:type="spellStart"/>
      <w:r>
        <w:t>Faiia</w:t>
      </w:r>
      <w:proofErr w:type="spellEnd"/>
      <w:r>
        <w:t xml:space="preserve"> 1998: 95</w:t>
      </w:r>
    </w:p>
    <w:p w14:paraId="65271CBC" w14:textId="77777777" w:rsidR="005E1149" w:rsidRDefault="005E1149" w:rsidP="00C62D73">
      <w:pPr>
        <w:spacing w:line="360" w:lineRule="auto"/>
        <w:jc w:val="both"/>
        <w:rPr>
          <w:rFonts w:ascii="Calibri" w:hAnsi="Calibri" w:cs="Calibri"/>
          <w:b/>
          <w:u w:val="single"/>
        </w:rPr>
      </w:pPr>
    </w:p>
    <w:p w14:paraId="1131D57E" w14:textId="77777777" w:rsidR="00B56B78" w:rsidRDefault="00B56B78" w:rsidP="0067215F">
      <w:pPr>
        <w:spacing w:line="360" w:lineRule="auto"/>
        <w:jc w:val="both"/>
        <w:rPr>
          <w:rFonts w:ascii="Calibri" w:hAnsi="Calibri" w:cs="Calibri"/>
          <w:b/>
          <w:u w:val="single"/>
        </w:rPr>
        <w:sectPr w:rsidR="00B56B78" w:rsidSect="00041B05">
          <w:footerReference w:type="default" r:id="rId11"/>
          <w:pgSz w:w="11906" w:h="16838"/>
          <w:pgMar w:top="1440" w:right="1800" w:bottom="1440" w:left="1800" w:header="708" w:footer="708" w:gutter="0"/>
          <w:pgNumType w:start="7"/>
          <w:cols w:space="708"/>
          <w:docGrid w:linePitch="360"/>
        </w:sectPr>
      </w:pPr>
    </w:p>
    <w:p w14:paraId="33D99A47" w14:textId="18852683" w:rsidR="00B43237" w:rsidRDefault="0067215F" w:rsidP="00C62D73">
      <w:pPr>
        <w:spacing w:line="360" w:lineRule="auto"/>
        <w:jc w:val="both"/>
        <w:rPr>
          <w:rFonts w:ascii="Calibri" w:hAnsi="Calibri" w:cs="Calibri"/>
          <w:b/>
          <w:u w:val="single"/>
        </w:rPr>
      </w:pPr>
      <w:r>
        <w:rPr>
          <w:rFonts w:ascii="Calibri" w:hAnsi="Calibri" w:cs="Calibri"/>
          <w:b/>
          <w:u w:val="single"/>
        </w:rPr>
        <w:lastRenderedPageBreak/>
        <w:t>Abstrac</w:t>
      </w:r>
      <w:r w:rsidR="00B56B78">
        <w:rPr>
          <w:rFonts w:ascii="Calibri" w:hAnsi="Calibri" w:cs="Calibri"/>
          <w:b/>
          <w:u w:val="single"/>
        </w:rPr>
        <w:t>t</w:t>
      </w:r>
    </w:p>
    <w:p w14:paraId="0C6EBCBD" w14:textId="748F4CE4" w:rsidR="00AD535B" w:rsidRPr="00367563" w:rsidRDefault="00754114" w:rsidP="00367563">
      <w:pPr>
        <w:spacing w:line="360" w:lineRule="auto"/>
        <w:jc w:val="both"/>
        <w:rPr>
          <w:rFonts w:ascii="Calibri" w:hAnsi="Calibri" w:cs="Calibri"/>
          <w:sz w:val="24"/>
          <w:szCs w:val="24"/>
        </w:rPr>
      </w:pPr>
      <w:r w:rsidRPr="00367563">
        <w:rPr>
          <w:rFonts w:ascii="Calibri" w:hAnsi="Calibri" w:cs="Calibri"/>
          <w:sz w:val="24"/>
          <w:szCs w:val="24"/>
        </w:rPr>
        <w:t xml:space="preserve">In the modern world, </w:t>
      </w:r>
      <w:r w:rsidR="00993E3A" w:rsidRPr="00367563">
        <w:rPr>
          <w:rFonts w:ascii="Calibri" w:hAnsi="Calibri" w:cs="Calibri"/>
          <w:sz w:val="24"/>
          <w:szCs w:val="24"/>
        </w:rPr>
        <w:t xml:space="preserve">religion is </w:t>
      </w:r>
      <w:r w:rsidR="003519B9" w:rsidRPr="00367563">
        <w:rPr>
          <w:rFonts w:ascii="Calibri" w:hAnsi="Calibri" w:cs="Calibri"/>
          <w:sz w:val="24"/>
          <w:szCs w:val="24"/>
        </w:rPr>
        <w:t xml:space="preserve">often disregarded, replaced by scientific observations to explain the world’s creation as opposed to the gods </w:t>
      </w:r>
      <w:r w:rsidR="00FF6CB4" w:rsidRPr="00367563">
        <w:rPr>
          <w:rFonts w:ascii="Calibri" w:hAnsi="Calibri" w:cs="Calibri"/>
          <w:sz w:val="24"/>
          <w:szCs w:val="24"/>
        </w:rPr>
        <w:t>of</w:t>
      </w:r>
      <w:r w:rsidR="003519B9" w:rsidRPr="00367563">
        <w:rPr>
          <w:rFonts w:ascii="Calibri" w:hAnsi="Calibri" w:cs="Calibri"/>
          <w:sz w:val="24"/>
          <w:szCs w:val="24"/>
        </w:rPr>
        <w:t xml:space="preserve"> all beliefs. It is often viewed negatively as a thing which holds back scientific developments for the good of humanity. Today, science and religion </w:t>
      </w:r>
      <w:proofErr w:type="gramStart"/>
      <w:r w:rsidR="003519B9" w:rsidRPr="00367563">
        <w:rPr>
          <w:rFonts w:ascii="Calibri" w:hAnsi="Calibri" w:cs="Calibri"/>
          <w:sz w:val="24"/>
          <w:szCs w:val="24"/>
        </w:rPr>
        <w:t>are seen as</w:t>
      </w:r>
      <w:proofErr w:type="gramEnd"/>
      <w:r w:rsidR="003519B9" w:rsidRPr="00367563">
        <w:rPr>
          <w:rFonts w:ascii="Calibri" w:hAnsi="Calibri" w:cs="Calibri"/>
          <w:sz w:val="24"/>
          <w:szCs w:val="24"/>
        </w:rPr>
        <w:t xml:space="preserve"> two completely separate domains, almost opposites. These modern conceptions of religion </w:t>
      </w:r>
      <w:r w:rsidR="00201C38" w:rsidRPr="00367563">
        <w:rPr>
          <w:rFonts w:ascii="Calibri" w:hAnsi="Calibri" w:cs="Calibri"/>
          <w:sz w:val="24"/>
          <w:szCs w:val="24"/>
        </w:rPr>
        <w:t xml:space="preserve">are </w:t>
      </w:r>
      <w:r w:rsidR="003519B9" w:rsidRPr="00367563">
        <w:rPr>
          <w:rFonts w:ascii="Calibri" w:hAnsi="Calibri" w:cs="Calibri"/>
          <w:sz w:val="24"/>
          <w:szCs w:val="24"/>
        </w:rPr>
        <w:t xml:space="preserve">often </w:t>
      </w:r>
      <w:r w:rsidR="00201C38" w:rsidRPr="00367563">
        <w:rPr>
          <w:rFonts w:ascii="Calibri" w:hAnsi="Calibri" w:cs="Calibri"/>
          <w:sz w:val="24"/>
          <w:szCs w:val="24"/>
        </w:rPr>
        <w:t>p</w:t>
      </w:r>
      <w:r w:rsidR="006841DA" w:rsidRPr="00367563">
        <w:rPr>
          <w:rFonts w:ascii="Calibri" w:hAnsi="Calibri" w:cs="Calibri"/>
          <w:sz w:val="24"/>
          <w:szCs w:val="24"/>
        </w:rPr>
        <w:t>rojected</w:t>
      </w:r>
      <w:r w:rsidR="00201C38" w:rsidRPr="00367563">
        <w:rPr>
          <w:rFonts w:ascii="Calibri" w:hAnsi="Calibri" w:cs="Calibri"/>
          <w:sz w:val="24"/>
          <w:szCs w:val="24"/>
        </w:rPr>
        <w:t xml:space="preserve"> on</w:t>
      </w:r>
      <w:r w:rsidR="006841DA" w:rsidRPr="00367563">
        <w:rPr>
          <w:rFonts w:ascii="Calibri" w:hAnsi="Calibri" w:cs="Calibri"/>
          <w:sz w:val="24"/>
          <w:szCs w:val="24"/>
        </w:rPr>
        <w:t>to</w:t>
      </w:r>
      <w:r w:rsidR="00201C38" w:rsidRPr="00367563">
        <w:rPr>
          <w:rFonts w:ascii="Calibri" w:hAnsi="Calibri" w:cs="Calibri"/>
          <w:sz w:val="24"/>
          <w:szCs w:val="24"/>
        </w:rPr>
        <w:t xml:space="preserve"> </w:t>
      </w:r>
      <w:r w:rsidR="00AD535B" w:rsidRPr="00367563">
        <w:rPr>
          <w:rFonts w:ascii="Calibri" w:hAnsi="Calibri" w:cs="Calibri"/>
          <w:sz w:val="24"/>
          <w:szCs w:val="24"/>
        </w:rPr>
        <w:t>the Egyptian civilisation</w:t>
      </w:r>
      <w:r w:rsidR="00201C38" w:rsidRPr="00367563">
        <w:rPr>
          <w:rFonts w:ascii="Calibri" w:hAnsi="Calibri" w:cs="Calibri"/>
          <w:sz w:val="24"/>
          <w:szCs w:val="24"/>
        </w:rPr>
        <w:t xml:space="preserve">, therefore there is a </w:t>
      </w:r>
      <w:r w:rsidR="006841DA" w:rsidRPr="00367563">
        <w:rPr>
          <w:rFonts w:ascii="Calibri" w:hAnsi="Calibri" w:cs="Calibri"/>
          <w:sz w:val="24"/>
          <w:szCs w:val="24"/>
        </w:rPr>
        <w:t xml:space="preserve">possibility that the effect of religion on Egyptian society may be misinterpreted. The most notable effect being that their </w:t>
      </w:r>
      <w:r w:rsidR="00201C38" w:rsidRPr="00367563">
        <w:rPr>
          <w:rFonts w:ascii="Calibri" w:hAnsi="Calibri" w:cs="Calibri"/>
          <w:sz w:val="24"/>
          <w:szCs w:val="24"/>
        </w:rPr>
        <w:t>religious beliefs closed their minds to more advanced scientific discoveries.</w:t>
      </w:r>
    </w:p>
    <w:p w14:paraId="4106C5E7" w14:textId="395AFA8A" w:rsidR="00637079" w:rsidRPr="00367563" w:rsidRDefault="0030209A" w:rsidP="00367563">
      <w:pPr>
        <w:spacing w:line="360" w:lineRule="auto"/>
        <w:jc w:val="both"/>
        <w:rPr>
          <w:rFonts w:ascii="Calibri" w:hAnsi="Calibri" w:cs="Calibri"/>
          <w:sz w:val="24"/>
          <w:szCs w:val="24"/>
        </w:rPr>
      </w:pPr>
      <w:r w:rsidRPr="00367563">
        <w:rPr>
          <w:rFonts w:ascii="Calibri" w:hAnsi="Calibri" w:cs="Calibri"/>
          <w:sz w:val="24"/>
          <w:szCs w:val="24"/>
        </w:rPr>
        <w:t xml:space="preserve">With this dissertation, I hope to </w:t>
      </w:r>
      <w:r w:rsidR="006841DA" w:rsidRPr="00367563">
        <w:rPr>
          <w:rFonts w:ascii="Calibri" w:hAnsi="Calibri" w:cs="Calibri"/>
          <w:sz w:val="24"/>
          <w:szCs w:val="24"/>
        </w:rPr>
        <w:t>revise</w:t>
      </w:r>
      <w:r w:rsidRPr="00367563">
        <w:rPr>
          <w:rFonts w:ascii="Calibri" w:hAnsi="Calibri" w:cs="Calibri"/>
          <w:sz w:val="24"/>
          <w:szCs w:val="24"/>
        </w:rPr>
        <w:t xml:space="preserve"> these views and show that the Egyptian civilisation was </w:t>
      </w:r>
      <w:r w:rsidR="00AD535B" w:rsidRPr="00367563">
        <w:rPr>
          <w:rFonts w:ascii="Calibri" w:hAnsi="Calibri" w:cs="Calibri"/>
          <w:sz w:val="24"/>
          <w:szCs w:val="24"/>
        </w:rPr>
        <w:t xml:space="preserve">successful because of </w:t>
      </w:r>
      <w:r w:rsidR="006841DA" w:rsidRPr="00367563">
        <w:rPr>
          <w:rFonts w:ascii="Calibri" w:hAnsi="Calibri" w:cs="Calibri"/>
          <w:sz w:val="24"/>
          <w:szCs w:val="24"/>
        </w:rPr>
        <w:t>the close connection</w:t>
      </w:r>
      <w:r w:rsidR="00AD535B" w:rsidRPr="00367563">
        <w:rPr>
          <w:rFonts w:ascii="Calibri" w:hAnsi="Calibri" w:cs="Calibri"/>
          <w:sz w:val="24"/>
          <w:szCs w:val="24"/>
        </w:rPr>
        <w:t xml:space="preserve"> </w:t>
      </w:r>
      <w:r w:rsidR="006841DA" w:rsidRPr="00367563">
        <w:rPr>
          <w:rFonts w:ascii="Calibri" w:hAnsi="Calibri" w:cs="Calibri"/>
          <w:sz w:val="24"/>
          <w:szCs w:val="24"/>
        </w:rPr>
        <w:t xml:space="preserve">between religion and astronomy. </w:t>
      </w:r>
      <w:r w:rsidR="00AD535B" w:rsidRPr="00367563">
        <w:rPr>
          <w:rFonts w:ascii="Calibri" w:hAnsi="Calibri" w:cs="Calibri"/>
          <w:sz w:val="24"/>
          <w:szCs w:val="24"/>
        </w:rPr>
        <w:t xml:space="preserve">Through an examination of the most fundamental parts of Egyptian culture, such as agriculture, time, temples and tombs, </w:t>
      </w:r>
      <w:r w:rsidR="00403B64" w:rsidRPr="00367563">
        <w:rPr>
          <w:rFonts w:ascii="Calibri" w:hAnsi="Calibri" w:cs="Calibri"/>
          <w:sz w:val="24"/>
          <w:szCs w:val="24"/>
        </w:rPr>
        <w:t xml:space="preserve">I aim to show that the religious application of astronomy was </w:t>
      </w:r>
      <w:r w:rsidR="00AD535B" w:rsidRPr="00367563">
        <w:rPr>
          <w:rFonts w:ascii="Calibri" w:hAnsi="Calibri" w:cs="Calibri"/>
          <w:sz w:val="24"/>
          <w:szCs w:val="24"/>
        </w:rPr>
        <w:t>evident in every aspect of their lives and deaths</w:t>
      </w:r>
      <w:r w:rsidR="00403B64" w:rsidRPr="00367563">
        <w:rPr>
          <w:rFonts w:ascii="Calibri" w:hAnsi="Calibri" w:cs="Calibri"/>
          <w:sz w:val="24"/>
          <w:szCs w:val="24"/>
        </w:rPr>
        <w:t>.</w:t>
      </w:r>
    </w:p>
    <w:p w14:paraId="2FD35908" w14:textId="77777777" w:rsidR="004C36D0" w:rsidRDefault="004C36D0" w:rsidP="00C62D73">
      <w:pPr>
        <w:spacing w:line="360" w:lineRule="auto"/>
        <w:jc w:val="both"/>
        <w:rPr>
          <w:rFonts w:ascii="Calibri" w:hAnsi="Calibri" w:cs="Calibri"/>
          <w:b/>
          <w:u w:val="single"/>
        </w:rPr>
      </w:pPr>
    </w:p>
    <w:p w14:paraId="6449B1F4" w14:textId="3E006299" w:rsidR="004C36D0" w:rsidRDefault="004C36D0" w:rsidP="00C62D73">
      <w:pPr>
        <w:spacing w:line="360" w:lineRule="auto"/>
        <w:jc w:val="both"/>
        <w:rPr>
          <w:rFonts w:ascii="Calibri" w:hAnsi="Calibri" w:cs="Calibri"/>
          <w:b/>
          <w:u w:val="single"/>
        </w:rPr>
        <w:sectPr w:rsidR="004C36D0" w:rsidSect="00041B05">
          <w:footerReference w:type="default" r:id="rId12"/>
          <w:pgSz w:w="11906" w:h="16838"/>
          <w:pgMar w:top="1440" w:right="1800" w:bottom="1440" w:left="1800" w:header="708" w:footer="708" w:gutter="0"/>
          <w:pgNumType w:start="7"/>
          <w:cols w:space="708"/>
          <w:docGrid w:linePitch="360"/>
        </w:sectPr>
      </w:pPr>
    </w:p>
    <w:p w14:paraId="15DC19ED" w14:textId="23DBBBF9" w:rsidR="00E1605E" w:rsidRPr="00367563" w:rsidRDefault="00E1605E" w:rsidP="00367563">
      <w:pPr>
        <w:spacing w:after="0" w:line="360" w:lineRule="auto"/>
        <w:jc w:val="both"/>
        <w:rPr>
          <w:rFonts w:ascii="Calibri" w:hAnsi="Calibri" w:cs="Calibri"/>
          <w:b/>
          <w:sz w:val="24"/>
          <w:szCs w:val="24"/>
          <w:u w:val="single"/>
        </w:rPr>
      </w:pPr>
      <w:r w:rsidRPr="00367563">
        <w:rPr>
          <w:rFonts w:ascii="Calibri" w:hAnsi="Calibri" w:cs="Calibri"/>
          <w:b/>
          <w:sz w:val="24"/>
          <w:szCs w:val="24"/>
          <w:u w:val="single"/>
        </w:rPr>
        <w:lastRenderedPageBreak/>
        <w:t>Introduction</w:t>
      </w:r>
    </w:p>
    <w:p w14:paraId="729CBA81" w14:textId="77777777" w:rsidR="00E1605E" w:rsidRPr="00367563" w:rsidRDefault="00E1605E" w:rsidP="00367563">
      <w:pPr>
        <w:spacing w:after="0" w:line="360" w:lineRule="auto"/>
        <w:jc w:val="both"/>
        <w:rPr>
          <w:rFonts w:ascii="Calibri" w:hAnsi="Calibri" w:cs="Calibri"/>
          <w:sz w:val="24"/>
          <w:szCs w:val="24"/>
        </w:rPr>
      </w:pPr>
    </w:p>
    <w:p w14:paraId="16D4C861" w14:textId="44FF1FF9" w:rsidR="00E10B5C" w:rsidRPr="00367563" w:rsidRDefault="00BF10F7" w:rsidP="00367563">
      <w:pPr>
        <w:spacing w:after="0" w:line="360" w:lineRule="auto"/>
        <w:jc w:val="both"/>
        <w:rPr>
          <w:rFonts w:ascii="Calibri" w:hAnsi="Calibri" w:cs="Calibri"/>
          <w:sz w:val="24"/>
          <w:szCs w:val="24"/>
        </w:rPr>
      </w:pPr>
      <w:r w:rsidRPr="00367563">
        <w:rPr>
          <w:rFonts w:ascii="Calibri" w:hAnsi="Calibri" w:cs="Calibri"/>
          <w:sz w:val="24"/>
          <w:szCs w:val="24"/>
        </w:rPr>
        <w:t>The sun, the moon and the stars. To the modern mind, these celestial objects are often in the background, go unnoticed unless they become a little brighter, or there is less light pollution. To us, they mean little in our everyday lives, but to the ancient Egyptians, they meant everything. The act of stargazing was fundamental to their lives, from religious festivals and agriculture</w:t>
      </w:r>
      <w:r w:rsidR="00402558" w:rsidRPr="00367563">
        <w:rPr>
          <w:rFonts w:ascii="Calibri" w:hAnsi="Calibri" w:cs="Calibri"/>
          <w:sz w:val="24"/>
          <w:szCs w:val="24"/>
        </w:rPr>
        <w:t>,</w:t>
      </w:r>
      <w:r w:rsidRPr="00367563">
        <w:rPr>
          <w:rFonts w:ascii="Calibri" w:hAnsi="Calibri" w:cs="Calibri"/>
          <w:sz w:val="24"/>
          <w:szCs w:val="24"/>
        </w:rPr>
        <w:t xml:space="preserve"> to constructing temples and planning their journey to the afterlife, everything in their culture sprang from the skies. However, it was not just astronomical observations which the Egyptians relied on, it was the most important aspect of their culture that put them progressively ahead of their time</w:t>
      </w:r>
      <w:r w:rsidR="006416F4">
        <w:rPr>
          <w:rFonts w:ascii="Calibri" w:hAnsi="Calibri" w:cs="Calibri"/>
          <w:sz w:val="24"/>
          <w:szCs w:val="24"/>
        </w:rPr>
        <w:t>. This was</w:t>
      </w:r>
      <w:r w:rsidRPr="00367563">
        <w:rPr>
          <w:rFonts w:ascii="Calibri" w:hAnsi="Calibri" w:cs="Calibri"/>
          <w:sz w:val="24"/>
          <w:szCs w:val="24"/>
        </w:rPr>
        <w:t xml:space="preserve"> religion.</w:t>
      </w:r>
      <w:r w:rsidR="00402558" w:rsidRPr="00367563">
        <w:rPr>
          <w:rFonts w:ascii="Calibri" w:hAnsi="Calibri" w:cs="Calibri"/>
          <w:sz w:val="24"/>
          <w:szCs w:val="24"/>
        </w:rPr>
        <w:t xml:space="preserve"> Through an analysis of some of their most </w:t>
      </w:r>
      <w:proofErr w:type="gramStart"/>
      <w:r w:rsidR="00402558" w:rsidRPr="00367563">
        <w:rPr>
          <w:rFonts w:ascii="Calibri" w:hAnsi="Calibri" w:cs="Calibri"/>
          <w:sz w:val="24"/>
          <w:szCs w:val="24"/>
        </w:rPr>
        <w:t xml:space="preserve">important </w:t>
      </w:r>
      <w:r w:rsidR="009D6B31" w:rsidRPr="00367563">
        <w:rPr>
          <w:rFonts w:ascii="Calibri" w:hAnsi="Calibri" w:cs="Calibri"/>
          <w:sz w:val="24"/>
          <w:szCs w:val="24"/>
        </w:rPr>
        <w:t>events</w:t>
      </w:r>
      <w:proofErr w:type="gramEnd"/>
      <w:r w:rsidR="009D6B31" w:rsidRPr="00367563">
        <w:rPr>
          <w:rFonts w:ascii="Calibri" w:hAnsi="Calibri" w:cs="Calibri"/>
          <w:sz w:val="24"/>
          <w:szCs w:val="24"/>
        </w:rPr>
        <w:t xml:space="preserve"> dominated by religion, I aim to show that astronomical observations were there from the very foundations of the Egyptians’ religious culture and continued to be looked upon for religious guidance in all aspects of their civilisation. </w:t>
      </w:r>
      <w:r w:rsidR="002570D5" w:rsidRPr="00367563">
        <w:rPr>
          <w:rFonts w:ascii="Calibri" w:hAnsi="Calibri" w:cs="Calibri"/>
          <w:sz w:val="24"/>
          <w:szCs w:val="24"/>
        </w:rPr>
        <w:t>I will also apply a structuralist approach to show how religion</w:t>
      </w:r>
      <w:r w:rsidR="00F32559" w:rsidRPr="00367563">
        <w:rPr>
          <w:rFonts w:ascii="Calibri" w:hAnsi="Calibri" w:cs="Calibri"/>
          <w:sz w:val="24"/>
          <w:szCs w:val="24"/>
        </w:rPr>
        <w:t xml:space="preserve"> </w:t>
      </w:r>
      <w:r w:rsidR="002570D5" w:rsidRPr="00367563">
        <w:rPr>
          <w:rFonts w:ascii="Calibri" w:hAnsi="Calibri" w:cs="Calibri"/>
          <w:sz w:val="24"/>
          <w:szCs w:val="24"/>
        </w:rPr>
        <w:t xml:space="preserve">and astronomy were applied to the everyday life of an Egyptian to make Egypt a successful civilisation </w:t>
      </w:r>
      <w:r w:rsidR="00F32559" w:rsidRPr="00367563">
        <w:rPr>
          <w:rFonts w:ascii="Calibri" w:hAnsi="Calibri" w:cs="Calibri"/>
          <w:sz w:val="24"/>
          <w:szCs w:val="24"/>
        </w:rPr>
        <w:t>and argue how they were inseparable and worked simultaneously to create a functional and stable society.</w:t>
      </w:r>
      <w:r w:rsidR="00E10B5C" w:rsidRPr="00367563">
        <w:rPr>
          <w:rFonts w:ascii="Calibri" w:hAnsi="Calibri" w:cs="Calibri"/>
          <w:sz w:val="24"/>
          <w:szCs w:val="24"/>
        </w:rPr>
        <w:t xml:space="preserve"> Many scholars however, note how religion held the Egyptians back in the development of astronomical science, but I am not questioning what the Egyptians could have achieved without religion, I am emphasising what they did achieve because of religion. To us, the sky is merely day and night, but to the Egyptians, it represented life and death.</w:t>
      </w:r>
    </w:p>
    <w:p w14:paraId="7C17E190" w14:textId="571539CC" w:rsidR="00BF10F7" w:rsidRDefault="00BF10F7" w:rsidP="007F7B82">
      <w:pPr>
        <w:spacing w:after="0" w:line="360" w:lineRule="auto"/>
        <w:jc w:val="both"/>
        <w:rPr>
          <w:rFonts w:ascii="Calibri" w:hAnsi="Calibri" w:cs="Calibri"/>
        </w:rPr>
      </w:pPr>
    </w:p>
    <w:p w14:paraId="67890635" w14:textId="77777777" w:rsidR="007D0956" w:rsidRDefault="007D0956" w:rsidP="007F7B82">
      <w:pPr>
        <w:spacing w:after="0" w:line="360" w:lineRule="auto"/>
        <w:jc w:val="both"/>
        <w:rPr>
          <w:rFonts w:cstheme="minorHAnsi"/>
          <w:b/>
          <w:u w:val="single"/>
        </w:rPr>
      </w:pPr>
    </w:p>
    <w:p w14:paraId="7B725DF3" w14:textId="77777777" w:rsidR="007D0956" w:rsidRDefault="007D0956" w:rsidP="007F7B82">
      <w:pPr>
        <w:spacing w:after="0" w:line="360" w:lineRule="auto"/>
        <w:jc w:val="both"/>
        <w:rPr>
          <w:rFonts w:cstheme="minorHAnsi"/>
          <w:b/>
          <w:u w:val="single"/>
        </w:rPr>
      </w:pPr>
    </w:p>
    <w:p w14:paraId="0E265FBF" w14:textId="77777777" w:rsidR="007D0956" w:rsidRDefault="007D0956" w:rsidP="007F7B82">
      <w:pPr>
        <w:spacing w:after="0" w:line="360" w:lineRule="auto"/>
        <w:jc w:val="both"/>
        <w:rPr>
          <w:rFonts w:cstheme="minorHAnsi"/>
          <w:b/>
          <w:u w:val="single"/>
        </w:rPr>
      </w:pPr>
    </w:p>
    <w:p w14:paraId="6EBCB8A4" w14:textId="77777777" w:rsidR="007D0956" w:rsidRDefault="007D0956" w:rsidP="007F7B82">
      <w:pPr>
        <w:spacing w:after="0" w:line="360" w:lineRule="auto"/>
        <w:jc w:val="both"/>
        <w:rPr>
          <w:rFonts w:cstheme="minorHAnsi"/>
          <w:b/>
          <w:u w:val="single"/>
        </w:rPr>
      </w:pPr>
    </w:p>
    <w:p w14:paraId="187CB6DB" w14:textId="77777777" w:rsidR="007D0956" w:rsidRDefault="007D0956" w:rsidP="007F7B82">
      <w:pPr>
        <w:spacing w:after="0" w:line="360" w:lineRule="auto"/>
        <w:jc w:val="both"/>
        <w:rPr>
          <w:rFonts w:cstheme="minorHAnsi"/>
          <w:b/>
          <w:u w:val="single"/>
        </w:rPr>
      </w:pPr>
    </w:p>
    <w:p w14:paraId="54956B4F" w14:textId="77777777" w:rsidR="007D0956" w:rsidRDefault="007D0956" w:rsidP="007F7B82">
      <w:pPr>
        <w:spacing w:after="0" w:line="360" w:lineRule="auto"/>
        <w:jc w:val="both"/>
        <w:rPr>
          <w:rFonts w:cstheme="minorHAnsi"/>
          <w:b/>
          <w:u w:val="single"/>
        </w:rPr>
      </w:pPr>
    </w:p>
    <w:p w14:paraId="2CA04643" w14:textId="77777777" w:rsidR="007D0956" w:rsidRDefault="007D0956" w:rsidP="007F7B82">
      <w:pPr>
        <w:spacing w:after="0" w:line="360" w:lineRule="auto"/>
        <w:jc w:val="both"/>
        <w:rPr>
          <w:rFonts w:cstheme="minorHAnsi"/>
          <w:b/>
          <w:u w:val="single"/>
        </w:rPr>
      </w:pPr>
    </w:p>
    <w:p w14:paraId="6D4653F7" w14:textId="77777777" w:rsidR="007D0956" w:rsidRDefault="007D0956" w:rsidP="007F7B82">
      <w:pPr>
        <w:spacing w:after="0" w:line="360" w:lineRule="auto"/>
        <w:jc w:val="both"/>
        <w:rPr>
          <w:rFonts w:cstheme="minorHAnsi"/>
          <w:b/>
          <w:u w:val="single"/>
        </w:rPr>
      </w:pPr>
    </w:p>
    <w:p w14:paraId="0A608633" w14:textId="77777777" w:rsidR="007D0956" w:rsidRDefault="007D0956" w:rsidP="007F7B82">
      <w:pPr>
        <w:spacing w:after="0" w:line="360" w:lineRule="auto"/>
        <w:jc w:val="both"/>
        <w:rPr>
          <w:rFonts w:cstheme="minorHAnsi"/>
          <w:b/>
          <w:u w:val="single"/>
        </w:rPr>
      </w:pPr>
    </w:p>
    <w:p w14:paraId="70DDE502" w14:textId="77777777" w:rsidR="00367563" w:rsidRDefault="00367563" w:rsidP="007F7B82">
      <w:pPr>
        <w:spacing w:after="0" w:line="360" w:lineRule="auto"/>
        <w:jc w:val="both"/>
        <w:rPr>
          <w:rFonts w:cstheme="minorHAnsi"/>
          <w:b/>
          <w:u w:val="single"/>
        </w:rPr>
      </w:pPr>
    </w:p>
    <w:p w14:paraId="3B355796" w14:textId="2EBBACB8" w:rsidR="00AA4C2D" w:rsidRPr="00367563" w:rsidRDefault="00E1605E" w:rsidP="00367563">
      <w:pPr>
        <w:spacing w:after="0" w:line="360" w:lineRule="auto"/>
        <w:jc w:val="both"/>
        <w:rPr>
          <w:rFonts w:cstheme="minorHAnsi"/>
          <w:b/>
          <w:sz w:val="24"/>
          <w:szCs w:val="24"/>
          <w:u w:val="single"/>
        </w:rPr>
      </w:pPr>
      <w:r w:rsidRPr="00367563">
        <w:rPr>
          <w:rFonts w:cstheme="minorHAnsi"/>
          <w:b/>
          <w:sz w:val="24"/>
          <w:szCs w:val="24"/>
          <w:u w:val="single"/>
        </w:rPr>
        <w:lastRenderedPageBreak/>
        <w:t>Religion</w:t>
      </w:r>
    </w:p>
    <w:p w14:paraId="47FDF069" w14:textId="77777777" w:rsidR="007F7B82" w:rsidRPr="00367563" w:rsidRDefault="007F7B82" w:rsidP="00367563">
      <w:pPr>
        <w:spacing w:line="360" w:lineRule="auto"/>
        <w:jc w:val="both"/>
        <w:rPr>
          <w:rFonts w:cstheme="minorHAnsi"/>
          <w:sz w:val="24"/>
          <w:szCs w:val="24"/>
        </w:rPr>
      </w:pPr>
    </w:p>
    <w:p w14:paraId="10D8539B" w14:textId="51225B02" w:rsidR="00C648FE" w:rsidRPr="00367563" w:rsidRDefault="00565176" w:rsidP="00367563">
      <w:pPr>
        <w:spacing w:after="0" w:line="360" w:lineRule="auto"/>
        <w:jc w:val="both"/>
        <w:rPr>
          <w:rFonts w:cstheme="minorHAnsi"/>
          <w:sz w:val="24"/>
          <w:szCs w:val="24"/>
        </w:rPr>
      </w:pPr>
      <w:r w:rsidRPr="00367563">
        <w:rPr>
          <w:rFonts w:cstheme="minorHAnsi"/>
          <w:sz w:val="24"/>
          <w:szCs w:val="24"/>
        </w:rPr>
        <w:t xml:space="preserve">We identify ancient Egypt as a devoutly religious culture with their beliefs ubiquitous in all aspects of their lives, depicted through art, temples, tombs, ceremonies, festivals and so much more. It is essentially impossible to escape. Therefore, this chapter will cover the general aspects of their beliefs </w:t>
      </w:r>
      <w:proofErr w:type="gramStart"/>
      <w:r w:rsidRPr="00367563">
        <w:rPr>
          <w:rFonts w:cstheme="minorHAnsi"/>
          <w:sz w:val="24"/>
          <w:szCs w:val="24"/>
        </w:rPr>
        <w:t>in order to</w:t>
      </w:r>
      <w:proofErr w:type="gramEnd"/>
      <w:r w:rsidRPr="00367563">
        <w:rPr>
          <w:rFonts w:cstheme="minorHAnsi"/>
          <w:sz w:val="24"/>
          <w:szCs w:val="24"/>
        </w:rPr>
        <w:t xml:space="preserve"> create a sense of the Egyptian mind and how religion would affect their day to day li</w:t>
      </w:r>
      <w:r w:rsidR="003911F1">
        <w:rPr>
          <w:rFonts w:cstheme="minorHAnsi"/>
          <w:sz w:val="24"/>
          <w:szCs w:val="24"/>
        </w:rPr>
        <w:t>ves</w:t>
      </w:r>
      <w:r w:rsidRPr="00367563">
        <w:rPr>
          <w:rFonts w:cstheme="minorHAnsi"/>
          <w:sz w:val="24"/>
          <w:szCs w:val="24"/>
        </w:rPr>
        <w:t xml:space="preserve">, which will help to establish an informed perspective through later chapters. </w:t>
      </w:r>
    </w:p>
    <w:p w14:paraId="3C25CB26" w14:textId="77777777" w:rsidR="00DA3131" w:rsidRPr="00367563" w:rsidRDefault="00DA3131" w:rsidP="00367563">
      <w:pPr>
        <w:spacing w:after="0" w:line="360" w:lineRule="auto"/>
        <w:jc w:val="both"/>
        <w:rPr>
          <w:rFonts w:cstheme="minorHAnsi"/>
          <w:sz w:val="24"/>
          <w:szCs w:val="24"/>
        </w:rPr>
      </w:pPr>
    </w:p>
    <w:p w14:paraId="560C1C6D" w14:textId="334E1EDF" w:rsidR="000702E5" w:rsidRPr="00367563" w:rsidRDefault="000702E5" w:rsidP="00367563">
      <w:pPr>
        <w:spacing w:after="0" w:line="360" w:lineRule="auto"/>
        <w:jc w:val="both"/>
        <w:rPr>
          <w:rFonts w:cstheme="minorHAnsi"/>
          <w:sz w:val="24"/>
          <w:szCs w:val="24"/>
        </w:rPr>
      </w:pPr>
      <w:r w:rsidRPr="00367563">
        <w:rPr>
          <w:rFonts w:cstheme="minorHAnsi"/>
          <w:sz w:val="24"/>
          <w:szCs w:val="24"/>
        </w:rPr>
        <w:t>Despite religious aspects to their culture, there was no word in the Egyptian language for religion.</w:t>
      </w:r>
      <w:r w:rsidR="00F5301E" w:rsidRPr="00367563">
        <w:rPr>
          <w:rStyle w:val="FootnoteReference"/>
          <w:rFonts w:cstheme="minorHAnsi"/>
          <w:sz w:val="24"/>
          <w:szCs w:val="24"/>
        </w:rPr>
        <w:footnoteReference w:id="1"/>
      </w:r>
      <w:r w:rsidRPr="00367563">
        <w:rPr>
          <w:rFonts w:cstheme="minorHAnsi"/>
          <w:sz w:val="24"/>
          <w:szCs w:val="24"/>
        </w:rPr>
        <w:t xml:space="preserve"> However, judging by the extent of religious symbolism, there was perhaps no need to label</w:t>
      </w:r>
      <w:r w:rsidR="0066149E" w:rsidRPr="00367563">
        <w:rPr>
          <w:rFonts w:cstheme="minorHAnsi"/>
          <w:sz w:val="24"/>
          <w:szCs w:val="24"/>
        </w:rPr>
        <w:t xml:space="preserve"> their belief as it was intertwined with life. Not only did religion impact their life, but it played </w:t>
      </w:r>
      <w:proofErr w:type="gramStart"/>
      <w:r w:rsidR="0066149E" w:rsidRPr="00367563">
        <w:rPr>
          <w:rFonts w:cstheme="minorHAnsi"/>
          <w:sz w:val="24"/>
          <w:szCs w:val="24"/>
        </w:rPr>
        <w:t>a major role</w:t>
      </w:r>
      <w:proofErr w:type="gramEnd"/>
      <w:r w:rsidR="0066149E" w:rsidRPr="00367563">
        <w:rPr>
          <w:rFonts w:cstheme="minorHAnsi"/>
          <w:sz w:val="24"/>
          <w:szCs w:val="24"/>
        </w:rPr>
        <w:t xml:space="preserve"> in death. It could even be suggested that religion was so powerful that their deaths consumed their lives</w:t>
      </w:r>
      <w:r w:rsidR="008B4B1C" w:rsidRPr="00367563">
        <w:rPr>
          <w:rFonts w:cstheme="minorHAnsi"/>
          <w:sz w:val="24"/>
          <w:szCs w:val="24"/>
        </w:rPr>
        <w:t xml:space="preserve"> as the afterlife was the goal of an Egyptian. We see this in numerous </w:t>
      </w:r>
      <w:r w:rsidR="00571567" w:rsidRPr="00367563">
        <w:rPr>
          <w:rFonts w:cstheme="minorHAnsi"/>
          <w:sz w:val="24"/>
          <w:szCs w:val="24"/>
        </w:rPr>
        <w:t>practices in architecture which connect mortals</w:t>
      </w:r>
      <w:r w:rsidR="00F80191" w:rsidRPr="00367563">
        <w:rPr>
          <w:rFonts w:cstheme="minorHAnsi"/>
          <w:sz w:val="24"/>
          <w:szCs w:val="24"/>
        </w:rPr>
        <w:t>, mainly the pharaoh,</w:t>
      </w:r>
      <w:r w:rsidR="00571567" w:rsidRPr="00367563">
        <w:rPr>
          <w:rFonts w:cstheme="minorHAnsi"/>
          <w:sz w:val="24"/>
          <w:szCs w:val="24"/>
        </w:rPr>
        <w:t xml:space="preserve"> to the divine world </w:t>
      </w:r>
      <w:r w:rsidR="00F80191" w:rsidRPr="00367563">
        <w:rPr>
          <w:rFonts w:cstheme="minorHAnsi"/>
          <w:sz w:val="24"/>
          <w:szCs w:val="24"/>
        </w:rPr>
        <w:t>upon their deaths.</w:t>
      </w:r>
      <w:r w:rsidR="00631BC6" w:rsidRPr="00367563">
        <w:rPr>
          <w:rStyle w:val="FootnoteReference"/>
          <w:rFonts w:cstheme="minorHAnsi"/>
          <w:sz w:val="24"/>
          <w:szCs w:val="24"/>
        </w:rPr>
        <w:footnoteReference w:id="2"/>
      </w:r>
      <w:r w:rsidR="00F80191" w:rsidRPr="00367563">
        <w:rPr>
          <w:rFonts w:cstheme="minorHAnsi"/>
          <w:sz w:val="24"/>
          <w:szCs w:val="24"/>
        </w:rPr>
        <w:t xml:space="preserve"> This is reflected in the upheld belief that the pharaoh was identified </w:t>
      </w:r>
      <w:r w:rsidR="00DB7D7D" w:rsidRPr="00367563">
        <w:rPr>
          <w:rFonts w:cstheme="minorHAnsi"/>
          <w:sz w:val="24"/>
          <w:szCs w:val="24"/>
        </w:rPr>
        <w:t>in life with Horus, and in death he was associated with Osiris.</w:t>
      </w:r>
      <w:r w:rsidR="00631BC6" w:rsidRPr="00367563">
        <w:rPr>
          <w:rStyle w:val="FootnoteReference"/>
          <w:rFonts w:cstheme="minorHAnsi"/>
          <w:sz w:val="24"/>
          <w:szCs w:val="24"/>
        </w:rPr>
        <w:footnoteReference w:id="3"/>
      </w:r>
      <w:r w:rsidR="00DB7D7D" w:rsidRPr="00367563">
        <w:rPr>
          <w:rFonts w:cstheme="minorHAnsi"/>
          <w:sz w:val="24"/>
          <w:szCs w:val="24"/>
        </w:rPr>
        <w:t xml:space="preserve"> The Egyptians’ religious beliefs influenced the way in which they therefore viewed the skies.</w:t>
      </w:r>
      <w:r w:rsidR="003A0DC6" w:rsidRPr="00367563">
        <w:rPr>
          <w:rFonts w:cstheme="minorHAnsi"/>
          <w:sz w:val="24"/>
          <w:szCs w:val="24"/>
        </w:rPr>
        <w:t xml:space="preserve"> The most notable of this was the two horizons</w:t>
      </w:r>
      <w:r w:rsidR="00A1037D">
        <w:rPr>
          <w:rFonts w:cstheme="minorHAnsi"/>
          <w:sz w:val="24"/>
          <w:szCs w:val="24"/>
        </w:rPr>
        <w:t>.</w:t>
      </w:r>
      <w:r w:rsidR="003A0DC6" w:rsidRPr="00367563">
        <w:rPr>
          <w:rFonts w:cstheme="minorHAnsi"/>
          <w:sz w:val="24"/>
          <w:szCs w:val="24"/>
        </w:rPr>
        <w:t xml:space="preserve"> </w:t>
      </w:r>
      <w:r w:rsidR="00A1037D">
        <w:rPr>
          <w:rFonts w:cstheme="minorHAnsi"/>
          <w:sz w:val="24"/>
          <w:szCs w:val="24"/>
        </w:rPr>
        <w:t>T</w:t>
      </w:r>
      <w:r w:rsidR="00963922" w:rsidRPr="00367563">
        <w:rPr>
          <w:rFonts w:cstheme="minorHAnsi"/>
          <w:sz w:val="24"/>
          <w:szCs w:val="24"/>
        </w:rPr>
        <w:t>he East was considered to be the direction of birth and resurrection as this is where the sun rises, whereas the West was associated with death as the sun appeared to be swallowed up in this direction.</w:t>
      </w:r>
      <w:r w:rsidR="00631BC6" w:rsidRPr="00367563">
        <w:rPr>
          <w:rStyle w:val="FootnoteReference"/>
          <w:rFonts w:cstheme="minorHAnsi"/>
          <w:sz w:val="24"/>
          <w:szCs w:val="24"/>
        </w:rPr>
        <w:footnoteReference w:id="4"/>
      </w:r>
      <w:r w:rsidR="00963922" w:rsidRPr="00367563">
        <w:rPr>
          <w:rFonts w:cstheme="minorHAnsi"/>
          <w:sz w:val="24"/>
          <w:szCs w:val="24"/>
        </w:rPr>
        <w:t xml:space="preserve"> </w:t>
      </w:r>
      <w:r w:rsidR="00E754A5" w:rsidRPr="00367563">
        <w:rPr>
          <w:rFonts w:cstheme="minorHAnsi"/>
          <w:sz w:val="24"/>
          <w:szCs w:val="24"/>
        </w:rPr>
        <w:t>The importance of the two horizons is seen in the myths which involve the gods, most notably Nut, the sky goddess, as it is believed she swallowed the sun and the stars (signalling their deaths) and then gave birth to them again.</w:t>
      </w:r>
      <w:r w:rsidR="007432E9" w:rsidRPr="00367563">
        <w:rPr>
          <w:rFonts w:cstheme="minorHAnsi"/>
          <w:sz w:val="24"/>
          <w:szCs w:val="24"/>
        </w:rPr>
        <w:t xml:space="preserve"> This was a cycle of birth, death, and rebirth</w:t>
      </w:r>
      <w:r w:rsidR="006C1844" w:rsidRPr="00367563">
        <w:rPr>
          <w:rFonts w:cstheme="minorHAnsi"/>
          <w:sz w:val="24"/>
          <w:szCs w:val="24"/>
        </w:rPr>
        <w:t>;</w:t>
      </w:r>
      <w:r w:rsidR="007432E9" w:rsidRPr="00367563">
        <w:rPr>
          <w:rFonts w:cstheme="minorHAnsi"/>
          <w:sz w:val="24"/>
          <w:szCs w:val="24"/>
        </w:rPr>
        <w:t xml:space="preserve"> a cycle which an Egyptian believed would happen to </w:t>
      </w:r>
      <w:r w:rsidR="002A03DC" w:rsidRPr="00367563">
        <w:rPr>
          <w:rFonts w:cstheme="minorHAnsi"/>
          <w:sz w:val="24"/>
          <w:szCs w:val="24"/>
        </w:rPr>
        <w:t xml:space="preserve">themselves, so it would appear that the myths of </w:t>
      </w:r>
      <w:r w:rsidR="002A03DC" w:rsidRPr="00367563">
        <w:rPr>
          <w:rFonts w:cstheme="minorHAnsi"/>
          <w:sz w:val="24"/>
          <w:szCs w:val="24"/>
        </w:rPr>
        <w:lastRenderedPageBreak/>
        <w:t>the gods were developed and used to explain life and its mysterious course, and religious cults perhaps developed from these myths</w:t>
      </w:r>
      <w:r w:rsidR="006C1844" w:rsidRPr="00367563">
        <w:rPr>
          <w:rFonts w:cstheme="minorHAnsi"/>
          <w:sz w:val="24"/>
          <w:szCs w:val="24"/>
        </w:rPr>
        <w:t>,</w:t>
      </w:r>
      <w:r w:rsidR="002A03DC" w:rsidRPr="00367563">
        <w:rPr>
          <w:rFonts w:cstheme="minorHAnsi"/>
          <w:sz w:val="24"/>
          <w:szCs w:val="24"/>
        </w:rPr>
        <w:t xml:space="preserve"> which the priesthood took advantage of to increase their own divine authority,</w:t>
      </w:r>
      <w:r w:rsidR="00631BC6" w:rsidRPr="00367563">
        <w:rPr>
          <w:rStyle w:val="FootnoteReference"/>
          <w:rFonts w:cstheme="minorHAnsi"/>
          <w:sz w:val="24"/>
          <w:szCs w:val="24"/>
        </w:rPr>
        <w:footnoteReference w:id="5"/>
      </w:r>
      <w:r w:rsidR="002A03DC" w:rsidRPr="00367563">
        <w:rPr>
          <w:rFonts w:cstheme="minorHAnsi"/>
          <w:sz w:val="24"/>
          <w:szCs w:val="24"/>
        </w:rPr>
        <w:t xml:space="preserve"> and this led to a reinforcement of divine and celestial beliefs which an Eg</w:t>
      </w:r>
      <w:r w:rsidR="00A44DBB" w:rsidRPr="00367563">
        <w:rPr>
          <w:rFonts w:cstheme="minorHAnsi"/>
          <w:sz w:val="24"/>
          <w:szCs w:val="24"/>
        </w:rPr>
        <w:t>yptian both piously and literally looked up to.</w:t>
      </w:r>
    </w:p>
    <w:p w14:paraId="0CFACE70" w14:textId="0CCE5504" w:rsidR="00A44DBB" w:rsidRPr="00367563" w:rsidRDefault="00A44DBB" w:rsidP="00367563">
      <w:pPr>
        <w:spacing w:line="360" w:lineRule="auto"/>
        <w:jc w:val="both"/>
        <w:rPr>
          <w:rFonts w:cstheme="minorHAnsi"/>
          <w:sz w:val="24"/>
          <w:szCs w:val="24"/>
        </w:rPr>
      </w:pPr>
    </w:p>
    <w:p w14:paraId="46449C9D" w14:textId="125DCA5C" w:rsidR="000416BB" w:rsidRPr="00367563" w:rsidRDefault="000502D1" w:rsidP="00367563">
      <w:pPr>
        <w:spacing w:after="0" w:line="360" w:lineRule="auto"/>
        <w:jc w:val="both"/>
        <w:rPr>
          <w:rFonts w:ascii="Calibri" w:hAnsi="Calibri" w:cs="Calibri"/>
          <w:sz w:val="24"/>
          <w:szCs w:val="24"/>
        </w:rPr>
      </w:pPr>
      <w:proofErr w:type="gramStart"/>
      <w:r w:rsidRPr="00367563">
        <w:rPr>
          <w:rFonts w:cstheme="minorHAnsi"/>
          <w:sz w:val="24"/>
          <w:szCs w:val="24"/>
        </w:rPr>
        <w:t>So</w:t>
      </w:r>
      <w:proofErr w:type="gramEnd"/>
      <w:r w:rsidRPr="00367563">
        <w:rPr>
          <w:rFonts w:cstheme="minorHAnsi"/>
          <w:sz w:val="24"/>
          <w:szCs w:val="24"/>
        </w:rPr>
        <w:t xml:space="preserve"> was Egyptian religion a religion which evolved through the observance of nature?</w:t>
      </w:r>
      <w:r w:rsidR="00631BC6" w:rsidRPr="00367563">
        <w:rPr>
          <w:rStyle w:val="FootnoteReference"/>
          <w:rFonts w:cstheme="minorHAnsi"/>
          <w:sz w:val="24"/>
          <w:szCs w:val="24"/>
        </w:rPr>
        <w:footnoteReference w:id="6"/>
      </w:r>
      <w:r w:rsidRPr="00367563">
        <w:rPr>
          <w:rFonts w:cstheme="minorHAnsi"/>
          <w:sz w:val="24"/>
          <w:szCs w:val="24"/>
        </w:rPr>
        <w:t xml:space="preserve"> It certainly incorporates several natural aspects such as life cycles and the patterns of the sky. This may suggest that science, </w:t>
      </w:r>
      <w:proofErr w:type="gramStart"/>
      <w:r w:rsidRPr="00367563">
        <w:rPr>
          <w:rFonts w:cstheme="minorHAnsi"/>
          <w:sz w:val="24"/>
          <w:szCs w:val="24"/>
        </w:rPr>
        <w:t>in particular astronomy</w:t>
      </w:r>
      <w:proofErr w:type="gramEnd"/>
      <w:r w:rsidRPr="00367563">
        <w:rPr>
          <w:rFonts w:cstheme="minorHAnsi"/>
          <w:sz w:val="24"/>
          <w:szCs w:val="24"/>
        </w:rPr>
        <w:t>, had its origin in religious beliefs</w:t>
      </w:r>
      <w:r w:rsidR="00631BC6" w:rsidRPr="00367563">
        <w:rPr>
          <w:rStyle w:val="FootnoteReference"/>
          <w:rFonts w:cstheme="minorHAnsi"/>
          <w:sz w:val="24"/>
          <w:szCs w:val="24"/>
        </w:rPr>
        <w:footnoteReference w:id="7"/>
      </w:r>
      <w:r w:rsidRPr="00367563">
        <w:rPr>
          <w:rFonts w:cstheme="minorHAnsi"/>
          <w:sz w:val="24"/>
          <w:szCs w:val="24"/>
        </w:rPr>
        <w:t xml:space="preserve"> which were imposed on the natural world around them that was so vital for the Egyptian civilisation to progress. </w:t>
      </w:r>
      <w:proofErr w:type="spellStart"/>
      <w:r w:rsidRPr="00367563">
        <w:rPr>
          <w:rFonts w:cstheme="minorHAnsi"/>
          <w:sz w:val="24"/>
          <w:szCs w:val="24"/>
        </w:rPr>
        <w:t>Morenz</w:t>
      </w:r>
      <w:proofErr w:type="spellEnd"/>
      <w:r w:rsidRPr="00367563">
        <w:rPr>
          <w:rFonts w:cstheme="minorHAnsi"/>
          <w:sz w:val="24"/>
          <w:szCs w:val="24"/>
        </w:rPr>
        <w:t xml:space="preserve"> argues that science and astronomy were so closely linked to religion</w:t>
      </w:r>
      <w:r w:rsidR="00C616B8" w:rsidRPr="00367563">
        <w:rPr>
          <w:rFonts w:cstheme="minorHAnsi"/>
          <w:sz w:val="24"/>
          <w:szCs w:val="24"/>
        </w:rPr>
        <w:t xml:space="preserve"> and its cosmological beliefs</w:t>
      </w:r>
      <w:r w:rsidRPr="00367563">
        <w:rPr>
          <w:rFonts w:cstheme="minorHAnsi"/>
          <w:sz w:val="24"/>
          <w:szCs w:val="24"/>
        </w:rPr>
        <w:t xml:space="preserve"> that </w:t>
      </w:r>
      <w:r w:rsidR="00C616B8" w:rsidRPr="00367563">
        <w:rPr>
          <w:rFonts w:cstheme="minorHAnsi"/>
          <w:sz w:val="24"/>
          <w:szCs w:val="24"/>
        </w:rPr>
        <w:t xml:space="preserve">it in fact suffered in its development which consequently hindered </w:t>
      </w:r>
      <w:r w:rsidRPr="00367563">
        <w:rPr>
          <w:rFonts w:cstheme="minorHAnsi"/>
          <w:sz w:val="24"/>
          <w:szCs w:val="24"/>
        </w:rPr>
        <w:t>the Egyptian</w:t>
      </w:r>
      <w:r w:rsidR="00C616B8" w:rsidRPr="00367563">
        <w:rPr>
          <w:rFonts w:cstheme="minorHAnsi"/>
          <w:sz w:val="24"/>
          <w:szCs w:val="24"/>
        </w:rPr>
        <w:t xml:space="preserve"> civilisation.</w:t>
      </w:r>
      <w:r w:rsidR="00631BC6" w:rsidRPr="00367563">
        <w:rPr>
          <w:rStyle w:val="FootnoteReference"/>
          <w:rFonts w:cstheme="minorHAnsi"/>
          <w:sz w:val="24"/>
          <w:szCs w:val="24"/>
        </w:rPr>
        <w:footnoteReference w:id="8"/>
      </w:r>
      <w:r w:rsidRPr="00367563">
        <w:rPr>
          <w:rFonts w:cstheme="minorHAnsi"/>
          <w:sz w:val="24"/>
          <w:szCs w:val="24"/>
        </w:rPr>
        <w:t xml:space="preserve"> </w:t>
      </w:r>
      <w:r w:rsidR="00C616B8" w:rsidRPr="00367563">
        <w:rPr>
          <w:rFonts w:cstheme="minorHAnsi"/>
          <w:sz w:val="24"/>
          <w:szCs w:val="24"/>
        </w:rPr>
        <w:t xml:space="preserve">However, I disagree with this statement as I believe if it was not for the deeply religious relationship which the Egyptians had with the sky, then Egypt would not have been this enigmatic, powerful civilisation with precisely engineered monuments </w:t>
      </w:r>
      <w:r w:rsidR="001A3389" w:rsidRPr="00367563">
        <w:rPr>
          <w:rFonts w:cstheme="minorHAnsi"/>
          <w:sz w:val="24"/>
          <w:szCs w:val="24"/>
        </w:rPr>
        <w:t>that still enthral us today.</w:t>
      </w:r>
      <w:r w:rsidR="00D01BE6" w:rsidRPr="00367563">
        <w:rPr>
          <w:rFonts w:cstheme="minorHAnsi"/>
          <w:sz w:val="24"/>
          <w:szCs w:val="24"/>
        </w:rPr>
        <w:t xml:space="preserve"> This is supported by the structuralist approach in which Mac</w:t>
      </w:r>
      <w:r w:rsidR="000416BB" w:rsidRPr="00367563">
        <w:rPr>
          <w:rFonts w:cstheme="minorHAnsi"/>
          <w:sz w:val="24"/>
          <w:szCs w:val="24"/>
        </w:rPr>
        <w:t>ionis</w:t>
      </w:r>
      <w:r w:rsidR="00D01BE6" w:rsidRPr="00367563">
        <w:rPr>
          <w:rFonts w:ascii="Calibri" w:hAnsi="Calibri" w:cs="Calibri"/>
          <w:sz w:val="24"/>
          <w:szCs w:val="24"/>
        </w:rPr>
        <w:t xml:space="preserve"> </w:t>
      </w:r>
      <w:r w:rsidR="000416BB" w:rsidRPr="00367563">
        <w:rPr>
          <w:rFonts w:ascii="Calibri" w:hAnsi="Calibri" w:cs="Calibri"/>
          <w:sz w:val="24"/>
          <w:szCs w:val="24"/>
        </w:rPr>
        <w:t>defines as ‘a framework for building theory that sees society as a complex system whose parts work together to promote solidarity and stability’.</w:t>
      </w:r>
      <w:r w:rsidR="000416BB" w:rsidRPr="00367563">
        <w:rPr>
          <w:rStyle w:val="FootnoteReference"/>
          <w:rFonts w:ascii="Calibri" w:hAnsi="Calibri" w:cs="Calibri"/>
          <w:sz w:val="24"/>
          <w:szCs w:val="24"/>
        </w:rPr>
        <w:footnoteReference w:id="9"/>
      </w:r>
      <w:r w:rsidR="000416BB" w:rsidRPr="00367563">
        <w:rPr>
          <w:rFonts w:ascii="Calibri" w:hAnsi="Calibri" w:cs="Calibri"/>
          <w:sz w:val="24"/>
          <w:szCs w:val="24"/>
        </w:rPr>
        <w:t xml:space="preserve"> I believe this applies to the Egyptian civilisation</w:t>
      </w:r>
      <w:r w:rsidR="00A1037D">
        <w:rPr>
          <w:rFonts w:ascii="Calibri" w:hAnsi="Calibri" w:cs="Calibri"/>
          <w:sz w:val="24"/>
          <w:szCs w:val="24"/>
        </w:rPr>
        <w:t>,</w:t>
      </w:r>
      <w:r w:rsidR="000416BB" w:rsidRPr="00367563">
        <w:rPr>
          <w:rFonts w:ascii="Calibri" w:hAnsi="Calibri" w:cs="Calibri"/>
          <w:sz w:val="24"/>
          <w:szCs w:val="24"/>
        </w:rPr>
        <w:t xml:space="preserve"> as religion structured the Egyptians’ lives so much </w:t>
      </w:r>
      <w:r w:rsidR="00A1037D">
        <w:rPr>
          <w:rFonts w:ascii="Calibri" w:hAnsi="Calibri" w:cs="Calibri"/>
          <w:sz w:val="24"/>
          <w:szCs w:val="24"/>
        </w:rPr>
        <w:t xml:space="preserve">so </w:t>
      </w:r>
      <w:r w:rsidR="000416BB" w:rsidRPr="00367563">
        <w:rPr>
          <w:rFonts w:ascii="Calibri" w:hAnsi="Calibri" w:cs="Calibri"/>
          <w:sz w:val="24"/>
          <w:szCs w:val="24"/>
        </w:rPr>
        <w:t>that astronomy became a vital aspect of their religion, thus their society was structured around these two principal aspects.</w:t>
      </w:r>
    </w:p>
    <w:p w14:paraId="6C569EEC" w14:textId="77777777" w:rsidR="008F68F6" w:rsidRPr="00367563" w:rsidRDefault="008F68F6" w:rsidP="00367563">
      <w:pPr>
        <w:spacing w:after="0" w:line="360" w:lineRule="auto"/>
        <w:jc w:val="both"/>
        <w:rPr>
          <w:rFonts w:ascii="Calibri" w:hAnsi="Calibri" w:cs="Calibri"/>
          <w:sz w:val="24"/>
          <w:szCs w:val="24"/>
        </w:rPr>
      </w:pPr>
    </w:p>
    <w:p w14:paraId="2FAE748A" w14:textId="371DF5D6" w:rsidR="003B79FE" w:rsidRPr="00367563" w:rsidRDefault="001A3389" w:rsidP="00367563">
      <w:pPr>
        <w:spacing w:after="0" w:line="360" w:lineRule="auto"/>
        <w:jc w:val="both"/>
        <w:rPr>
          <w:rFonts w:cstheme="minorHAnsi"/>
          <w:sz w:val="24"/>
          <w:szCs w:val="24"/>
        </w:rPr>
      </w:pPr>
      <w:r w:rsidRPr="00367563">
        <w:rPr>
          <w:rFonts w:cstheme="minorHAnsi"/>
          <w:sz w:val="24"/>
          <w:szCs w:val="24"/>
        </w:rPr>
        <w:t>To support this</w:t>
      </w:r>
      <w:r w:rsidR="006C1844" w:rsidRPr="00367563">
        <w:rPr>
          <w:rFonts w:cstheme="minorHAnsi"/>
          <w:sz w:val="24"/>
          <w:szCs w:val="24"/>
        </w:rPr>
        <w:t xml:space="preserve"> assertion</w:t>
      </w:r>
      <w:r w:rsidRPr="00367563">
        <w:rPr>
          <w:rFonts w:cstheme="minorHAnsi"/>
          <w:sz w:val="24"/>
          <w:szCs w:val="24"/>
        </w:rPr>
        <w:t>,</w:t>
      </w:r>
      <w:r w:rsidR="00431ADC" w:rsidRPr="00367563">
        <w:rPr>
          <w:rFonts w:cstheme="minorHAnsi"/>
          <w:sz w:val="24"/>
          <w:szCs w:val="24"/>
        </w:rPr>
        <w:t xml:space="preserve"> I will look at </w:t>
      </w:r>
      <w:r w:rsidR="00E731BA" w:rsidRPr="00367563">
        <w:rPr>
          <w:rFonts w:cstheme="minorHAnsi"/>
          <w:sz w:val="24"/>
          <w:szCs w:val="24"/>
        </w:rPr>
        <w:t xml:space="preserve">various situations in which astronomy and the sky was </w:t>
      </w:r>
      <w:r w:rsidR="006C1844" w:rsidRPr="00367563">
        <w:rPr>
          <w:rFonts w:cstheme="minorHAnsi"/>
          <w:sz w:val="24"/>
          <w:szCs w:val="24"/>
        </w:rPr>
        <w:t>consulted</w:t>
      </w:r>
      <w:r w:rsidR="00E731BA" w:rsidRPr="00367563">
        <w:rPr>
          <w:rFonts w:cstheme="minorHAnsi"/>
          <w:sz w:val="24"/>
          <w:szCs w:val="24"/>
        </w:rPr>
        <w:t xml:space="preserve"> to allow the Egyptians to make decisions in both their lives and their </w:t>
      </w:r>
      <w:r w:rsidR="00E731BA" w:rsidRPr="00367563">
        <w:rPr>
          <w:rFonts w:cstheme="minorHAnsi"/>
          <w:sz w:val="24"/>
          <w:szCs w:val="24"/>
        </w:rPr>
        <w:lastRenderedPageBreak/>
        <w:t xml:space="preserve">deaths. The following chapters will discuss astronomy and life, bringing together religion, agriculture and calendars and how this revolved around the celestial objects; a discussion of astronomy and death and how it influenced a person’s life and what they thought regarding the afterlife; </w:t>
      </w:r>
      <w:r w:rsidR="00A1037D" w:rsidRPr="00367563">
        <w:rPr>
          <w:rFonts w:cstheme="minorHAnsi"/>
          <w:sz w:val="24"/>
          <w:szCs w:val="24"/>
        </w:rPr>
        <w:t>and the gods and astronomy, and the king as a mediator between the two worlds</w:t>
      </w:r>
      <w:r w:rsidR="00A1037D">
        <w:rPr>
          <w:rFonts w:cstheme="minorHAnsi"/>
          <w:sz w:val="24"/>
          <w:szCs w:val="24"/>
        </w:rPr>
        <w:t>;</w:t>
      </w:r>
      <w:r w:rsidR="00A1037D" w:rsidRPr="00367563">
        <w:rPr>
          <w:rFonts w:cstheme="minorHAnsi"/>
          <w:sz w:val="24"/>
          <w:szCs w:val="24"/>
        </w:rPr>
        <w:t xml:space="preserve"> </w:t>
      </w:r>
      <w:r w:rsidR="00E731BA" w:rsidRPr="00367563">
        <w:rPr>
          <w:rFonts w:cstheme="minorHAnsi"/>
          <w:sz w:val="24"/>
          <w:szCs w:val="24"/>
        </w:rPr>
        <w:t>the pyramids, their theories of astral and solar orientation, change in beliefs, and a place of ascension to heaven</w:t>
      </w:r>
      <w:r w:rsidR="00A1037D">
        <w:rPr>
          <w:rFonts w:cstheme="minorHAnsi"/>
          <w:sz w:val="24"/>
          <w:szCs w:val="24"/>
        </w:rPr>
        <w:t>.</w:t>
      </w:r>
    </w:p>
    <w:p w14:paraId="5C9CD5E4" w14:textId="07C66FDC" w:rsidR="00AA178B" w:rsidRDefault="00AA178B" w:rsidP="007F7B82">
      <w:pPr>
        <w:spacing w:after="0" w:line="360" w:lineRule="auto"/>
        <w:jc w:val="both"/>
        <w:rPr>
          <w:rFonts w:cstheme="minorHAnsi"/>
        </w:rPr>
      </w:pPr>
    </w:p>
    <w:p w14:paraId="31B9608A" w14:textId="77777777" w:rsidR="007D0956" w:rsidRDefault="007D0956" w:rsidP="007F7B82">
      <w:pPr>
        <w:spacing w:after="0" w:line="360" w:lineRule="auto"/>
        <w:jc w:val="both"/>
        <w:rPr>
          <w:rFonts w:cstheme="minorHAnsi"/>
          <w:b/>
          <w:u w:val="single"/>
        </w:rPr>
      </w:pPr>
    </w:p>
    <w:p w14:paraId="765AF2B0" w14:textId="77777777" w:rsidR="007D0956" w:rsidRDefault="007D0956" w:rsidP="007F7B82">
      <w:pPr>
        <w:spacing w:after="0" w:line="360" w:lineRule="auto"/>
        <w:jc w:val="both"/>
        <w:rPr>
          <w:rFonts w:cstheme="minorHAnsi"/>
          <w:b/>
          <w:u w:val="single"/>
        </w:rPr>
      </w:pPr>
    </w:p>
    <w:p w14:paraId="6E7052E4" w14:textId="77777777" w:rsidR="007D0956" w:rsidRDefault="007D0956" w:rsidP="007F7B82">
      <w:pPr>
        <w:spacing w:after="0" w:line="360" w:lineRule="auto"/>
        <w:jc w:val="both"/>
        <w:rPr>
          <w:rFonts w:cstheme="minorHAnsi"/>
          <w:b/>
          <w:u w:val="single"/>
        </w:rPr>
      </w:pPr>
    </w:p>
    <w:p w14:paraId="4BF9A97A" w14:textId="77777777" w:rsidR="007D0956" w:rsidRDefault="007D0956" w:rsidP="007F7B82">
      <w:pPr>
        <w:spacing w:after="0" w:line="360" w:lineRule="auto"/>
        <w:jc w:val="both"/>
        <w:rPr>
          <w:rFonts w:cstheme="minorHAnsi"/>
          <w:b/>
          <w:u w:val="single"/>
        </w:rPr>
      </w:pPr>
    </w:p>
    <w:p w14:paraId="26E802A9" w14:textId="77777777" w:rsidR="007D0956" w:rsidRDefault="007D0956" w:rsidP="007F7B82">
      <w:pPr>
        <w:spacing w:after="0" w:line="360" w:lineRule="auto"/>
        <w:jc w:val="both"/>
        <w:rPr>
          <w:rFonts w:cstheme="minorHAnsi"/>
          <w:b/>
          <w:u w:val="single"/>
        </w:rPr>
      </w:pPr>
    </w:p>
    <w:p w14:paraId="7254C7DC" w14:textId="77777777" w:rsidR="007D0956" w:rsidRDefault="007D0956" w:rsidP="007F7B82">
      <w:pPr>
        <w:spacing w:after="0" w:line="360" w:lineRule="auto"/>
        <w:jc w:val="both"/>
        <w:rPr>
          <w:rFonts w:cstheme="minorHAnsi"/>
          <w:b/>
          <w:u w:val="single"/>
        </w:rPr>
      </w:pPr>
    </w:p>
    <w:p w14:paraId="204CA8C1" w14:textId="77777777" w:rsidR="007D0956" w:rsidRDefault="007D0956" w:rsidP="007F7B82">
      <w:pPr>
        <w:spacing w:after="0" w:line="360" w:lineRule="auto"/>
        <w:jc w:val="both"/>
        <w:rPr>
          <w:rFonts w:cstheme="minorHAnsi"/>
          <w:b/>
          <w:u w:val="single"/>
        </w:rPr>
      </w:pPr>
    </w:p>
    <w:p w14:paraId="71B08A22" w14:textId="77777777" w:rsidR="00367563" w:rsidRDefault="00367563" w:rsidP="007F7B82">
      <w:pPr>
        <w:spacing w:after="0" w:line="360" w:lineRule="auto"/>
        <w:jc w:val="both"/>
        <w:rPr>
          <w:rFonts w:cstheme="minorHAnsi"/>
          <w:b/>
          <w:u w:val="single"/>
        </w:rPr>
      </w:pPr>
    </w:p>
    <w:p w14:paraId="2E26ADDB" w14:textId="77777777" w:rsidR="00367563" w:rsidRDefault="00367563" w:rsidP="007F7B82">
      <w:pPr>
        <w:spacing w:after="0" w:line="360" w:lineRule="auto"/>
        <w:jc w:val="both"/>
        <w:rPr>
          <w:rFonts w:cstheme="minorHAnsi"/>
          <w:b/>
          <w:u w:val="single"/>
        </w:rPr>
      </w:pPr>
    </w:p>
    <w:p w14:paraId="1C439039" w14:textId="77777777" w:rsidR="00367563" w:rsidRDefault="00367563" w:rsidP="007F7B82">
      <w:pPr>
        <w:spacing w:after="0" w:line="360" w:lineRule="auto"/>
        <w:jc w:val="both"/>
        <w:rPr>
          <w:rFonts w:cstheme="minorHAnsi"/>
          <w:b/>
          <w:u w:val="single"/>
        </w:rPr>
      </w:pPr>
    </w:p>
    <w:p w14:paraId="20045D14" w14:textId="77777777" w:rsidR="00367563" w:rsidRDefault="00367563" w:rsidP="007F7B82">
      <w:pPr>
        <w:spacing w:after="0" w:line="360" w:lineRule="auto"/>
        <w:jc w:val="both"/>
        <w:rPr>
          <w:rFonts w:cstheme="minorHAnsi"/>
          <w:b/>
          <w:u w:val="single"/>
        </w:rPr>
      </w:pPr>
    </w:p>
    <w:p w14:paraId="05B7BEAC" w14:textId="77777777" w:rsidR="00367563" w:rsidRDefault="00367563" w:rsidP="007F7B82">
      <w:pPr>
        <w:spacing w:after="0" w:line="360" w:lineRule="auto"/>
        <w:jc w:val="both"/>
        <w:rPr>
          <w:rFonts w:cstheme="minorHAnsi"/>
          <w:b/>
          <w:u w:val="single"/>
        </w:rPr>
      </w:pPr>
    </w:p>
    <w:p w14:paraId="120290B1" w14:textId="77777777" w:rsidR="00367563" w:rsidRDefault="00367563" w:rsidP="007F7B82">
      <w:pPr>
        <w:spacing w:after="0" w:line="360" w:lineRule="auto"/>
        <w:jc w:val="both"/>
        <w:rPr>
          <w:rFonts w:cstheme="minorHAnsi"/>
          <w:b/>
          <w:u w:val="single"/>
        </w:rPr>
      </w:pPr>
    </w:p>
    <w:p w14:paraId="45C88B38" w14:textId="77777777" w:rsidR="00367563" w:rsidRDefault="00367563" w:rsidP="007F7B82">
      <w:pPr>
        <w:spacing w:after="0" w:line="360" w:lineRule="auto"/>
        <w:jc w:val="both"/>
        <w:rPr>
          <w:rFonts w:cstheme="minorHAnsi"/>
          <w:b/>
          <w:u w:val="single"/>
        </w:rPr>
      </w:pPr>
    </w:p>
    <w:p w14:paraId="28B17320" w14:textId="77777777" w:rsidR="00367563" w:rsidRDefault="00367563" w:rsidP="007F7B82">
      <w:pPr>
        <w:spacing w:after="0" w:line="360" w:lineRule="auto"/>
        <w:jc w:val="both"/>
        <w:rPr>
          <w:rFonts w:cstheme="minorHAnsi"/>
          <w:b/>
          <w:u w:val="single"/>
        </w:rPr>
      </w:pPr>
    </w:p>
    <w:p w14:paraId="4E7CC2B7" w14:textId="77777777" w:rsidR="00367563" w:rsidRDefault="00367563" w:rsidP="007F7B82">
      <w:pPr>
        <w:spacing w:after="0" w:line="360" w:lineRule="auto"/>
        <w:jc w:val="both"/>
        <w:rPr>
          <w:rFonts w:cstheme="minorHAnsi"/>
          <w:b/>
          <w:u w:val="single"/>
        </w:rPr>
      </w:pPr>
    </w:p>
    <w:p w14:paraId="6EAE400B" w14:textId="77777777" w:rsidR="00367563" w:rsidRDefault="00367563" w:rsidP="007F7B82">
      <w:pPr>
        <w:spacing w:after="0" w:line="360" w:lineRule="auto"/>
        <w:jc w:val="both"/>
        <w:rPr>
          <w:rFonts w:cstheme="minorHAnsi"/>
          <w:b/>
          <w:u w:val="single"/>
        </w:rPr>
      </w:pPr>
    </w:p>
    <w:p w14:paraId="63977843" w14:textId="77777777" w:rsidR="00367563" w:rsidRDefault="00367563" w:rsidP="007F7B82">
      <w:pPr>
        <w:spacing w:after="0" w:line="360" w:lineRule="auto"/>
        <w:jc w:val="both"/>
        <w:rPr>
          <w:rFonts w:cstheme="minorHAnsi"/>
          <w:b/>
          <w:u w:val="single"/>
        </w:rPr>
      </w:pPr>
    </w:p>
    <w:p w14:paraId="67CA0AF9" w14:textId="77777777" w:rsidR="00367563" w:rsidRDefault="00367563" w:rsidP="007F7B82">
      <w:pPr>
        <w:spacing w:after="0" w:line="360" w:lineRule="auto"/>
        <w:jc w:val="both"/>
        <w:rPr>
          <w:rFonts w:cstheme="minorHAnsi"/>
          <w:b/>
          <w:u w:val="single"/>
        </w:rPr>
      </w:pPr>
    </w:p>
    <w:p w14:paraId="0EB34D34" w14:textId="77777777" w:rsidR="00367563" w:rsidRDefault="00367563" w:rsidP="007F7B82">
      <w:pPr>
        <w:spacing w:after="0" w:line="360" w:lineRule="auto"/>
        <w:jc w:val="both"/>
        <w:rPr>
          <w:rFonts w:cstheme="minorHAnsi"/>
          <w:b/>
          <w:u w:val="single"/>
        </w:rPr>
      </w:pPr>
    </w:p>
    <w:p w14:paraId="59FB01A8" w14:textId="77777777" w:rsidR="00367563" w:rsidRDefault="00367563" w:rsidP="007F7B82">
      <w:pPr>
        <w:spacing w:after="0" w:line="360" w:lineRule="auto"/>
        <w:jc w:val="both"/>
        <w:rPr>
          <w:rFonts w:cstheme="minorHAnsi"/>
          <w:b/>
          <w:u w:val="single"/>
        </w:rPr>
      </w:pPr>
    </w:p>
    <w:p w14:paraId="51D2D243" w14:textId="77777777" w:rsidR="00367563" w:rsidRDefault="00367563" w:rsidP="007F7B82">
      <w:pPr>
        <w:spacing w:after="0" w:line="360" w:lineRule="auto"/>
        <w:jc w:val="both"/>
        <w:rPr>
          <w:rFonts w:cstheme="minorHAnsi"/>
          <w:b/>
          <w:u w:val="single"/>
        </w:rPr>
      </w:pPr>
    </w:p>
    <w:p w14:paraId="68B0D92F" w14:textId="77777777" w:rsidR="00367563" w:rsidRDefault="00367563" w:rsidP="007F7B82">
      <w:pPr>
        <w:spacing w:after="0" w:line="360" w:lineRule="auto"/>
        <w:jc w:val="both"/>
        <w:rPr>
          <w:rFonts w:cstheme="minorHAnsi"/>
          <w:b/>
          <w:u w:val="single"/>
        </w:rPr>
      </w:pPr>
    </w:p>
    <w:p w14:paraId="12E60E6E" w14:textId="77777777" w:rsidR="00367563" w:rsidRDefault="00367563" w:rsidP="007F7B82">
      <w:pPr>
        <w:spacing w:after="0" w:line="360" w:lineRule="auto"/>
        <w:jc w:val="both"/>
        <w:rPr>
          <w:rFonts w:cstheme="minorHAnsi"/>
          <w:b/>
          <w:u w:val="single"/>
        </w:rPr>
      </w:pPr>
    </w:p>
    <w:p w14:paraId="690D9DDA" w14:textId="77777777" w:rsidR="00367563" w:rsidRDefault="00367563" w:rsidP="007F7B82">
      <w:pPr>
        <w:spacing w:after="0" w:line="360" w:lineRule="auto"/>
        <w:jc w:val="both"/>
        <w:rPr>
          <w:rFonts w:cstheme="minorHAnsi"/>
          <w:b/>
          <w:u w:val="single"/>
        </w:rPr>
      </w:pPr>
    </w:p>
    <w:p w14:paraId="69F149CA" w14:textId="77777777" w:rsidR="00367563" w:rsidRDefault="00367563" w:rsidP="007F7B82">
      <w:pPr>
        <w:spacing w:after="0" w:line="360" w:lineRule="auto"/>
        <w:jc w:val="both"/>
        <w:rPr>
          <w:rFonts w:cstheme="minorHAnsi"/>
          <w:b/>
          <w:u w:val="single"/>
        </w:rPr>
      </w:pPr>
    </w:p>
    <w:p w14:paraId="2D0F1E13" w14:textId="77777777" w:rsidR="00367563" w:rsidRDefault="00367563" w:rsidP="007F7B82">
      <w:pPr>
        <w:spacing w:after="0" w:line="360" w:lineRule="auto"/>
        <w:jc w:val="both"/>
        <w:rPr>
          <w:rFonts w:cstheme="minorHAnsi"/>
          <w:b/>
          <w:u w:val="single"/>
        </w:rPr>
      </w:pPr>
    </w:p>
    <w:p w14:paraId="2BB5D797" w14:textId="77777777" w:rsidR="00367563" w:rsidRDefault="00367563" w:rsidP="007F7B82">
      <w:pPr>
        <w:spacing w:after="0" w:line="360" w:lineRule="auto"/>
        <w:jc w:val="both"/>
        <w:rPr>
          <w:rFonts w:cstheme="minorHAnsi"/>
          <w:b/>
          <w:u w:val="single"/>
        </w:rPr>
      </w:pPr>
    </w:p>
    <w:p w14:paraId="34C0C153" w14:textId="38017A19" w:rsidR="00A04F9E" w:rsidRPr="00367563" w:rsidRDefault="00A04F9E" w:rsidP="007F7B82">
      <w:pPr>
        <w:spacing w:after="0" w:line="360" w:lineRule="auto"/>
        <w:jc w:val="both"/>
        <w:rPr>
          <w:rFonts w:cstheme="minorHAnsi"/>
          <w:b/>
          <w:sz w:val="24"/>
          <w:szCs w:val="24"/>
          <w:u w:val="single"/>
        </w:rPr>
      </w:pPr>
      <w:r w:rsidRPr="00367563">
        <w:rPr>
          <w:rFonts w:cstheme="minorHAnsi"/>
          <w:b/>
          <w:sz w:val="24"/>
          <w:szCs w:val="24"/>
          <w:u w:val="single"/>
        </w:rPr>
        <w:lastRenderedPageBreak/>
        <w:t>Astronomy and Life</w:t>
      </w:r>
    </w:p>
    <w:p w14:paraId="3FF26F6D" w14:textId="52A96C1B" w:rsidR="00D832AF" w:rsidRPr="00367563" w:rsidRDefault="00D832AF" w:rsidP="00C62D73">
      <w:pPr>
        <w:spacing w:line="360" w:lineRule="auto"/>
        <w:jc w:val="both"/>
        <w:rPr>
          <w:rFonts w:cstheme="minorHAnsi"/>
          <w:b/>
          <w:sz w:val="24"/>
          <w:szCs w:val="24"/>
          <w:u w:val="single"/>
        </w:rPr>
      </w:pPr>
    </w:p>
    <w:p w14:paraId="4696BC00" w14:textId="136CDAE7" w:rsidR="007E07EC" w:rsidRDefault="00D832AF" w:rsidP="008F68F6">
      <w:pPr>
        <w:spacing w:after="0" w:line="360" w:lineRule="auto"/>
        <w:jc w:val="both"/>
        <w:rPr>
          <w:rFonts w:cstheme="minorHAnsi"/>
          <w:sz w:val="24"/>
          <w:szCs w:val="24"/>
        </w:rPr>
      </w:pPr>
      <w:r w:rsidRPr="00367563">
        <w:rPr>
          <w:rFonts w:cstheme="minorHAnsi"/>
          <w:sz w:val="24"/>
          <w:szCs w:val="24"/>
        </w:rPr>
        <w:t xml:space="preserve">In this chapter, I would like to focus on how astronomy and religion were incorporated into the everyday lives of </w:t>
      </w:r>
      <w:r w:rsidR="00372F89" w:rsidRPr="00367563">
        <w:rPr>
          <w:rFonts w:cstheme="minorHAnsi"/>
          <w:sz w:val="24"/>
          <w:szCs w:val="24"/>
        </w:rPr>
        <w:t>the</w:t>
      </w:r>
      <w:r w:rsidRPr="00367563">
        <w:rPr>
          <w:rFonts w:cstheme="minorHAnsi"/>
          <w:sz w:val="24"/>
          <w:szCs w:val="24"/>
        </w:rPr>
        <w:t xml:space="preserve"> Egyptian</w:t>
      </w:r>
      <w:r w:rsidR="00372F89" w:rsidRPr="00367563">
        <w:rPr>
          <w:rFonts w:cstheme="minorHAnsi"/>
          <w:sz w:val="24"/>
          <w:szCs w:val="24"/>
        </w:rPr>
        <w:t>s</w:t>
      </w:r>
      <w:r w:rsidR="00DF4620" w:rsidRPr="00367563">
        <w:rPr>
          <w:rFonts w:cstheme="minorHAnsi"/>
          <w:sz w:val="24"/>
          <w:szCs w:val="24"/>
        </w:rPr>
        <w:t xml:space="preserve">. </w:t>
      </w:r>
      <w:r w:rsidR="009E6AB2" w:rsidRPr="00367563">
        <w:rPr>
          <w:rFonts w:cstheme="minorHAnsi"/>
          <w:sz w:val="24"/>
          <w:szCs w:val="24"/>
        </w:rPr>
        <w:t>The most important aspect of their lives w</w:t>
      </w:r>
      <w:r w:rsidR="004F6155" w:rsidRPr="00367563">
        <w:rPr>
          <w:rFonts w:cstheme="minorHAnsi"/>
          <w:sz w:val="24"/>
          <w:szCs w:val="24"/>
        </w:rPr>
        <w:t>ere</w:t>
      </w:r>
      <w:r w:rsidR="009E6AB2" w:rsidRPr="00367563">
        <w:rPr>
          <w:rFonts w:cstheme="minorHAnsi"/>
          <w:sz w:val="24"/>
          <w:szCs w:val="24"/>
        </w:rPr>
        <w:t xml:space="preserve"> the calendars which they adapted to the cycles of the moon, the sun and the stars. Parker</w:t>
      </w:r>
      <w:r w:rsidR="00EC1CF0" w:rsidRPr="00367563">
        <w:rPr>
          <w:rFonts w:cstheme="minorHAnsi"/>
          <w:sz w:val="24"/>
          <w:szCs w:val="24"/>
        </w:rPr>
        <w:t>, an established author on Egyptian astronomy and its calendars,</w:t>
      </w:r>
      <w:r w:rsidR="009E6AB2" w:rsidRPr="00367563">
        <w:rPr>
          <w:rFonts w:cstheme="minorHAnsi"/>
          <w:sz w:val="24"/>
          <w:szCs w:val="24"/>
        </w:rPr>
        <w:t xml:space="preserve"> notes the earliest of these calendars was based on lunar cycles and adjusted </w:t>
      </w:r>
      <w:r w:rsidR="00EC1CF0" w:rsidRPr="00367563">
        <w:rPr>
          <w:rFonts w:cstheme="minorHAnsi"/>
          <w:sz w:val="24"/>
          <w:szCs w:val="24"/>
        </w:rPr>
        <w:t>to star patterns.</w:t>
      </w:r>
      <w:r w:rsidR="00EA6090" w:rsidRPr="00367563">
        <w:rPr>
          <w:rStyle w:val="FootnoteReference"/>
          <w:rFonts w:cstheme="minorHAnsi"/>
          <w:sz w:val="24"/>
          <w:szCs w:val="24"/>
        </w:rPr>
        <w:footnoteReference w:id="10"/>
      </w:r>
      <w:r w:rsidR="00EC1CF0" w:rsidRPr="00367563">
        <w:rPr>
          <w:rFonts w:cstheme="minorHAnsi"/>
          <w:sz w:val="24"/>
          <w:szCs w:val="24"/>
        </w:rPr>
        <w:t xml:space="preserve"> The use of this calendar was to synchronise the sky with the flooding of the Nile which was important to know for the agricultural cycle which was vital to their survival.</w:t>
      </w:r>
      <w:r w:rsidR="00EA6090" w:rsidRPr="00367563">
        <w:rPr>
          <w:rStyle w:val="FootnoteReference"/>
          <w:rFonts w:cstheme="minorHAnsi"/>
          <w:sz w:val="24"/>
          <w:szCs w:val="24"/>
        </w:rPr>
        <w:footnoteReference w:id="11"/>
      </w:r>
      <w:r w:rsidR="00EC1CF0" w:rsidRPr="00367563">
        <w:rPr>
          <w:rFonts w:cstheme="minorHAnsi"/>
          <w:sz w:val="24"/>
          <w:szCs w:val="24"/>
        </w:rPr>
        <w:t xml:space="preserve"> They divided their </w:t>
      </w:r>
      <w:r w:rsidR="00003A3D" w:rsidRPr="00367563">
        <w:rPr>
          <w:rFonts w:cstheme="minorHAnsi"/>
          <w:sz w:val="24"/>
          <w:szCs w:val="24"/>
        </w:rPr>
        <w:t>year into three seasons which had four months each. Each month contained roughly thirty days and were named after a significant religious festival; ‘flood season (</w:t>
      </w:r>
      <w:proofErr w:type="spellStart"/>
      <w:r w:rsidR="00003A3D" w:rsidRPr="00367563">
        <w:rPr>
          <w:rFonts w:cstheme="minorHAnsi"/>
          <w:i/>
          <w:sz w:val="24"/>
          <w:szCs w:val="24"/>
        </w:rPr>
        <w:t>akhet</w:t>
      </w:r>
      <w:proofErr w:type="spellEnd"/>
      <w:r w:rsidR="00003A3D" w:rsidRPr="00367563">
        <w:rPr>
          <w:rFonts w:cstheme="minorHAnsi"/>
          <w:sz w:val="24"/>
          <w:szCs w:val="24"/>
        </w:rPr>
        <w:t>); planting and growth season (</w:t>
      </w:r>
      <w:proofErr w:type="spellStart"/>
      <w:r w:rsidR="00003A3D" w:rsidRPr="00367563">
        <w:rPr>
          <w:rFonts w:cstheme="minorHAnsi"/>
          <w:i/>
          <w:sz w:val="24"/>
          <w:szCs w:val="24"/>
        </w:rPr>
        <w:t>peret</w:t>
      </w:r>
      <w:proofErr w:type="spellEnd"/>
      <w:r w:rsidR="00003A3D" w:rsidRPr="00367563">
        <w:rPr>
          <w:rFonts w:cstheme="minorHAnsi"/>
          <w:sz w:val="24"/>
          <w:szCs w:val="24"/>
        </w:rPr>
        <w:t>); and harvest and low water season (</w:t>
      </w:r>
      <w:proofErr w:type="spellStart"/>
      <w:r w:rsidR="00003A3D" w:rsidRPr="00367563">
        <w:rPr>
          <w:rFonts w:cstheme="minorHAnsi"/>
          <w:i/>
          <w:sz w:val="24"/>
          <w:szCs w:val="24"/>
        </w:rPr>
        <w:t>shomu</w:t>
      </w:r>
      <w:proofErr w:type="spellEnd"/>
      <w:r w:rsidR="00003A3D" w:rsidRPr="00367563">
        <w:rPr>
          <w:rFonts w:cstheme="minorHAnsi"/>
          <w:sz w:val="24"/>
          <w:szCs w:val="24"/>
        </w:rPr>
        <w:t>).’</w:t>
      </w:r>
      <w:r w:rsidR="00EA6090" w:rsidRPr="00367563">
        <w:rPr>
          <w:rStyle w:val="FootnoteReference"/>
          <w:rFonts w:cstheme="minorHAnsi"/>
          <w:sz w:val="24"/>
          <w:szCs w:val="24"/>
        </w:rPr>
        <w:footnoteReference w:id="12"/>
      </w:r>
      <w:r w:rsidR="00003A3D" w:rsidRPr="00367563">
        <w:rPr>
          <w:rFonts w:cstheme="minorHAnsi"/>
          <w:sz w:val="24"/>
          <w:szCs w:val="24"/>
        </w:rPr>
        <w:t xml:space="preserve"> This at first seems like an appropriate method of </w:t>
      </w:r>
      <w:r w:rsidR="009839A2" w:rsidRPr="00367563">
        <w:rPr>
          <w:rFonts w:cstheme="minorHAnsi"/>
          <w:sz w:val="24"/>
          <w:szCs w:val="24"/>
        </w:rPr>
        <w:t>organising the calendar, but this in fact presented a problem, this only covered 360 days out of the 365 day cycle of the earth’s orbit around the sun, so eventually, the lunar calendar fell out of sync with the seasons</w:t>
      </w:r>
      <w:r w:rsidR="00F27BC4" w:rsidRPr="00367563">
        <w:rPr>
          <w:rFonts w:cstheme="minorHAnsi"/>
          <w:sz w:val="24"/>
          <w:szCs w:val="24"/>
        </w:rPr>
        <w:t xml:space="preserve">. </w:t>
      </w:r>
      <w:r w:rsidR="009C101A" w:rsidRPr="00367563">
        <w:rPr>
          <w:rFonts w:cstheme="minorHAnsi"/>
          <w:sz w:val="24"/>
          <w:szCs w:val="24"/>
        </w:rPr>
        <w:t xml:space="preserve">Herodotus states that the Egyptians, through astronomical observations, discovered </w:t>
      </w:r>
      <w:r w:rsidR="00A60C6A" w:rsidRPr="00367563">
        <w:rPr>
          <w:rFonts w:cstheme="minorHAnsi"/>
          <w:sz w:val="24"/>
          <w:szCs w:val="24"/>
        </w:rPr>
        <w:t>the solar year and thereby divided the year into twelve parts.</w:t>
      </w:r>
      <w:r w:rsidR="00EA6090" w:rsidRPr="00367563">
        <w:rPr>
          <w:rStyle w:val="FootnoteReference"/>
          <w:rFonts w:cstheme="minorHAnsi"/>
          <w:sz w:val="24"/>
          <w:szCs w:val="24"/>
        </w:rPr>
        <w:footnoteReference w:id="13"/>
      </w:r>
      <w:r w:rsidR="00A60C6A" w:rsidRPr="00367563">
        <w:rPr>
          <w:rFonts w:cstheme="minorHAnsi"/>
          <w:sz w:val="24"/>
          <w:szCs w:val="24"/>
        </w:rPr>
        <w:t xml:space="preserve"> </w:t>
      </w:r>
      <w:r w:rsidR="00A60C6A" w:rsidRPr="00367563">
        <w:rPr>
          <w:rFonts w:ascii="Calibri" w:hAnsi="Calibri" w:cs="Calibri"/>
          <w:sz w:val="24"/>
          <w:szCs w:val="24"/>
        </w:rPr>
        <w:t xml:space="preserve">He adds that each month contained thirty days and </w:t>
      </w:r>
      <w:r w:rsidR="00A60C6A" w:rsidRPr="00367563">
        <w:rPr>
          <w:rFonts w:cstheme="minorHAnsi"/>
          <w:sz w:val="24"/>
          <w:szCs w:val="24"/>
        </w:rPr>
        <w:t>at the end of the 360 days, five extra days were added</w:t>
      </w:r>
      <w:r w:rsidR="00EA6090" w:rsidRPr="00367563">
        <w:rPr>
          <w:rFonts w:cstheme="minorHAnsi"/>
          <w:sz w:val="24"/>
          <w:szCs w:val="24"/>
        </w:rPr>
        <w:t>.</w:t>
      </w:r>
      <w:r w:rsidR="00EA6090" w:rsidRPr="00367563">
        <w:rPr>
          <w:rStyle w:val="FootnoteReference"/>
          <w:rFonts w:cstheme="minorHAnsi"/>
          <w:sz w:val="24"/>
          <w:szCs w:val="24"/>
        </w:rPr>
        <w:footnoteReference w:id="14"/>
      </w:r>
      <w:r w:rsidR="00A60C6A" w:rsidRPr="00367563">
        <w:rPr>
          <w:rFonts w:cstheme="minorHAnsi"/>
          <w:sz w:val="24"/>
          <w:szCs w:val="24"/>
        </w:rPr>
        <w:t xml:space="preserve"> These were known as the epagomenal days, and this would keep the days in time with the seasons.</w:t>
      </w:r>
      <w:r w:rsidR="00EA6090" w:rsidRPr="00367563">
        <w:rPr>
          <w:rStyle w:val="FootnoteReference"/>
          <w:rFonts w:cstheme="minorHAnsi"/>
          <w:sz w:val="24"/>
          <w:szCs w:val="24"/>
        </w:rPr>
        <w:footnoteReference w:id="15"/>
      </w:r>
      <w:r w:rsidR="00A60C6A" w:rsidRPr="00367563">
        <w:rPr>
          <w:rFonts w:cstheme="minorHAnsi"/>
          <w:sz w:val="24"/>
          <w:szCs w:val="24"/>
        </w:rPr>
        <w:t xml:space="preserve"> Herodotus</w:t>
      </w:r>
      <w:r w:rsidR="007B3B40" w:rsidRPr="00367563">
        <w:rPr>
          <w:rFonts w:cstheme="minorHAnsi"/>
          <w:sz w:val="24"/>
          <w:szCs w:val="24"/>
        </w:rPr>
        <w:t>, in his opinion, states that the Egyptian method of calculating the seasons is far more advanced than the Greek method as that way required an inclusion of a whole month every two years.</w:t>
      </w:r>
      <w:r w:rsidR="00EA6090" w:rsidRPr="00367563">
        <w:rPr>
          <w:rStyle w:val="FootnoteReference"/>
          <w:rFonts w:cstheme="minorHAnsi"/>
          <w:sz w:val="24"/>
          <w:szCs w:val="24"/>
        </w:rPr>
        <w:footnoteReference w:id="16"/>
      </w:r>
      <w:r w:rsidR="00C52551" w:rsidRPr="00367563">
        <w:rPr>
          <w:rFonts w:cstheme="minorHAnsi"/>
          <w:sz w:val="24"/>
          <w:szCs w:val="24"/>
        </w:rPr>
        <w:t xml:space="preserve"> </w:t>
      </w:r>
      <w:r w:rsidR="00743139" w:rsidRPr="00367563">
        <w:rPr>
          <w:rFonts w:cstheme="minorHAnsi"/>
          <w:sz w:val="24"/>
          <w:szCs w:val="24"/>
        </w:rPr>
        <w:t xml:space="preserve">This method of mapping the seasons and celestial changes became </w:t>
      </w:r>
      <w:r w:rsidR="00743139" w:rsidRPr="00367563">
        <w:rPr>
          <w:rFonts w:cstheme="minorHAnsi"/>
          <w:sz w:val="24"/>
          <w:szCs w:val="24"/>
        </w:rPr>
        <w:lastRenderedPageBreak/>
        <w:t xml:space="preserve">so successful that Julius Caesar </w:t>
      </w:r>
      <w:r w:rsidR="007E07EC" w:rsidRPr="00367563">
        <w:rPr>
          <w:rFonts w:cstheme="minorHAnsi"/>
          <w:sz w:val="24"/>
          <w:szCs w:val="24"/>
        </w:rPr>
        <w:t xml:space="preserve">employed an Egyptian astronomer, </w:t>
      </w:r>
      <w:proofErr w:type="spellStart"/>
      <w:r w:rsidR="007E07EC" w:rsidRPr="00367563">
        <w:rPr>
          <w:rFonts w:cstheme="minorHAnsi"/>
          <w:sz w:val="24"/>
          <w:szCs w:val="24"/>
        </w:rPr>
        <w:t>Sosigenes</w:t>
      </w:r>
      <w:proofErr w:type="spellEnd"/>
      <w:r w:rsidR="007E07EC" w:rsidRPr="00367563">
        <w:rPr>
          <w:rFonts w:cstheme="minorHAnsi"/>
          <w:sz w:val="24"/>
          <w:szCs w:val="24"/>
        </w:rPr>
        <w:t xml:space="preserve"> of Alexandria, in order to modify the solar calendar. This was only slightly adapted so that the calendar was more exact to the precise length of the year. This is the calendar that </w:t>
      </w:r>
      <w:r w:rsidR="004F6155" w:rsidRPr="00367563">
        <w:rPr>
          <w:rFonts w:cstheme="minorHAnsi"/>
          <w:sz w:val="24"/>
          <w:szCs w:val="24"/>
        </w:rPr>
        <w:t>we</w:t>
      </w:r>
      <w:r w:rsidR="007E07EC" w:rsidRPr="00367563">
        <w:rPr>
          <w:rFonts w:cstheme="minorHAnsi"/>
          <w:sz w:val="24"/>
          <w:szCs w:val="24"/>
        </w:rPr>
        <w:t xml:space="preserve"> still use today.</w:t>
      </w:r>
      <w:r w:rsidR="00EA6090" w:rsidRPr="00367563">
        <w:rPr>
          <w:rStyle w:val="FootnoteReference"/>
          <w:rFonts w:cstheme="minorHAnsi"/>
          <w:sz w:val="24"/>
          <w:szCs w:val="24"/>
        </w:rPr>
        <w:footnoteReference w:id="17"/>
      </w:r>
    </w:p>
    <w:p w14:paraId="52168052" w14:textId="77777777" w:rsidR="00A1037D" w:rsidRPr="00367563" w:rsidRDefault="00A1037D" w:rsidP="008F68F6">
      <w:pPr>
        <w:spacing w:after="0" w:line="360" w:lineRule="auto"/>
        <w:jc w:val="both"/>
        <w:rPr>
          <w:rFonts w:cstheme="minorHAnsi"/>
          <w:sz w:val="24"/>
          <w:szCs w:val="24"/>
        </w:rPr>
      </w:pPr>
    </w:p>
    <w:p w14:paraId="69F393A3" w14:textId="668EB2BE" w:rsidR="00A04F9E" w:rsidRPr="00367563" w:rsidRDefault="00C52551" w:rsidP="00C62D73">
      <w:pPr>
        <w:spacing w:line="360" w:lineRule="auto"/>
        <w:jc w:val="both"/>
        <w:rPr>
          <w:rFonts w:cstheme="minorHAnsi"/>
          <w:sz w:val="24"/>
          <w:szCs w:val="24"/>
        </w:rPr>
      </w:pPr>
      <w:r w:rsidRPr="00367563">
        <w:rPr>
          <w:rFonts w:cstheme="minorHAnsi"/>
          <w:sz w:val="24"/>
          <w:szCs w:val="24"/>
        </w:rPr>
        <w:t>Despite the invention of the solar calendar, in which the phases of the moon were ignored, t</w:t>
      </w:r>
      <w:r w:rsidR="00B50BB2" w:rsidRPr="00367563">
        <w:rPr>
          <w:rFonts w:cstheme="minorHAnsi"/>
          <w:sz w:val="24"/>
          <w:szCs w:val="24"/>
        </w:rPr>
        <w:t>he Egyptians did not completely abandon the lunar calendar</w:t>
      </w:r>
      <w:r w:rsidRPr="00367563">
        <w:rPr>
          <w:rFonts w:cstheme="minorHAnsi"/>
          <w:sz w:val="24"/>
          <w:szCs w:val="24"/>
        </w:rPr>
        <w:t>.</w:t>
      </w:r>
      <w:r w:rsidR="00B50BB2" w:rsidRPr="00367563">
        <w:rPr>
          <w:rFonts w:cstheme="minorHAnsi"/>
          <w:sz w:val="24"/>
          <w:szCs w:val="24"/>
        </w:rPr>
        <w:t xml:space="preserve"> </w:t>
      </w:r>
      <w:r w:rsidRPr="00367563">
        <w:rPr>
          <w:rFonts w:cstheme="minorHAnsi"/>
          <w:sz w:val="24"/>
          <w:szCs w:val="24"/>
        </w:rPr>
        <w:t>T</w:t>
      </w:r>
      <w:r w:rsidR="00B50BB2" w:rsidRPr="00367563">
        <w:rPr>
          <w:rFonts w:cstheme="minorHAnsi"/>
          <w:sz w:val="24"/>
          <w:szCs w:val="24"/>
        </w:rPr>
        <w:t>h</w:t>
      </w:r>
      <w:r w:rsidRPr="00367563">
        <w:rPr>
          <w:rFonts w:cstheme="minorHAnsi"/>
          <w:sz w:val="24"/>
          <w:szCs w:val="24"/>
        </w:rPr>
        <w:t>e lunar</w:t>
      </w:r>
      <w:r w:rsidR="00B50BB2" w:rsidRPr="00367563">
        <w:rPr>
          <w:rFonts w:cstheme="minorHAnsi"/>
          <w:sz w:val="24"/>
          <w:szCs w:val="24"/>
        </w:rPr>
        <w:t xml:space="preserve"> </w:t>
      </w:r>
      <w:r w:rsidRPr="00367563">
        <w:rPr>
          <w:rFonts w:cstheme="minorHAnsi"/>
          <w:sz w:val="24"/>
          <w:szCs w:val="24"/>
        </w:rPr>
        <w:t xml:space="preserve">calendar </w:t>
      </w:r>
      <w:r w:rsidR="00B50BB2" w:rsidRPr="00367563">
        <w:rPr>
          <w:rFonts w:cstheme="minorHAnsi"/>
          <w:sz w:val="24"/>
          <w:szCs w:val="24"/>
        </w:rPr>
        <w:t xml:space="preserve">kept the correct timings for the performance of religious ceremonies, </w:t>
      </w:r>
      <w:r w:rsidR="0029282C" w:rsidRPr="00367563">
        <w:rPr>
          <w:rFonts w:cstheme="minorHAnsi"/>
          <w:sz w:val="24"/>
          <w:szCs w:val="24"/>
        </w:rPr>
        <w:t xml:space="preserve">but the straightforwardness of the civil calendar was preferable for </w:t>
      </w:r>
      <w:r w:rsidR="004F6155" w:rsidRPr="00367563">
        <w:rPr>
          <w:rFonts w:cstheme="minorHAnsi"/>
          <w:sz w:val="24"/>
          <w:szCs w:val="24"/>
        </w:rPr>
        <w:t xml:space="preserve">the </w:t>
      </w:r>
      <w:r w:rsidR="0029282C" w:rsidRPr="00367563">
        <w:rPr>
          <w:rFonts w:cstheme="minorHAnsi"/>
          <w:sz w:val="24"/>
          <w:szCs w:val="24"/>
        </w:rPr>
        <w:t>running of daily events.</w:t>
      </w:r>
      <w:r w:rsidR="00EA6090" w:rsidRPr="00367563">
        <w:rPr>
          <w:rStyle w:val="FootnoteReference"/>
          <w:rFonts w:cstheme="minorHAnsi"/>
          <w:sz w:val="24"/>
          <w:szCs w:val="24"/>
        </w:rPr>
        <w:footnoteReference w:id="18"/>
      </w:r>
      <w:r w:rsidR="0029282C" w:rsidRPr="00367563">
        <w:rPr>
          <w:rFonts w:cstheme="minorHAnsi"/>
          <w:sz w:val="24"/>
          <w:szCs w:val="24"/>
        </w:rPr>
        <w:t xml:space="preserve"> The lunar calendar though, fell behind the solar calendar by eleven days </w:t>
      </w:r>
      <w:r w:rsidR="008E66F4" w:rsidRPr="00367563">
        <w:rPr>
          <w:rFonts w:cstheme="minorHAnsi"/>
          <w:sz w:val="24"/>
          <w:szCs w:val="24"/>
        </w:rPr>
        <w:t xml:space="preserve">meaning </w:t>
      </w:r>
      <w:proofErr w:type="gramStart"/>
      <w:r w:rsidR="008E66F4" w:rsidRPr="00367563">
        <w:rPr>
          <w:rFonts w:cstheme="minorHAnsi"/>
          <w:sz w:val="24"/>
          <w:szCs w:val="24"/>
        </w:rPr>
        <w:t>important events</w:t>
      </w:r>
      <w:proofErr w:type="gramEnd"/>
      <w:r w:rsidR="008E66F4" w:rsidRPr="00367563">
        <w:rPr>
          <w:rFonts w:cstheme="minorHAnsi"/>
          <w:sz w:val="24"/>
          <w:szCs w:val="24"/>
        </w:rPr>
        <w:t xml:space="preserve"> would occur later each year. This was solved by simply adding an extra month as and when was needed.</w:t>
      </w:r>
      <w:r w:rsidR="00EA6090" w:rsidRPr="00367563">
        <w:rPr>
          <w:rStyle w:val="FootnoteReference"/>
          <w:rFonts w:cstheme="minorHAnsi"/>
          <w:sz w:val="24"/>
          <w:szCs w:val="24"/>
        </w:rPr>
        <w:footnoteReference w:id="19"/>
      </w:r>
      <w:r w:rsidR="008E66F4" w:rsidRPr="00367563">
        <w:rPr>
          <w:rFonts w:cstheme="minorHAnsi"/>
          <w:sz w:val="24"/>
          <w:szCs w:val="24"/>
        </w:rPr>
        <w:t xml:space="preserve"> The adding of an extra month was typically signalled by the arrival of Sirius and this was referred to as </w:t>
      </w:r>
      <w:proofErr w:type="spellStart"/>
      <w:r w:rsidR="008E66F4" w:rsidRPr="00367563">
        <w:rPr>
          <w:rFonts w:cstheme="minorHAnsi"/>
          <w:i/>
          <w:sz w:val="24"/>
          <w:szCs w:val="24"/>
        </w:rPr>
        <w:t>wep</w:t>
      </w:r>
      <w:proofErr w:type="spellEnd"/>
      <w:r w:rsidR="008E66F4" w:rsidRPr="00367563">
        <w:rPr>
          <w:rFonts w:cstheme="minorHAnsi"/>
          <w:i/>
          <w:sz w:val="24"/>
          <w:szCs w:val="24"/>
        </w:rPr>
        <w:t xml:space="preserve"> ren pet</w:t>
      </w:r>
      <w:r w:rsidR="008E66F4" w:rsidRPr="00367563">
        <w:rPr>
          <w:rFonts w:cstheme="minorHAnsi"/>
          <w:sz w:val="24"/>
          <w:szCs w:val="24"/>
        </w:rPr>
        <w:t>, meaning ‘opener of the year’ as it shows the first predawn appearance of the heliacal rising of Sirius.</w:t>
      </w:r>
      <w:r w:rsidR="00EA6090" w:rsidRPr="00367563">
        <w:rPr>
          <w:rStyle w:val="FootnoteReference"/>
          <w:rFonts w:cstheme="minorHAnsi"/>
          <w:sz w:val="24"/>
          <w:szCs w:val="24"/>
        </w:rPr>
        <w:footnoteReference w:id="20"/>
      </w:r>
      <w:r w:rsidR="008E66F4" w:rsidRPr="00367563">
        <w:rPr>
          <w:rFonts w:cstheme="minorHAnsi"/>
          <w:sz w:val="24"/>
          <w:szCs w:val="24"/>
        </w:rPr>
        <w:t xml:space="preserve"> Therefore, the combination of the lunar and civil calendar meant that </w:t>
      </w:r>
      <w:r w:rsidR="009E4468" w:rsidRPr="00367563">
        <w:rPr>
          <w:rFonts w:cstheme="minorHAnsi"/>
          <w:sz w:val="24"/>
          <w:szCs w:val="24"/>
        </w:rPr>
        <w:t xml:space="preserve">the </w:t>
      </w:r>
      <w:r w:rsidR="008E66F4" w:rsidRPr="00367563">
        <w:rPr>
          <w:rFonts w:cstheme="minorHAnsi"/>
          <w:sz w:val="24"/>
          <w:szCs w:val="24"/>
        </w:rPr>
        <w:t xml:space="preserve">moon stayed in relation </w:t>
      </w:r>
      <w:r w:rsidR="00716403" w:rsidRPr="00367563">
        <w:rPr>
          <w:rFonts w:cstheme="minorHAnsi"/>
          <w:sz w:val="24"/>
          <w:szCs w:val="24"/>
        </w:rPr>
        <w:t>to</w:t>
      </w:r>
      <w:r w:rsidR="008E66F4" w:rsidRPr="00367563">
        <w:rPr>
          <w:rFonts w:cstheme="minorHAnsi"/>
          <w:sz w:val="24"/>
          <w:szCs w:val="24"/>
        </w:rPr>
        <w:t xml:space="preserve"> the seasons, the sun, Sirius and the Nile which allowed the Egyptians to remain in touch with the ‘world’s sacred order’.</w:t>
      </w:r>
      <w:r w:rsidR="00EA6090" w:rsidRPr="00367563">
        <w:rPr>
          <w:rStyle w:val="FootnoteReference"/>
          <w:rFonts w:cstheme="minorHAnsi"/>
          <w:sz w:val="24"/>
          <w:szCs w:val="24"/>
        </w:rPr>
        <w:footnoteReference w:id="21"/>
      </w:r>
    </w:p>
    <w:p w14:paraId="487EE7C3" w14:textId="1121075B" w:rsidR="003060EF" w:rsidRPr="00367563" w:rsidRDefault="00D73E1E" w:rsidP="008F68F6">
      <w:pPr>
        <w:spacing w:line="360" w:lineRule="auto"/>
        <w:jc w:val="both"/>
        <w:rPr>
          <w:rFonts w:cstheme="minorHAnsi"/>
          <w:sz w:val="24"/>
          <w:szCs w:val="24"/>
        </w:rPr>
      </w:pPr>
      <w:r w:rsidRPr="00367563">
        <w:rPr>
          <w:rFonts w:cstheme="minorHAnsi"/>
          <w:sz w:val="24"/>
          <w:szCs w:val="24"/>
        </w:rPr>
        <w:t xml:space="preserve">With the creation of the solar calendar, the Egyptians were able to create a </w:t>
      </w:r>
      <w:proofErr w:type="gramStart"/>
      <w:r w:rsidRPr="00367563">
        <w:rPr>
          <w:rFonts w:cstheme="minorHAnsi"/>
          <w:sz w:val="24"/>
          <w:szCs w:val="24"/>
        </w:rPr>
        <w:t>twenty four hour</w:t>
      </w:r>
      <w:proofErr w:type="gramEnd"/>
      <w:r w:rsidRPr="00367563">
        <w:rPr>
          <w:rFonts w:cstheme="minorHAnsi"/>
          <w:sz w:val="24"/>
          <w:szCs w:val="24"/>
        </w:rPr>
        <w:t xml:space="preserve"> day. The observers, usually priests, would watch for the arrival of certain stars to mark the passage of time. These stars were known as the decans which were </w:t>
      </w:r>
      <w:proofErr w:type="gramStart"/>
      <w:r w:rsidRPr="00367563">
        <w:rPr>
          <w:rFonts w:cstheme="minorHAnsi"/>
          <w:sz w:val="24"/>
          <w:szCs w:val="24"/>
        </w:rPr>
        <w:t>thirty six</w:t>
      </w:r>
      <w:proofErr w:type="gramEnd"/>
      <w:r w:rsidRPr="00367563">
        <w:rPr>
          <w:rFonts w:cstheme="minorHAnsi"/>
          <w:sz w:val="24"/>
          <w:szCs w:val="24"/>
        </w:rPr>
        <w:t xml:space="preserve"> stars </w:t>
      </w:r>
      <w:r w:rsidR="002B35D7" w:rsidRPr="00367563">
        <w:rPr>
          <w:rFonts w:cstheme="minorHAnsi"/>
          <w:sz w:val="24"/>
          <w:szCs w:val="24"/>
        </w:rPr>
        <w:t>that</w:t>
      </w:r>
      <w:r w:rsidRPr="00367563">
        <w:rPr>
          <w:rFonts w:cstheme="minorHAnsi"/>
          <w:sz w:val="24"/>
          <w:szCs w:val="24"/>
        </w:rPr>
        <w:t xml:space="preserve"> helped to divide the months into ten day periods. </w:t>
      </w:r>
      <w:r w:rsidR="002B35D7" w:rsidRPr="00367563">
        <w:rPr>
          <w:rFonts w:cstheme="minorHAnsi"/>
          <w:sz w:val="24"/>
          <w:szCs w:val="24"/>
        </w:rPr>
        <w:t xml:space="preserve">The first morning of the year in which a decan star appeared at dawn announced the start of a new </w:t>
      </w:r>
      <w:proofErr w:type="gramStart"/>
      <w:r w:rsidR="002B35D7" w:rsidRPr="00367563">
        <w:rPr>
          <w:rFonts w:cstheme="minorHAnsi"/>
          <w:sz w:val="24"/>
          <w:szCs w:val="24"/>
        </w:rPr>
        <w:t>ten day</w:t>
      </w:r>
      <w:proofErr w:type="gramEnd"/>
      <w:r w:rsidR="002B35D7" w:rsidRPr="00367563">
        <w:rPr>
          <w:rFonts w:cstheme="minorHAnsi"/>
          <w:sz w:val="24"/>
          <w:szCs w:val="24"/>
        </w:rPr>
        <w:t xml:space="preserve"> period.</w:t>
      </w:r>
      <w:r w:rsidR="00EA6090" w:rsidRPr="00367563">
        <w:rPr>
          <w:rStyle w:val="FootnoteReference"/>
          <w:rFonts w:cstheme="minorHAnsi"/>
          <w:sz w:val="24"/>
          <w:szCs w:val="24"/>
        </w:rPr>
        <w:footnoteReference w:id="22"/>
      </w:r>
      <w:r w:rsidR="00EA6090" w:rsidRPr="00367563">
        <w:rPr>
          <w:rFonts w:cstheme="minorHAnsi"/>
          <w:sz w:val="24"/>
          <w:szCs w:val="24"/>
        </w:rPr>
        <w:t xml:space="preserve"> </w:t>
      </w:r>
      <w:r w:rsidR="002B35D7" w:rsidRPr="00367563">
        <w:rPr>
          <w:rFonts w:cstheme="minorHAnsi"/>
          <w:sz w:val="24"/>
          <w:szCs w:val="24"/>
        </w:rPr>
        <w:t>This method of timekeeping was also used at night</w:t>
      </w:r>
      <w:r w:rsidR="000E2FB0">
        <w:rPr>
          <w:rFonts w:cstheme="minorHAnsi"/>
          <w:sz w:val="24"/>
          <w:szCs w:val="24"/>
        </w:rPr>
        <w:t>. A</w:t>
      </w:r>
      <w:r w:rsidR="002B35D7" w:rsidRPr="00367563">
        <w:rPr>
          <w:rFonts w:cstheme="minorHAnsi"/>
          <w:sz w:val="24"/>
          <w:szCs w:val="24"/>
        </w:rPr>
        <w:t xml:space="preserve">s sundials could not be </w:t>
      </w:r>
      <w:r w:rsidR="000E2FB0">
        <w:rPr>
          <w:rFonts w:cstheme="minorHAnsi"/>
          <w:sz w:val="24"/>
          <w:szCs w:val="24"/>
        </w:rPr>
        <w:t xml:space="preserve">used </w:t>
      </w:r>
      <w:r w:rsidR="002B35D7" w:rsidRPr="00367563">
        <w:rPr>
          <w:rFonts w:cstheme="minorHAnsi"/>
          <w:sz w:val="24"/>
          <w:szCs w:val="24"/>
        </w:rPr>
        <w:t>during the night, the Egyptians had to adapt their ‘clocks’</w:t>
      </w:r>
      <w:r w:rsidR="003060EF" w:rsidRPr="00367563">
        <w:rPr>
          <w:rFonts w:cstheme="minorHAnsi"/>
          <w:sz w:val="24"/>
          <w:szCs w:val="24"/>
        </w:rPr>
        <w:t>.</w:t>
      </w:r>
      <w:r w:rsidR="004246CE" w:rsidRPr="00367563">
        <w:rPr>
          <w:rFonts w:cstheme="minorHAnsi"/>
          <w:sz w:val="24"/>
          <w:szCs w:val="24"/>
        </w:rPr>
        <w:t xml:space="preserve"> </w:t>
      </w:r>
      <w:r w:rsidR="003060EF" w:rsidRPr="00367563">
        <w:rPr>
          <w:rFonts w:cstheme="minorHAnsi"/>
          <w:sz w:val="24"/>
          <w:szCs w:val="24"/>
        </w:rPr>
        <w:t xml:space="preserve">They did this by </w:t>
      </w:r>
      <w:r w:rsidR="003060EF" w:rsidRPr="00367563">
        <w:rPr>
          <w:rFonts w:cstheme="minorHAnsi"/>
          <w:sz w:val="24"/>
          <w:szCs w:val="24"/>
        </w:rPr>
        <w:lastRenderedPageBreak/>
        <w:t>recording when each decan star rose above the horizon as this signalled the next hour</w:t>
      </w:r>
      <w:r w:rsidR="00FE36F2" w:rsidRPr="00367563">
        <w:rPr>
          <w:rFonts w:cstheme="minorHAnsi"/>
          <w:sz w:val="24"/>
          <w:szCs w:val="24"/>
        </w:rPr>
        <w:t xml:space="preserve">. We would think that with </w:t>
      </w:r>
      <w:proofErr w:type="gramStart"/>
      <w:r w:rsidR="00FE36F2" w:rsidRPr="00367563">
        <w:rPr>
          <w:rFonts w:cstheme="minorHAnsi"/>
          <w:sz w:val="24"/>
          <w:szCs w:val="24"/>
        </w:rPr>
        <w:t>thirty six</w:t>
      </w:r>
      <w:proofErr w:type="gramEnd"/>
      <w:r w:rsidR="00FE36F2" w:rsidRPr="00367563">
        <w:rPr>
          <w:rFonts w:cstheme="minorHAnsi"/>
          <w:sz w:val="24"/>
          <w:szCs w:val="24"/>
        </w:rPr>
        <w:t xml:space="preserve"> decans that day and night would be split into eighteen hours each</w:t>
      </w:r>
      <w:r w:rsidR="004246CE" w:rsidRPr="00367563">
        <w:rPr>
          <w:rFonts w:cstheme="minorHAnsi"/>
          <w:sz w:val="24"/>
          <w:szCs w:val="24"/>
        </w:rPr>
        <w:t>, but because of the changing duration of night depending on the seasons, adaptions had to be made.</w:t>
      </w:r>
      <w:r w:rsidR="00EA6090" w:rsidRPr="00367563">
        <w:rPr>
          <w:rStyle w:val="FootnoteReference"/>
          <w:rFonts w:cstheme="minorHAnsi"/>
          <w:sz w:val="24"/>
          <w:szCs w:val="24"/>
        </w:rPr>
        <w:footnoteReference w:id="23"/>
      </w:r>
      <w:r w:rsidR="00197D4A" w:rsidRPr="00367563">
        <w:rPr>
          <w:rFonts w:cstheme="minorHAnsi"/>
          <w:sz w:val="24"/>
          <w:szCs w:val="24"/>
        </w:rPr>
        <w:t xml:space="preserve"> </w:t>
      </w:r>
      <w:r w:rsidR="004246CE" w:rsidRPr="00367563">
        <w:rPr>
          <w:rFonts w:cstheme="minorHAnsi"/>
          <w:sz w:val="24"/>
          <w:szCs w:val="24"/>
        </w:rPr>
        <w:t xml:space="preserve">This is where the annual flooding of the Nile, the summer solstice and the appearance of Sirius came </w:t>
      </w:r>
      <w:r w:rsidR="004F6155" w:rsidRPr="00367563">
        <w:rPr>
          <w:rFonts w:cstheme="minorHAnsi"/>
          <w:sz w:val="24"/>
          <w:szCs w:val="24"/>
        </w:rPr>
        <w:t>in</w:t>
      </w:r>
      <w:r w:rsidR="004246CE" w:rsidRPr="00367563">
        <w:rPr>
          <w:rFonts w:cstheme="minorHAnsi"/>
          <w:sz w:val="24"/>
          <w:szCs w:val="24"/>
        </w:rPr>
        <w:t>to use. As this was the most critical time of the year, observers noted that the length of the night was twelve decans long, so the length of the day and night was fixed equally into twelve parts</w:t>
      </w:r>
      <w:r w:rsidR="00EA6090" w:rsidRPr="00367563">
        <w:rPr>
          <w:rFonts w:cstheme="minorHAnsi"/>
          <w:sz w:val="24"/>
          <w:szCs w:val="24"/>
        </w:rPr>
        <w:t>.</w:t>
      </w:r>
      <w:r w:rsidR="00EA6090" w:rsidRPr="00367563">
        <w:rPr>
          <w:rStyle w:val="FootnoteReference"/>
          <w:rFonts w:cstheme="minorHAnsi"/>
          <w:sz w:val="24"/>
          <w:szCs w:val="24"/>
        </w:rPr>
        <w:footnoteReference w:id="24"/>
      </w:r>
    </w:p>
    <w:p w14:paraId="3330B39B" w14:textId="6387D67C" w:rsidR="00D17036" w:rsidRPr="00367563" w:rsidRDefault="00197D4A" w:rsidP="00C62D73">
      <w:pPr>
        <w:spacing w:line="360" w:lineRule="auto"/>
        <w:jc w:val="both"/>
        <w:rPr>
          <w:rFonts w:cstheme="minorHAnsi"/>
          <w:sz w:val="24"/>
          <w:szCs w:val="24"/>
        </w:rPr>
      </w:pPr>
      <w:r w:rsidRPr="00367563">
        <w:rPr>
          <w:rFonts w:cstheme="minorHAnsi"/>
          <w:sz w:val="24"/>
          <w:szCs w:val="24"/>
        </w:rPr>
        <w:t xml:space="preserve">This way of dividing time via the stars has very practical uses and at first does not appear to connote any religious beliefs </w:t>
      </w:r>
      <w:r w:rsidR="00D55FA2" w:rsidRPr="00367563">
        <w:rPr>
          <w:rFonts w:cstheme="minorHAnsi"/>
          <w:sz w:val="24"/>
          <w:szCs w:val="24"/>
        </w:rPr>
        <w:t>about</w:t>
      </w:r>
      <w:r w:rsidRPr="00367563">
        <w:rPr>
          <w:rFonts w:cstheme="minorHAnsi"/>
          <w:sz w:val="24"/>
          <w:szCs w:val="24"/>
        </w:rPr>
        <w:t xml:space="preserve"> the sky or other celestial objects. It is only when the Egyptians beg</w:t>
      </w:r>
      <w:r w:rsidR="000E2FB0">
        <w:rPr>
          <w:rFonts w:cstheme="minorHAnsi"/>
          <w:sz w:val="24"/>
          <w:szCs w:val="24"/>
        </w:rPr>
        <w:t>a</w:t>
      </w:r>
      <w:r w:rsidRPr="00367563">
        <w:rPr>
          <w:rFonts w:cstheme="minorHAnsi"/>
          <w:sz w:val="24"/>
          <w:szCs w:val="24"/>
        </w:rPr>
        <w:t xml:space="preserve">n to personify, or rather deify the stars, that myths and religious beliefs </w:t>
      </w:r>
      <w:r w:rsidR="00D55FA2" w:rsidRPr="00367563">
        <w:rPr>
          <w:rFonts w:cstheme="minorHAnsi"/>
          <w:sz w:val="24"/>
          <w:szCs w:val="24"/>
        </w:rPr>
        <w:t>beg</w:t>
      </w:r>
      <w:r w:rsidR="000E2FB0">
        <w:rPr>
          <w:rFonts w:cstheme="minorHAnsi"/>
          <w:sz w:val="24"/>
          <w:szCs w:val="24"/>
        </w:rPr>
        <w:t>a</w:t>
      </w:r>
      <w:r w:rsidR="00D55FA2" w:rsidRPr="00367563">
        <w:rPr>
          <w:rFonts w:cstheme="minorHAnsi"/>
          <w:sz w:val="24"/>
          <w:szCs w:val="24"/>
        </w:rPr>
        <w:t>n to influence ideas about the passage of time and the order of the universe. The inundation for example, is a clear event which used astronomy in both a practical sense and a religious sense. The inundation of course, had to be calculated</w:t>
      </w:r>
      <w:r w:rsidR="00D17036" w:rsidRPr="00367563">
        <w:rPr>
          <w:rFonts w:cstheme="minorHAnsi"/>
          <w:sz w:val="24"/>
          <w:szCs w:val="24"/>
        </w:rPr>
        <w:t xml:space="preserve"> in accordance with the stars</w:t>
      </w:r>
      <w:r w:rsidR="00D55FA2" w:rsidRPr="00367563">
        <w:rPr>
          <w:rFonts w:cstheme="minorHAnsi"/>
          <w:sz w:val="24"/>
          <w:szCs w:val="24"/>
        </w:rPr>
        <w:t xml:space="preserve"> for agricultural purposes, as farmers needed to know </w:t>
      </w:r>
      <w:r w:rsidR="00D17036" w:rsidRPr="00367563">
        <w:rPr>
          <w:rFonts w:cstheme="minorHAnsi"/>
          <w:sz w:val="24"/>
          <w:szCs w:val="24"/>
        </w:rPr>
        <w:t xml:space="preserve">when to plant their crops, but this </w:t>
      </w:r>
      <w:r w:rsidR="000E0F13" w:rsidRPr="00367563">
        <w:rPr>
          <w:rFonts w:cstheme="minorHAnsi"/>
          <w:sz w:val="24"/>
          <w:szCs w:val="24"/>
        </w:rPr>
        <w:t xml:space="preserve">regular </w:t>
      </w:r>
      <w:r w:rsidR="00D17036" w:rsidRPr="00367563">
        <w:rPr>
          <w:rFonts w:cstheme="minorHAnsi"/>
          <w:sz w:val="24"/>
          <w:szCs w:val="24"/>
        </w:rPr>
        <w:t xml:space="preserve">pattern of the </w:t>
      </w:r>
      <w:r w:rsidR="00317D4B" w:rsidRPr="00367563">
        <w:rPr>
          <w:rFonts w:cstheme="minorHAnsi"/>
          <w:sz w:val="24"/>
          <w:szCs w:val="24"/>
        </w:rPr>
        <w:t xml:space="preserve">movement of the </w:t>
      </w:r>
      <w:r w:rsidR="00D17036" w:rsidRPr="00367563">
        <w:rPr>
          <w:rFonts w:cstheme="minorHAnsi"/>
          <w:sz w:val="24"/>
          <w:szCs w:val="24"/>
        </w:rPr>
        <w:t xml:space="preserve">stars developed into myths as an explanation of world order. The myth in the case of the inundation </w:t>
      </w:r>
      <w:r w:rsidR="004F6155" w:rsidRPr="00367563">
        <w:rPr>
          <w:rFonts w:cstheme="minorHAnsi"/>
          <w:sz w:val="24"/>
          <w:szCs w:val="24"/>
        </w:rPr>
        <w:t>tells</w:t>
      </w:r>
      <w:r w:rsidR="00D17036" w:rsidRPr="00367563">
        <w:rPr>
          <w:rFonts w:cstheme="minorHAnsi"/>
          <w:sz w:val="24"/>
          <w:szCs w:val="24"/>
        </w:rPr>
        <w:t xml:space="preserve"> of Isis and Osiris. Isis, the personification of Sirius, was a crucial aspect of the inundation as it appeared as though she arrived to signal the flood.</w:t>
      </w:r>
      <w:r w:rsidR="00EA6090" w:rsidRPr="00367563">
        <w:rPr>
          <w:rStyle w:val="FootnoteReference"/>
          <w:rFonts w:cstheme="minorHAnsi"/>
          <w:sz w:val="24"/>
          <w:szCs w:val="24"/>
        </w:rPr>
        <w:footnoteReference w:id="25"/>
      </w:r>
      <w:r w:rsidR="00D17036" w:rsidRPr="00367563">
        <w:rPr>
          <w:rFonts w:cstheme="minorHAnsi"/>
          <w:sz w:val="24"/>
          <w:szCs w:val="24"/>
        </w:rPr>
        <w:t xml:space="preserve"> She was associated with the rebirth of life</w:t>
      </w:r>
      <w:r w:rsidR="00D707A0" w:rsidRPr="00367563">
        <w:rPr>
          <w:rFonts w:cstheme="minorHAnsi"/>
          <w:sz w:val="24"/>
          <w:szCs w:val="24"/>
        </w:rPr>
        <w:t>,</w:t>
      </w:r>
      <w:r w:rsidR="00D707A0" w:rsidRPr="00367563">
        <w:rPr>
          <w:rStyle w:val="FootnoteReference"/>
          <w:rFonts w:cstheme="minorHAnsi"/>
          <w:sz w:val="24"/>
          <w:szCs w:val="24"/>
        </w:rPr>
        <w:footnoteReference w:id="26"/>
      </w:r>
      <w:r w:rsidR="00D17036" w:rsidRPr="00367563">
        <w:rPr>
          <w:rFonts w:cstheme="minorHAnsi"/>
          <w:sz w:val="24"/>
          <w:szCs w:val="24"/>
        </w:rPr>
        <w:t xml:space="preserve"> so it is no wonder the Egyptians revered her as the ‘</w:t>
      </w:r>
      <w:r w:rsidR="000E2FB0">
        <w:rPr>
          <w:rFonts w:cstheme="minorHAnsi"/>
          <w:sz w:val="24"/>
          <w:szCs w:val="24"/>
        </w:rPr>
        <w:t>M</w:t>
      </w:r>
      <w:r w:rsidR="00D17036" w:rsidRPr="00367563">
        <w:rPr>
          <w:rFonts w:cstheme="minorHAnsi"/>
          <w:sz w:val="24"/>
          <w:szCs w:val="24"/>
        </w:rPr>
        <w:t xml:space="preserve">istress of the </w:t>
      </w:r>
      <w:r w:rsidR="000E2FB0">
        <w:rPr>
          <w:rFonts w:cstheme="minorHAnsi"/>
          <w:sz w:val="24"/>
          <w:szCs w:val="24"/>
        </w:rPr>
        <w:t>Y</w:t>
      </w:r>
      <w:r w:rsidR="00D17036" w:rsidRPr="00367563">
        <w:rPr>
          <w:rFonts w:cstheme="minorHAnsi"/>
          <w:sz w:val="24"/>
          <w:szCs w:val="24"/>
        </w:rPr>
        <w:t>ear’.</w:t>
      </w:r>
      <w:r w:rsidR="00D707A0" w:rsidRPr="00367563">
        <w:rPr>
          <w:rStyle w:val="FootnoteReference"/>
          <w:rFonts w:cstheme="minorHAnsi"/>
          <w:sz w:val="24"/>
          <w:szCs w:val="24"/>
        </w:rPr>
        <w:footnoteReference w:id="27"/>
      </w:r>
      <w:r w:rsidR="00D17036" w:rsidRPr="00367563">
        <w:rPr>
          <w:rFonts w:cstheme="minorHAnsi"/>
          <w:sz w:val="24"/>
          <w:szCs w:val="24"/>
        </w:rPr>
        <w:t xml:space="preserve"> </w:t>
      </w:r>
      <w:r w:rsidR="004B62CC" w:rsidRPr="00367563">
        <w:rPr>
          <w:rFonts w:cstheme="minorHAnsi"/>
          <w:sz w:val="24"/>
          <w:szCs w:val="24"/>
        </w:rPr>
        <w:t xml:space="preserve">Texts in the Temple of </w:t>
      </w:r>
      <w:proofErr w:type="spellStart"/>
      <w:r w:rsidR="004B62CC" w:rsidRPr="00367563">
        <w:rPr>
          <w:rFonts w:cstheme="minorHAnsi"/>
          <w:sz w:val="24"/>
          <w:szCs w:val="24"/>
        </w:rPr>
        <w:t>Dendera</w:t>
      </w:r>
      <w:proofErr w:type="spellEnd"/>
      <w:r w:rsidR="004B62CC" w:rsidRPr="00367563">
        <w:rPr>
          <w:rFonts w:cstheme="minorHAnsi"/>
          <w:sz w:val="24"/>
          <w:szCs w:val="24"/>
        </w:rPr>
        <w:t xml:space="preserve"> support this theory of Isis being the bringer of the inundation </w:t>
      </w:r>
      <w:r w:rsidR="00E23857" w:rsidRPr="00367563">
        <w:rPr>
          <w:rFonts w:cstheme="minorHAnsi"/>
          <w:sz w:val="24"/>
          <w:szCs w:val="24"/>
        </w:rPr>
        <w:t>as they record that she ‘coaxes out the Nile and causes it to swell’.</w:t>
      </w:r>
      <w:r w:rsidR="00D707A0" w:rsidRPr="00367563">
        <w:rPr>
          <w:rStyle w:val="FootnoteReference"/>
          <w:rFonts w:cstheme="minorHAnsi"/>
          <w:sz w:val="24"/>
          <w:szCs w:val="24"/>
        </w:rPr>
        <w:footnoteReference w:id="28"/>
      </w:r>
      <w:r w:rsidR="00E23857" w:rsidRPr="00367563">
        <w:rPr>
          <w:rFonts w:cstheme="minorHAnsi"/>
          <w:sz w:val="24"/>
          <w:szCs w:val="24"/>
        </w:rPr>
        <w:t xml:space="preserve"> </w:t>
      </w:r>
      <w:r w:rsidR="00E85B05" w:rsidRPr="00367563">
        <w:rPr>
          <w:rFonts w:cstheme="minorHAnsi"/>
          <w:sz w:val="24"/>
          <w:szCs w:val="24"/>
        </w:rPr>
        <w:t>Osiris, depicted in the skies as Orion, was also an important god/constellation as he kept in time with the decans,</w:t>
      </w:r>
      <w:r w:rsidR="00D707A0" w:rsidRPr="00367563">
        <w:rPr>
          <w:rStyle w:val="FootnoteReference"/>
          <w:rFonts w:cstheme="minorHAnsi"/>
          <w:sz w:val="24"/>
          <w:szCs w:val="24"/>
        </w:rPr>
        <w:footnoteReference w:id="29"/>
      </w:r>
      <w:r w:rsidR="00E85B05" w:rsidRPr="00367563">
        <w:rPr>
          <w:rFonts w:cstheme="minorHAnsi"/>
          <w:sz w:val="24"/>
          <w:szCs w:val="24"/>
        </w:rPr>
        <w:t xml:space="preserve"> and since he was the most </w:t>
      </w:r>
      <w:r w:rsidR="00E85B05" w:rsidRPr="00367563">
        <w:rPr>
          <w:rFonts w:cstheme="minorHAnsi"/>
          <w:sz w:val="24"/>
          <w:szCs w:val="24"/>
        </w:rPr>
        <w:lastRenderedPageBreak/>
        <w:t xml:space="preserve">recognisable constellation in the night sky, the Egyptians could quickly locate him and use him to know what part of the year they were in. </w:t>
      </w:r>
    </w:p>
    <w:p w14:paraId="417A9195" w14:textId="38381C78" w:rsidR="00D33478" w:rsidRPr="00367563" w:rsidRDefault="007E07EC" w:rsidP="00C62D73">
      <w:pPr>
        <w:spacing w:line="360" w:lineRule="auto"/>
        <w:jc w:val="both"/>
        <w:rPr>
          <w:rFonts w:ascii="Calibri" w:hAnsi="Calibri" w:cs="Calibri"/>
          <w:sz w:val="24"/>
          <w:szCs w:val="24"/>
        </w:rPr>
      </w:pPr>
      <w:r w:rsidRPr="00367563">
        <w:rPr>
          <w:rFonts w:ascii="Calibri" w:hAnsi="Calibri" w:cs="Calibri"/>
          <w:sz w:val="24"/>
          <w:szCs w:val="24"/>
        </w:rPr>
        <w:t xml:space="preserve">So with the separation of day and night divided appropriately depending on the time of year, the Egyptians would be able to map the circle of the stars around the </w:t>
      </w:r>
      <w:r w:rsidR="000E2FB0">
        <w:rPr>
          <w:rFonts w:ascii="Calibri" w:hAnsi="Calibri" w:cs="Calibri"/>
          <w:sz w:val="24"/>
          <w:szCs w:val="24"/>
        </w:rPr>
        <w:t>N</w:t>
      </w:r>
      <w:r w:rsidRPr="00367563">
        <w:rPr>
          <w:rFonts w:ascii="Calibri" w:hAnsi="Calibri" w:cs="Calibri"/>
          <w:sz w:val="24"/>
          <w:szCs w:val="24"/>
        </w:rPr>
        <w:t xml:space="preserve">orth </w:t>
      </w:r>
      <w:r w:rsidR="000E2FB0">
        <w:rPr>
          <w:rFonts w:ascii="Calibri" w:hAnsi="Calibri" w:cs="Calibri"/>
          <w:sz w:val="24"/>
          <w:szCs w:val="24"/>
        </w:rPr>
        <w:t>P</w:t>
      </w:r>
      <w:r w:rsidRPr="00367563">
        <w:rPr>
          <w:rFonts w:ascii="Calibri" w:hAnsi="Calibri" w:cs="Calibri"/>
          <w:sz w:val="24"/>
          <w:szCs w:val="24"/>
        </w:rPr>
        <w:t>ole, and this could essentially be used as a dial on a celestial clock to tell the time.</w:t>
      </w:r>
      <w:r w:rsidR="00D707A0" w:rsidRPr="00367563">
        <w:rPr>
          <w:rStyle w:val="FootnoteReference"/>
          <w:rFonts w:ascii="Calibri" w:hAnsi="Calibri" w:cs="Calibri"/>
          <w:sz w:val="24"/>
          <w:szCs w:val="24"/>
        </w:rPr>
        <w:footnoteReference w:id="30"/>
      </w:r>
      <w:r w:rsidR="00D707A0" w:rsidRPr="00367563">
        <w:rPr>
          <w:rFonts w:ascii="Calibri" w:hAnsi="Calibri" w:cs="Calibri"/>
          <w:sz w:val="24"/>
          <w:szCs w:val="24"/>
        </w:rPr>
        <w:t xml:space="preserve"> </w:t>
      </w:r>
      <w:r w:rsidR="001B1E4E" w:rsidRPr="00367563">
        <w:rPr>
          <w:rFonts w:ascii="Calibri" w:hAnsi="Calibri" w:cs="Calibri"/>
          <w:sz w:val="24"/>
          <w:szCs w:val="24"/>
        </w:rPr>
        <w:t>Whether this type of star clock is the same star clock as the ones depicted on monuments and in tombs is questionable, but Lockyer believes that this idea of a star clock with the stars as dials is in fact what the Egyptians have been accredited with.</w:t>
      </w:r>
      <w:r w:rsidR="00D707A0" w:rsidRPr="00367563">
        <w:rPr>
          <w:rStyle w:val="FootnoteReference"/>
          <w:rFonts w:ascii="Calibri" w:hAnsi="Calibri" w:cs="Calibri"/>
          <w:sz w:val="24"/>
          <w:szCs w:val="24"/>
        </w:rPr>
        <w:footnoteReference w:id="31"/>
      </w:r>
      <w:r w:rsidR="001B1E4E" w:rsidRPr="00367563">
        <w:rPr>
          <w:rFonts w:ascii="Calibri" w:hAnsi="Calibri" w:cs="Calibri"/>
          <w:sz w:val="24"/>
          <w:szCs w:val="24"/>
        </w:rPr>
        <w:t xml:space="preserve"> Several diagonal star clocks are depicted on the inside of coffin lids dating from the 9</w:t>
      </w:r>
      <w:r w:rsidR="001B1E4E" w:rsidRPr="00367563">
        <w:rPr>
          <w:rFonts w:ascii="Calibri" w:hAnsi="Calibri" w:cs="Calibri"/>
          <w:sz w:val="24"/>
          <w:szCs w:val="24"/>
          <w:vertAlign w:val="superscript"/>
        </w:rPr>
        <w:t>th</w:t>
      </w:r>
      <w:r w:rsidR="001B1E4E" w:rsidRPr="00367563">
        <w:rPr>
          <w:rFonts w:ascii="Calibri" w:hAnsi="Calibri" w:cs="Calibri"/>
          <w:sz w:val="24"/>
          <w:szCs w:val="24"/>
        </w:rPr>
        <w:t>-12</w:t>
      </w:r>
      <w:r w:rsidR="001B1E4E" w:rsidRPr="00367563">
        <w:rPr>
          <w:rFonts w:ascii="Calibri" w:hAnsi="Calibri" w:cs="Calibri"/>
          <w:sz w:val="24"/>
          <w:szCs w:val="24"/>
          <w:vertAlign w:val="superscript"/>
        </w:rPr>
        <w:t>th</w:t>
      </w:r>
      <w:r w:rsidR="001B1E4E" w:rsidRPr="00367563">
        <w:rPr>
          <w:rFonts w:ascii="Calibri" w:hAnsi="Calibri" w:cs="Calibri"/>
          <w:sz w:val="24"/>
          <w:szCs w:val="24"/>
        </w:rPr>
        <w:t xml:space="preserve"> dynasties. They show grid diagrams of the decans by name and were recorded in the sequence which they appeared in the night sky</w:t>
      </w:r>
      <w:r w:rsidR="0087545F" w:rsidRPr="00367563">
        <w:rPr>
          <w:rFonts w:ascii="Calibri" w:hAnsi="Calibri" w:cs="Calibri"/>
          <w:sz w:val="24"/>
          <w:szCs w:val="24"/>
        </w:rPr>
        <w:t>. The stars would shift one square and one column representing its earlier appearance in the sky every ten days.</w:t>
      </w:r>
      <w:r w:rsidR="00D707A0" w:rsidRPr="00367563">
        <w:rPr>
          <w:rStyle w:val="FootnoteReference"/>
          <w:rFonts w:ascii="Calibri" w:hAnsi="Calibri" w:cs="Calibri"/>
          <w:sz w:val="24"/>
          <w:szCs w:val="24"/>
        </w:rPr>
        <w:footnoteReference w:id="32"/>
      </w:r>
      <w:r w:rsidR="0087545F" w:rsidRPr="00367563">
        <w:rPr>
          <w:rFonts w:ascii="Calibri" w:hAnsi="Calibri" w:cs="Calibri"/>
          <w:sz w:val="24"/>
          <w:szCs w:val="24"/>
        </w:rPr>
        <w:t xml:space="preserve"> In addition, burial chambers are often decorated with the earliest known examples of constellations, calendars, the </w:t>
      </w:r>
      <w:proofErr w:type="gramStart"/>
      <w:r w:rsidR="0087545F" w:rsidRPr="00367563">
        <w:rPr>
          <w:rFonts w:ascii="Calibri" w:hAnsi="Calibri" w:cs="Calibri"/>
          <w:sz w:val="24"/>
          <w:szCs w:val="24"/>
        </w:rPr>
        <w:t>thirty six</w:t>
      </w:r>
      <w:proofErr w:type="gramEnd"/>
      <w:r w:rsidR="0087545F" w:rsidRPr="00367563">
        <w:rPr>
          <w:rFonts w:ascii="Calibri" w:hAnsi="Calibri" w:cs="Calibri"/>
          <w:sz w:val="24"/>
          <w:szCs w:val="24"/>
        </w:rPr>
        <w:t xml:space="preserve"> decans and star clocks.</w:t>
      </w:r>
      <w:r w:rsidR="00D707A0" w:rsidRPr="00367563">
        <w:rPr>
          <w:rStyle w:val="FootnoteReference"/>
          <w:rFonts w:ascii="Calibri" w:hAnsi="Calibri" w:cs="Calibri"/>
          <w:sz w:val="24"/>
          <w:szCs w:val="24"/>
        </w:rPr>
        <w:footnoteReference w:id="33"/>
      </w:r>
      <w:r w:rsidR="0087545F" w:rsidRPr="00367563">
        <w:rPr>
          <w:rFonts w:ascii="Calibri" w:hAnsi="Calibri" w:cs="Calibri"/>
          <w:sz w:val="24"/>
          <w:szCs w:val="24"/>
        </w:rPr>
        <w:t xml:space="preserve"> </w:t>
      </w:r>
      <w:r w:rsidR="00743139" w:rsidRPr="00367563">
        <w:rPr>
          <w:rFonts w:ascii="Calibri" w:hAnsi="Calibri" w:cs="Calibri"/>
          <w:sz w:val="24"/>
          <w:szCs w:val="24"/>
        </w:rPr>
        <w:t xml:space="preserve">One may </w:t>
      </w:r>
      <w:r w:rsidR="0087545F" w:rsidRPr="00367563">
        <w:rPr>
          <w:rFonts w:ascii="Calibri" w:hAnsi="Calibri" w:cs="Calibri"/>
          <w:sz w:val="24"/>
          <w:szCs w:val="24"/>
        </w:rPr>
        <w:t>wonder</w:t>
      </w:r>
      <w:r w:rsidR="00743139" w:rsidRPr="00367563">
        <w:rPr>
          <w:rFonts w:ascii="Calibri" w:hAnsi="Calibri" w:cs="Calibri"/>
          <w:sz w:val="24"/>
          <w:szCs w:val="24"/>
        </w:rPr>
        <w:t xml:space="preserve"> what the point of these star clocks and diagrams was in burial chambers and on coffin lids</w:t>
      </w:r>
      <w:r w:rsidR="0087545F" w:rsidRPr="00367563">
        <w:rPr>
          <w:rFonts w:ascii="Calibri" w:hAnsi="Calibri" w:cs="Calibri"/>
          <w:sz w:val="24"/>
          <w:szCs w:val="24"/>
        </w:rPr>
        <w:t>.</w:t>
      </w:r>
      <w:r w:rsidR="00743139" w:rsidRPr="00367563">
        <w:rPr>
          <w:rFonts w:ascii="Calibri" w:hAnsi="Calibri" w:cs="Calibri"/>
          <w:sz w:val="24"/>
          <w:szCs w:val="24"/>
        </w:rPr>
        <w:t xml:space="preserve"> </w:t>
      </w:r>
      <w:r w:rsidR="0087545F" w:rsidRPr="00367563">
        <w:rPr>
          <w:rFonts w:ascii="Calibri" w:hAnsi="Calibri" w:cs="Calibri"/>
          <w:sz w:val="24"/>
          <w:szCs w:val="24"/>
        </w:rPr>
        <w:t>A</w:t>
      </w:r>
      <w:r w:rsidR="00743139" w:rsidRPr="00367563">
        <w:rPr>
          <w:rFonts w:ascii="Calibri" w:hAnsi="Calibri" w:cs="Calibri"/>
          <w:sz w:val="24"/>
          <w:szCs w:val="24"/>
        </w:rPr>
        <w:t>fter all, time keeping was only for the living</w:t>
      </w:r>
      <w:r w:rsidR="000E2FB0">
        <w:rPr>
          <w:rFonts w:ascii="Calibri" w:hAnsi="Calibri" w:cs="Calibri"/>
          <w:sz w:val="24"/>
          <w:szCs w:val="24"/>
        </w:rPr>
        <w:t>,</w:t>
      </w:r>
      <w:r w:rsidR="00743139" w:rsidRPr="00367563">
        <w:rPr>
          <w:rFonts w:ascii="Calibri" w:hAnsi="Calibri" w:cs="Calibri"/>
          <w:sz w:val="24"/>
          <w:szCs w:val="24"/>
        </w:rPr>
        <w:t xml:space="preserve"> was it not?</w:t>
      </w:r>
      <w:r w:rsidRPr="00367563">
        <w:rPr>
          <w:rFonts w:ascii="Calibri" w:hAnsi="Calibri" w:cs="Calibri"/>
          <w:sz w:val="24"/>
          <w:szCs w:val="24"/>
        </w:rPr>
        <w:t xml:space="preserve"> </w:t>
      </w:r>
      <w:r w:rsidR="004F6155" w:rsidRPr="00367563">
        <w:rPr>
          <w:rFonts w:ascii="Calibri" w:hAnsi="Calibri" w:cs="Calibri"/>
          <w:sz w:val="24"/>
          <w:szCs w:val="24"/>
        </w:rPr>
        <w:t>This</w:t>
      </w:r>
      <w:r w:rsidRPr="00367563">
        <w:rPr>
          <w:rFonts w:ascii="Calibri" w:hAnsi="Calibri" w:cs="Calibri"/>
          <w:sz w:val="24"/>
          <w:szCs w:val="24"/>
        </w:rPr>
        <w:t xml:space="preserve"> </w:t>
      </w:r>
      <w:r w:rsidR="00BD72CF" w:rsidRPr="00367563">
        <w:rPr>
          <w:rFonts w:ascii="Calibri" w:hAnsi="Calibri" w:cs="Calibri"/>
          <w:sz w:val="24"/>
          <w:szCs w:val="24"/>
        </w:rPr>
        <w:t>will</w:t>
      </w:r>
      <w:r w:rsidR="004F6155" w:rsidRPr="00367563">
        <w:rPr>
          <w:rFonts w:ascii="Calibri" w:hAnsi="Calibri" w:cs="Calibri"/>
          <w:sz w:val="24"/>
          <w:szCs w:val="24"/>
        </w:rPr>
        <w:t xml:space="preserve"> be</w:t>
      </w:r>
      <w:r w:rsidRPr="00367563">
        <w:rPr>
          <w:rFonts w:ascii="Calibri" w:hAnsi="Calibri" w:cs="Calibri"/>
          <w:sz w:val="24"/>
          <w:szCs w:val="24"/>
        </w:rPr>
        <w:t xml:space="preserve"> discuss</w:t>
      </w:r>
      <w:r w:rsidR="004F6155" w:rsidRPr="00367563">
        <w:rPr>
          <w:rFonts w:ascii="Calibri" w:hAnsi="Calibri" w:cs="Calibri"/>
          <w:sz w:val="24"/>
          <w:szCs w:val="24"/>
        </w:rPr>
        <w:t>ed</w:t>
      </w:r>
      <w:r w:rsidRPr="00367563">
        <w:rPr>
          <w:rFonts w:ascii="Calibri" w:hAnsi="Calibri" w:cs="Calibri"/>
          <w:sz w:val="24"/>
          <w:szCs w:val="24"/>
        </w:rPr>
        <w:t xml:space="preserve"> in the next chapter</w:t>
      </w:r>
      <w:r w:rsidR="0087545F" w:rsidRPr="00367563">
        <w:rPr>
          <w:rFonts w:ascii="Calibri" w:hAnsi="Calibri" w:cs="Calibri"/>
          <w:sz w:val="24"/>
          <w:szCs w:val="24"/>
        </w:rPr>
        <w:t>, but for now, it would be appropriate to conclude</w:t>
      </w:r>
      <w:r w:rsidR="00083BC4" w:rsidRPr="00367563">
        <w:rPr>
          <w:rFonts w:ascii="Calibri" w:hAnsi="Calibri" w:cs="Calibri"/>
          <w:sz w:val="24"/>
          <w:szCs w:val="24"/>
        </w:rPr>
        <w:t xml:space="preserve"> that the observation of the skies first came into use for the Egyptian civilisation </w:t>
      </w:r>
      <w:proofErr w:type="gramStart"/>
      <w:r w:rsidR="004F6155" w:rsidRPr="00367563">
        <w:rPr>
          <w:rFonts w:ascii="Calibri" w:hAnsi="Calibri" w:cs="Calibri"/>
          <w:sz w:val="24"/>
          <w:szCs w:val="24"/>
        </w:rPr>
        <w:t xml:space="preserve">in order </w:t>
      </w:r>
      <w:r w:rsidR="00083BC4" w:rsidRPr="00367563">
        <w:rPr>
          <w:rFonts w:ascii="Calibri" w:hAnsi="Calibri" w:cs="Calibri"/>
          <w:sz w:val="24"/>
          <w:szCs w:val="24"/>
        </w:rPr>
        <w:t>to</w:t>
      </w:r>
      <w:proofErr w:type="gramEnd"/>
      <w:r w:rsidR="00083BC4" w:rsidRPr="00367563">
        <w:rPr>
          <w:rFonts w:ascii="Calibri" w:hAnsi="Calibri" w:cs="Calibri"/>
          <w:sz w:val="24"/>
          <w:szCs w:val="24"/>
        </w:rPr>
        <w:t xml:space="preserve"> </w:t>
      </w:r>
      <w:r w:rsidR="004F6155" w:rsidRPr="00367563">
        <w:rPr>
          <w:rFonts w:ascii="Calibri" w:hAnsi="Calibri" w:cs="Calibri"/>
          <w:sz w:val="24"/>
          <w:szCs w:val="24"/>
        </w:rPr>
        <w:t xml:space="preserve">help them </w:t>
      </w:r>
      <w:r w:rsidR="00083BC4" w:rsidRPr="00367563">
        <w:rPr>
          <w:rFonts w:ascii="Calibri" w:hAnsi="Calibri" w:cs="Calibri"/>
          <w:sz w:val="24"/>
          <w:szCs w:val="24"/>
        </w:rPr>
        <w:t xml:space="preserve">survive. </w:t>
      </w:r>
      <w:r w:rsidR="00893AC2" w:rsidRPr="00367563">
        <w:rPr>
          <w:rFonts w:ascii="Calibri" w:hAnsi="Calibri" w:cs="Calibri"/>
          <w:sz w:val="24"/>
          <w:szCs w:val="24"/>
        </w:rPr>
        <w:t xml:space="preserve">In the everchanging seasons, a predynastic race of beings relied on accurate timings of the seasons for agricultural success. As Lockyer points out, ‘success came from those who knew when it was best to plough and sow and reap and mow, and the only means of knowledge was </w:t>
      </w:r>
      <w:r w:rsidR="000561AD">
        <w:rPr>
          <w:rFonts w:ascii="Calibri" w:hAnsi="Calibri" w:cs="Calibri"/>
          <w:sz w:val="24"/>
          <w:szCs w:val="24"/>
        </w:rPr>
        <w:t xml:space="preserve">at </w:t>
      </w:r>
      <w:r w:rsidR="00893AC2" w:rsidRPr="00367563">
        <w:rPr>
          <w:rFonts w:ascii="Calibri" w:hAnsi="Calibri" w:cs="Calibri"/>
          <w:sz w:val="24"/>
          <w:szCs w:val="24"/>
        </w:rPr>
        <w:t>first the observation of the heavenly bodies.’</w:t>
      </w:r>
      <w:r w:rsidR="00D707A0" w:rsidRPr="00367563">
        <w:rPr>
          <w:rStyle w:val="FootnoteReference"/>
          <w:rFonts w:ascii="Calibri" w:hAnsi="Calibri" w:cs="Calibri"/>
          <w:sz w:val="24"/>
          <w:szCs w:val="24"/>
        </w:rPr>
        <w:footnoteReference w:id="34"/>
      </w:r>
      <w:r w:rsidR="00893AC2" w:rsidRPr="00367563">
        <w:rPr>
          <w:rFonts w:ascii="Calibri" w:hAnsi="Calibri" w:cs="Calibri"/>
          <w:sz w:val="24"/>
          <w:szCs w:val="24"/>
        </w:rPr>
        <w:t xml:space="preserve"> He puts into perspective that the dawn of astronomy did not in fact contain any religious motifs, that was an aspect which followed later.</w:t>
      </w:r>
      <w:r w:rsidR="00D707A0" w:rsidRPr="00367563">
        <w:rPr>
          <w:rStyle w:val="FootnoteReference"/>
          <w:rFonts w:ascii="Calibri" w:hAnsi="Calibri" w:cs="Calibri"/>
          <w:sz w:val="24"/>
          <w:szCs w:val="24"/>
        </w:rPr>
        <w:footnoteReference w:id="35"/>
      </w:r>
    </w:p>
    <w:p w14:paraId="5142B09A" w14:textId="70FE9C2B" w:rsidR="002232EE" w:rsidRDefault="000561AD" w:rsidP="00C62D73">
      <w:pPr>
        <w:spacing w:line="360" w:lineRule="auto"/>
        <w:jc w:val="both"/>
        <w:rPr>
          <w:rFonts w:ascii="Calibri" w:hAnsi="Calibri" w:cs="Calibri"/>
          <w:sz w:val="24"/>
          <w:szCs w:val="24"/>
        </w:rPr>
      </w:pPr>
      <w:r w:rsidRPr="00367563">
        <w:rPr>
          <w:noProof/>
          <w:sz w:val="24"/>
          <w:szCs w:val="24"/>
        </w:rPr>
        <w:lastRenderedPageBreak/>
        <w:drawing>
          <wp:anchor distT="0" distB="0" distL="114300" distR="114300" simplePos="0" relativeHeight="251659264" behindDoc="1" locked="0" layoutInCell="1" allowOverlap="1" wp14:anchorId="7DBEDCB7" wp14:editId="00B3E8ED">
            <wp:simplePos x="0" y="0"/>
            <wp:positionH relativeFrom="margin">
              <wp:align>right</wp:align>
            </wp:positionH>
            <wp:positionV relativeFrom="paragraph">
              <wp:posOffset>90805</wp:posOffset>
            </wp:positionV>
            <wp:extent cx="3438525" cy="194310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alendar.JPG"/>
                    <pic:cNvPicPr/>
                  </pic:nvPicPr>
                  <pic:blipFill rotWithShape="1">
                    <a:blip r:embed="rId13" cstate="print">
                      <a:extLst>
                        <a:ext uri="{28A0092B-C50C-407E-A947-70E740481C1C}">
                          <a14:useLocalDpi xmlns:a14="http://schemas.microsoft.com/office/drawing/2010/main" val="0"/>
                        </a:ext>
                      </a:extLst>
                    </a:blip>
                    <a:srcRect l="1601" t="3197" r="2062" b="3636"/>
                    <a:stretch/>
                  </pic:blipFill>
                  <pic:spPr bwMode="auto">
                    <a:xfrm>
                      <a:off x="0" y="0"/>
                      <a:ext cx="3438525" cy="194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295F" w:rsidRPr="00367563">
        <w:rPr>
          <w:noProof/>
          <w:sz w:val="24"/>
          <w:szCs w:val="24"/>
        </w:rPr>
        <mc:AlternateContent>
          <mc:Choice Requires="wps">
            <w:drawing>
              <wp:anchor distT="0" distB="0" distL="114300" distR="114300" simplePos="0" relativeHeight="251701248" behindDoc="0" locked="0" layoutInCell="1" allowOverlap="1" wp14:anchorId="5219BE18" wp14:editId="5B67A1DC">
                <wp:simplePos x="0" y="0"/>
                <wp:positionH relativeFrom="margin">
                  <wp:align>right</wp:align>
                </wp:positionH>
                <wp:positionV relativeFrom="paragraph">
                  <wp:posOffset>2110105</wp:posOffset>
                </wp:positionV>
                <wp:extent cx="3438525" cy="635"/>
                <wp:effectExtent l="0" t="0" r="9525" b="0"/>
                <wp:wrapSquare wrapText="bothSides"/>
                <wp:docPr id="7" name="Text Box 7"/>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7C23CF34" w14:textId="0CB0C1B5" w:rsidR="001E45C1" w:rsidRPr="00B90628" w:rsidRDefault="001E45C1" w:rsidP="00F94D32">
                            <w:pPr>
                              <w:pStyle w:val="Caption"/>
                              <w:rPr>
                                <w:noProof/>
                                <w:sz w:val="21"/>
                                <w:szCs w:val="21"/>
                              </w:rPr>
                            </w:pPr>
                            <w:r>
                              <w:t xml:space="preserve">Figure 2. </w:t>
                            </w:r>
                            <w:bookmarkStart w:id="2" w:name="_Hlk513422270"/>
                            <w:r>
                              <w:t xml:space="preserve">Calendar of Festivals carved on the wall at </w:t>
                            </w:r>
                            <w:proofErr w:type="spellStart"/>
                            <w:r>
                              <w:t>Kom</w:t>
                            </w:r>
                            <w:proofErr w:type="spellEnd"/>
                            <w:r>
                              <w:t xml:space="preserve"> </w:t>
                            </w:r>
                            <w:proofErr w:type="spellStart"/>
                            <w:r>
                              <w:t>Ombo</w:t>
                            </w:r>
                            <w:proofErr w:type="spellEnd"/>
                            <w:r>
                              <w:t xml:space="preserve">, Oakes and </w:t>
                            </w:r>
                            <w:proofErr w:type="spellStart"/>
                            <w:r>
                              <w:t>Gahlin</w:t>
                            </w:r>
                            <w:proofErr w:type="spellEnd"/>
                            <w:r>
                              <w:t xml:space="preserve"> 2002: 362</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219BE18" id="_x0000_t202" coordsize="21600,21600" o:spt="202" path="m,l,21600r21600,l21600,xe">
                <v:stroke joinstyle="miter"/>
                <v:path gradientshapeok="t" o:connecttype="rect"/>
              </v:shapetype>
              <v:shape id="Text Box 7" o:spid="_x0000_s1026" type="#_x0000_t202" style="position:absolute;left:0;text-align:left;margin-left:219.55pt;margin-top:166.15pt;width:270.75pt;height:.05pt;z-index:2517012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" stroked="f">
                <v:textbox style="mso-fit-shape-to-text:t" inset="0,0,0,0">
                  <w:txbxContent>
                    <w:p w14:paraId="7C23CF34" w14:textId="0CB0C1B5" w:rsidR="001E45C1" w:rsidRPr="00B90628" w:rsidRDefault="001E45C1" w:rsidP="00F94D32">
                      <w:pPr>
                        <w:pStyle w:val="Caption"/>
                        <w:rPr>
                          <w:noProof/>
                          <w:sz w:val="21"/>
                          <w:szCs w:val="21"/>
                        </w:rPr>
                      </w:pPr>
                      <w:r>
                        <w:t xml:space="preserve">Figure 2. </w:t>
                      </w:r>
                      <w:bookmarkStart w:id="3" w:name="_Hlk513422270"/>
                      <w:r>
                        <w:t xml:space="preserve">Calendar of Festivals carved on the wall at </w:t>
                      </w:r>
                      <w:proofErr w:type="spellStart"/>
                      <w:r>
                        <w:t>Kom</w:t>
                      </w:r>
                      <w:proofErr w:type="spellEnd"/>
                      <w:r>
                        <w:t xml:space="preserve"> </w:t>
                      </w:r>
                      <w:proofErr w:type="spellStart"/>
                      <w:r>
                        <w:t>Ombo</w:t>
                      </w:r>
                      <w:proofErr w:type="spellEnd"/>
                      <w:r>
                        <w:t xml:space="preserve">, Oakes and </w:t>
                      </w:r>
                      <w:proofErr w:type="spellStart"/>
                      <w:r>
                        <w:t>Gahlin</w:t>
                      </w:r>
                      <w:proofErr w:type="spellEnd"/>
                      <w:r>
                        <w:t xml:space="preserve"> 2002: 362</w:t>
                      </w:r>
                      <w:bookmarkEnd w:id="3"/>
                    </w:p>
                  </w:txbxContent>
                </v:textbox>
                <w10:wrap type="square" anchorx="margin"/>
              </v:shape>
            </w:pict>
          </mc:Fallback>
        </mc:AlternateContent>
      </w:r>
      <w:r w:rsidR="00C62A37" w:rsidRPr="00367563">
        <w:rPr>
          <w:rFonts w:ascii="Calibri" w:hAnsi="Calibri" w:cs="Calibri"/>
          <w:sz w:val="24"/>
          <w:szCs w:val="24"/>
        </w:rPr>
        <w:t xml:space="preserve">The calendar and star clocks became used for another purpose </w:t>
      </w:r>
      <w:r w:rsidR="004F6155" w:rsidRPr="00367563">
        <w:rPr>
          <w:rFonts w:ascii="Calibri" w:hAnsi="Calibri" w:cs="Calibri"/>
          <w:sz w:val="24"/>
          <w:szCs w:val="24"/>
        </w:rPr>
        <w:t>as well as</w:t>
      </w:r>
      <w:r w:rsidR="00C62A37" w:rsidRPr="00367563">
        <w:rPr>
          <w:rFonts w:ascii="Calibri" w:hAnsi="Calibri" w:cs="Calibri"/>
          <w:sz w:val="24"/>
          <w:szCs w:val="24"/>
        </w:rPr>
        <w:t xml:space="preserve"> agriculture. This purpose was for religious festivals and ceremonies.</w:t>
      </w:r>
      <w:r w:rsidR="00D707A0" w:rsidRPr="00367563">
        <w:rPr>
          <w:rStyle w:val="FootnoteReference"/>
          <w:rFonts w:ascii="Calibri" w:hAnsi="Calibri" w:cs="Calibri"/>
          <w:sz w:val="24"/>
          <w:szCs w:val="24"/>
        </w:rPr>
        <w:footnoteReference w:id="36"/>
      </w:r>
      <w:r w:rsidR="00BA6227" w:rsidRPr="00367563">
        <w:rPr>
          <w:rFonts w:ascii="Calibri" w:hAnsi="Calibri" w:cs="Calibri"/>
          <w:sz w:val="24"/>
          <w:szCs w:val="24"/>
        </w:rPr>
        <w:t xml:space="preserve"> </w:t>
      </w:r>
      <w:proofErr w:type="spellStart"/>
      <w:r w:rsidR="00C62A37" w:rsidRPr="00367563">
        <w:rPr>
          <w:rFonts w:ascii="Calibri" w:hAnsi="Calibri" w:cs="Calibri"/>
          <w:sz w:val="24"/>
          <w:szCs w:val="24"/>
        </w:rPr>
        <w:t>Morenz</w:t>
      </w:r>
      <w:proofErr w:type="spellEnd"/>
      <w:r w:rsidR="00C62A37" w:rsidRPr="00367563">
        <w:rPr>
          <w:rFonts w:ascii="Calibri" w:hAnsi="Calibri" w:cs="Calibri"/>
          <w:sz w:val="24"/>
          <w:szCs w:val="24"/>
        </w:rPr>
        <w:t xml:space="preserve"> explains that it was for this reason that astronomy evolved.</w:t>
      </w:r>
      <w:r w:rsidR="00D707A0" w:rsidRPr="00367563">
        <w:rPr>
          <w:rStyle w:val="FootnoteReference"/>
          <w:rFonts w:ascii="Calibri" w:hAnsi="Calibri" w:cs="Calibri"/>
          <w:sz w:val="24"/>
          <w:szCs w:val="24"/>
        </w:rPr>
        <w:footnoteReference w:id="37"/>
      </w:r>
      <w:r w:rsidR="00BA6227" w:rsidRPr="00367563">
        <w:rPr>
          <w:rFonts w:ascii="Calibri" w:hAnsi="Calibri" w:cs="Calibri"/>
          <w:sz w:val="24"/>
          <w:szCs w:val="24"/>
        </w:rPr>
        <w:t xml:space="preserve"> It was crucial that various rituals and rites were carried out on the correct days,</w:t>
      </w:r>
      <w:r w:rsidR="00A6295F" w:rsidRPr="00367563">
        <w:rPr>
          <w:rFonts w:ascii="Calibri" w:hAnsi="Calibri" w:cs="Calibri"/>
          <w:sz w:val="24"/>
          <w:szCs w:val="24"/>
        </w:rPr>
        <w:t xml:space="preserve"> </w:t>
      </w:r>
      <w:r w:rsidR="00BA6227" w:rsidRPr="00367563">
        <w:rPr>
          <w:rFonts w:ascii="Calibri" w:hAnsi="Calibri" w:cs="Calibri"/>
          <w:sz w:val="24"/>
          <w:szCs w:val="24"/>
        </w:rPr>
        <w:t>so a list of calendrical festivals were placed outside temples and other religious buildings so that Egyptians knew what ritual to undertake</w:t>
      </w:r>
      <w:r w:rsidR="002A7919" w:rsidRPr="00367563">
        <w:rPr>
          <w:rFonts w:ascii="Calibri" w:hAnsi="Calibri" w:cs="Calibri"/>
          <w:sz w:val="24"/>
          <w:szCs w:val="24"/>
        </w:rPr>
        <w:t xml:space="preserve"> and when.</w:t>
      </w:r>
      <w:r w:rsidR="00D707A0" w:rsidRPr="00367563">
        <w:rPr>
          <w:rStyle w:val="FootnoteReference"/>
          <w:rFonts w:ascii="Calibri" w:hAnsi="Calibri" w:cs="Calibri"/>
          <w:sz w:val="24"/>
          <w:szCs w:val="24"/>
        </w:rPr>
        <w:footnoteReference w:id="38"/>
      </w:r>
      <w:r w:rsidR="009E4468" w:rsidRPr="00367563">
        <w:rPr>
          <w:rFonts w:ascii="Calibri" w:hAnsi="Calibri" w:cs="Calibri"/>
          <w:sz w:val="24"/>
          <w:szCs w:val="24"/>
        </w:rPr>
        <w:t xml:space="preserve"> (See Fig</w:t>
      </w:r>
      <w:r w:rsidR="00A6295F" w:rsidRPr="00367563">
        <w:rPr>
          <w:rFonts w:ascii="Calibri" w:hAnsi="Calibri" w:cs="Calibri"/>
          <w:sz w:val="24"/>
          <w:szCs w:val="24"/>
        </w:rPr>
        <w:t xml:space="preserve">. </w:t>
      </w:r>
      <w:r w:rsidR="00EE2209" w:rsidRPr="00367563">
        <w:rPr>
          <w:rFonts w:ascii="Calibri" w:hAnsi="Calibri" w:cs="Calibri"/>
          <w:sz w:val="24"/>
          <w:szCs w:val="24"/>
        </w:rPr>
        <w:t>2</w:t>
      </w:r>
      <w:r w:rsidR="009E4468" w:rsidRPr="00367563">
        <w:rPr>
          <w:rFonts w:ascii="Calibri" w:hAnsi="Calibri" w:cs="Calibri"/>
          <w:sz w:val="24"/>
          <w:szCs w:val="24"/>
        </w:rPr>
        <w:t>)</w:t>
      </w:r>
      <w:r w:rsidR="002A7919" w:rsidRPr="00367563">
        <w:rPr>
          <w:rFonts w:ascii="Calibri" w:hAnsi="Calibri" w:cs="Calibri"/>
          <w:sz w:val="24"/>
          <w:szCs w:val="24"/>
        </w:rPr>
        <w:t xml:space="preserve"> </w:t>
      </w:r>
      <w:r w:rsidR="00541C13" w:rsidRPr="00367563">
        <w:rPr>
          <w:rFonts w:ascii="Calibri" w:hAnsi="Calibri" w:cs="Calibri"/>
          <w:sz w:val="24"/>
          <w:szCs w:val="24"/>
        </w:rPr>
        <w:t>Star clocks were of great importance as they ensured that religious activities which had to be performed at night were done at the correct times.</w:t>
      </w:r>
      <w:r w:rsidR="00D707A0" w:rsidRPr="00367563">
        <w:rPr>
          <w:rStyle w:val="FootnoteReference"/>
          <w:rFonts w:ascii="Calibri" w:hAnsi="Calibri" w:cs="Calibri"/>
          <w:sz w:val="24"/>
          <w:szCs w:val="24"/>
        </w:rPr>
        <w:footnoteReference w:id="39"/>
      </w:r>
      <w:r w:rsidR="00541C13" w:rsidRPr="00367563">
        <w:rPr>
          <w:rFonts w:ascii="Calibri" w:hAnsi="Calibri" w:cs="Calibri"/>
          <w:sz w:val="24"/>
          <w:szCs w:val="24"/>
        </w:rPr>
        <w:t xml:space="preserve"> </w:t>
      </w:r>
      <w:r w:rsidR="002A7919" w:rsidRPr="00367563">
        <w:rPr>
          <w:rFonts w:ascii="Calibri" w:hAnsi="Calibri" w:cs="Calibri"/>
          <w:sz w:val="24"/>
          <w:szCs w:val="24"/>
        </w:rPr>
        <w:t xml:space="preserve">The festivals provided the Egyptians with clear indications to the month of the year they </w:t>
      </w:r>
      <w:r w:rsidR="004F6155" w:rsidRPr="00367563">
        <w:rPr>
          <w:rFonts w:ascii="Calibri" w:hAnsi="Calibri" w:cs="Calibri"/>
          <w:sz w:val="24"/>
          <w:szCs w:val="24"/>
        </w:rPr>
        <w:t>were</w:t>
      </w:r>
      <w:r w:rsidR="002A7919" w:rsidRPr="00367563">
        <w:rPr>
          <w:rFonts w:ascii="Calibri" w:hAnsi="Calibri" w:cs="Calibri"/>
          <w:sz w:val="24"/>
          <w:szCs w:val="24"/>
        </w:rPr>
        <w:t xml:space="preserve"> in, which </w:t>
      </w:r>
      <w:r w:rsidR="004F6155" w:rsidRPr="00367563">
        <w:rPr>
          <w:rFonts w:ascii="Calibri" w:hAnsi="Calibri" w:cs="Calibri"/>
          <w:sz w:val="24"/>
          <w:szCs w:val="24"/>
        </w:rPr>
        <w:t>made</w:t>
      </w:r>
      <w:r w:rsidR="002A7919" w:rsidRPr="00367563">
        <w:rPr>
          <w:rFonts w:ascii="Calibri" w:hAnsi="Calibri" w:cs="Calibri"/>
          <w:sz w:val="24"/>
          <w:szCs w:val="24"/>
        </w:rPr>
        <w:t xml:space="preserve"> the seasons of flooding, planting and harvesting more identifiable and </w:t>
      </w:r>
      <w:r w:rsidR="004F6155" w:rsidRPr="00367563">
        <w:rPr>
          <w:rFonts w:ascii="Calibri" w:hAnsi="Calibri" w:cs="Calibri"/>
          <w:sz w:val="24"/>
          <w:szCs w:val="24"/>
        </w:rPr>
        <w:t>memorable</w:t>
      </w:r>
      <w:r w:rsidR="002A7919" w:rsidRPr="00367563">
        <w:rPr>
          <w:rFonts w:ascii="Calibri" w:hAnsi="Calibri" w:cs="Calibri"/>
          <w:sz w:val="24"/>
          <w:szCs w:val="24"/>
        </w:rPr>
        <w:t>.</w:t>
      </w:r>
      <w:r w:rsidR="00541C13" w:rsidRPr="00367563">
        <w:rPr>
          <w:rFonts w:ascii="Calibri" w:hAnsi="Calibri" w:cs="Calibri"/>
          <w:sz w:val="24"/>
          <w:szCs w:val="24"/>
        </w:rPr>
        <w:t xml:space="preserve"> The rituals are a religious display of myth and celestial nature fabricated by the cult to boost their authority in the matters of the divine world.</w:t>
      </w:r>
      <w:r w:rsidR="00D707A0" w:rsidRPr="00367563">
        <w:rPr>
          <w:rStyle w:val="FootnoteReference"/>
          <w:rFonts w:ascii="Calibri" w:hAnsi="Calibri" w:cs="Calibri"/>
          <w:sz w:val="24"/>
          <w:szCs w:val="24"/>
        </w:rPr>
        <w:footnoteReference w:id="40"/>
      </w:r>
      <w:r w:rsidR="00541C13" w:rsidRPr="00367563">
        <w:rPr>
          <w:rFonts w:ascii="Calibri" w:hAnsi="Calibri" w:cs="Calibri"/>
          <w:sz w:val="24"/>
          <w:szCs w:val="24"/>
        </w:rPr>
        <w:t xml:space="preserve"> They, the observers of hours who were likely members of the priesthood, kept this cult alive by their persistent observance of the stars which the Egyptian civilisation relied upon.</w:t>
      </w:r>
      <w:r w:rsidR="00D707A0" w:rsidRPr="00367563">
        <w:rPr>
          <w:rStyle w:val="FootnoteReference"/>
          <w:rFonts w:ascii="Calibri" w:hAnsi="Calibri" w:cs="Calibri"/>
          <w:sz w:val="24"/>
          <w:szCs w:val="24"/>
        </w:rPr>
        <w:footnoteReference w:id="41"/>
      </w:r>
      <w:r>
        <w:rPr>
          <w:rFonts w:ascii="Calibri" w:hAnsi="Calibri" w:cs="Calibri"/>
          <w:sz w:val="24"/>
          <w:szCs w:val="24"/>
        </w:rPr>
        <w:t xml:space="preserve"> (See Fig. 3)</w:t>
      </w:r>
    </w:p>
    <w:p w14:paraId="3011D28E" w14:textId="670EAAB5" w:rsidR="00F4696E" w:rsidRPr="00367563" w:rsidRDefault="00A6295F" w:rsidP="00C62D73">
      <w:pPr>
        <w:spacing w:line="360" w:lineRule="auto"/>
        <w:jc w:val="both"/>
        <w:rPr>
          <w:rFonts w:ascii="Calibri" w:hAnsi="Calibri" w:cs="Calibri"/>
          <w:sz w:val="24"/>
          <w:szCs w:val="24"/>
        </w:rPr>
      </w:pPr>
      <w:r w:rsidRPr="00367563">
        <w:rPr>
          <w:noProof/>
          <w:sz w:val="24"/>
          <w:szCs w:val="24"/>
        </w:rPr>
        <w:lastRenderedPageBreak/>
        <mc:AlternateContent>
          <mc:Choice Requires="wps">
            <w:drawing>
              <wp:anchor distT="0" distB="0" distL="114300" distR="114300" simplePos="0" relativeHeight="251703296" behindDoc="0" locked="0" layoutInCell="1" allowOverlap="1" wp14:anchorId="1AB77003" wp14:editId="7855D5B4">
                <wp:simplePos x="0" y="0"/>
                <wp:positionH relativeFrom="column">
                  <wp:posOffset>0</wp:posOffset>
                </wp:positionH>
                <wp:positionV relativeFrom="paragraph">
                  <wp:posOffset>2761615</wp:posOffset>
                </wp:positionV>
                <wp:extent cx="315531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155315" cy="635"/>
                        </a:xfrm>
                        <a:prstGeom prst="rect">
                          <a:avLst/>
                        </a:prstGeom>
                        <a:solidFill>
                          <a:prstClr val="white"/>
                        </a:solidFill>
                        <a:ln>
                          <a:noFill/>
                        </a:ln>
                      </wps:spPr>
                      <wps:txbx>
                        <w:txbxContent>
                          <w:p w14:paraId="651CF472" w14:textId="7307E3DD" w:rsidR="001E45C1" w:rsidRPr="00312027" w:rsidRDefault="001E45C1" w:rsidP="00A6295F">
                            <w:pPr>
                              <w:pStyle w:val="Caption"/>
                              <w:rPr>
                                <w:noProof/>
                                <w:sz w:val="21"/>
                                <w:szCs w:val="21"/>
                              </w:rPr>
                            </w:pPr>
                            <w:bookmarkStart w:id="4" w:name="_Hlk513422318"/>
                            <w:bookmarkStart w:id="5" w:name="_Hlk513422319"/>
                            <w:r>
                              <w:t>Figure 3. Priest observing and recording the stars, Verner 1997: 453</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B77003" id="Text Box 8" o:spid="_x0000_s1027" type="#_x0000_t202" style="position:absolute;left:0;text-align:left;margin-left:0;margin-top:217.45pt;width:248.4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" stroked="f">
                <v:textbox style="mso-fit-shape-to-text:t" inset="0,0,0,0">
                  <w:txbxContent>
                    <w:p w14:paraId="651CF472" w14:textId="7307E3DD" w:rsidR="001E45C1" w:rsidRPr="00312027" w:rsidRDefault="001E45C1" w:rsidP="00A6295F">
                      <w:pPr>
                        <w:pStyle w:val="Caption"/>
                        <w:rPr>
                          <w:noProof/>
                          <w:sz w:val="21"/>
                          <w:szCs w:val="21"/>
                        </w:rPr>
                      </w:pPr>
                      <w:bookmarkStart w:id="6" w:name="_Hlk513422318"/>
                      <w:bookmarkStart w:id="7" w:name="_Hlk513422319"/>
                      <w:r>
                        <w:t>Figure 3. Priest observing and recording the stars, Verner 1997: 453</w:t>
                      </w:r>
                      <w:bookmarkEnd w:id="6"/>
                      <w:bookmarkEnd w:id="7"/>
                    </w:p>
                  </w:txbxContent>
                </v:textbox>
                <w10:wrap type="square"/>
              </v:shape>
            </w:pict>
          </mc:Fallback>
        </mc:AlternateContent>
      </w:r>
      <w:r w:rsidR="009E4468" w:rsidRPr="00367563">
        <w:rPr>
          <w:noProof/>
          <w:sz w:val="24"/>
          <w:szCs w:val="24"/>
        </w:rPr>
        <w:drawing>
          <wp:anchor distT="0" distB="0" distL="114300" distR="114300" simplePos="0" relativeHeight="251661312" behindDoc="1" locked="0" layoutInCell="1" allowOverlap="1" wp14:anchorId="54C61EE4" wp14:editId="57658EF6">
            <wp:simplePos x="0" y="0"/>
            <wp:positionH relativeFrom="margin">
              <wp:align>left</wp:align>
            </wp:positionH>
            <wp:positionV relativeFrom="paragraph">
              <wp:posOffset>656590</wp:posOffset>
            </wp:positionV>
            <wp:extent cx="3155315" cy="2047875"/>
            <wp:effectExtent l="0" t="0" r="6985" b="952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riest 2.jpg"/>
                    <pic:cNvPicPr/>
                  </pic:nvPicPr>
                  <pic:blipFill rotWithShape="1">
                    <a:blip r:embed="rId14" cstate="print">
                      <a:extLst>
                        <a:ext uri="{28A0092B-C50C-407E-A947-70E740481C1C}">
                          <a14:useLocalDpi xmlns:a14="http://schemas.microsoft.com/office/drawing/2010/main" val="0"/>
                        </a:ext>
                      </a:extLst>
                    </a:blip>
                    <a:srcRect l="3614" t="18757" r="25703" b="6214"/>
                    <a:stretch/>
                  </pic:blipFill>
                  <pic:spPr bwMode="auto">
                    <a:xfrm>
                      <a:off x="0" y="0"/>
                      <a:ext cx="3155315" cy="2047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7973" w:rsidRPr="00367563">
        <w:rPr>
          <w:rFonts w:cstheme="minorHAnsi"/>
          <w:sz w:val="24"/>
          <w:szCs w:val="24"/>
        </w:rPr>
        <w:t>The days of the religious calendar, based o</w:t>
      </w:r>
      <w:r w:rsidR="004F6155" w:rsidRPr="00367563">
        <w:rPr>
          <w:rFonts w:cstheme="minorHAnsi"/>
          <w:sz w:val="24"/>
          <w:szCs w:val="24"/>
        </w:rPr>
        <w:t>n</w:t>
      </w:r>
      <w:r w:rsidR="00707973" w:rsidRPr="00367563">
        <w:rPr>
          <w:rFonts w:cstheme="minorHAnsi"/>
          <w:sz w:val="24"/>
          <w:szCs w:val="24"/>
        </w:rPr>
        <w:t xml:space="preserve"> the lunar months, often had names which described the activity of that day</w:t>
      </w:r>
      <w:r w:rsidR="00D707A0" w:rsidRPr="00367563">
        <w:rPr>
          <w:rStyle w:val="FootnoteReference"/>
          <w:rFonts w:cstheme="minorHAnsi"/>
          <w:sz w:val="24"/>
          <w:szCs w:val="24"/>
        </w:rPr>
        <w:footnoteReference w:id="42"/>
      </w:r>
      <w:r w:rsidR="00D707A0" w:rsidRPr="00367563">
        <w:rPr>
          <w:rFonts w:cstheme="minorHAnsi"/>
          <w:sz w:val="24"/>
          <w:szCs w:val="24"/>
        </w:rPr>
        <w:t xml:space="preserve"> </w:t>
      </w:r>
      <w:r w:rsidR="00D22EB4" w:rsidRPr="00367563">
        <w:rPr>
          <w:rFonts w:cstheme="minorHAnsi"/>
          <w:sz w:val="24"/>
          <w:szCs w:val="24"/>
        </w:rPr>
        <w:t xml:space="preserve">and depending on their names, these days were considered lucky or unlucky days. </w:t>
      </w:r>
      <w:r w:rsidR="00BD72CF" w:rsidRPr="00367563">
        <w:rPr>
          <w:rFonts w:cstheme="minorHAnsi"/>
          <w:sz w:val="24"/>
          <w:szCs w:val="24"/>
        </w:rPr>
        <w:t>Certain myths lay behind these days and these would influence an individual’s actions for t</w:t>
      </w:r>
      <w:r w:rsidR="000561AD">
        <w:rPr>
          <w:rFonts w:cstheme="minorHAnsi"/>
          <w:sz w:val="24"/>
          <w:szCs w:val="24"/>
        </w:rPr>
        <w:t>hat</w:t>
      </w:r>
      <w:r w:rsidR="00BD72CF" w:rsidRPr="00367563">
        <w:rPr>
          <w:rFonts w:cstheme="minorHAnsi"/>
          <w:sz w:val="24"/>
          <w:szCs w:val="24"/>
        </w:rPr>
        <w:t xml:space="preserve"> day. </w:t>
      </w:r>
      <w:r w:rsidR="00D22EB4" w:rsidRPr="00367563">
        <w:rPr>
          <w:rFonts w:cstheme="minorHAnsi"/>
          <w:sz w:val="24"/>
          <w:szCs w:val="24"/>
        </w:rPr>
        <w:t>For example, a day that a god had made a successful journey was considered a ‘lucky</w:t>
      </w:r>
      <w:r w:rsidR="00912CB5" w:rsidRPr="00367563">
        <w:rPr>
          <w:rFonts w:cstheme="minorHAnsi"/>
          <w:sz w:val="24"/>
          <w:szCs w:val="24"/>
        </w:rPr>
        <w:t>’</w:t>
      </w:r>
      <w:r w:rsidR="00D22EB4" w:rsidRPr="00367563">
        <w:rPr>
          <w:rFonts w:cstheme="minorHAnsi"/>
          <w:sz w:val="24"/>
          <w:szCs w:val="24"/>
        </w:rPr>
        <w:t xml:space="preserve"> day</w:t>
      </w:r>
      <w:r w:rsidR="00912CB5" w:rsidRPr="00367563">
        <w:rPr>
          <w:rFonts w:cstheme="minorHAnsi"/>
          <w:sz w:val="24"/>
          <w:szCs w:val="24"/>
        </w:rPr>
        <w:t>, however, a day that two gods had fought was considered an ‘unlucky’ day.</w:t>
      </w:r>
      <w:r w:rsidR="00D707A0" w:rsidRPr="00367563">
        <w:rPr>
          <w:rStyle w:val="FootnoteReference"/>
          <w:rFonts w:cstheme="minorHAnsi"/>
          <w:sz w:val="24"/>
          <w:szCs w:val="24"/>
        </w:rPr>
        <w:footnoteReference w:id="43"/>
      </w:r>
      <w:r w:rsidR="00912CB5" w:rsidRPr="00367563">
        <w:rPr>
          <w:rFonts w:cstheme="minorHAnsi"/>
          <w:sz w:val="24"/>
          <w:szCs w:val="24"/>
        </w:rPr>
        <w:t xml:space="preserve"> The Egyptians invested their lives in this calendar as it informed them when they could carry out certain activities. Such activities included the performance of rituals, making offerings, and making peace with dead relatives.</w:t>
      </w:r>
      <w:r w:rsidR="00AF4E81" w:rsidRPr="00367563">
        <w:rPr>
          <w:rStyle w:val="FootnoteReference"/>
          <w:rFonts w:cstheme="minorHAnsi"/>
          <w:sz w:val="24"/>
          <w:szCs w:val="24"/>
        </w:rPr>
        <w:footnoteReference w:id="44"/>
      </w:r>
      <w:r w:rsidR="00912CB5" w:rsidRPr="00367563">
        <w:rPr>
          <w:rFonts w:cstheme="minorHAnsi"/>
          <w:sz w:val="24"/>
          <w:szCs w:val="24"/>
        </w:rPr>
        <w:t xml:space="preserve"> I would like to suggest here that the creation of lucky and unlucky days </w:t>
      </w:r>
      <w:r w:rsidR="00D22EB4" w:rsidRPr="00367563">
        <w:rPr>
          <w:rFonts w:ascii="Calibri" w:hAnsi="Calibri" w:cs="Calibri"/>
          <w:sz w:val="24"/>
          <w:szCs w:val="24"/>
        </w:rPr>
        <w:t xml:space="preserve">appears to be an early form of astrology which early </w:t>
      </w:r>
      <w:r w:rsidR="00912CB5" w:rsidRPr="00367563">
        <w:rPr>
          <w:rFonts w:ascii="Calibri" w:hAnsi="Calibri" w:cs="Calibri"/>
          <w:sz w:val="24"/>
          <w:szCs w:val="24"/>
        </w:rPr>
        <w:t xml:space="preserve">prophets or diviners </w:t>
      </w:r>
      <w:r w:rsidR="00D22EB4" w:rsidRPr="00367563">
        <w:rPr>
          <w:rFonts w:ascii="Calibri" w:hAnsi="Calibri" w:cs="Calibri"/>
          <w:sz w:val="24"/>
          <w:szCs w:val="24"/>
        </w:rPr>
        <w:t>may have t</w:t>
      </w:r>
      <w:r w:rsidR="00912CB5" w:rsidRPr="00367563">
        <w:rPr>
          <w:rFonts w:ascii="Calibri" w:hAnsi="Calibri" w:cs="Calibri"/>
          <w:sz w:val="24"/>
          <w:szCs w:val="24"/>
        </w:rPr>
        <w:t>aken</w:t>
      </w:r>
      <w:r w:rsidR="00D22EB4" w:rsidRPr="00367563">
        <w:rPr>
          <w:rFonts w:ascii="Calibri" w:hAnsi="Calibri" w:cs="Calibri"/>
          <w:sz w:val="24"/>
          <w:szCs w:val="24"/>
        </w:rPr>
        <w:t xml:space="preserve"> advantage of</w:t>
      </w:r>
      <w:r w:rsidR="00912CB5" w:rsidRPr="00367563">
        <w:rPr>
          <w:rFonts w:ascii="Calibri" w:hAnsi="Calibri" w:cs="Calibri"/>
          <w:sz w:val="24"/>
          <w:szCs w:val="24"/>
        </w:rPr>
        <w:t xml:space="preserve"> to appear that they were of one with the gods. </w:t>
      </w:r>
      <w:r w:rsidR="009426C6" w:rsidRPr="00367563">
        <w:rPr>
          <w:rFonts w:ascii="Calibri" w:hAnsi="Calibri" w:cs="Calibri"/>
          <w:sz w:val="24"/>
          <w:szCs w:val="24"/>
        </w:rPr>
        <w:t xml:space="preserve">Further evidence of this may be hinted </w:t>
      </w:r>
      <w:r w:rsidR="000561AD">
        <w:rPr>
          <w:rFonts w:ascii="Calibri" w:hAnsi="Calibri" w:cs="Calibri"/>
          <w:sz w:val="24"/>
          <w:szCs w:val="24"/>
        </w:rPr>
        <w:t xml:space="preserve">at </w:t>
      </w:r>
      <w:r w:rsidR="009426C6" w:rsidRPr="00367563">
        <w:rPr>
          <w:rFonts w:ascii="Calibri" w:hAnsi="Calibri" w:cs="Calibri"/>
          <w:sz w:val="24"/>
          <w:szCs w:val="24"/>
        </w:rPr>
        <w:t xml:space="preserve">in </w:t>
      </w:r>
      <w:r w:rsidR="00C53B60" w:rsidRPr="00367563">
        <w:rPr>
          <w:rFonts w:ascii="Calibri" w:hAnsi="Calibri" w:cs="Calibri"/>
          <w:sz w:val="24"/>
          <w:szCs w:val="24"/>
        </w:rPr>
        <w:t>a passage by Herodotus which explains how calendars were used to</w:t>
      </w:r>
      <w:r w:rsidR="009426C6" w:rsidRPr="00367563">
        <w:rPr>
          <w:rFonts w:ascii="Calibri" w:hAnsi="Calibri" w:cs="Calibri"/>
          <w:sz w:val="24"/>
          <w:szCs w:val="24"/>
        </w:rPr>
        <w:t xml:space="preserve"> predict a child’s character and future depending on the day they were born</w:t>
      </w:r>
      <w:r w:rsidR="000561AD">
        <w:rPr>
          <w:rFonts w:ascii="Calibri" w:hAnsi="Calibri" w:cs="Calibri"/>
          <w:sz w:val="24"/>
          <w:szCs w:val="24"/>
        </w:rPr>
        <w:t>:</w:t>
      </w:r>
      <w:r w:rsidR="00C53B60" w:rsidRPr="00367563">
        <w:rPr>
          <w:rFonts w:ascii="Calibri" w:hAnsi="Calibri" w:cs="Calibri"/>
          <w:sz w:val="24"/>
          <w:szCs w:val="24"/>
        </w:rPr>
        <w:t xml:space="preserve"> </w:t>
      </w:r>
    </w:p>
    <w:p w14:paraId="2D6CB993" w14:textId="2BE50DF8" w:rsidR="00F4696E" w:rsidRPr="00367563" w:rsidRDefault="00C53B60" w:rsidP="009E4468">
      <w:pPr>
        <w:spacing w:line="360" w:lineRule="auto"/>
        <w:ind w:left="720"/>
        <w:jc w:val="both"/>
        <w:rPr>
          <w:rFonts w:ascii="Calibri" w:hAnsi="Calibri" w:cs="Calibri"/>
          <w:sz w:val="24"/>
          <w:szCs w:val="24"/>
        </w:rPr>
      </w:pPr>
      <w:r w:rsidRPr="00367563">
        <w:rPr>
          <w:rFonts w:ascii="Calibri" w:hAnsi="Calibri" w:cs="Calibri"/>
          <w:sz w:val="24"/>
          <w:szCs w:val="24"/>
        </w:rPr>
        <w:t>‘</w:t>
      </w:r>
      <w:bookmarkStart w:id="8" w:name="_Hlk513041845"/>
      <w:r w:rsidR="00D22EB4" w:rsidRPr="00367563">
        <w:rPr>
          <w:rFonts w:ascii="Calibri" w:hAnsi="Calibri" w:cs="Calibri"/>
          <w:sz w:val="24"/>
          <w:szCs w:val="24"/>
        </w:rPr>
        <w:t xml:space="preserve">The Egyptians have </w:t>
      </w:r>
      <w:r w:rsidR="00C4284B" w:rsidRPr="00367563">
        <w:rPr>
          <w:rFonts w:ascii="Calibri" w:hAnsi="Calibri" w:cs="Calibri"/>
          <w:sz w:val="24"/>
          <w:szCs w:val="24"/>
        </w:rPr>
        <w:t>as</w:t>
      </w:r>
      <w:r w:rsidR="00D22EB4" w:rsidRPr="00367563">
        <w:rPr>
          <w:rFonts w:ascii="Calibri" w:hAnsi="Calibri" w:cs="Calibri"/>
          <w:sz w:val="24"/>
          <w:szCs w:val="24"/>
        </w:rPr>
        <w:t>certain</w:t>
      </w:r>
      <w:r w:rsidR="00C4284B" w:rsidRPr="00367563">
        <w:rPr>
          <w:rFonts w:ascii="Calibri" w:hAnsi="Calibri" w:cs="Calibri"/>
          <w:sz w:val="24"/>
          <w:szCs w:val="24"/>
        </w:rPr>
        <w:t>ed the</w:t>
      </w:r>
      <w:r w:rsidR="00D22EB4" w:rsidRPr="00367563">
        <w:rPr>
          <w:rFonts w:ascii="Calibri" w:hAnsi="Calibri" w:cs="Calibri"/>
          <w:sz w:val="24"/>
          <w:szCs w:val="24"/>
        </w:rPr>
        <w:t xml:space="preserve"> </w:t>
      </w:r>
      <w:r w:rsidR="00C4284B" w:rsidRPr="00367563">
        <w:rPr>
          <w:rFonts w:ascii="Calibri" w:hAnsi="Calibri" w:cs="Calibri"/>
          <w:sz w:val="24"/>
          <w:szCs w:val="24"/>
        </w:rPr>
        <w:t>g</w:t>
      </w:r>
      <w:r w:rsidR="00D22EB4" w:rsidRPr="00367563">
        <w:rPr>
          <w:rFonts w:ascii="Calibri" w:hAnsi="Calibri" w:cs="Calibri"/>
          <w:sz w:val="24"/>
          <w:szCs w:val="24"/>
        </w:rPr>
        <w:t xml:space="preserve">od </w:t>
      </w:r>
      <w:r w:rsidR="00C4284B" w:rsidRPr="00367563">
        <w:rPr>
          <w:rFonts w:ascii="Calibri" w:hAnsi="Calibri" w:cs="Calibri"/>
          <w:sz w:val="24"/>
          <w:szCs w:val="24"/>
        </w:rPr>
        <w:t xml:space="preserve">to </w:t>
      </w:r>
      <w:r w:rsidR="00D22EB4" w:rsidRPr="00367563">
        <w:rPr>
          <w:rFonts w:ascii="Calibri" w:hAnsi="Calibri" w:cs="Calibri"/>
          <w:sz w:val="24"/>
          <w:szCs w:val="24"/>
        </w:rPr>
        <w:t>who</w:t>
      </w:r>
      <w:r w:rsidR="00C4284B" w:rsidRPr="00367563">
        <w:rPr>
          <w:rFonts w:ascii="Calibri" w:hAnsi="Calibri" w:cs="Calibri"/>
          <w:sz w:val="24"/>
          <w:szCs w:val="24"/>
        </w:rPr>
        <w:t>m</w:t>
      </w:r>
      <w:r w:rsidR="00D22EB4" w:rsidRPr="00367563">
        <w:rPr>
          <w:rFonts w:ascii="Calibri" w:hAnsi="Calibri" w:cs="Calibri"/>
          <w:sz w:val="24"/>
          <w:szCs w:val="24"/>
        </w:rPr>
        <w:t xml:space="preserve"> each month and day is </w:t>
      </w:r>
      <w:proofErr w:type="gramStart"/>
      <w:r w:rsidR="00D22EB4" w:rsidRPr="00367563">
        <w:rPr>
          <w:rFonts w:ascii="Calibri" w:hAnsi="Calibri" w:cs="Calibri"/>
          <w:sz w:val="24"/>
          <w:szCs w:val="24"/>
        </w:rPr>
        <w:t>sacred</w:t>
      </w:r>
      <w:proofErr w:type="gramEnd"/>
      <w:r w:rsidR="00D22EB4" w:rsidRPr="00367563">
        <w:rPr>
          <w:rFonts w:ascii="Calibri" w:hAnsi="Calibri" w:cs="Calibri"/>
          <w:sz w:val="24"/>
          <w:szCs w:val="24"/>
        </w:rPr>
        <w:t xml:space="preserve"> and they can therefore tell, according to the date of the child</w:t>
      </w:r>
      <w:r w:rsidR="00C4284B" w:rsidRPr="00367563">
        <w:rPr>
          <w:rFonts w:ascii="Calibri" w:hAnsi="Calibri" w:cs="Calibri"/>
          <w:sz w:val="24"/>
          <w:szCs w:val="24"/>
        </w:rPr>
        <w:t xml:space="preserve">’s </w:t>
      </w:r>
      <w:r w:rsidR="00D22EB4" w:rsidRPr="00367563">
        <w:rPr>
          <w:rFonts w:ascii="Calibri" w:hAnsi="Calibri" w:cs="Calibri"/>
          <w:sz w:val="24"/>
          <w:szCs w:val="24"/>
        </w:rPr>
        <w:t>birth, what fate is in store for him, how he will end his days, and what sort of person he will become</w:t>
      </w:r>
      <w:bookmarkEnd w:id="8"/>
      <w:r w:rsidRPr="00367563">
        <w:rPr>
          <w:rFonts w:ascii="Calibri" w:hAnsi="Calibri" w:cs="Calibri"/>
          <w:sz w:val="24"/>
          <w:szCs w:val="24"/>
        </w:rPr>
        <w:t>’.</w:t>
      </w:r>
      <w:r w:rsidR="00AF4E81" w:rsidRPr="00367563">
        <w:rPr>
          <w:rStyle w:val="FootnoteReference"/>
          <w:rFonts w:ascii="Calibri" w:hAnsi="Calibri" w:cs="Calibri"/>
          <w:sz w:val="24"/>
          <w:szCs w:val="24"/>
        </w:rPr>
        <w:footnoteReference w:id="45"/>
      </w:r>
      <w:r w:rsidR="009426C6" w:rsidRPr="00367563">
        <w:rPr>
          <w:rFonts w:ascii="Calibri" w:hAnsi="Calibri" w:cs="Calibri"/>
          <w:sz w:val="24"/>
          <w:szCs w:val="24"/>
        </w:rPr>
        <w:t xml:space="preserve"> </w:t>
      </w:r>
    </w:p>
    <w:p w14:paraId="055DCEE0" w14:textId="51F48026" w:rsidR="009426C6" w:rsidRPr="00367563" w:rsidRDefault="00C53B60" w:rsidP="00C62D73">
      <w:pPr>
        <w:spacing w:line="360" w:lineRule="auto"/>
        <w:jc w:val="both"/>
        <w:rPr>
          <w:rFonts w:ascii="Calibri" w:hAnsi="Calibri" w:cs="Calibri"/>
          <w:sz w:val="24"/>
          <w:szCs w:val="24"/>
        </w:rPr>
      </w:pPr>
      <w:r w:rsidRPr="00367563">
        <w:rPr>
          <w:rFonts w:ascii="Calibri" w:hAnsi="Calibri" w:cs="Calibri"/>
          <w:sz w:val="24"/>
          <w:szCs w:val="24"/>
        </w:rPr>
        <w:t xml:space="preserve">This seems to represent a kind of horoscope, in which the sky on the day of a person’s birth determined their outcome in life. </w:t>
      </w:r>
      <w:proofErr w:type="gramStart"/>
      <w:r w:rsidRPr="00367563">
        <w:rPr>
          <w:rFonts w:ascii="Calibri" w:hAnsi="Calibri" w:cs="Calibri"/>
          <w:sz w:val="24"/>
          <w:szCs w:val="24"/>
        </w:rPr>
        <w:t>So</w:t>
      </w:r>
      <w:proofErr w:type="gramEnd"/>
      <w:r w:rsidRPr="00367563">
        <w:rPr>
          <w:rFonts w:ascii="Calibri" w:hAnsi="Calibri" w:cs="Calibri"/>
          <w:sz w:val="24"/>
          <w:szCs w:val="24"/>
        </w:rPr>
        <w:t xml:space="preserve"> did the Egyptians consider astronomy and astrology to be one and the same? </w:t>
      </w:r>
      <w:r w:rsidR="000B6857" w:rsidRPr="00367563">
        <w:rPr>
          <w:rFonts w:ascii="Calibri" w:hAnsi="Calibri" w:cs="Calibri"/>
          <w:sz w:val="24"/>
          <w:szCs w:val="24"/>
        </w:rPr>
        <w:t xml:space="preserve">If so, then this would explain why the only texts </w:t>
      </w:r>
      <w:r w:rsidR="000B6857" w:rsidRPr="00367563">
        <w:rPr>
          <w:rFonts w:ascii="Calibri" w:hAnsi="Calibri" w:cs="Calibri"/>
          <w:sz w:val="24"/>
          <w:szCs w:val="24"/>
        </w:rPr>
        <w:lastRenderedPageBreak/>
        <w:t>distinguishing astrology as a separate entity found in Egypt date from the Roman period onwards.</w:t>
      </w:r>
      <w:r w:rsidR="00AF4E81" w:rsidRPr="00367563">
        <w:rPr>
          <w:rStyle w:val="FootnoteReference"/>
          <w:rFonts w:ascii="Calibri" w:hAnsi="Calibri" w:cs="Calibri"/>
          <w:sz w:val="24"/>
          <w:szCs w:val="24"/>
        </w:rPr>
        <w:footnoteReference w:id="46"/>
      </w:r>
      <w:r w:rsidR="000B6857" w:rsidRPr="00367563">
        <w:rPr>
          <w:rFonts w:ascii="Calibri" w:hAnsi="Calibri" w:cs="Calibri"/>
          <w:sz w:val="24"/>
          <w:szCs w:val="24"/>
        </w:rPr>
        <w:t xml:space="preserve"> Furthermore, Herodotus does not make clear w</w:t>
      </w:r>
      <w:r w:rsidR="00FF52E7" w:rsidRPr="00367563">
        <w:rPr>
          <w:rFonts w:ascii="Calibri" w:hAnsi="Calibri" w:cs="Calibri"/>
          <w:sz w:val="24"/>
          <w:szCs w:val="24"/>
        </w:rPr>
        <w:t>hen in</w:t>
      </w:r>
      <w:r w:rsidR="000B6857" w:rsidRPr="00367563">
        <w:rPr>
          <w:rFonts w:ascii="Calibri" w:hAnsi="Calibri" w:cs="Calibri"/>
          <w:sz w:val="24"/>
          <w:szCs w:val="24"/>
        </w:rPr>
        <w:t xml:space="preserve"> Egyptian history </w:t>
      </w:r>
      <w:r w:rsidR="00FF52E7" w:rsidRPr="00367563">
        <w:rPr>
          <w:rFonts w:ascii="Calibri" w:hAnsi="Calibri" w:cs="Calibri"/>
          <w:sz w:val="24"/>
          <w:szCs w:val="24"/>
        </w:rPr>
        <w:t>that calendars were used in this way, but since there are astrological implications, we can only assume that he is referring to the late</w:t>
      </w:r>
      <w:r w:rsidR="00626FDF" w:rsidRPr="00367563">
        <w:rPr>
          <w:rFonts w:ascii="Calibri" w:hAnsi="Calibri" w:cs="Calibri"/>
          <w:sz w:val="24"/>
          <w:szCs w:val="24"/>
        </w:rPr>
        <w:t>r</w:t>
      </w:r>
      <w:r w:rsidR="00FF52E7" w:rsidRPr="00367563">
        <w:rPr>
          <w:rFonts w:ascii="Calibri" w:hAnsi="Calibri" w:cs="Calibri"/>
          <w:sz w:val="24"/>
          <w:szCs w:val="24"/>
        </w:rPr>
        <w:t xml:space="preserve"> periods of Egyptian civilisation.</w:t>
      </w:r>
    </w:p>
    <w:p w14:paraId="51D5FD10" w14:textId="6297E695" w:rsidR="008749B4" w:rsidRPr="00367563" w:rsidRDefault="00367563" w:rsidP="00C62D73">
      <w:pPr>
        <w:spacing w:line="360" w:lineRule="auto"/>
        <w:jc w:val="both"/>
        <w:rPr>
          <w:rFonts w:ascii="Calibri" w:hAnsi="Calibri" w:cs="Calibri"/>
          <w:sz w:val="24"/>
          <w:szCs w:val="24"/>
        </w:rPr>
      </w:pPr>
      <w:r w:rsidRPr="00367563">
        <w:rPr>
          <w:noProof/>
          <w:sz w:val="24"/>
          <w:szCs w:val="24"/>
        </w:rPr>
        <mc:AlternateContent>
          <mc:Choice Requires="wps">
            <w:drawing>
              <wp:anchor distT="0" distB="0" distL="114300" distR="114300" simplePos="0" relativeHeight="251705344" behindDoc="0" locked="0" layoutInCell="1" allowOverlap="1" wp14:anchorId="4D154759" wp14:editId="7875CEC6">
                <wp:simplePos x="0" y="0"/>
                <wp:positionH relativeFrom="margin">
                  <wp:align>right</wp:align>
                </wp:positionH>
                <wp:positionV relativeFrom="paragraph">
                  <wp:posOffset>4959350</wp:posOffset>
                </wp:positionV>
                <wp:extent cx="273177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731770" cy="635"/>
                        </a:xfrm>
                        <a:prstGeom prst="rect">
                          <a:avLst/>
                        </a:prstGeom>
                        <a:solidFill>
                          <a:prstClr val="white"/>
                        </a:solidFill>
                        <a:ln>
                          <a:noFill/>
                        </a:ln>
                      </wps:spPr>
                      <wps:txbx>
                        <w:txbxContent>
                          <w:p w14:paraId="51C95BE6" w14:textId="54E5E51A" w:rsidR="001E45C1" w:rsidRPr="00357A14" w:rsidRDefault="001E45C1" w:rsidP="00A6295F">
                            <w:pPr>
                              <w:pStyle w:val="Caption"/>
                              <w:rPr>
                                <w:noProof/>
                                <w:sz w:val="21"/>
                                <w:szCs w:val="21"/>
                              </w:rPr>
                            </w:pPr>
                            <w:bookmarkStart w:id="9" w:name="_Hlk513422362"/>
                            <w:bookmarkStart w:id="10" w:name="_Hlk513422363"/>
                            <w:bookmarkStart w:id="11" w:name="_Hlk513422364"/>
                            <w:bookmarkStart w:id="12" w:name="_Hlk513422365"/>
                            <w:bookmarkStart w:id="13" w:name="_Hlk513422366"/>
                            <w:bookmarkStart w:id="14" w:name="_Hlk513422367"/>
                            <w:bookmarkStart w:id="15" w:name="_Hlk513422368"/>
                            <w:bookmarkStart w:id="16" w:name="_Hlk513422369"/>
                            <w:bookmarkStart w:id="17" w:name="_Hlk513422370"/>
                            <w:bookmarkStart w:id="18" w:name="_Hlk513422371"/>
                            <w:bookmarkStart w:id="19" w:name="_Hlk513422372"/>
                            <w:bookmarkStart w:id="20" w:name="_Hlk513422373"/>
                            <w:r>
                              <w:t>Figure 4. Winged sun disc above the temple of Ramesses III, Krupp 1983: 309</w:t>
                            </w:r>
                            <w:bookmarkEnd w:id="9"/>
                            <w:bookmarkEnd w:id="10"/>
                            <w:bookmarkEnd w:id="11"/>
                            <w:bookmarkEnd w:id="12"/>
                            <w:bookmarkEnd w:id="13"/>
                            <w:bookmarkEnd w:id="14"/>
                            <w:bookmarkEnd w:id="15"/>
                            <w:bookmarkEnd w:id="16"/>
                            <w:bookmarkEnd w:id="17"/>
                            <w:bookmarkEnd w:id="18"/>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154759" id="Text Box 9" o:spid="_x0000_s1028" type="#_x0000_t202" style="position:absolute;left:0;text-align:left;margin-left:163.9pt;margin-top:390.5pt;width:215.1pt;height:.05pt;z-index:2517053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aDeLgIAAGQEAAAOAAAAZHJzL2Uyb0RvYy54bWysVMFu2zAMvQ/YPwi6L05SrFmN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FvyOMysM&#10;SbRTXWCfoWN3kZ3W+ZySto7SQkduUnnwe3JG0F2FJn4JDqM48Xy+chuLSXJOZzeT2YxCkmK3Nx9j&#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" stroked="f">
                <v:textbox style="mso-fit-shape-to-text:t" inset="0,0,0,0">
                  <w:txbxContent>
                    <w:p w14:paraId="51C95BE6" w14:textId="54E5E51A" w:rsidR="001E45C1" w:rsidRPr="00357A14" w:rsidRDefault="001E45C1" w:rsidP="00A6295F">
                      <w:pPr>
                        <w:pStyle w:val="Caption"/>
                        <w:rPr>
                          <w:noProof/>
                          <w:sz w:val="21"/>
                          <w:szCs w:val="21"/>
                        </w:rPr>
                      </w:pPr>
                      <w:bookmarkStart w:id="21" w:name="_Hlk513422362"/>
                      <w:bookmarkStart w:id="22" w:name="_Hlk513422363"/>
                      <w:bookmarkStart w:id="23" w:name="_Hlk513422364"/>
                      <w:bookmarkStart w:id="24" w:name="_Hlk513422365"/>
                      <w:bookmarkStart w:id="25" w:name="_Hlk513422366"/>
                      <w:bookmarkStart w:id="26" w:name="_Hlk513422367"/>
                      <w:bookmarkStart w:id="27" w:name="_Hlk513422368"/>
                      <w:bookmarkStart w:id="28" w:name="_Hlk513422369"/>
                      <w:bookmarkStart w:id="29" w:name="_Hlk513422370"/>
                      <w:bookmarkStart w:id="30" w:name="_Hlk513422371"/>
                      <w:bookmarkStart w:id="31" w:name="_Hlk513422372"/>
                      <w:bookmarkStart w:id="32" w:name="_Hlk513422373"/>
                      <w:r>
                        <w:t>Figure 4. Winged sun disc above the temple of Ramesses III, Krupp 1983: 309</w:t>
                      </w:r>
                      <w:bookmarkEnd w:id="21"/>
                      <w:bookmarkEnd w:id="22"/>
                      <w:bookmarkEnd w:id="23"/>
                      <w:bookmarkEnd w:id="24"/>
                      <w:bookmarkEnd w:id="25"/>
                      <w:bookmarkEnd w:id="26"/>
                      <w:bookmarkEnd w:id="27"/>
                      <w:bookmarkEnd w:id="28"/>
                      <w:bookmarkEnd w:id="29"/>
                      <w:bookmarkEnd w:id="30"/>
                      <w:bookmarkEnd w:id="31"/>
                      <w:bookmarkEnd w:id="32"/>
                    </w:p>
                  </w:txbxContent>
                </v:textbox>
                <w10:wrap type="square" anchorx="margin"/>
              </v:shape>
            </w:pict>
          </mc:Fallback>
        </mc:AlternateContent>
      </w:r>
      <w:r w:rsidRPr="00367563">
        <w:rPr>
          <w:noProof/>
          <w:sz w:val="24"/>
          <w:szCs w:val="24"/>
        </w:rPr>
        <w:drawing>
          <wp:anchor distT="0" distB="0" distL="114300" distR="114300" simplePos="0" relativeHeight="251682816" behindDoc="1" locked="0" layoutInCell="1" allowOverlap="1" wp14:anchorId="3E2EACF1" wp14:editId="29471F17">
            <wp:simplePos x="0" y="0"/>
            <wp:positionH relativeFrom="margin">
              <wp:align>right</wp:align>
            </wp:positionH>
            <wp:positionV relativeFrom="paragraph">
              <wp:posOffset>2755265</wp:posOffset>
            </wp:positionV>
            <wp:extent cx="1542415" cy="2731770"/>
            <wp:effectExtent l="0" t="4127"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17.JPG"/>
                    <pic:cNvPicPr/>
                  </pic:nvPicPr>
                  <pic:blipFill rotWithShape="1">
                    <a:blip r:embed="rId15" cstate="print">
                      <a:extLst>
                        <a:ext uri="{28A0092B-C50C-407E-A947-70E740481C1C}">
                          <a14:useLocalDpi xmlns:a14="http://schemas.microsoft.com/office/drawing/2010/main" val="0"/>
                        </a:ext>
                      </a:extLst>
                    </a:blip>
                    <a:srcRect l="41992" t="8341" r="8376" b="3823"/>
                    <a:stretch/>
                  </pic:blipFill>
                  <pic:spPr bwMode="auto">
                    <a:xfrm rot="5400000">
                      <a:off x="0" y="0"/>
                      <a:ext cx="1542415" cy="2731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52E7" w:rsidRPr="00367563">
        <w:rPr>
          <w:rFonts w:ascii="Calibri" w:hAnsi="Calibri" w:cs="Calibri"/>
          <w:sz w:val="24"/>
          <w:szCs w:val="24"/>
        </w:rPr>
        <w:t>Calendars and the sky were the catalyst in the operation of Egyptian religious beliefs. Krupp notes how it was the sky which governed the festivals that the Egyptians most dutifully followed</w:t>
      </w:r>
      <w:r w:rsidR="008749B4" w:rsidRPr="00367563">
        <w:rPr>
          <w:rFonts w:ascii="Calibri" w:hAnsi="Calibri" w:cs="Calibri"/>
          <w:sz w:val="24"/>
          <w:szCs w:val="24"/>
        </w:rPr>
        <w:t>, and these religious festivals</w:t>
      </w:r>
      <w:r w:rsidR="00F403B4" w:rsidRPr="00367563">
        <w:rPr>
          <w:rFonts w:ascii="Calibri" w:hAnsi="Calibri" w:cs="Calibri"/>
          <w:sz w:val="24"/>
          <w:szCs w:val="24"/>
        </w:rPr>
        <w:t xml:space="preserve"> </w:t>
      </w:r>
      <w:r w:rsidR="008749B4" w:rsidRPr="00367563">
        <w:rPr>
          <w:rFonts w:ascii="Calibri" w:hAnsi="Calibri" w:cs="Calibri"/>
          <w:sz w:val="24"/>
          <w:szCs w:val="24"/>
        </w:rPr>
        <w:t>shape</w:t>
      </w:r>
      <w:r w:rsidR="00F403B4" w:rsidRPr="00367563">
        <w:rPr>
          <w:rFonts w:ascii="Calibri" w:hAnsi="Calibri" w:cs="Calibri"/>
          <w:sz w:val="24"/>
          <w:szCs w:val="24"/>
        </w:rPr>
        <w:t>d</w:t>
      </w:r>
      <w:r w:rsidR="008749B4" w:rsidRPr="00367563">
        <w:rPr>
          <w:rFonts w:ascii="Calibri" w:hAnsi="Calibri" w:cs="Calibri"/>
          <w:sz w:val="24"/>
          <w:szCs w:val="24"/>
        </w:rPr>
        <w:t xml:space="preserve"> the Egyptian civilisation through the religious cults which were responsible for monitoring the sky.</w:t>
      </w:r>
      <w:r w:rsidR="00AF4E81" w:rsidRPr="00367563">
        <w:rPr>
          <w:rStyle w:val="FootnoteReference"/>
          <w:rFonts w:ascii="Calibri" w:hAnsi="Calibri" w:cs="Calibri"/>
          <w:sz w:val="24"/>
          <w:szCs w:val="24"/>
        </w:rPr>
        <w:footnoteReference w:id="47"/>
      </w:r>
      <w:r w:rsidR="00317D4B" w:rsidRPr="00367563">
        <w:rPr>
          <w:rFonts w:ascii="Calibri" w:hAnsi="Calibri" w:cs="Calibri"/>
          <w:sz w:val="24"/>
          <w:szCs w:val="24"/>
        </w:rPr>
        <w:t xml:space="preserve"> </w:t>
      </w:r>
      <w:r w:rsidR="005D2020" w:rsidRPr="00367563">
        <w:rPr>
          <w:rFonts w:ascii="Calibri" w:hAnsi="Calibri" w:cs="Calibri"/>
          <w:sz w:val="24"/>
          <w:szCs w:val="24"/>
        </w:rPr>
        <w:t xml:space="preserve">As </w:t>
      </w:r>
      <w:r w:rsidR="00E44B69" w:rsidRPr="00367563">
        <w:rPr>
          <w:rFonts w:ascii="Calibri" w:hAnsi="Calibri" w:cs="Calibri"/>
          <w:sz w:val="24"/>
          <w:szCs w:val="24"/>
        </w:rPr>
        <w:t>the religious rituals and festivals based on the calendar were inextricably linked to temples</w:t>
      </w:r>
      <w:r w:rsidR="005D2020" w:rsidRPr="00367563">
        <w:rPr>
          <w:rFonts w:ascii="Calibri" w:hAnsi="Calibri" w:cs="Calibri"/>
          <w:sz w:val="24"/>
          <w:szCs w:val="24"/>
        </w:rPr>
        <w:t>,</w:t>
      </w:r>
      <w:r w:rsidR="00E57DFC" w:rsidRPr="00367563">
        <w:rPr>
          <w:rStyle w:val="FootnoteReference"/>
          <w:rFonts w:ascii="Calibri" w:hAnsi="Calibri" w:cs="Calibri"/>
          <w:sz w:val="24"/>
          <w:szCs w:val="24"/>
        </w:rPr>
        <w:footnoteReference w:id="48"/>
      </w:r>
      <w:r w:rsidR="005D2020" w:rsidRPr="00367563">
        <w:rPr>
          <w:rFonts w:ascii="Calibri" w:hAnsi="Calibri" w:cs="Calibri"/>
          <w:sz w:val="24"/>
          <w:szCs w:val="24"/>
        </w:rPr>
        <w:t xml:space="preserve"> it was important that the temples too were connected to astronomy.</w:t>
      </w:r>
      <w:r w:rsidR="00081918" w:rsidRPr="00367563">
        <w:rPr>
          <w:rFonts w:ascii="Calibri" w:hAnsi="Calibri" w:cs="Calibri"/>
          <w:sz w:val="24"/>
          <w:szCs w:val="24"/>
        </w:rPr>
        <w:t xml:space="preserve"> </w:t>
      </w:r>
      <w:r w:rsidR="00C92A7A" w:rsidRPr="00367563">
        <w:rPr>
          <w:rFonts w:ascii="Calibri" w:hAnsi="Calibri" w:cs="Calibri"/>
          <w:sz w:val="24"/>
          <w:szCs w:val="24"/>
        </w:rPr>
        <w:t xml:space="preserve">Lockyer suggests that temples would have been constructed in alignment with the sun, particularly </w:t>
      </w:r>
      <w:r w:rsidR="000C0F97" w:rsidRPr="00367563">
        <w:rPr>
          <w:rFonts w:ascii="Calibri" w:hAnsi="Calibri" w:cs="Calibri"/>
          <w:sz w:val="24"/>
          <w:szCs w:val="24"/>
        </w:rPr>
        <w:t xml:space="preserve">to emphasise </w:t>
      </w:r>
      <w:r w:rsidR="00C92A7A" w:rsidRPr="00367563">
        <w:rPr>
          <w:rFonts w:ascii="Calibri" w:hAnsi="Calibri" w:cs="Calibri"/>
          <w:sz w:val="24"/>
          <w:szCs w:val="24"/>
        </w:rPr>
        <w:t>the importance of the summer solstice</w:t>
      </w:r>
      <w:r w:rsidR="00C97690" w:rsidRPr="00367563">
        <w:rPr>
          <w:rFonts w:ascii="Calibri" w:hAnsi="Calibri" w:cs="Calibri"/>
          <w:sz w:val="24"/>
          <w:szCs w:val="24"/>
        </w:rPr>
        <w:t xml:space="preserve"> as this was linked to the inundation</w:t>
      </w:r>
      <w:r w:rsidR="00BC56B9" w:rsidRPr="00367563">
        <w:rPr>
          <w:rFonts w:ascii="Calibri" w:hAnsi="Calibri" w:cs="Calibri"/>
          <w:sz w:val="24"/>
          <w:szCs w:val="24"/>
        </w:rPr>
        <w:t>.</w:t>
      </w:r>
      <w:r w:rsidR="00C97690" w:rsidRPr="00367563">
        <w:rPr>
          <w:rFonts w:ascii="Calibri" w:hAnsi="Calibri" w:cs="Calibri"/>
          <w:sz w:val="24"/>
          <w:szCs w:val="24"/>
        </w:rPr>
        <w:t xml:space="preserve"> </w:t>
      </w:r>
      <w:r w:rsidR="00BC56B9" w:rsidRPr="00367563">
        <w:rPr>
          <w:rFonts w:ascii="Calibri" w:hAnsi="Calibri" w:cs="Calibri"/>
          <w:sz w:val="24"/>
          <w:szCs w:val="24"/>
        </w:rPr>
        <w:t>F</w:t>
      </w:r>
      <w:r w:rsidR="00C97690" w:rsidRPr="00367563">
        <w:rPr>
          <w:rFonts w:ascii="Calibri" w:hAnsi="Calibri" w:cs="Calibri"/>
          <w:sz w:val="24"/>
          <w:szCs w:val="24"/>
        </w:rPr>
        <w:t>or example, he explains how the axis of the Temple of Amun Ra at Karnak was oriented towards the sun so that an exact observation of the solstice could be timed</w:t>
      </w:r>
      <w:r w:rsidR="006D1289" w:rsidRPr="00367563">
        <w:rPr>
          <w:rFonts w:ascii="Calibri" w:hAnsi="Calibri" w:cs="Calibri"/>
          <w:sz w:val="24"/>
          <w:szCs w:val="24"/>
        </w:rPr>
        <w:t>. He further argued that a structure south east of the temple was used to observe the winter solstice sun.</w:t>
      </w:r>
      <w:r w:rsidR="008E5B66" w:rsidRPr="00367563">
        <w:rPr>
          <w:rStyle w:val="FootnoteReference"/>
          <w:rFonts w:ascii="Calibri" w:hAnsi="Calibri" w:cs="Calibri"/>
          <w:sz w:val="24"/>
          <w:szCs w:val="24"/>
        </w:rPr>
        <w:footnoteReference w:id="49"/>
      </w:r>
      <w:r w:rsidR="00BC56B9" w:rsidRPr="00367563">
        <w:rPr>
          <w:rFonts w:ascii="Calibri" w:hAnsi="Calibri" w:cs="Calibri"/>
          <w:sz w:val="24"/>
          <w:szCs w:val="24"/>
        </w:rPr>
        <w:t xml:space="preserve"> H</w:t>
      </w:r>
      <w:r w:rsidR="006D1289" w:rsidRPr="00367563">
        <w:rPr>
          <w:rFonts w:ascii="Calibri" w:hAnsi="Calibri" w:cs="Calibri"/>
          <w:sz w:val="24"/>
          <w:szCs w:val="24"/>
        </w:rPr>
        <w:t>is main point is that temples were used as astronomical observatories so that the precise days of the solstices could be determined.</w:t>
      </w:r>
      <w:r w:rsidR="008E5B66" w:rsidRPr="00367563">
        <w:rPr>
          <w:rStyle w:val="FootnoteReference"/>
          <w:rFonts w:ascii="Calibri" w:hAnsi="Calibri" w:cs="Calibri"/>
          <w:sz w:val="24"/>
          <w:szCs w:val="24"/>
        </w:rPr>
        <w:footnoteReference w:id="50"/>
      </w:r>
      <w:r w:rsidR="006D1289" w:rsidRPr="00367563">
        <w:rPr>
          <w:rFonts w:ascii="Calibri" w:hAnsi="Calibri" w:cs="Calibri"/>
          <w:sz w:val="24"/>
          <w:szCs w:val="24"/>
        </w:rPr>
        <w:t xml:space="preserve"> However, Krupp argues that not all temples could have been observatories as some were not aligned</w:t>
      </w:r>
      <w:r w:rsidR="00081918" w:rsidRPr="00367563">
        <w:rPr>
          <w:rFonts w:ascii="Calibri" w:hAnsi="Calibri" w:cs="Calibri"/>
          <w:sz w:val="24"/>
          <w:szCs w:val="24"/>
        </w:rPr>
        <w:t>,</w:t>
      </w:r>
      <w:r w:rsidR="008E5B66" w:rsidRPr="00367563">
        <w:rPr>
          <w:rStyle w:val="FootnoteReference"/>
          <w:rFonts w:ascii="Calibri" w:hAnsi="Calibri" w:cs="Calibri"/>
          <w:sz w:val="24"/>
          <w:szCs w:val="24"/>
        </w:rPr>
        <w:footnoteReference w:id="51"/>
      </w:r>
      <w:r w:rsidR="00BC56B9" w:rsidRPr="00367563">
        <w:rPr>
          <w:rFonts w:ascii="Calibri" w:hAnsi="Calibri" w:cs="Calibri"/>
          <w:sz w:val="24"/>
          <w:szCs w:val="24"/>
        </w:rPr>
        <w:t xml:space="preserve"> therefore,</w:t>
      </w:r>
      <w:r w:rsidR="00081918" w:rsidRPr="00367563">
        <w:rPr>
          <w:rFonts w:ascii="Calibri" w:hAnsi="Calibri" w:cs="Calibri"/>
          <w:sz w:val="24"/>
          <w:szCs w:val="24"/>
        </w:rPr>
        <w:t xml:space="preserve"> it may be a case that only certain temples were </w:t>
      </w:r>
      <w:r w:rsidR="00081918" w:rsidRPr="00367563">
        <w:rPr>
          <w:rFonts w:ascii="Calibri" w:hAnsi="Calibri" w:cs="Calibri"/>
          <w:sz w:val="24"/>
          <w:szCs w:val="24"/>
        </w:rPr>
        <w:lastRenderedPageBreak/>
        <w:t>designated to the observation of the skies, while others simply catered to the performance of celestial ceremonies.</w:t>
      </w:r>
      <w:r w:rsidR="008E5B66" w:rsidRPr="00367563">
        <w:rPr>
          <w:rStyle w:val="FootnoteReference"/>
          <w:rFonts w:ascii="Calibri" w:hAnsi="Calibri" w:cs="Calibri"/>
          <w:sz w:val="24"/>
          <w:szCs w:val="24"/>
        </w:rPr>
        <w:footnoteReference w:id="52"/>
      </w:r>
      <w:r w:rsidR="00081918" w:rsidRPr="00367563">
        <w:rPr>
          <w:rFonts w:ascii="Calibri" w:hAnsi="Calibri" w:cs="Calibri"/>
          <w:sz w:val="24"/>
          <w:szCs w:val="24"/>
        </w:rPr>
        <w:t xml:space="preserve"> Whatever the case, Lockyer explains that it is ‘fair to say that many thousands of years ago, the Egyptians were perfectly familiar with the solstices and </w:t>
      </w:r>
      <w:proofErr w:type="gramStart"/>
      <w:r w:rsidR="00081918" w:rsidRPr="00367563">
        <w:rPr>
          <w:rFonts w:ascii="Calibri" w:hAnsi="Calibri" w:cs="Calibri"/>
          <w:sz w:val="24"/>
          <w:szCs w:val="24"/>
        </w:rPr>
        <w:t>more or less fully</w:t>
      </w:r>
      <w:proofErr w:type="gramEnd"/>
      <w:r w:rsidR="00081918" w:rsidRPr="00367563">
        <w:rPr>
          <w:rFonts w:ascii="Calibri" w:hAnsi="Calibri" w:cs="Calibri"/>
          <w:sz w:val="24"/>
          <w:szCs w:val="24"/>
        </w:rPr>
        <w:t xml:space="preserve"> with the yearly path of the sun’.</w:t>
      </w:r>
      <w:r w:rsidR="008E5B66" w:rsidRPr="00367563">
        <w:rPr>
          <w:rStyle w:val="FootnoteReference"/>
          <w:rFonts w:ascii="Calibri" w:hAnsi="Calibri" w:cs="Calibri"/>
          <w:sz w:val="24"/>
          <w:szCs w:val="24"/>
        </w:rPr>
        <w:footnoteReference w:id="53"/>
      </w:r>
    </w:p>
    <w:p w14:paraId="11A6ABBA" w14:textId="7D12A8FF" w:rsidR="00544FBE" w:rsidRPr="00367563" w:rsidRDefault="00081918" w:rsidP="00C62D73">
      <w:pPr>
        <w:spacing w:line="360" w:lineRule="auto"/>
        <w:jc w:val="both"/>
        <w:rPr>
          <w:rFonts w:ascii="Calibri" w:hAnsi="Calibri" w:cs="Calibri"/>
          <w:sz w:val="24"/>
          <w:szCs w:val="24"/>
        </w:rPr>
      </w:pPr>
      <w:r w:rsidRPr="00367563">
        <w:rPr>
          <w:rFonts w:ascii="Calibri" w:hAnsi="Calibri" w:cs="Calibri"/>
          <w:sz w:val="24"/>
          <w:szCs w:val="24"/>
        </w:rPr>
        <w:t>Krupp adds that</w:t>
      </w:r>
      <w:r w:rsidR="00E924A3" w:rsidRPr="00367563">
        <w:rPr>
          <w:rFonts w:ascii="Calibri" w:hAnsi="Calibri" w:cs="Calibri"/>
          <w:sz w:val="24"/>
          <w:szCs w:val="24"/>
        </w:rPr>
        <w:t xml:space="preserve"> inscriptions inside</w:t>
      </w:r>
      <w:r w:rsidRPr="00367563">
        <w:rPr>
          <w:rFonts w:ascii="Calibri" w:hAnsi="Calibri" w:cs="Calibri"/>
          <w:sz w:val="24"/>
          <w:szCs w:val="24"/>
        </w:rPr>
        <w:t xml:space="preserve"> the Temple of </w:t>
      </w:r>
      <w:proofErr w:type="spellStart"/>
      <w:r w:rsidRPr="00367563">
        <w:rPr>
          <w:rFonts w:ascii="Calibri" w:hAnsi="Calibri" w:cs="Calibri"/>
          <w:sz w:val="24"/>
          <w:szCs w:val="24"/>
        </w:rPr>
        <w:t>Dendera</w:t>
      </w:r>
      <w:proofErr w:type="spellEnd"/>
      <w:r w:rsidRPr="00367563">
        <w:rPr>
          <w:rFonts w:ascii="Calibri" w:hAnsi="Calibri" w:cs="Calibri"/>
          <w:sz w:val="24"/>
          <w:szCs w:val="24"/>
        </w:rPr>
        <w:t xml:space="preserve"> </w:t>
      </w:r>
      <w:r w:rsidR="00E924A3" w:rsidRPr="00367563">
        <w:rPr>
          <w:rFonts w:ascii="Calibri" w:hAnsi="Calibri" w:cs="Calibri"/>
          <w:sz w:val="24"/>
          <w:szCs w:val="24"/>
        </w:rPr>
        <w:t>hint at it being an observatory. It contains a scene depicting the stretching of the cord ceremony- a ceremony performed to create the layout of a building.</w:t>
      </w:r>
      <w:r w:rsidR="008E5B66" w:rsidRPr="00367563">
        <w:rPr>
          <w:rStyle w:val="FootnoteReference"/>
          <w:rFonts w:ascii="Calibri" w:hAnsi="Calibri" w:cs="Calibri"/>
          <w:sz w:val="24"/>
          <w:szCs w:val="24"/>
        </w:rPr>
        <w:footnoteReference w:id="54"/>
      </w:r>
      <w:r w:rsidR="00E924A3" w:rsidRPr="00367563">
        <w:rPr>
          <w:rFonts w:ascii="Calibri" w:hAnsi="Calibri" w:cs="Calibri"/>
          <w:sz w:val="24"/>
          <w:szCs w:val="24"/>
        </w:rPr>
        <w:t xml:space="preserve"> As this ceremony was</w:t>
      </w:r>
      <w:r w:rsidR="00A41E8F" w:rsidRPr="00367563">
        <w:rPr>
          <w:rFonts w:ascii="Calibri" w:hAnsi="Calibri" w:cs="Calibri"/>
          <w:sz w:val="24"/>
          <w:szCs w:val="24"/>
        </w:rPr>
        <w:t xml:space="preserve"> based on</w:t>
      </w:r>
      <w:r w:rsidR="00E924A3" w:rsidRPr="00367563">
        <w:rPr>
          <w:rFonts w:ascii="Calibri" w:hAnsi="Calibri" w:cs="Calibri"/>
          <w:sz w:val="24"/>
          <w:szCs w:val="24"/>
        </w:rPr>
        <w:t xml:space="preserve"> a consultation of the stars, it would confirm that </w:t>
      </w:r>
      <w:proofErr w:type="spellStart"/>
      <w:r w:rsidR="00E924A3" w:rsidRPr="00367563">
        <w:rPr>
          <w:rFonts w:ascii="Calibri" w:hAnsi="Calibri" w:cs="Calibri"/>
          <w:sz w:val="24"/>
          <w:szCs w:val="24"/>
        </w:rPr>
        <w:t>Dendera</w:t>
      </w:r>
      <w:proofErr w:type="spellEnd"/>
      <w:r w:rsidR="00E924A3" w:rsidRPr="00367563">
        <w:rPr>
          <w:rFonts w:ascii="Calibri" w:hAnsi="Calibri" w:cs="Calibri"/>
          <w:sz w:val="24"/>
          <w:szCs w:val="24"/>
        </w:rPr>
        <w:t xml:space="preserve"> was laid out in accordance with the skies, suggesting it was used as an observatory to watch the rising of Sirius and celebrate the arrival of the New Year</w:t>
      </w:r>
      <w:r w:rsidR="00911665" w:rsidRPr="00367563">
        <w:rPr>
          <w:rFonts w:ascii="Calibri" w:hAnsi="Calibri" w:cs="Calibri"/>
          <w:sz w:val="24"/>
          <w:szCs w:val="24"/>
        </w:rPr>
        <w:t>.</w:t>
      </w:r>
      <w:r w:rsidR="008E5B66" w:rsidRPr="00367563">
        <w:rPr>
          <w:rStyle w:val="FootnoteReference"/>
          <w:rFonts w:ascii="Calibri" w:hAnsi="Calibri" w:cs="Calibri"/>
          <w:sz w:val="24"/>
          <w:szCs w:val="24"/>
        </w:rPr>
        <w:footnoteReference w:id="55"/>
      </w:r>
      <w:r w:rsidR="00E924A3" w:rsidRPr="00367563">
        <w:rPr>
          <w:rFonts w:ascii="Calibri" w:hAnsi="Calibri" w:cs="Calibri"/>
          <w:sz w:val="24"/>
          <w:szCs w:val="24"/>
        </w:rPr>
        <w:t xml:space="preserve"> </w:t>
      </w:r>
      <w:r w:rsidR="00911665" w:rsidRPr="00367563">
        <w:rPr>
          <w:rFonts w:ascii="Calibri" w:hAnsi="Calibri" w:cs="Calibri"/>
          <w:sz w:val="24"/>
          <w:szCs w:val="24"/>
        </w:rPr>
        <w:t>There are also symbolic indications of the way in which some temples were orientated. For example,</w:t>
      </w:r>
      <w:r w:rsidR="00544FBE" w:rsidRPr="00367563">
        <w:rPr>
          <w:rFonts w:ascii="Calibri" w:hAnsi="Calibri" w:cs="Calibri"/>
          <w:sz w:val="24"/>
          <w:szCs w:val="24"/>
        </w:rPr>
        <w:t xml:space="preserve"> winged discs were often seen above entrances of New Kingdom and Ptolemaic temples,</w:t>
      </w:r>
      <w:r w:rsidR="00217E42">
        <w:rPr>
          <w:rFonts w:ascii="Calibri" w:hAnsi="Calibri" w:cs="Calibri"/>
          <w:sz w:val="24"/>
          <w:szCs w:val="24"/>
        </w:rPr>
        <w:t xml:space="preserve"> </w:t>
      </w:r>
      <w:r w:rsidR="00544FBE" w:rsidRPr="00367563">
        <w:rPr>
          <w:rFonts w:ascii="Calibri" w:hAnsi="Calibri" w:cs="Calibri"/>
          <w:sz w:val="24"/>
          <w:szCs w:val="24"/>
        </w:rPr>
        <w:t xml:space="preserve">and since the winged discs symbolised the sun, this may have reflected </w:t>
      </w:r>
      <w:r w:rsidR="00A41E8F" w:rsidRPr="00367563">
        <w:rPr>
          <w:rFonts w:ascii="Calibri" w:hAnsi="Calibri" w:cs="Calibri"/>
          <w:sz w:val="24"/>
          <w:szCs w:val="24"/>
        </w:rPr>
        <w:t>the</w:t>
      </w:r>
      <w:r w:rsidR="00544FBE" w:rsidRPr="00367563">
        <w:rPr>
          <w:rFonts w:ascii="Calibri" w:hAnsi="Calibri" w:cs="Calibri"/>
          <w:sz w:val="24"/>
          <w:szCs w:val="24"/>
        </w:rPr>
        <w:t xml:space="preserve"> solar </w:t>
      </w:r>
      <w:r w:rsidR="00A6295F" w:rsidRPr="00367563">
        <w:rPr>
          <w:noProof/>
          <w:sz w:val="24"/>
          <w:szCs w:val="24"/>
        </w:rPr>
        <mc:AlternateContent>
          <mc:Choice Requires="wps">
            <w:drawing>
              <wp:anchor distT="0" distB="0" distL="114300" distR="114300" simplePos="0" relativeHeight="251707392" behindDoc="0" locked="0" layoutInCell="1" allowOverlap="1" wp14:anchorId="6BD05B5B" wp14:editId="44FE551D">
                <wp:simplePos x="0" y="0"/>
                <wp:positionH relativeFrom="column">
                  <wp:posOffset>0</wp:posOffset>
                </wp:positionH>
                <wp:positionV relativeFrom="paragraph">
                  <wp:posOffset>2787015</wp:posOffset>
                </wp:positionV>
                <wp:extent cx="200977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009775" cy="635"/>
                        </a:xfrm>
                        <a:prstGeom prst="rect">
                          <a:avLst/>
                        </a:prstGeom>
                        <a:solidFill>
                          <a:prstClr val="white"/>
                        </a:solidFill>
                        <a:ln>
                          <a:noFill/>
                        </a:ln>
                      </wps:spPr>
                      <wps:txbx>
                        <w:txbxContent>
                          <w:p w14:paraId="675C80F6" w14:textId="2DD62721" w:rsidR="001E45C1" w:rsidRPr="00B536BC" w:rsidRDefault="001E45C1" w:rsidP="00A6295F">
                            <w:pPr>
                              <w:pStyle w:val="Caption"/>
                              <w:rPr>
                                <w:noProof/>
                                <w:sz w:val="21"/>
                                <w:szCs w:val="21"/>
                              </w:rPr>
                            </w:pPr>
                            <w:r>
                              <w:t xml:space="preserve">Figure 5. </w:t>
                            </w:r>
                            <w:bookmarkStart w:id="33" w:name="_Hlk513422432"/>
                            <w:r>
                              <w:t xml:space="preserve">Winged sun disc above the Temple of </w:t>
                            </w:r>
                            <w:proofErr w:type="spellStart"/>
                            <w:r>
                              <w:t>Khonso</w:t>
                            </w:r>
                            <w:proofErr w:type="spellEnd"/>
                            <w:r>
                              <w:t xml:space="preserve">, sun lodged between two peaks representing the </w:t>
                            </w:r>
                            <w:proofErr w:type="spellStart"/>
                            <w:r>
                              <w:t>akhet</w:t>
                            </w:r>
                            <w:proofErr w:type="spellEnd"/>
                            <w:r>
                              <w:t>, Krupp 1983: 309</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05B5B" id="Text Box 10" o:spid="_x0000_s1029" type="#_x0000_t202" style="position:absolute;left:0;text-align:left;margin-left:0;margin-top:219.45pt;width:158.2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" stroked="f">
                <v:textbox style="mso-fit-shape-to-text:t" inset="0,0,0,0">
                  <w:txbxContent>
                    <w:p w14:paraId="675C80F6" w14:textId="2DD62721" w:rsidR="001E45C1" w:rsidRPr="00B536BC" w:rsidRDefault="001E45C1" w:rsidP="00A6295F">
                      <w:pPr>
                        <w:pStyle w:val="Caption"/>
                        <w:rPr>
                          <w:noProof/>
                          <w:sz w:val="21"/>
                          <w:szCs w:val="21"/>
                        </w:rPr>
                      </w:pPr>
                      <w:r>
                        <w:t xml:space="preserve">Figure 5. </w:t>
                      </w:r>
                      <w:bookmarkStart w:id="34" w:name="_Hlk513422432"/>
                      <w:r>
                        <w:t xml:space="preserve">Winged sun disc above the Temple of </w:t>
                      </w:r>
                      <w:proofErr w:type="spellStart"/>
                      <w:r>
                        <w:t>Khonso</w:t>
                      </w:r>
                      <w:proofErr w:type="spellEnd"/>
                      <w:r>
                        <w:t xml:space="preserve">, sun lodged between two peaks representing the </w:t>
                      </w:r>
                      <w:proofErr w:type="spellStart"/>
                      <w:r>
                        <w:t>akhet</w:t>
                      </w:r>
                      <w:proofErr w:type="spellEnd"/>
                      <w:r>
                        <w:t>, Krupp 1983: 309</w:t>
                      </w:r>
                      <w:bookmarkEnd w:id="34"/>
                    </w:p>
                  </w:txbxContent>
                </v:textbox>
                <w10:wrap type="square"/>
              </v:shape>
            </w:pict>
          </mc:Fallback>
        </mc:AlternateContent>
      </w:r>
      <w:r w:rsidR="0061551E" w:rsidRPr="00367563">
        <w:rPr>
          <w:noProof/>
          <w:sz w:val="24"/>
          <w:szCs w:val="24"/>
        </w:rPr>
        <w:drawing>
          <wp:anchor distT="0" distB="0" distL="114300" distR="114300" simplePos="0" relativeHeight="251680768" behindDoc="1" locked="0" layoutInCell="1" allowOverlap="1" wp14:anchorId="0E1014B7" wp14:editId="03D7EBC5">
            <wp:simplePos x="0" y="0"/>
            <wp:positionH relativeFrom="margin">
              <wp:align>left</wp:align>
            </wp:positionH>
            <wp:positionV relativeFrom="paragraph">
              <wp:posOffset>361950</wp:posOffset>
            </wp:positionV>
            <wp:extent cx="2726055" cy="2009775"/>
            <wp:effectExtent l="0" t="381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7.JPG"/>
                    <pic:cNvPicPr/>
                  </pic:nvPicPr>
                  <pic:blipFill rotWithShape="1">
                    <a:blip r:embed="rId16" cstate="print">
                      <a:extLst>
                        <a:ext uri="{28A0092B-C50C-407E-A947-70E740481C1C}">
                          <a14:useLocalDpi xmlns:a14="http://schemas.microsoft.com/office/drawing/2010/main" val="0"/>
                        </a:ext>
                      </a:extLst>
                    </a:blip>
                    <a:srcRect l="2941" t="16674" r="2820" b="13826"/>
                    <a:stretch/>
                  </pic:blipFill>
                  <pic:spPr bwMode="auto">
                    <a:xfrm rot="5400000">
                      <a:off x="0" y="0"/>
                      <a:ext cx="2726055" cy="2009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4FBE" w:rsidRPr="00367563">
        <w:rPr>
          <w:rFonts w:ascii="Calibri" w:hAnsi="Calibri" w:cs="Calibri"/>
          <w:sz w:val="24"/>
          <w:szCs w:val="24"/>
        </w:rPr>
        <w:t>purpose of the temple</w:t>
      </w:r>
      <w:r w:rsidR="00A41E8F" w:rsidRPr="00367563">
        <w:rPr>
          <w:rFonts w:ascii="Calibri" w:hAnsi="Calibri" w:cs="Calibri"/>
          <w:sz w:val="24"/>
          <w:szCs w:val="24"/>
        </w:rPr>
        <w:t>;</w:t>
      </w:r>
      <w:r w:rsidR="008E5B66" w:rsidRPr="00367563">
        <w:rPr>
          <w:rStyle w:val="FootnoteReference"/>
          <w:rFonts w:ascii="Calibri" w:hAnsi="Calibri" w:cs="Calibri"/>
          <w:sz w:val="24"/>
          <w:szCs w:val="24"/>
        </w:rPr>
        <w:footnoteReference w:id="56"/>
      </w:r>
      <w:r w:rsidR="00544FBE" w:rsidRPr="00367563">
        <w:rPr>
          <w:rFonts w:ascii="Calibri" w:hAnsi="Calibri" w:cs="Calibri"/>
          <w:sz w:val="24"/>
          <w:szCs w:val="24"/>
        </w:rPr>
        <w:t xml:space="preserve"> examples of which are seen in the temple of </w:t>
      </w:r>
      <w:proofErr w:type="spellStart"/>
      <w:r w:rsidR="00544FBE" w:rsidRPr="00367563">
        <w:rPr>
          <w:rFonts w:ascii="Calibri" w:hAnsi="Calibri" w:cs="Calibri"/>
          <w:sz w:val="24"/>
          <w:szCs w:val="24"/>
        </w:rPr>
        <w:t>Ramasses</w:t>
      </w:r>
      <w:proofErr w:type="spellEnd"/>
      <w:r w:rsidR="00544FBE" w:rsidRPr="00367563">
        <w:rPr>
          <w:rFonts w:ascii="Calibri" w:hAnsi="Calibri" w:cs="Calibri"/>
          <w:sz w:val="24"/>
          <w:szCs w:val="24"/>
        </w:rPr>
        <w:t xml:space="preserve"> III and the temple of Khonsu.</w:t>
      </w:r>
      <w:r w:rsidR="008E5B66" w:rsidRPr="00367563">
        <w:rPr>
          <w:rStyle w:val="FootnoteReference"/>
          <w:rFonts w:ascii="Calibri" w:hAnsi="Calibri" w:cs="Calibri"/>
          <w:sz w:val="24"/>
          <w:szCs w:val="24"/>
        </w:rPr>
        <w:footnoteReference w:id="57"/>
      </w:r>
      <w:r w:rsidR="00544FBE" w:rsidRPr="00367563">
        <w:rPr>
          <w:rFonts w:ascii="Calibri" w:hAnsi="Calibri" w:cs="Calibri"/>
          <w:sz w:val="24"/>
          <w:szCs w:val="24"/>
        </w:rPr>
        <w:t xml:space="preserve"> </w:t>
      </w:r>
      <w:r w:rsidR="00217E42">
        <w:rPr>
          <w:rFonts w:ascii="Calibri" w:hAnsi="Calibri" w:cs="Calibri"/>
          <w:sz w:val="24"/>
          <w:szCs w:val="24"/>
        </w:rPr>
        <w:t>(See Figs. 4 and 5)</w:t>
      </w:r>
      <w:r w:rsidR="00217E42" w:rsidRPr="00367563">
        <w:rPr>
          <w:rFonts w:ascii="Calibri" w:hAnsi="Calibri" w:cs="Calibri"/>
          <w:sz w:val="24"/>
          <w:szCs w:val="24"/>
        </w:rPr>
        <w:t xml:space="preserve"> </w:t>
      </w:r>
      <w:r w:rsidR="00884D77" w:rsidRPr="00367563">
        <w:rPr>
          <w:rFonts w:ascii="Calibri" w:hAnsi="Calibri" w:cs="Calibri"/>
          <w:sz w:val="24"/>
          <w:szCs w:val="24"/>
        </w:rPr>
        <w:t xml:space="preserve">The fact that solar discs are not seen in temples before the New Kingdom may show the changing beliefs </w:t>
      </w:r>
      <w:r w:rsidR="000A024A" w:rsidRPr="00367563">
        <w:rPr>
          <w:rFonts w:ascii="Calibri" w:hAnsi="Calibri" w:cs="Calibri"/>
          <w:sz w:val="24"/>
          <w:szCs w:val="24"/>
        </w:rPr>
        <w:t xml:space="preserve">between solar and astral orientations </w:t>
      </w:r>
      <w:r w:rsidR="00884D77" w:rsidRPr="00367563">
        <w:rPr>
          <w:rFonts w:ascii="Calibri" w:hAnsi="Calibri" w:cs="Calibri"/>
          <w:sz w:val="24"/>
          <w:szCs w:val="24"/>
        </w:rPr>
        <w:t xml:space="preserve">that were constantly adapting </w:t>
      </w:r>
      <w:r w:rsidR="00A41E8F" w:rsidRPr="00367563">
        <w:rPr>
          <w:rFonts w:ascii="Calibri" w:hAnsi="Calibri" w:cs="Calibri"/>
          <w:sz w:val="24"/>
          <w:szCs w:val="24"/>
        </w:rPr>
        <w:t xml:space="preserve">throughout the evolution of the Egyptian civilisation </w:t>
      </w:r>
      <w:r w:rsidR="00884D77" w:rsidRPr="00367563">
        <w:rPr>
          <w:rFonts w:ascii="Calibri" w:hAnsi="Calibri" w:cs="Calibri"/>
          <w:sz w:val="24"/>
          <w:szCs w:val="24"/>
        </w:rPr>
        <w:t>and were reflected in religious buildings</w:t>
      </w:r>
      <w:r w:rsidR="000A024A" w:rsidRPr="00367563">
        <w:rPr>
          <w:rFonts w:ascii="Calibri" w:hAnsi="Calibri" w:cs="Calibri"/>
          <w:sz w:val="24"/>
          <w:szCs w:val="24"/>
        </w:rPr>
        <w:t xml:space="preserve">. The orientation of such buildings may have been </w:t>
      </w:r>
      <w:r w:rsidR="000A024A" w:rsidRPr="00367563">
        <w:rPr>
          <w:rFonts w:ascii="Calibri" w:hAnsi="Calibri" w:cs="Calibri"/>
          <w:sz w:val="24"/>
          <w:szCs w:val="24"/>
        </w:rPr>
        <w:lastRenderedPageBreak/>
        <w:t>a way to affirm the connection between the king and the heavens</w:t>
      </w:r>
      <w:r w:rsidR="009A36BC" w:rsidRPr="00367563">
        <w:rPr>
          <w:rFonts w:ascii="Calibri" w:hAnsi="Calibri" w:cs="Calibri"/>
          <w:sz w:val="24"/>
          <w:szCs w:val="24"/>
        </w:rPr>
        <w:t>,</w:t>
      </w:r>
      <w:r w:rsidR="008E5B66" w:rsidRPr="00367563">
        <w:rPr>
          <w:rStyle w:val="FootnoteReference"/>
          <w:rFonts w:ascii="Calibri" w:hAnsi="Calibri" w:cs="Calibri"/>
          <w:sz w:val="24"/>
          <w:szCs w:val="24"/>
        </w:rPr>
        <w:footnoteReference w:id="58"/>
      </w:r>
      <w:r w:rsidR="009A36BC" w:rsidRPr="00367563">
        <w:rPr>
          <w:rFonts w:ascii="Calibri" w:hAnsi="Calibri" w:cs="Calibri"/>
          <w:sz w:val="24"/>
          <w:szCs w:val="24"/>
        </w:rPr>
        <w:t xml:space="preserve"> which showed him as an authoritative figure responsible for connecting the divine and mortal worlds. </w:t>
      </w:r>
      <w:r w:rsidR="00A41E8F" w:rsidRPr="00367563">
        <w:rPr>
          <w:rFonts w:ascii="Calibri" w:hAnsi="Calibri" w:cs="Calibri"/>
          <w:sz w:val="24"/>
          <w:szCs w:val="24"/>
        </w:rPr>
        <w:t>T</w:t>
      </w:r>
      <w:r w:rsidR="009A36BC" w:rsidRPr="00367563">
        <w:rPr>
          <w:rFonts w:ascii="Calibri" w:hAnsi="Calibri" w:cs="Calibri"/>
          <w:sz w:val="24"/>
          <w:szCs w:val="24"/>
        </w:rPr>
        <w:t xml:space="preserve">he temples therefore, may have also been used to link life to death and the heavens, which </w:t>
      </w:r>
      <w:proofErr w:type="gramStart"/>
      <w:r w:rsidR="009A36BC" w:rsidRPr="00367563">
        <w:rPr>
          <w:rFonts w:ascii="Calibri" w:hAnsi="Calibri" w:cs="Calibri"/>
          <w:sz w:val="24"/>
          <w:szCs w:val="24"/>
        </w:rPr>
        <w:t>were located in</w:t>
      </w:r>
      <w:proofErr w:type="gramEnd"/>
      <w:r w:rsidR="009A36BC" w:rsidRPr="00367563">
        <w:rPr>
          <w:rFonts w:ascii="Calibri" w:hAnsi="Calibri" w:cs="Calibri"/>
          <w:sz w:val="24"/>
          <w:szCs w:val="24"/>
        </w:rPr>
        <w:t xml:space="preserve"> the skies.</w:t>
      </w:r>
      <w:r w:rsidR="008E5B66" w:rsidRPr="00367563">
        <w:rPr>
          <w:rStyle w:val="FootnoteReference"/>
          <w:rFonts w:ascii="Calibri" w:hAnsi="Calibri" w:cs="Calibri"/>
          <w:sz w:val="24"/>
          <w:szCs w:val="24"/>
        </w:rPr>
        <w:footnoteReference w:id="59"/>
      </w:r>
      <w:r w:rsidR="008E5B66" w:rsidRPr="00367563">
        <w:rPr>
          <w:rFonts w:ascii="Calibri" w:hAnsi="Calibri" w:cs="Calibri"/>
          <w:sz w:val="24"/>
          <w:szCs w:val="24"/>
        </w:rPr>
        <w:t xml:space="preserve"> </w:t>
      </w:r>
      <w:r w:rsidR="009A36BC" w:rsidRPr="00367563">
        <w:rPr>
          <w:rFonts w:ascii="Calibri" w:hAnsi="Calibri" w:cs="Calibri"/>
          <w:sz w:val="24"/>
          <w:szCs w:val="24"/>
        </w:rPr>
        <w:t xml:space="preserve">Beliefs were </w:t>
      </w:r>
      <w:r w:rsidR="00435B38" w:rsidRPr="00367563">
        <w:rPr>
          <w:rFonts w:ascii="Calibri" w:hAnsi="Calibri" w:cs="Calibri"/>
          <w:sz w:val="24"/>
          <w:szCs w:val="24"/>
        </w:rPr>
        <w:t xml:space="preserve">conjectured </w:t>
      </w:r>
      <w:r w:rsidR="009A36BC" w:rsidRPr="00367563">
        <w:rPr>
          <w:rFonts w:ascii="Calibri" w:hAnsi="Calibri" w:cs="Calibri"/>
          <w:sz w:val="24"/>
          <w:szCs w:val="24"/>
        </w:rPr>
        <w:t>about life after death and how the skies were the destination of an Egyptian. So religious festivals were a way to keep track of the year, and the calendars were kept in time with these festivals. The religion of the skies and the association it had with the heavens would eventually develop into beliefs about the afterlife, and astronomy would play a crucial role in helping an Egyptian to fulfil those beliefs.</w:t>
      </w:r>
    </w:p>
    <w:p w14:paraId="78ED4746" w14:textId="77777777" w:rsidR="00C97690" w:rsidRPr="00367563" w:rsidRDefault="00C97690" w:rsidP="00C62D73">
      <w:pPr>
        <w:spacing w:line="360" w:lineRule="auto"/>
        <w:jc w:val="both"/>
        <w:rPr>
          <w:rFonts w:ascii="Calibri" w:hAnsi="Calibri" w:cs="Calibri"/>
          <w:color w:val="00B050"/>
          <w:sz w:val="24"/>
          <w:szCs w:val="24"/>
        </w:rPr>
      </w:pPr>
    </w:p>
    <w:p w14:paraId="74532F2B" w14:textId="77777777" w:rsidR="007D0956" w:rsidRDefault="007D0956" w:rsidP="007F7B82">
      <w:pPr>
        <w:spacing w:after="0" w:line="360" w:lineRule="auto"/>
        <w:jc w:val="both"/>
        <w:rPr>
          <w:rFonts w:ascii="Calibri" w:hAnsi="Calibri" w:cs="Calibri"/>
          <w:b/>
          <w:u w:val="single"/>
        </w:rPr>
      </w:pPr>
    </w:p>
    <w:p w14:paraId="2464400F" w14:textId="77777777" w:rsidR="007D0956" w:rsidRDefault="007D0956" w:rsidP="007F7B82">
      <w:pPr>
        <w:spacing w:after="0" w:line="360" w:lineRule="auto"/>
        <w:jc w:val="both"/>
        <w:rPr>
          <w:rFonts w:ascii="Calibri" w:hAnsi="Calibri" w:cs="Calibri"/>
          <w:b/>
          <w:u w:val="single"/>
        </w:rPr>
      </w:pPr>
    </w:p>
    <w:p w14:paraId="000D026B" w14:textId="77777777" w:rsidR="007D0956" w:rsidRDefault="007D0956" w:rsidP="007F7B82">
      <w:pPr>
        <w:spacing w:after="0" w:line="360" w:lineRule="auto"/>
        <w:jc w:val="both"/>
        <w:rPr>
          <w:rFonts w:ascii="Calibri" w:hAnsi="Calibri" w:cs="Calibri"/>
          <w:b/>
          <w:u w:val="single"/>
        </w:rPr>
      </w:pPr>
    </w:p>
    <w:p w14:paraId="58DB8042" w14:textId="77777777" w:rsidR="007D0956" w:rsidRDefault="007D0956" w:rsidP="007F7B82">
      <w:pPr>
        <w:spacing w:after="0" w:line="360" w:lineRule="auto"/>
        <w:jc w:val="both"/>
        <w:rPr>
          <w:rFonts w:ascii="Calibri" w:hAnsi="Calibri" w:cs="Calibri"/>
          <w:b/>
          <w:u w:val="single"/>
        </w:rPr>
      </w:pPr>
    </w:p>
    <w:p w14:paraId="25325A97" w14:textId="77777777" w:rsidR="007D0956" w:rsidRDefault="007D0956" w:rsidP="007F7B82">
      <w:pPr>
        <w:spacing w:after="0" w:line="360" w:lineRule="auto"/>
        <w:jc w:val="both"/>
        <w:rPr>
          <w:rFonts w:ascii="Calibri" w:hAnsi="Calibri" w:cs="Calibri"/>
          <w:b/>
          <w:u w:val="single"/>
        </w:rPr>
      </w:pPr>
    </w:p>
    <w:p w14:paraId="784A219A" w14:textId="77777777" w:rsidR="00E503D7" w:rsidRDefault="00E503D7" w:rsidP="007F7B82">
      <w:pPr>
        <w:spacing w:after="0" w:line="360" w:lineRule="auto"/>
        <w:jc w:val="both"/>
        <w:rPr>
          <w:rFonts w:ascii="Calibri" w:hAnsi="Calibri" w:cs="Calibri"/>
          <w:b/>
          <w:u w:val="single"/>
        </w:rPr>
      </w:pPr>
    </w:p>
    <w:p w14:paraId="292791DC" w14:textId="77777777" w:rsidR="002232EE" w:rsidRDefault="002232EE" w:rsidP="007F7B82">
      <w:pPr>
        <w:spacing w:after="0" w:line="360" w:lineRule="auto"/>
        <w:jc w:val="both"/>
        <w:rPr>
          <w:rFonts w:ascii="Calibri" w:hAnsi="Calibri" w:cs="Calibri"/>
          <w:b/>
          <w:u w:val="single"/>
        </w:rPr>
      </w:pPr>
    </w:p>
    <w:p w14:paraId="7C6316FA" w14:textId="77777777" w:rsidR="002232EE" w:rsidRDefault="002232EE" w:rsidP="007F7B82">
      <w:pPr>
        <w:spacing w:after="0" w:line="360" w:lineRule="auto"/>
        <w:jc w:val="both"/>
        <w:rPr>
          <w:rFonts w:ascii="Calibri" w:hAnsi="Calibri" w:cs="Calibri"/>
          <w:b/>
          <w:u w:val="single"/>
        </w:rPr>
      </w:pPr>
    </w:p>
    <w:p w14:paraId="31686359" w14:textId="77777777" w:rsidR="002232EE" w:rsidRDefault="002232EE" w:rsidP="007F7B82">
      <w:pPr>
        <w:spacing w:after="0" w:line="360" w:lineRule="auto"/>
        <w:jc w:val="both"/>
        <w:rPr>
          <w:rFonts w:ascii="Calibri" w:hAnsi="Calibri" w:cs="Calibri"/>
          <w:b/>
          <w:u w:val="single"/>
        </w:rPr>
      </w:pPr>
    </w:p>
    <w:p w14:paraId="0C56E79B" w14:textId="77777777" w:rsidR="002232EE" w:rsidRDefault="002232EE" w:rsidP="007F7B82">
      <w:pPr>
        <w:spacing w:after="0" w:line="360" w:lineRule="auto"/>
        <w:jc w:val="both"/>
        <w:rPr>
          <w:rFonts w:ascii="Calibri" w:hAnsi="Calibri" w:cs="Calibri"/>
          <w:b/>
          <w:u w:val="single"/>
        </w:rPr>
      </w:pPr>
    </w:p>
    <w:p w14:paraId="7EF14FD4" w14:textId="77777777" w:rsidR="002232EE" w:rsidRDefault="002232EE" w:rsidP="007F7B82">
      <w:pPr>
        <w:spacing w:after="0" w:line="360" w:lineRule="auto"/>
        <w:jc w:val="both"/>
        <w:rPr>
          <w:rFonts w:ascii="Calibri" w:hAnsi="Calibri" w:cs="Calibri"/>
          <w:b/>
          <w:u w:val="single"/>
        </w:rPr>
      </w:pPr>
    </w:p>
    <w:p w14:paraId="6424454B" w14:textId="77777777" w:rsidR="002232EE" w:rsidRDefault="002232EE" w:rsidP="007F7B82">
      <w:pPr>
        <w:spacing w:after="0" w:line="360" w:lineRule="auto"/>
        <w:jc w:val="both"/>
        <w:rPr>
          <w:rFonts w:ascii="Calibri" w:hAnsi="Calibri" w:cs="Calibri"/>
          <w:b/>
          <w:u w:val="single"/>
        </w:rPr>
      </w:pPr>
    </w:p>
    <w:p w14:paraId="6D9F0C5F" w14:textId="77777777" w:rsidR="002232EE" w:rsidRDefault="002232EE" w:rsidP="007F7B82">
      <w:pPr>
        <w:spacing w:after="0" w:line="360" w:lineRule="auto"/>
        <w:jc w:val="both"/>
        <w:rPr>
          <w:rFonts w:ascii="Calibri" w:hAnsi="Calibri" w:cs="Calibri"/>
          <w:b/>
          <w:u w:val="single"/>
        </w:rPr>
      </w:pPr>
    </w:p>
    <w:p w14:paraId="6D3EFDDA" w14:textId="77777777" w:rsidR="002232EE" w:rsidRDefault="002232EE" w:rsidP="007F7B82">
      <w:pPr>
        <w:spacing w:after="0" w:line="360" w:lineRule="auto"/>
        <w:jc w:val="both"/>
        <w:rPr>
          <w:rFonts w:ascii="Calibri" w:hAnsi="Calibri" w:cs="Calibri"/>
          <w:b/>
          <w:u w:val="single"/>
        </w:rPr>
      </w:pPr>
    </w:p>
    <w:p w14:paraId="4C220113" w14:textId="77777777" w:rsidR="002232EE" w:rsidRDefault="002232EE" w:rsidP="007F7B82">
      <w:pPr>
        <w:spacing w:after="0" w:line="360" w:lineRule="auto"/>
        <w:jc w:val="both"/>
        <w:rPr>
          <w:rFonts w:ascii="Calibri" w:hAnsi="Calibri" w:cs="Calibri"/>
          <w:b/>
          <w:u w:val="single"/>
        </w:rPr>
      </w:pPr>
    </w:p>
    <w:p w14:paraId="65BE51ED" w14:textId="77777777" w:rsidR="002232EE" w:rsidRDefault="002232EE" w:rsidP="007F7B82">
      <w:pPr>
        <w:spacing w:after="0" w:line="360" w:lineRule="auto"/>
        <w:jc w:val="both"/>
        <w:rPr>
          <w:rFonts w:ascii="Calibri" w:hAnsi="Calibri" w:cs="Calibri"/>
          <w:b/>
          <w:u w:val="single"/>
        </w:rPr>
      </w:pPr>
    </w:p>
    <w:p w14:paraId="7E047CC2" w14:textId="77777777" w:rsidR="002232EE" w:rsidRDefault="002232EE" w:rsidP="007F7B82">
      <w:pPr>
        <w:spacing w:after="0" w:line="360" w:lineRule="auto"/>
        <w:jc w:val="both"/>
        <w:rPr>
          <w:rFonts w:ascii="Calibri" w:hAnsi="Calibri" w:cs="Calibri"/>
          <w:b/>
          <w:u w:val="single"/>
        </w:rPr>
      </w:pPr>
    </w:p>
    <w:p w14:paraId="7EC7D889" w14:textId="77777777" w:rsidR="002232EE" w:rsidRDefault="002232EE" w:rsidP="007F7B82">
      <w:pPr>
        <w:spacing w:after="0" w:line="360" w:lineRule="auto"/>
        <w:jc w:val="both"/>
        <w:rPr>
          <w:rFonts w:ascii="Calibri" w:hAnsi="Calibri" w:cs="Calibri"/>
          <w:b/>
          <w:u w:val="single"/>
        </w:rPr>
      </w:pPr>
    </w:p>
    <w:p w14:paraId="2DBC65ED" w14:textId="77777777" w:rsidR="002232EE" w:rsidRDefault="002232EE" w:rsidP="007F7B82">
      <w:pPr>
        <w:spacing w:after="0" w:line="360" w:lineRule="auto"/>
        <w:jc w:val="both"/>
        <w:rPr>
          <w:rFonts w:ascii="Calibri" w:hAnsi="Calibri" w:cs="Calibri"/>
          <w:b/>
          <w:u w:val="single"/>
        </w:rPr>
      </w:pPr>
    </w:p>
    <w:p w14:paraId="0369063C" w14:textId="77777777" w:rsidR="002232EE" w:rsidRDefault="002232EE" w:rsidP="007F7B82">
      <w:pPr>
        <w:spacing w:after="0" w:line="360" w:lineRule="auto"/>
        <w:jc w:val="both"/>
        <w:rPr>
          <w:rFonts w:ascii="Calibri" w:hAnsi="Calibri" w:cs="Calibri"/>
          <w:b/>
          <w:u w:val="single"/>
        </w:rPr>
      </w:pPr>
    </w:p>
    <w:p w14:paraId="0CF69ADA" w14:textId="2F9F0AAB" w:rsidR="00544FBE" w:rsidRPr="002232EE" w:rsidRDefault="0042072A" w:rsidP="007F7B82">
      <w:pPr>
        <w:spacing w:after="0" w:line="360" w:lineRule="auto"/>
        <w:jc w:val="both"/>
        <w:rPr>
          <w:rFonts w:ascii="Calibri" w:hAnsi="Calibri" w:cs="Calibri"/>
          <w:b/>
          <w:sz w:val="24"/>
          <w:szCs w:val="24"/>
          <w:u w:val="single"/>
        </w:rPr>
      </w:pPr>
      <w:r w:rsidRPr="002232EE">
        <w:rPr>
          <w:rFonts w:ascii="Calibri" w:hAnsi="Calibri" w:cs="Calibri"/>
          <w:b/>
          <w:sz w:val="24"/>
          <w:szCs w:val="24"/>
          <w:u w:val="single"/>
        </w:rPr>
        <w:lastRenderedPageBreak/>
        <w:t>Astronomy and Death</w:t>
      </w:r>
    </w:p>
    <w:p w14:paraId="01078C41" w14:textId="199C3D82" w:rsidR="00160A49" w:rsidRPr="002232EE" w:rsidRDefault="00160A49" w:rsidP="007F7B82">
      <w:pPr>
        <w:spacing w:after="0" w:line="360" w:lineRule="auto"/>
        <w:jc w:val="both"/>
        <w:rPr>
          <w:rFonts w:ascii="Calibri" w:hAnsi="Calibri" w:cs="Calibri"/>
          <w:color w:val="00B0F0"/>
          <w:sz w:val="24"/>
          <w:szCs w:val="24"/>
        </w:rPr>
      </w:pPr>
    </w:p>
    <w:p w14:paraId="5F7F2374" w14:textId="76CF4BFD" w:rsidR="00385FBE" w:rsidRPr="002232EE" w:rsidRDefault="00385A3F" w:rsidP="00C62D73">
      <w:pPr>
        <w:spacing w:line="360" w:lineRule="auto"/>
        <w:jc w:val="both"/>
        <w:rPr>
          <w:rFonts w:ascii="Calibri" w:hAnsi="Calibri" w:cs="Calibri"/>
          <w:i/>
          <w:sz w:val="24"/>
          <w:szCs w:val="24"/>
        </w:rPr>
      </w:pPr>
      <w:r w:rsidRPr="002232EE">
        <w:rPr>
          <w:rFonts w:ascii="Calibri" w:hAnsi="Calibri" w:cs="Calibri"/>
          <w:sz w:val="24"/>
          <w:szCs w:val="24"/>
        </w:rPr>
        <w:t>In the previous chapter, we looked at how astronomy and religion played a role in the organisation of Egyptians’ lives. In this chapter, we will explore how astronomy and religion were connected to</w:t>
      </w:r>
      <w:r w:rsidR="0021223A" w:rsidRPr="002232EE">
        <w:rPr>
          <w:rFonts w:ascii="Calibri" w:hAnsi="Calibri" w:cs="Calibri"/>
          <w:sz w:val="24"/>
          <w:szCs w:val="24"/>
        </w:rPr>
        <w:t xml:space="preserve"> their</w:t>
      </w:r>
      <w:r w:rsidRPr="002232EE">
        <w:rPr>
          <w:rFonts w:ascii="Calibri" w:hAnsi="Calibri" w:cs="Calibri"/>
          <w:sz w:val="24"/>
          <w:szCs w:val="24"/>
        </w:rPr>
        <w:t xml:space="preserve"> death</w:t>
      </w:r>
      <w:r w:rsidR="0021223A" w:rsidRPr="002232EE">
        <w:rPr>
          <w:rFonts w:ascii="Calibri" w:hAnsi="Calibri" w:cs="Calibri"/>
          <w:sz w:val="24"/>
          <w:szCs w:val="24"/>
        </w:rPr>
        <w:t>s</w:t>
      </w:r>
      <w:r w:rsidRPr="002232EE">
        <w:rPr>
          <w:rFonts w:ascii="Calibri" w:hAnsi="Calibri" w:cs="Calibri"/>
          <w:sz w:val="24"/>
          <w:szCs w:val="24"/>
        </w:rPr>
        <w:t xml:space="preserve"> or </w:t>
      </w:r>
      <w:r w:rsidR="0021223A" w:rsidRPr="002232EE">
        <w:rPr>
          <w:rFonts w:ascii="Calibri" w:hAnsi="Calibri" w:cs="Calibri"/>
          <w:sz w:val="24"/>
          <w:szCs w:val="24"/>
        </w:rPr>
        <w:t xml:space="preserve">rather </w:t>
      </w:r>
      <w:proofErr w:type="gramStart"/>
      <w:r w:rsidRPr="002232EE">
        <w:rPr>
          <w:rFonts w:ascii="Calibri" w:hAnsi="Calibri" w:cs="Calibri"/>
          <w:sz w:val="24"/>
          <w:szCs w:val="24"/>
        </w:rPr>
        <w:t>their</w:t>
      </w:r>
      <w:proofErr w:type="gramEnd"/>
      <w:r w:rsidRPr="002232EE">
        <w:rPr>
          <w:rFonts w:ascii="Calibri" w:hAnsi="Calibri" w:cs="Calibri"/>
          <w:sz w:val="24"/>
          <w:szCs w:val="24"/>
        </w:rPr>
        <w:t xml:space="preserve"> </w:t>
      </w:r>
      <w:r w:rsidRPr="002232EE">
        <w:rPr>
          <w:rFonts w:ascii="Calibri" w:hAnsi="Calibri" w:cs="Calibri"/>
          <w:i/>
          <w:sz w:val="24"/>
          <w:szCs w:val="24"/>
        </w:rPr>
        <w:t xml:space="preserve">after </w:t>
      </w:r>
      <w:r w:rsidRPr="00217E42">
        <w:rPr>
          <w:rFonts w:ascii="Calibri" w:hAnsi="Calibri" w:cs="Calibri"/>
          <w:sz w:val="24"/>
          <w:szCs w:val="24"/>
        </w:rPr>
        <w:t>lives</w:t>
      </w:r>
      <w:r w:rsidRPr="002232EE">
        <w:rPr>
          <w:rFonts w:ascii="Calibri" w:hAnsi="Calibri" w:cs="Calibri"/>
          <w:i/>
          <w:sz w:val="24"/>
          <w:szCs w:val="24"/>
        </w:rPr>
        <w:t xml:space="preserve">. </w:t>
      </w:r>
      <w:r w:rsidR="00671ADC" w:rsidRPr="002232EE">
        <w:rPr>
          <w:rFonts w:ascii="Calibri" w:hAnsi="Calibri" w:cs="Calibri"/>
          <w:sz w:val="24"/>
          <w:szCs w:val="24"/>
        </w:rPr>
        <w:t>We</w:t>
      </w:r>
      <w:r w:rsidRPr="002232EE">
        <w:rPr>
          <w:rFonts w:ascii="Calibri" w:hAnsi="Calibri" w:cs="Calibri"/>
          <w:sz w:val="24"/>
          <w:szCs w:val="24"/>
        </w:rPr>
        <w:t xml:space="preserve"> will look at </w:t>
      </w:r>
      <w:r w:rsidR="0021223A" w:rsidRPr="002232EE">
        <w:rPr>
          <w:rFonts w:ascii="Calibri" w:hAnsi="Calibri" w:cs="Calibri"/>
          <w:sz w:val="24"/>
          <w:szCs w:val="24"/>
        </w:rPr>
        <w:t>various beliefs about what the Egyptians considered the afterlife to be and discuss the gods and stars in connection to death. The role of the king will also be examined to show how life and death were connected and that the two realms functioned together to form the cycle of life.</w:t>
      </w:r>
      <w:r w:rsidRPr="002232EE">
        <w:rPr>
          <w:rFonts w:ascii="Calibri" w:hAnsi="Calibri" w:cs="Calibri"/>
          <w:i/>
          <w:sz w:val="24"/>
          <w:szCs w:val="24"/>
        </w:rPr>
        <w:t xml:space="preserve"> </w:t>
      </w:r>
    </w:p>
    <w:p w14:paraId="4DFDD0B0" w14:textId="18DD457B" w:rsidR="004E675E" w:rsidRPr="002232EE" w:rsidRDefault="00385FBE" w:rsidP="00C62D73">
      <w:pPr>
        <w:spacing w:line="360" w:lineRule="auto"/>
        <w:jc w:val="both"/>
        <w:rPr>
          <w:rFonts w:ascii="Calibri" w:hAnsi="Calibri" w:cs="Calibri"/>
          <w:sz w:val="24"/>
          <w:szCs w:val="24"/>
        </w:rPr>
      </w:pPr>
      <w:r w:rsidRPr="002232EE">
        <w:rPr>
          <w:rFonts w:ascii="Calibri" w:hAnsi="Calibri" w:cs="Calibri"/>
          <w:sz w:val="24"/>
          <w:szCs w:val="24"/>
        </w:rPr>
        <w:t>To help our understanding of the link between astronomy and death, examining some fundamental parts of the afterlife and what that involved would be useful. As we know, the temple with its rituals was at the centre of Egyptian life, and this began to embody the union between heaven and earth which was symbolic of death and rebirth.</w:t>
      </w:r>
      <w:r w:rsidR="00442A1D" w:rsidRPr="002232EE">
        <w:rPr>
          <w:rStyle w:val="FootnoteReference"/>
          <w:rFonts w:ascii="Calibri" w:hAnsi="Calibri" w:cs="Calibri"/>
          <w:sz w:val="24"/>
          <w:szCs w:val="24"/>
        </w:rPr>
        <w:footnoteReference w:id="60"/>
      </w:r>
      <w:r w:rsidRPr="002232EE">
        <w:rPr>
          <w:rFonts w:ascii="Calibri" w:hAnsi="Calibri" w:cs="Calibri"/>
          <w:sz w:val="24"/>
          <w:szCs w:val="24"/>
        </w:rPr>
        <w:t xml:space="preserve"> </w:t>
      </w:r>
      <w:r w:rsidR="005D7B4F" w:rsidRPr="002232EE">
        <w:rPr>
          <w:rFonts w:ascii="Calibri" w:hAnsi="Calibri" w:cs="Calibri"/>
          <w:sz w:val="24"/>
          <w:szCs w:val="24"/>
        </w:rPr>
        <w:t xml:space="preserve">Birth was considered to mean growth and order, whereas death would </w:t>
      </w:r>
      <w:r w:rsidR="00685914" w:rsidRPr="002232EE">
        <w:rPr>
          <w:rFonts w:ascii="Calibri" w:hAnsi="Calibri" w:cs="Calibri"/>
          <w:sz w:val="24"/>
          <w:szCs w:val="24"/>
        </w:rPr>
        <w:t>signify</w:t>
      </w:r>
      <w:r w:rsidR="005D7B4F" w:rsidRPr="002232EE">
        <w:rPr>
          <w:rFonts w:ascii="Calibri" w:hAnsi="Calibri" w:cs="Calibri"/>
          <w:sz w:val="24"/>
          <w:szCs w:val="24"/>
        </w:rPr>
        <w:t xml:space="preserve"> chaos. </w:t>
      </w:r>
      <w:proofErr w:type="gramStart"/>
      <w:r w:rsidR="005D7B4F" w:rsidRPr="002232EE">
        <w:rPr>
          <w:rFonts w:ascii="Calibri" w:hAnsi="Calibri" w:cs="Calibri"/>
          <w:sz w:val="24"/>
          <w:szCs w:val="24"/>
        </w:rPr>
        <w:t>So</w:t>
      </w:r>
      <w:proofErr w:type="gramEnd"/>
      <w:r w:rsidR="005D7B4F" w:rsidRPr="002232EE">
        <w:rPr>
          <w:rFonts w:ascii="Calibri" w:hAnsi="Calibri" w:cs="Calibri"/>
          <w:sz w:val="24"/>
          <w:szCs w:val="24"/>
        </w:rPr>
        <w:t xml:space="preserve"> to prevent chaos, death was never a final stage. Instead, rebirth and renewal were played out in the skies</w:t>
      </w:r>
      <w:r w:rsidR="00685914" w:rsidRPr="002232EE">
        <w:rPr>
          <w:rFonts w:ascii="Calibri" w:hAnsi="Calibri" w:cs="Calibri"/>
          <w:sz w:val="24"/>
          <w:szCs w:val="24"/>
        </w:rPr>
        <w:t>,</w:t>
      </w:r>
      <w:r w:rsidR="005D7B4F" w:rsidRPr="002232EE">
        <w:rPr>
          <w:rFonts w:ascii="Calibri" w:hAnsi="Calibri" w:cs="Calibri"/>
          <w:sz w:val="24"/>
          <w:szCs w:val="24"/>
        </w:rPr>
        <w:t xml:space="preserve"> which would </w:t>
      </w:r>
      <w:r w:rsidR="00F228E1" w:rsidRPr="002232EE">
        <w:rPr>
          <w:rFonts w:ascii="Calibri" w:hAnsi="Calibri" w:cs="Calibri"/>
          <w:sz w:val="24"/>
          <w:szCs w:val="24"/>
        </w:rPr>
        <w:t>not only mean</w:t>
      </w:r>
      <w:r w:rsidR="005D7B4F" w:rsidRPr="002232EE">
        <w:rPr>
          <w:rFonts w:ascii="Calibri" w:hAnsi="Calibri" w:cs="Calibri"/>
          <w:sz w:val="24"/>
          <w:szCs w:val="24"/>
        </w:rPr>
        <w:t xml:space="preserve"> order could be restored</w:t>
      </w:r>
      <w:r w:rsidR="00F228E1" w:rsidRPr="002232EE">
        <w:rPr>
          <w:rFonts w:ascii="Calibri" w:hAnsi="Calibri" w:cs="Calibri"/>
          <w:sz w:val="24"/>
          <w:szCs w:val="24"/>
        </w:rPr>
        <w:t xml:space="preserve">, but also that nobody really died as they </w:t>
      </w:r>
      <w:r w:rsidR="00B30736" w:rsidRPr="002232EE">
        <w:rPr>
          <w:rFonts w:ascii="Calibri" w:hAnsi="Calibri" w:cs="Calibri"/>
          <w:sz w:val="24"/>
          <w:szCs w:val="24"/>
        </w:rPr>
        <w:t>essentially achieved immortality</w:t>
      </w:r>
      <w:r w:rsidR="00F228E1" w:rsidRPr="002232EE">
        <w:rPr>
          <w:rFonts w:ascii="Calibri" w:hAnsi="Calibri" w:cs="Calibri"/>
          <w:sz w:val="24"/>
          <w:szCs w:val="24"/>
        </w:rPr>
        <w:t xml:space="preserve"> which was in the realm of the stars</w:t>
      </w:r>
      <w:r w:rsidR="00B30736" w:rsidRPr="002232EE">
        <w:rPr>
          <w:rFonts w:ascii="Calibri" w:hAnsi="Calibri" w:cs="Calibri"/>
          <w:sz w:val="24"/>
          <w:szCs w:val="24"/>
        </w:rPr>
        <w:t>. So with death began the journey to the skies</w:t>
      </w:r>
      <w:r w:rsidR="00E93FD0" w:rsidRPr="002232EE">
        <w:rPr>
          <w:rFonts w:ascii="Calibri" w:hAnsi="Calibri" w:cs="Calibri"/>
          <w:sz w:val="24"/>
          <w:szCs w:val="24"/>
        </w:rPr>
        <w:t xml:space="preserve"> to reside with the gods for all eternity.</w:t>
      </w:r>
      <w:r w:rsidR="00442A1D" w:rsidRPr="002232EE">
        <w:rPr>
          <w:rStyle w:val="FootnoteReference"/>
          <w:rFonts w:ascii="Calibri" w:hAnsi="Calibri" w:cs="Calibri"/>
          <w:sz w:val="24"/>
          <w:szCs w:val="24"/>
        </w:rPr>
        <w:footnoteReference w:id="61"/>
      </w:r>
      <w:r w:rsidR="00E93FD0" w:rsidRPr="002232EE">
        <w:rPr>
          <w:rFonts w:ascii="Calibri" w:hAnsi="Calibri" w:cs="Calibri"/>
          <w:sz w:val="24"/>
          <w:szCs w:val="24"/>
        </w:rPr>
        <w:t xml:space="preserve"> From this sprang an abundance of astronomical depictions</w:t>
      </w:r>
      <w:r w:rsidR="00911AE8" w:rsidRPr="002232EE">
        <w:rPr>
          <w:rFonts w:ascii="Calibri" w:hAnsi="Calibri" w:cs="Calibri"/>
          <w:sz w:val="24"/>
          <w:szCs w:val="24"/>
        </w:rPr>
        <w:t xml:space="preserve"> in tombs showing the journey of the celestial objects and their destinations, so this made it apparent that the Egyptians believed in a link between death and astronomy.</w:t>
      </w:r>
      <w:r w:rsidR="00442A1D" w:rsidRPr="002232EE">
        <w:rPr>
          <w:rStyle w:val="FootnoteReference"/>
          <w:rFonts w:ascii="Calibri" w:hAnsi="Calibri" w:cs="Calibri"/>
          <w:sz w:val="24"/>
          <w:szCs w:val="24"/>
        </w:rPr>
        <w:footnoteReference w:id="62"/>
      </w:r>
      <w:r w:rsidR="00911AE8" w:rsidRPr="002232EE">
        <w:rPr>
          <w:rFonts w:ascii="Calibri" w:hAnsi="Calibri" w:cs="Calibri"/>
          <w:sz w:val="24"/>
          <w:szCs w:val="24"/>
        </w:rPr>
        <w:t xml:space="preserve"> </w:t>
      </w:r>
      <w:r w:rsidR="005B7C7A" w:rsidRPr="002232EE">
        <w:rPr>
          <w:rFonts w:ascii="Calibri" w:hAnsi="Calibri" w:cs="Calibri"/>
          <w:sz w:val="24"/>
          <w:szCs w:val="24"/>
        </w:rPr>
        <w:t xml:space="preserve">There were several elements to the afterlife: the sky, the abyss, the </w:t>
      </w:r>
      <w:proofErr w:type="spellStart"/>
      <w:r w:rsidR="005B7C7A" w:rsidRPr="002232EE">
        <w:rPr>
          <w:rFonts w:ascii="Calibri" w:hAnsi="Calibri" w:cs="Calibri"/>
          <w:i/>
          <w:sz w:val="24"/>
          <w:szCs w:val="24"/>
        </w:rPr>
        <w:t>duat</w:t>
      </w:r>
      <w:proofErr w:type="spellEnd"/>
      <w:r w:rsidR="005B7C7A" w:rsidRPr="002232EE">
        <w:rPr>
          <w:rFonts w:ascii="Calibri" w:hAnsi="Calibri" w:cs="Calibri"/>
          <w:sz w:val="24"/>
          <w:szCs w:val="24"/>
        </w:rPr>
        <w:t xml:space="preserve"> (netherworld) and the </w:t>
      </w:r>
      <w:proofErr w:type="spellStart"/>
      <w:r w:rsidR="005B7C7A" w:rsidRPr="002232EE">
        <w:rPr>
          <w:rFonts w:ascii="Calibri" w:hAnsi="Calibri" w:cs="Calibri"/>
          <w:i/>
          <w:sz w:val="24"/>
          <w:szCs w:val="24"/>
        </w:rPr>
        <w:t>akhet</w:t>
      </w:r>
      <w:proofErr w:type="spellEnd"/>
      <w:r w:rsidR="005B7C7A" w:rsidRPr="002232EE">
        <w:rPr>
          <w:rFonts w:ascii="Calibri" w:hAnsi="Calibri" w:cs="Calibri"/>
          <w:sz w:val="24"/>
          <w:szCs w:val="24"/>
        </w:rPr>
        <w:t xml:space="preserve"> (horizon),</w:t>
      </w:r>
      <w:r w:rsidR="00442A1D" w:rsidRPr="002232EE">
        <w:rPr>
          <w:rStyle w:val="FootnoteReference"/>
          <w:rFonts w:ascii="Calibri" w:hAnsi="Calibri" w:cs="Calibri"/>
          <w:sz w:val="24"/>
          <w:szCs w:val="24"/>
        </w:rPr>
        <w:footnoteReference w:id="63"/>
      </w:r>
      <w:r w:rsidR="00E8603A" w:rsidRPr="002232EE">
        <w:rPr>
          <w:rFonts w:ascii="Calibri" w:hAnsi="Calibri" w:cs="Calibri"/>
          <w:sz w:val="24"/>
          <w:szCs w:val="24"/>
        </w:rPr>
        <w:t xml:space="preserve"> </w:t>
      </w:r>
      <w:r w:rsidR="005B7C7A" w:rsidRPr="002232EE">
        <w:rPr>
          <w:rFonts w:ascii="Calibri" w:hAnsi="Calibri" w:cs="Calibri"/>
          <w:sz w:val="24"/>
          <w:szCs w:val="24"/>
        </w:rPr>
        <w:t xml:space="preserve">and texts make it clear that </w:t>
      </w:r>
      <w:r w:rsidR="00E8603A" w:rsidRPr="002232EE">
        <w:rPr>
          <w:rFonts w:ascii="Calibri" w:hAnsi="Calibri" w:cs="Calibri"/>
          <w:sz w:val="24"/>
          <w:szCs w:val="24"/>
        </w:rPr>
        <w:t xml:space="preserve">the </w:t>
      </w:r>
      <w:proofErr w:type="spellStart"/>
      <w:r w:rsidR="00E8603A" w:rsidRPr="002232EE">
        <w:rPr>
          <w:rFonts w:ascii="Calibri" w:hAnsi="Calibri" w:cs="Calibri"/>
          <w:i/>
          <w:sz w:val="24"/>
          <w:szCs w:val="24"/>
        </w:rPr>
        <w:t>akhet</w:t>
      </w:r>
      <w:proofErr w:type="spellEnd"/>
      <w:r w:rsidR="00E8603A" w:rsidRPr="002232EE">
        <w:rPr>
          <w:rFonts w:ascii="Calibri" w:hAnsi="Calibri" w:cs="Calibri"/>
          <w:sz w:val="24"/>
          <w:szCs w:val="24"/>
        </w:rPr>
        <w:t xml:space="preserve"> was where the dead undertook a transformation </w:t>
      </w:r>
      <w:r w:rsidR="00685914" w:rsidRPr="002232EE">
        <w:rPr>
          <w:rFonts w:ascii="Calibri" w:hAnsi="Calibri" w:cs="Calibri"/>
          <w:sz w:val="24"/>
          <w:szCs w:val="24"/>
        </w:rPr>
        <w:t xml:space="preserve">in order to be able </w:t>
      </w:r>
      <w:r w:rsidR="00E8603A" w:rsidRPr="002232EE">
        <w:rPr>
          <w:rFonts w:ascii="Calibri" w:hAnsi="Calibri" w:cs="Calibri"/>
          <w:sz w:val="24"/>
          <w:szCs w:val="24"/>
        </w:rPr>
        <w:t>to occupy the afterlife</w:t>
      </w:r>
      <w:r w:rsidR="00FF6934" w:rsidRPr="002232EE">
        <w:rPr>
          <w:rFonts w:ascii="Calibri" w:hAnsi="Calibri" w:cs="Calibri"/>
          <w:sz w:val="24"/>
          <w:szCs w:val="24"/>
        </w:rPr>
        <w:t>.</w:t>
      </w:r>
      <w:r w:rsidR="00442A1D" w:rsidRPr="002232EE">
        <w:rPr>
          <w:rStyle w:val="FootnoteReference"/>
          <w:rFonts w:ascii="Calibri" w:hAnsi="Calibri" w:cs="Calibri"/>
          <w:sz w:val="24"/>
          <w:szCs w:val="24"/>
        </w:rPr>
        <w:footnoteReference w:id="64"/>
      </w:r>
      <w:r w:rsidR="00E8603A" w:rsidRPr="002232EE">
        <w:rPr>
          <w:rFonts w:ascii="Calibri" w:hAnsi="Calibri" w:cs="Calibri"/>
          <w:sz w:val="24"/>
          <w:szCs w:val="24"/>
        </w:rPr>
        <w:t xml:space="preserve"> </w:t>
      </w:r>
      <w:r w:rsidR="004E4839" w:rsidRPr="002232EE">
        <w:rPr>
          <w:rFonts w:ascii="Calibri" w:hAnsi="Calibri" w:cs="Calibri"/>
          <w:sz w:val="24"/>
          <w:szCs w:val="24"/>
        </w:rPr>
        <w:t xml:space="preserve">According to these texts, the </w:t>
      </w:r>
      <w:proofErr w:type="spellStart"/>
      <w:r w:rsidR="004E4839" w:rsidRPr="002232EE">
        <w:rPr>
          <w:rFonts w:ascii="Calibri" w:hAnsi="Calibri" w:cs="Calibri"/>
          <w:i/>
          <w:sz w:val="24"/>
          <w:szCs w:val="24"/>
        </w:rPr>
        <w:t>duat</w:t>
      </w:r>
      <w:proofErr w:type="spellEnd"/>
      <w:r w:rsidR="004E4839" w:rsidRPr="002232EE">
        <w:rPr>
          <w:rFonts w:ascii="Calibri" w:hAnsi="Calibri" w:cs="Calibri"/>
          <w:sz w:val="24"/>
          <w:szCs w:val="24"/>
        </w:rPr>
        <w:t xml:space="preserve"> was supposedly located between Orion </w:t>
      </w:r>
      <w:r w:rsidR="004E4839" w:rsidRPr="002232EE">
        <w:rPr>
          <w:rFonts w:ascii="Calibri" w:hAnsi="Calibri" w:cs="Calibri"/>
          <w:sz w:val="24"/>
          <w:szCs w:val="24"/>
        </w:rPr>
        <w:lastRenderedPageBreak/>
        <w:t>and Leo and was often described as a maze of corridors and passageways which were inhabited with monsters</w:t>
      </w:r>
      <w:r w:rsidR="00442A1D" w:rsidRPr="002232EE">
        <w:rPr>
          <w:rFonts w:ascii="Calibri" w:hAnsi="Calibri" w:cs="Calibri"/>
          <w:sz w:val="24"/>
          <w:szCs w:val="24"/>
        </w:rPr>
        <w:t>.</w:t>
      </w:r>
      <w:r w:rsidR="00442A1D" w:rsidRPr="002232EE">
        <w:rPr>
          <w:rStyle w:val="FootnoteReference"/>
          <w:rFonts w:ascii="Calibri" w:hAnsi="Calibri" w:cs="Calibri"/>
          <w:sz w:val="24"/>
          <w:szCs w:val="24"/>
        </w:rPr>
        <w:footnoteReference w:id="65"/>
      </w:r>
      <w:r w:rsidR="001B0AC0" w:rsidRPr="002232EE">
        <w:rPr>
          <w:rFonts w:ascii="Calibri" w:hAnsi="Calibri" w:cs="Calibri"/>
          <w:sz w:val="24"/>
          <w:szCs w:val="24"/>
        </w:rPr>
        <w:t xml:space="preserve"> Hancock and </w:t>
      </w:r>
      <w:proofErr w:type="spellStart"/>
      <w:r w:rsidR="001B0AC0" w:rsidRPr="002232EE">
        <w:rPr>
          <w:rFonts w:ascii="Calibri" w:hAnsi="Calibri" w:cs="Calibri"/>
          <w:sz w:val="24"/>
          <w:szCs w:val="24"/>
        </w:rPr>
        <w:t>Faiia</w:t>
      </w:r>
      <w:proofErr w:type="spellEnd"/>
      <w:r w:rsidR="001B0AC0" w:rsidRPr="002232EE">
        <w:rPr>
          <w:rFonts w:ascii="Calibri" w:hAnsi="Calibri" w:cs="Calibri"/>
          <w:sz w:val="24"/>
          <w:szCs w:val="24"/>
        </w:rPr>
        <w:t xml:space="preserve"> have compared this description to the passages within the pyramids and the Sphinx and have argued that these buildings may have been created as a kind of simulator depicting the realm of the </w:t>
      </w:r>
      <w:proofErr w:type="spellStart"/>
      <w:r w:rsidR="001B0AC0" w:rsidRPr="00CF731B">
        <w:rPr>
          <w:rFonts w:ascii="Calibri" w:hAnsi="Calibri" w:cs="Calibri"/>
          <w:i/>
          <w:sz w:val="24"/>
          <w:szCs w:val="24"/>
        </w:rPr>
        <w:t>duat</w:t>
      </w:r>
      <w:proofErr w:type="spellEnd"/>
      <w:r w:rsidR="001B0AC0" w:rsidRPr="002232EE">
        <w:rPr>
          <w:rFonts w:ascii="Calibri" w:hAnsi="Calibri" w:cs="Calibri"/>
          <w:sz w:val="24"/>
          <w:szCs w:val="24"/>
        </w:rPr>
        <w:t xml:space="preserve"> so that</w:t>
      </w:r>
      <w:r w:rsidR="004E675E" w:rsidRPr="002232EE">
        <w:rPr>
          <w:rFonts w:ascii="Calibri" w:hAnsi="Calibri" w:cs="Calibri"/>
          <w:sz w:val="24"/>
          <w:szCs w:val="24"/>
        </w:rPr>
        <w:t xml:space="preserve"> recruits could ‘</w:t>
      </w:r>
      <w:r w:rsidR="001B0AC0" w:rsidRPr="002232EE">
        <w:rPr>
          <w:rFonts w:ascii="Calibri" w:hAnsi="Calibri" w:cs="Calibri"/>
          <w:sz w:val="24"/>
          <w:szCs w:val="24"/>
        </w:rPr>
        <w:t>immerse themselves</w:t>
      </w:r>
      <w:r w:rsidR="004E675E" w:rsidRPr="002232EE">
        <w:rPr>
          <w:rFonts w:ascii="Calibri" w:hAnsi="Calibri" w:cs="Calibri"/>
          <w:sz w:val="24"/>
          <w:szCs w:val="24"/>
        </w:rPr>
        <w:t>,</w:t>
      </w:r>
      <w:r w:rsidR="001B0AC0" w:rsidRPr="002232EE">
        <w:rPr>
          <w:rFonts w:ascii="Calibri" w:hAnsi="Calibri" w:cs="Calibri"/>
          <w:sz w:val="24"/>
          <w:szCs w:val="24"/>
        </w:rPr>
        <w:t xml:space="preserve"> perhaps in total darkness</w:t>
      </w:r>
      <w:r w:rsidR="004E675E" w:rsidRPr="002232EE">
        <w:rPr>
          <w:rFonts w:ascii="Calibri" w:hAnsi="Calibri" w:cs="Calibri"/>
          <w:sz w:val="24"/>
          <w:szCs w:val="24"/>
        </w:rPr>
        <w:t>,</w:t>
      </w:r>
      <w:r w:rsidR="001B0AC0" w:rsidRPr="002232EE">
        <w:rPr>
          <w:rFonts w:ascii="Calibri" w:hAnsi="Calibri" w:cs="Calibri"/>
          <w:sz w:val="24"/>
          <w:szCs w:val="24"/>
        </w:rPr>
        <w:t xml:space="preserve"> perhaps for days</w:t>
      </w:r>
      <w:r w:rsidR="004E675E" w:rsidRPr="002232EE">
        <w:rPr>
          <w:rFonts w:ascii="Calibri" w:hAnsi="Calibri" w:cs="Calibri"/>
          <w:sz w:val="24"/>
          <w:szCs w:val="24"/>
        </w:rPr>
        <w:t>,</w:t>
      </w:r>
      <w:r w:rsidR="001B0AC0" w:rsidRPr="002232EE">
        <w:rPr>
          <w:rFonts w:ascii="Calibri" w:hAnsi="Calibri" w:cs="Calibri"/>
          <w:sz w:val="24"/>
          <w:szCs w:val="24"/>
        </w:rPr>
        <w:t xml:space="preserve"> in order to gain foreknowledge of the afterlife realm.</w:t>
      </w:r>
      <w:r w:rsidR="004E675E" w:rsidRPr="002232EE">
        <w:rPr>
          <w:rFonts w:ascii="Calibri" w:hAnsi="Calibri" w:cs="Calibri"/>
          <w:sz w:val="24"/>
          <w:szCs w:val="24"/>
        </w:rPr>
        <w:t>’</w:t>
      </w:r>
      <w:r w:rsidR="00442A1D" w:rsidRPr="002232EE">
        <w:rPr>
          <w:rStyle w:val="FootnoteReference"/>
          <w:rFonts w:ascii="Calibri" w:hAnsi="Calibri" w:cs="Calibri"/>
          <w:sz w:val="24"/>
          <w:szCs w:val="24"/>
        </w:rPr>
        <w:footnoteReference w:id="66"/>
      </w:r>
      <w:r w:rsidR="004E675E" w:rsidRPr="002232EE">
        <w:rPr>
          <w:rFonts w:ascii="Calibri" w:hAnsi="Calibri" w:cs="Calibri"/>
          <w:sz w:val="24"/>
          <w:szCs w:val="24"/>
        </w:rPr>
        <w:t xml:space="preserve"> This meant the living could prepare themselves for what they would face when they died. This is not completely implausible as we know there are several textual depictions of the </w:t>
      </w:r>
      <w:proofErr w:type="spellStart"/>
      <w:r w:rsidR="004E675E" w:rsidRPr="00CF731B">
        <w:rPr>
          <w:rFonts w:ascii="Calibri" w:hAnsi="Calibri" w:cs="Calibri"/>
          <w:i/>
          <w:sz w:val="24"/>
          <w:szCs w:val="24"/>
        </w:rPr>
        <w:t>duat</w:t>
      </w:r>
      <w:proofErr w:type="spellEnd"/>
      <w:r w:rsidR="004E675E" w:rsidRPr="00CF731B">
        <w:rPr>
          <w:rFonts w:ascii="Calibri" w:hAnsi="Calibri" w:cs="Calibri"/>
          <w:i/>
          <w:sz w:val="24"/>
          <w:szCs w:val="24"/>
        </w:rPr>
        <w:t xml:space="preserve"> </w:t>
      </w:r>
      <w:r w:rsidR="004E675E" w:rsidRPr="002232EE">
        <w:rPr>
          <w:rFonts w:ascii="Calibri" w:hAnsi="Calibri" w:cs="Calibri"/>
          <w:sz w:val="24"/>
          <w:szCs w:val="24"/>
        </w:rPr>
        <w:t xml:space="preserve">to prepare the Egyptians, so as Hancock and </w:t>
      </w:r>
      <w:proofErr w:type="spellStart"/>
      <w:r w:rsidR="004E675E" w:rsidRPr="002232EE">
        <w:rPr>
          <w:rFonts w:ascii="Calibri" w:hAnsi="Calibri" w:cs="Calibri"/>
          <w:sz w:val="24"/>
          <w:szCs w:val="24"/>
        </w:rPr>
        <w:t>Faiia</w:t>
      </w:r>
      <w:proofErr w:type="spellEnd"/>
      <w:r w:rsidR="004E675E" w:rsidRPr="002232EE">
        <w:rPr>
          <w:rFonts w:ascii="Calibri" w:hAnsi="Calibri" w:cs="Calibri"/>
          <w:sz w:val="24"/>
          <w:szCs w:val="24"/>
        </w:rPr>
        <w:t xml:space="preserve"> explain, this ‘simulated netherworld’ would be a</w:t>
      </w:r>
      <w:r w:rsidR="00852A7F" w:rsidRPr="002232EE">
        <w:rPr>
          <w:rFonts w:ascii="Calibri" w:hAnsi="Calibri" w:cs="Calibri"/>
          <w:sz w:val="24"/>
          <w:szCs w:val="24"/>
        </w:rPr>
        <w:t>n additional</w:t>
      </w:r>
      <w:r w:rsidR="004E675E" w:rsidRPr="002232EE">
        <w:rPr>
          <w:rFonts w:ascii="Calibri" w:hAnsi="Calibri" w:cs="Calibri"/>
          <w:sz w:val="24"/>
          <w:szCs w:val="24"/>
        </w:rPr>
        <w:t xml:space="preserve"> way to prepare for death</w:t>
      </w:r>
      <w:r w:rsidR="00852A7F" w:rsidRPr="002232EE">
        <w:rPr>
          <w:rFonts w:ascii="Calibri" w:hAnsi="Calibri" w:cs="Calibri"/>
          <w:sz w:val="24"/>
          <w:szCs w:val="24"/>
        </w:rPr>
        <w:t>.</w:t>
      </w:r>
      <w:r w:rsidR="00442A1D" w:rsidRPr="002232EE">
        <w:rPr>
          <w:rStyle w:val="FootnoteReference"/>
          <w:rFonts w:ascii="Calibri" w:hAnsi="Calibri" w:cs="Calibri"/>
          <w:sz w:val="24"/>
          <w:szCs w:val="24"/>
        </w:rPr>
        <w:footnoteReference w:id="67"/>
      </w:r>
    </w:p>
    <w:p w14:paraId="76DE4467" w14:textId="167201B7" w:rsidR="009434CE" w:rsidRPr="002232EE" w:rsidRDefault="002232EE" w:rsidP="00C62D73">
      <w:pPr>
        <w:spacing w:line="360" w:lineRule="auto"/>
        <w:jc w:val="both"/>
        <w:rPr>
          <w:rFonts w:ascii="Calibri" w:hAnsi="Calibri" w:cs="Calibri"/>
          <w:color w:val="FF0000"/>
          <w:sz w:val="24"/>
          <w:szCs w:val="24"/>
        </w:rPr>
      </w:pPr>
      <w:r w:rsidRPr="002232EE">
        <w:rPr>
          <w:rFonts w:ascii="Arial" w:hAnsi="Arial" w:cs="Arial"/>
          <w:noProof/>
          <w:color w:val="0000FF"/>
          <w:sz w:val="24"/>
          <w:szCs w:val="24"/>
        </w:rPr>
        <w:drawing>
          <wp:anchor distT="0" distB="0" distL="114300" distR="114300" simplePos="0" relativeHeight="251699200" behindDoc="1" locked="0" layoutInCell="1" allowOverlap="1" wp14:anchorId="0BD0EF13" wp14:editId="5DCC4D4A">
            <wp:simplePos x="0" y="0"/>
            <wp:positionH relativeFrom="margin">
              <wp:align>left</wp:align>
            </wp:positionH>
            <wp:positionV relativeFrom="paragraph">
              <wp:posOffset>892175</wp:posOffset>
            </wp:positionV>
            <wp:extent cx="2905125" cy="1934210"/>
            <wp:effectExtent l="0" t="0" r="9525" b="8890"/>
            <wp:wrapSquare wrapText="bothSides"/>
            <wp:docPr id="11" name="Picture 11" descr="Image result for second shrine of tutankhamun">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econd shrine of tutankhamun">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05125" cy="1934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95F" w:rsidRPr="002232EE">
        <w:rPr>
          <w:noProof/>
          <w:sz w:val="24"/>
          <w:szCs w:val="24"/>
        </w:rPr>
        <mc:AlternateContent>
          <mc:Choice Requires="wps">
            <w:drawing>
              <wp:anchor distT="0" distB="0" distL="114300" distR="114300" simplePos="0" relativeHeight="251709440" behindDoc="0" locked="0" layoutInCell="1" allowOverlap="1" wp14:anchorId="2244851A" wp14:editId="256C71A6">
                <wp:simplePos x="0" y="0"/>
                <wp:positionH relativeFrom="column">
                  <wp:posOffset>0</wp:posOffset>
                </wp:positionH>
                <wp:positionV relativeFrom="paragraph">
                  <wp:posOffset>2997835</wp:posOffset>
                </wp:positionV>
                <wp:extent cx="290512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905125" cy="635"/>
                        </a:xfrm>
                        <a:prstGeom prst="rect">
                          <a:avLst/>
                        </a:prstGeom>
                        <a:solidFill>
                          <a:prstClr val="white"/>
                        </a:solidFill>
                        <a:ln>
                          <a:noFill/>
                        </a:ln>
                      </wps:spPr>
                      <wps:txbx>
                        <w:txbxContent>
                          <w:p w14:paraId="4DB3D1EF" w14:textId="310859F0" w:rsidR="001E45C1" w:rsidRPr="00AC4091" w:rsidRDefault="001E45C1" w:rsidP="00A6295F">
                            <w:pPr>
                              <w:pStyle w:val="Caption"/>
                              <w:rPr>
                                <w:rFonts w:ascii="Arial" w:hAnsi="Arial" w:cs="Arial"/>
                                <w:noProof/>
                                <w:color w:val="0000FF"/>
                                <w:sz w:val="27"/>
                                <w:szCs w:val="27"/>
                              </w:rPr>
                            </w:pPr>
                            <w:r>
                              <w:t xml:space="preserve">Figure 6. </w:t>
                            </w:r>
                            <w:bookmarkStart w:id="35" w:name="_Hlk513422513"/>
                            <w:r>
                              <w:t xml:space="preserve">Second shrine of Tutankhamun, Hancock and </w:t>
                            </w:r>
                            <w:proofErr w:type="spellStart"/>
                            <w:r>
                              <w:t>Faiia</w:t>
                            </w:r>
                            <w:proofErr w:type="spellEnd"/>
                            <w:r>
                              <w:t xml:space="preserve"> 1998: 88</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44851A" id="Text Box 13" o:spid="_x0000_s1030" type="#_x0000_t202" style="position:absolute;left:0;text-align:left;margin-left:0;margin-top:236.05pt;width:228.7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gCBLwIAAGYEAAAOAAAAZHJzL2Uyb0RvYy54bWysVMFu2zAMvQ/YPwi6L07SpViN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" stroked="f">
                <v:textbox style="mso-fit-shape-to-text:t" inset="0,0,0,0">
                  <w:txbxContent>
                    <w:p w14:paraId="4DB3D1EF" w14:textId="310859F0" w:rsidR="001E45C1" w:rsidRPr="00AC4091" w:rsidRDefault="001E45C1" w:rsidP="00A6295F">
                      <w:pPr>
                        <w:pStyle w:val="Caption"/>
                        <w:rPr>
                          <w:rFonts w:ascii="Arial" w:hAnsi="Arial" w:cs="Arial"/>
                          <w:noProof/>
                          <w:color w:val="0000FF"/>
                          <w:sz w:val="27"/>
                          <w:szCs w:val="27"/>
                        </w:rPr>
                      </w:pPr>
                      <w:r>
                        <w:t xml:space="preserve">Figure 6. </w:t>
                      </w:r>
                      <w:bookmarkStart w:id="36" w:name="_Hlk513422513"/>
                      <w:r>
                        <w:t xml:space="preserve">Second shrine of Tutankhamun, Hancock and </w:t>
                      </w:r>
                      <w:proofErr w:type="spellStart"/>
                      <w:r>
                        <w:t>Faiia</w:t>
                      </w:r>
                      <w:proofErr w:type="spellEnd"/>
                      <w:r>
                        <w:t xml:space="preserve"> 1998: 88</w:t>
                      </w:r>
                      <w:bookmarkEnd w:id="36"/>
                    </w:p>
                  </w:txbxContent>
                </v:textbox>
                <w10:wrap type="square"/>
              </v:shape>
            </w:pict>
          </mc:Fallback>
        </mc:AlternateContent>
      </w:r>
      <w:r w:rsidR="00FF6934" w:rsidRPr="002232EE">
        <w:rPr>
          <w:rFonts w:ascii="Calibri" w:hAnsi="Calibri" w:cs="Calibri"/>
          <w:sz w:val="24"/>
          <w:szCs w:val="24"/>
        </w:rPr>
        <w:t xml:space="preserve">The Egyptians held these beliefs close to them both in life and in death, and this is evident in that the deceased </w:t>
      </w:r>
      <w:r w:rsidR="00955891" w:rsidRPr="002232EE">
        <w:rPr>
          <w:rFonts w:ascii="Calibri" w:hAnsi="Calibri" w:cs="Calibri"/>
          <w:sz w:val="24"/>
          <w:szCs w:val="24"/>
        </w:rPr>
        <w:t>had</w:t>
      </w:r>
      <w:r w:rsidR="00FF6934" w:rsidRPr="002232EE">
        <w:rPr>
          <w:rFonts w:ascii="Calibri" w:hAnsi="Calibri" w:cs="Calibri"/>
          <w:sz w:val="24"/>
          <w:szCs w:val="24"/>
        </w:rPr>
        <w:t xml:space="preserve"> funerary texts buried with them showing that the heavens w</w:t>
      </w:r>
      <w:r w:rsidR="00CF731B">
        <w:rPr>
          <w:rFonts w:ascii="Calibri" w:hAnsi="Calibri" w:cs="Calibri"/>
          <w:sz w:val="24"/>
          <w:szCs w:val="24"/>
        </w:rPr>
        <w:t>ere</w:t>
      </w:r>
      <w:r w:rsidR="00FF6934" w:rsidRPr="002232EE">
        <w:rPr>
          <w:rFonts w:ascii="Calibri" w:hAnsi="Calibri" w:cs="Calibri"/>
          <w:sz w:val="24"/>
          <w:szCs w:val="24"/>
        </w:rPr>
        <w:t xml:space="preserve"> in the sky and that upon death, they would ascend there.</w:t>
      </w:r>
      <w:r w:rsidR="00442A1D" w:rsidRPr="002232EE">
        <w:rPr>
          <w:rStyle w:val="FootnoteReference"/>
          <w:rFonts w:ascii="Calibri" w:hAnsi="Calibri" w:cs="Calibri"/>
          <w:sz w:val="24"/>
          <w:szCs w:val="24"/>
        </w:rPr>
        <w:footnoteReference w:id="68"/>
      </w:r>
      <w:r w:rsidR="00FF6934" w:rsidRPr="002232EE">
        <w:rPr>
          <w:rFonts w:ascii="Calibri" w:hAnsi="Calibri" w:cs="Calibri"/>
          <w:sz w:val="24"/>
          <w:szCs w:val="24"/>
        </w:rPr>
        <w:t xml:space="preserve"> A shrine in Tutankhamun’s tomb depicts figures who look up to the stars which are connected to their foreheads by rays</w:t>
      </w:r>
      <w:r w:rsidR="004E4839" w:rsidRPr="002232EE">
        <w:rPr>
          <w:rFonts w:ascii="Calibri" w:hAnsi="Calibri" w:cs="Calibri"/>
          <w:sz w:val="24"/>
          <w:szCs w:val="24"/>
        </w:rPr>
        <w:t>.</w:t>
      </w:r>
      <w:r w:rsidR="00442A1D" w:rsidRPr="002232EE">
        <w:rPr>
          <w:rStyle w:val="FootnoteReference"/>
          <w:rFonts w:ascii="Calibri" w:hAnsi="Calibri" w:cs="Calibri"/>
          <w:sz w:val="24"/>
          <w:szCs w:val="24"/>
        </w:rPr>
        <w:footnoteReference w:id="69"/>
      </w:r>
      <w:r w:rsidR="00CF731B">
        <w:rPr>
          <w:rFonts w:ascii="Calibri" w:hAnsi="Calibri" w:cs="Calibri"/>
          <w:sz w:val="24"/>
          <w:szCs w:val="24"/>
        </w:rPr>
        <w:t xml:space="preserve"> (See Fig. 6)</w:t>
      </w:r>
      <w:r w:rsidR="004E4839" w:rsidRPr="002232EE">
        <w:rPr>
          <w:rFonts w:ascii="Calibri" w:hAnsi="Calibri" w:cs="Calibri"/>
          <w:sz w:val="24"/>
          <w:szCs w:val="24"/>
        </w:rPr>
        <w:t xml:space="preserve"> This depiction can easily be interpreted as the figures gazing upon their planned destination which makes it plain to see that the afterlife was in the realm of the stars.</w:t>
      </w:r>
      <w:r w:rsidR="00955891" w:rsidRPr="002232EE">
        <w:rPr>
          <w:rFonts w:ascii="Calibri" w:hAnsi="Calibri" w:cs="Calibri"/>
          <w:sz w:val="24"/>
          <w:szCs w:val="24"/>
        </w:rPr>
        <w:t xml:space="preserve"> This prompts the </w:t>
      </w:r>
      <w:proofErr w:type="gramStart"/>
      <w:r w:rsidR="00955891" w:rsidRPr="002232EE">
        <w:rPr>
          <w:rFonts w:ascii="Calibri" w:hAnsi="Calibri" w:cs="Calibri"/>
          <w:sz w:val="24"/>
          <w:szCs w:val="24"/>
        </w:rPr>
        <w:t>question,</w:t>
      </w:r>
      <w:proofErr w:type="gramEnd"/>
      <w:r w:rsidR="00955891" w:rsidRPr="002232EE">
        <w:rPr>
          <w:rFonts w:ascii="Calibri" w:hAnsi="Calibri" w:cs="Calibri"/>
          <w:sz w:val="24"/>
          <w:szCs w:val="24"/>
        </w:rPr>
        <w:t xml:space="preserve"> how did the Egyptians ascend to the skies? There </w:t>
      </w:r>
      <w:r w:rsidR="00CF731B">
        <w:rPr>
          <w:rFonts w:ascii="Calibri" w:hAnsi="Calibri" w:cs="Calibri"/>
          <w:sz w:val="24"/>
          <w:szCs w:val="24"/>
        </w:rPr>
        <w:t>are</w:t>
      </w:r>
      <w:r w:rsidR="00955891" w:rsidRPr="002232EE">
        <w:rPr>
          <w:rFonts w:ascii="Calibri" w:hAnsi="Calibri" w:cs="Calibri"/>
          <w:sz w:val="24"/>
          <w:szCs w:val="24"/>
        </w:rPr>
        <w:t xml:space="preserve"> several methods of ascension mentioned in the Pyramid Texts, such as riding on the back of falcons or geese, using incense to waft them up to heaven, climbing a ladder which was the arms </w:t>
      </w:r>
      <w:r w:rsidR="00955891" w:rsidRPr="002232EE">
        <w:rPr>
          <w:rFonts w:ascii="Calibri" w:hAnsi="Calibri" w:cs="Calibri"/>
          <w:sz w:val="24"/>
          <w:szCs w:val="24"/>
        </w:rPr>
        <w:lastRenderedPageBreak/>
        <w:t xml:space="preserve">of the gods, travelling </w:t>
      </w:r>
      <w:r w:rsidR="00F54EBD" w:rsidRPr="002232EE">
        <w:rPr>
          <w:rFonts w:ascii="Calibri" w:hAnsi="Calibri" w:cs="Calibri"/>
          <w:sz w:val="24"/>
          <w:szCs w:val="24"/>
        </w:rPr>
        <w:t>by boat which sailed them there</w:t>
      </w:r>
      <w:r w:rsidR="009434CE" w:rsidRPr="002232EE">
        <w:rPr>
          <w:rFonts w:ascii="Calibri" w:hAnsi="Calibri" w:cs="Calibri"/>
          <w:sz w:val="24"/>
          <w:szCs w:val="24"/>
        </w:rPr>
        <w:t>,</w:t>
      </w:r>
      <w:r w:rsidR="00233C25" w:rsidRPr="002232EE">
        <w:rPr>
          <w:rStyle w:val="FootnoteReference"/>
          <w:rFonts w:ascii="Calibri" w:hAnsi="Calibri" w:cs="Calibri"/>
          <w:sz w:val="24"/>
          <w:szCs w:val="24"/>
        </w:rPr>
        <w:footnoteReference w:id="70"/>
      </w:r>
      <w:r w:rsidR="00F54EBD" w:rsidRPr="002232EE">
        <w:rPr>
          <w:rFonts w:ascii="Calibri" w:hAnsi="Calibri" w:cs="Calibri"/>
          <w:sz w:val="24"/>
          <w:szCs w:val="24"/>
        </w:rPr>
        <w:t xml:space="preserve"> </w:t>
      </w:r>
      <w:r w:rsidR="009434CE" w:rsidRPr="002232EE">
        <w:rPr>
          <w:rFonts w:ascii="Calibri" w:hAnsi="Calibri" w:cs="Calibri"/>
          <w:sz w:val="24"/>
          <w:szCs w:val="24"/>
        </w:rPr>
        <w:t>or even transforming into a bird and flying there.</w:t>
      </w:r>
      <w:r w:rsidR="00233C25" w:rsidRPr="002232EE">
        <w:rPr>
          <w:rStyle w:val="FootnoteReference"/>
          <w:rFonts w:ascii="Calibri" w:hAnsi="Calibri" w:cs="Calibri"/>
          <w:sz w:val="24"/>
          <w:szCs w:val="24"/>
        </w:rPr>
        <w:footnoteReference w:id="71"/>
      </w:r>
      <w:r w:rsidR="00233C25" w:rsidRPr="002232EE">
        <w:rPr>
          <w:rFonts w:ascii="Calibri" w:hAnsi="Calibri" w:cs="Calibri"/>
          <w:sz w:val="24"/>
          <w:szCs w:val="24"/>
        </w:rPr>
        <w:t xml:space="preserve"> </w:t>
      </w:r>
      <w:r w:rsidR="00F54EBD" w:rsidRPr="002232EE">
        <w:rPr>
          <w:rFonts w:ascii="Calibri" w:hAnsi="Calibri" w:cs="Calibri"/>
          <w:sz w:val="24"/>
          <w:szCs w:val="24"/>
        </w:rPr>
        <w:t xml:space="preserve">Utterance 699 of the Pyramid Texts seems to suggest that the deceased would gain the ability of flight upon death, ‘May </w:t>
      </w:r>
      <w:r w:rsidR="00955891" w:rsidRPr="002232EE">
        <w:rPr>
          <w:rFonts w:ascii="Calibri" w:hAnsi="Calibri" w:cs="Calibri"/>
          <w:sz w:val="24"/>
          <w:szCs w:val="24"/>
        </w:rPr>
        <w:t>you soar like a falcon, may you fly aloft like a heron, may you travel to the West [live,] be alive! Be young beside your father, beside Orion in the sky.’</w:t>
      </w:r>
      <w:r w:rsidR="00233C25" w:rsidRPr="002232EE">
        <w:rPr>
          <w:rStyle w:val="FootnoteReference"/>
          <w:rFonts w:ascii="Calibri" w:hAnsi="Calibri" w:cs="Calibri"/>
          <w:sz w:val="24"/>
          <w:szCs w:val="24"/>
        </w:rPr>
        <w:footnoteReference w:id="72"/>
      </w:r>
      <w:r w:rsidR="00955891" w:rsidRPr="002232EE">
        <w:rPr>
          <w:rFonts w:ascii="Calibri" w:hAnsi="Calibri" w:cs="Calibri"/>
          <w:sz w:val="24"/>
          <w:szCs w:val="24"/>
        </w:rPr>
        <w:t xml:space="preserve"> </w:t>
      </w:r>
      <w:r w:rsidR="00F54EBD" w:rsidRPr="002232EE">
        <w:rPr>
          <w:rFonts w:ascii="Calibri" w:hAnsi="Calibri" w:cs="Calibri"/>
          <w:sz w:val="24"/>
          <w:szCs w:val="24"/>
        </w:rPr>
        <w:t>Since the sky was inhabited by birds, it would make sense for the deceased to transform into a bird, or ride one or be able to fly amongst them</w:t>
      </w:r>
      <w:r w:rsidR="00664F7C" w:rsidRPr="002232EE">
        <w:rPr>
          <w:rFonts w:ascii="Calibri" w:hAnsi="Calibri" w:cs="Calibri"/>
          <w:sz w:val="24"/>
          <w:szCs w:val="24"/>
        </w:rPr>
        <w:t>.</w:t>
      </w:r>
      <w:r w:rsidR="00233C25" w:rsidRPr="002232EE">
        <w:rPr>
          <w:rStyle w:val="FootnoteReference"/>
          <w:rFonts w:ascii="Calibri" w:hAnsi="Calibri" w:cs="Calibri"/>
          <w:sz w:val="24"/>
          <w:szCs w:val="24"/>
        </w:rPr>
        <w:footnoteReference w:id="73"/>
      </w:r>
      <w:r w:rsidR="00F54EBD" w:rsidRPr="002232EE">
        <w:rPr>
          <w:rFonts w:ascii="Calibri" w:hAnsi="Calibri" w:cs="Calibri"/>
          <w:sz w:val="24"/>
          <w:szCs w:val="24"/>
        </w:rPr>
        <w:t xml:space="preserve"> </w:t>
      </w:r>
      <w:r w:rsidR="009434CE" w:rsidRPr="002232EE">
        <w:rPr>
          <w:rFonts w:ascii="Calibri" w:hAnsi="Calibri" w:cs="Calibri"/>
          <w:sz w:val="24"/>
          <w:szCs w:val="24"/>
        </w:rPr>
        <w:t xml:space="preserve">Furthermore, since the </w:t>
      </w:r>
      <w:proofErr w:type="spellStart"/>
      <w:r w:rsidR="009434CE" w:rsidRPr="002232EE">
        <w:rPr>
          <w:rFonts w:ascii="Calibri" w:hAnsi="Calibri" w:cs="Calibri"/>
          <w:i/>
          <w:sz w:val="24"/>
          <w:szCs w:val="24"/>
        </w:rPr>
        <w:t>ba</w:t>
      </w:r>
      <w:proofErr w:type="spellEnd"/>
      <w:r w:rsidR="009434CE" w:rsidRPr="002232EE">
        <w:rPr>
          <w:rFonts w:ascii="Calibri" w:hAnsi="Calibri" w:cs="Calibri"/>
          <w:sz w:val="24"/>
          <w:szCs w:val="24"/>
        </w:rPr>
        <w:t xml:space="preserve"> (the entity of a person) was often symbolised as a bird, it was said that the </w:t>
      </w:r>
      <w:proofErr w:type="spellStart"/>
      <w:r w:rsidR="009434CE" w:rsidRPr="002232EE">
        <w:rPr>
          <w:rFonts w:ascii="Calibri" w:hAnsi="Calibri" w:cs="Calibri"/>
          <w:i/>
          <w:sz w:val="24"/>
          <w:szCs w:val="24"/>
        </w:rPr>
        <w:t>ba</w:t>
      </w:r>
      <w:proofErr w:type="spellEnd"/>
      <w:r w:rsidR="009434CE" w:rsidRPr="002232EE">
        <w:rPr>
          <w:rFonts w:ascii="Calibri" w:hAnsi="Calibri" w:cs="Calibri"/>
          <w:sz w:val="24"/>
          <w:szCs w:val="24"/>
        </w:rPr>
        <w:t xml:space="preserve"> was </w:t>
      </w:r>
      <w:r w:rsidR="00685914" w:rsidRPr="002232EE">
        <w:rPr>
          <w:rFonts w:ascii="Calibri" w:hAnsi="Calibri" w:cs="Calibri"/>
          <w:sz w:val="24"/>
          <w:szCs w:val="24"/>
        </w:rPr>
        <w:t xml:space="preserve">the way </w:t>
      </w:r>
      <w:r w:rsidR="009434CE" w:rsidRPr="002232EE">
        <w:rPr>
          <w:rFonts w:ascii="Calibri" w:hAnsi="Calibri" w:cs="Calibri"/>
          <w:sz w:val="24"/>
          <w:szCs w:val="24"/>
        </w:rPr>
        <w:t>the deceased ascended to the skies.</w:t>
      </w:r>
      <w:r w:rsidR="00233C25" w:rsidRPr="002232EE">
        <w:rPr>
          <w:rStyle w:val="FootnoteReference"/>
          <w:rFonts w:ascii="Calibri" w:hAnsi="Calibri" w:cs="Calibri"/>
          <w:sz w:val="24"/>
          <w:szCs w:val="24"/>
        </w:rPr>
        <w:footnoteReference w:id="74"/>
      </w:r>
    </w:p>
    <w:p w14:paraId="55D29AB2" w14:textId="67104F33" w:rsidR="009434CE" w:rsidRPr="002232EE" w:rsidRDefault="009434CE" w:rsidP="00C62D73">
      <w:pPr>
        <w:spacing w:line="360" w:lineRule="auto"/>
        <w:jc w:val="both"/>
        <w:rPr>
          <w:rFonts w:ascii="Calibri" w:hAnsi="Calibri" w:cs="Calibri"/>
          <w:sz w:val="24"/>
          <w:szCs w:val="24"/>
        </w:rPr>
      </w:pPr>
    </w:p>
    <w:p w14:paraId="3D85CE48" w14:textId="749F60BD" w:rsidR="00955891" w:rsidRPr="002232EE" w:rsidRDefault="00E42180" w:rsidP="00C62D73">
      <w:pPr>
        <w:spacing w:line="360" w:lineRule="auto"/>
        <w:jc w:val="both"/>
        <w:rPr>
          <w:rFonts w:ascii="Calibri" w:hAnsi="Calibri" w:cs="Calibri"/>
          <w:sz w:val="24"/>
          <w:szCs w:val="24"/>
        </w:rPr>
      </w:pPr>
      <w:r w:rsidRPr="002232EE">
        <w:rPr>
          <w:rFonts w:ascii="Calibri" w:hAnsi="Calibri" w:cs="Calibri"/>
          <w:sz w:val="24"/>
          <w:szCs w:val="24"/>
        </w:rPr>
        <w:t>The most depicted scene of ascension is of the deceased journeying to the afterlife in the solar boat</w:t>
      </w:r>
      <w:r w:rsidR="0013453E" w:rsidRPr="002232EE">
        <w:rPr>
          <w:rFonts w:ascii="Calibri" w:hAnsi="Calibri" w:cs="Calibri"/>
          <w:sz w:val="24"/>
          <w:szCs w:val="24"/>
        </w:rPr>
        <w:t xml:space="preserve"> beside Ra</w:t>
      </w:r>
      <w:r w:rsidRPr="002232EE">
        <w:rPr>
          <w:rFonts w:ascii="Calibri" w:hAnsi="Calibri" w:cs="Calibri"/>
          <w:sz w:val="24"/>
          <w:szCs w:val="24"/>
        </w:rPr>
        <w:t>.</w:t>
      </w:r>
      <w:r w:rsidR="00233C25" w:rsidRPr="002232EE">
        <w:rPr>
          <w:rStyle w:val="FootnoteReference"/>
          <w:rFonts w:ascii="Calibri" w:hAnsi="Calibri" w:cs="Calibri"/>
          <w:sz w:val="24"/>
          <w:szCs w:val="24"/>
        </w:rPr>
        <w:footnoteReference w:id="75"/>
      </w:r>
      <w:r w:rsidRPr="002232EE">
        <w:rPr>
          <w:rFonts w:ascii="Calibri" w:hAnsi="Calibri" w:cs="Calibri"/>
          <w:sz w:val="24"/>
          <w:szCs w:val="24"/>
        </w:rPr>
        <w:t xml:space="preserve"> </w:t>
      </w:r>
      <w:r w:rsidR="00233C25" w:rsidRPr="002232EE">
        <w:rPr>
          <w:rFonts w:ascii="Calibri" w:hAnsi="Calibri" w:cs="Calibri"/>
          <w:sz w:val="24"/>
          <w:szCs w:val="24"/>
        </w:rPr>
        <w:t>I</w:t>
      </w:r>
      <w:r w:rsidR="004A0F4F" w:rsidRPr="002232EE">
        <w:rPr>
          <w:rFonts w:ascii="Calibri" w:hAnsi="Calibri" w:cs="Calibri"/>
          <w:sz w:val="24"/>
          <w:szCs w:val="24"/>
        </w:rPr>
        <w:t xml:space="preserve">t may at first seem </w:t>
      </w:r>
      <w:r w:rsidR="00685914" w:rsidRPr="002232EE">
        <w:rPr>
          <w:rFonts w:ascii="Calibri" w:hAnsi="Calibri" w:cs="Calibri"/>
          <w:sz w:val="24"/>
          <w:szCs w:val="24"/>
        </w:rPr>
        <w:t>strange</w:t>
      </w:r>
      <w:r w:rsidR="004A0F4F" w:rsidRPr="002232EE">
        <w:rPr>
          <w:rFonts w:ascii="Calibri" w:hAnsi="Calibri" w:cs="Calibri"/>
          <w:sz w:val="24"/>
          <w:szCs w:val="24"/>
        </w:rPr>
        <w:t xml:space="preserve"> for the Sun God to travel in a boat in the sky, but </w:t>
      </w:r>
      <w:r w:rsidR="00685914" w:rsidRPr="002232EE">
        <w:rPr>
          <w:rFonts w:ascii="Calibri" w:hAnsi="Calibri" w:cs="Calibri"/>
          <w:sz w:val="24"/>
          <w:szCs w:val="24"/>
        </w:rPr>
        <w:t>as</w:t>
      </w:r>
      <w:r w:rsidR="004A0F4F" w:rsidRPr="002232EE">
        <w:rPr>
          <w:rFonts w:ascii="Calibri" w:hAnsi="Calibri" w:cs="Calibri"/>
          <w:sz w:val="24"/>
          <w:szCs w:val="24"/>
        </w:rPr>
        <w:t xml:space="preserve"> boats were the prime source of transport, providing the Egyptians with access to supplies via the River Nile</w:t>
      </w:r>
      <w:r w:rsidR="00685914" w:rsidRPr="002232EE">
        <w:rPr>
          <w:rFonts w:ascii="Calibri" w:hAnsi="Calibri" w:cs="Calibri"/>
          <w:sz w:val="24"/>
          <w:szCs w:val="24"/>
        </w:rPr>
        <w:t>,</w:t>
      </w:r>
      <w:r w:rsidR="00233C25" w:rsidRPr="002232EE">
        <w:rPr>
          <w:rStyle w:val="FootnoteReference"/>
          <w:rFonts w:ascii="Calibri" w:hAnsi="Calibri" w:cs="Calibri"/>
          <w:sz w:val="24"/>
          <w:szCs w:val="24"/>
        </w:rPr>
        <w:footnoteReference w:id="76"/>
      </w:r>
      <w:r w:rsidR="004A0F4F" w:rsidRPr="002232EE">
        <w:rPr>
          <w:rFonts w:ascii="Calibri" w:hAnsi="Calibri" w:cs="Calibri"/>
          <w:sz w:val="24"/>
          <w:szCs w:val="24"/>
        </w:rPr>
        <w:t xml:space="preserve"> </w:t>
      </w:r>
      <w:r w:rsidR="00685914" w:rsidRPr="002232EE">
        <w:rPr>
          <w:rFonts w:ascii="Calibri" w:hAnsi="Calibri" w:cs="Calibri"/>
          <w:sz w:val="24"/>
          <w:szCs w:val="24"/>
        </w:rPr>
        <w:t xml:space="preserve">this symbolism is appropriate. </w:t>
      </w:r>
      <w:r w:rsidR="004A0F4F" w:rsidRPr="002232EE">
        <w:rPr>
          <w:rFonts w:ascii="Calibri" w:hAnsi="Calibri" w:cs="Calibri"/>
          <w:sz w:val="24"/>
          <w:szCs w:val="24"/>
        </w:rPr>
        <w:t xml:space="preserve">This led to </w:t>
      </w:r>
      <w:proofErr w:type="gramStart"/>
      <w:r w:rsidR="004A0F4F" w:rsidRPr="002232EE">
        <w:rPr>
          <w:rFonts w:ascii="Calibri" w:hAnsi="Calibri" w:cs="Calibri"/>
          <w:sz w:val="24"/>
          <w:szCs w:val="24"/>
        </w:rPr>
        <w:t>a number of</w:t>
      </w:r>
      <w:proofErr w:type="gramEnd"/>
      <w:r w:rsidR="004A0F4F" w:rsidRPr="002232EE">
        <w:rPr>
          <w:rFonts w:ascii="Calibri" w:hAnsi="Calibri" w:cs="Calibri"/>
          <w:sz w:val="24"/>
          <w:szCs w:val="24"/>
        </w:rPr>
        <w:t xml:space="preserve"> boat models or boat depictions on ceilings within tombs so that an Egyptian was able to journey to the afterlife</w:t>
      </w:r>
      <w:r w:rsidR="00233C25" w:rsidRPr="002232EE">
        <w:rPr>
          <w:rFonts w:ascii="Calibri" w:hAnsi="Calibri" w:cs="Calibri"/>
          <w:sz w:val="24"/>
          <w:szCs w:val="24"/>
        </w:rPr>
        <w:t>.</w:t>
      </w:r>
      <w:r w:rsidR="00233C25" w:rsidRPr="002232EE">
        <w:rPr>
          <w:rStyle w:val="FootnoteReference"/>
          <w:rFonts w:ascii="Calibri" w:hAnsi="Calibri" w:cs="Calibri"/>
          <w:sz w:val="24"/>
          <w:szCs w:val="24"/>
        </w:rPr>
        <w:footnoteReference w:id="77"/>
      </w:r>
      <w:r w:rsidR="004A0F4F" w:rsidRPr="002232EE">
        <w:rPr>
          <w:rFonts w:ascii="Calibri" w:hAnsi="Calibri" w:cs="Calibri"/>
          <w:sz w:val="24"/>
          <w:szCs w:val="24"/>
        </w:rPr>
        <w:t xml:space="preserve"> On a grander scale, boat shaped pits and even buried life size boats </w:t>
      </w:r>
      <w:r w:rsidR="00483469" w:rsidRPr="002232EE">
        <w:rPr>
          <w:rFonts w:ascii="Calibri" w:hAnsi="Calibri" w:cs="Calibri"/>
          <w:sz w:val="24"/>
          <w:szCs w:val="24"/>
        </w:rPr>
        <w:t>were discovered near Khufu’s Great Pyramid.</w:t>
      </w:r>
      <w:r w:rsidR="00233C25" w:rsidRPr="002232EE">
        <w:rPr>
          <w:rStyle w:val="FootnoteReference"/>
          <w:rFonts w:ascii="Calibri" w:hAnsi="Calibri" w:cs="Calibri"/>
          <w:sz w:val="24"/>
          <w:szCs w:val="24"/>
        </w:rPr>
        <w:footnoteReference w:id="78"/>
      </w:r>
      <w:r w:rsidR="00483469" w:rsidRPr="002232EE">
        <w:rPr>
          <w:rFonts w:ascii="Calibri" w:hAnsi="Calibri" w:cs="Calibri"/>
          <w:sz w:val="24"/>
          <w:szCs w:val="24"/>
        </w:rPr>
        <w:t xml:space="preserve"> </w:t>
      </w:r>
      <w:proofErr w:type="spellStart"/>
      <w:r w:rsidR="00483469" w:rsidRPr="002232EE">
        <w:rPr>
          <w:rFonts w:ascii="Calibri" w:hAnsi="Calibri" w:cs="Calibri"/>
          <w:sz w:val="24"/>
          <w:szCs w:val="24"/>
        </w:rPr>
        <w:t>Zahi</w:t>
      </w:r>
      <w:proofErr w:type="spellEnd"/>
      <w:r w:rsidR="00483469" w:rsidRPr="002232EE">
        <w:rPr>
          <w:rFonts w:ascii="Calibri" w:hAnsi="Calibri" w:cs="Calibri"/>
          <w:sz w:val="24"/>
          <w:szCs w:val="24"/>
        </w:rPr>
        <w:t xml:space="preserve"> </w:t>
      </w:r>
      <w:proofErr w:type="spellStart"/>
      <w:r w:rsidR="00483469" w:rsidRPr="002232EE">
        <w:rPr>
          <w:rFonts w:ascii="Calibri" w:hAnsi="Calibri" w:cs="Calibri"/>
          <w:sz w:val="24"/>
          <w:szCs w:val="24"/>
        </w:rPr>
        <w:t>Hawass</w:t>
      </w:r>
      <w:proofErr w:type="spellEnd"/>
      <w:r w:rsidR="00483469" w:rsidRPr="002232EE">
        <w:rPr>
          <w:rFonts w:ascii="Calibri" w:hAnsi="Calibri" w:cs="Calibri"/>
          <w:sz w:val="24"/>
          <w:szCs w:val="24"/>
        </w:rPr>
        <w:t xml:space="preserve">, a leading Egyptian archaeologist, believes that the boat pits reflect the solar beliefs of the Old Kingdom pharaohs. He argues that the boats are in fact solar boats </w:t>
      </w:r>
      <w:r w:rsidR="00483469" w:rsidRPr="002232EE">
        <w:rPr>
          <w:rFonts w:ascii="Calibri" w:hAnsi="Calibri" w:cs="Calibri"/>
          <w:sz w:val="24"/>
          <w:szCs w:val="24"/>
        </w:rPr>
        <w:lastRenderedPageBreak/>
        <w:t>intended only to function in the afterlife</w:t>
      </w:r>
      <w:r w:rsidR="005F4C4C" w:rsidRPr="002232EE">
        <w:rPr>
          <w:rFonts w:ascii="Calibri" w:hAnsi="Calibri" w:cs="Calibri"/>
          <w:sz w:val="24"/>
          <w:szCs w:val="24"/>
        </w:rPr>
        <w:t xml:space="preserve"> via spells</w:t>
      </w:r>
      <w:r w:rsidR="00483469" w:rsidRPr="002232EE">
        <w:rPr>
          <w:rFonts w:ascii="Calibri" w:hAnsi="Calibri" w:cs="Calibri"/>
          <w:sz w:val="24"/>
          <w:szCs w:val="24"/>
        </w:rPr>
        <w:t xml:space="preserve">, allowing the pharaoh to make his journey </w:t>
      </w:r>
      <w:r w:rsidR="005F4C4C" w:rsidRPr="002232EE">
        <w:rPr>
          <w:rFonts w:ascii="Calibri" w:hAnsi="Calibri" w:cs="Calibri"/>
          <w:sz w:val="24"/>
          <w:szCs w:val="24"/>
        </w:rPr>
        <w:t>to the afterlife.</w:t>
      </w:r>
      <w:r w:rsidR="00233C25" w:rsidRPr="002232EE">
        <w:rPr>
          <w:rStyle w:val="FootnoteReference"/>
          <w:rFonts w:ascii="Calibri" w:hAnsi="Calibri" w:cs="Calibri"/>
          <w:sz w:val="24"/>
          <w:szCs w:val="24"/>
        </w:rPr>
        <w:footnoteReference w:id="79"/>
      </w:r>
      <w:r w:rsidR="005F4C4C" w:rsidRPr="002232EE">
        <w:rPr>
          <w:rFonts w:ascii="Calibri" w:hAnsi="Calibri" w:cs="Calibri"/>
          <w:sz w:val="24"/>
          <w:szCs w:val="24"/>
        </w:rPr>
        <w:t xml:space="preserve"> </w:t>
      </w:r>
    </w:p>
    <w:p w14:paraId="7589A290" w14:textId="2EB87B4F" w:rsidR="005F4C4C" w:rsidRPr="002232EE" w:rsidRDefault="006229A3"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11488" behindDoc="0" locked="0" layoutInCell="1" allowOverlap="1" wp14:anchorId="16BF0D02" wp14:editId="64CC451A">
                <wp:simplePos x="0" y="0"/>
                <wp:positionH relativeFrom="column">
                  <wp:posOffset>-635</wp:posOffset>
                </wp:positionH>
                <wp:positionV relativeFrom="paragraph">
                  <wp:posOffset>3914775</wp:posOffset>
                </wp:positionV>
                <wp:extent cx="205676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056765" cy="635"/>
                        </a:xfrm>
                        <a:prstGeom prst="rect">
                          <a:avLst/>
                        </a:prstGeom>
                        <a:solidFill>
                          <a:prstClr val="white"/>
                        </a:solidFill>
                        <a:ln>
                          <a:noFill/>
                        </a:ln>
                      </wps:spPr>
                      <wps:txbx>
                        <w:txbxContent>
                          <w:p w14:paraId="32B9BD67" w14:textId="65DA485E" w:rsidR="001E45C1" w:rsidRPr="00592A7A" w:rsidRDefault="001E45C1" w:rsidP="006229A3">
                            <w:pPr>
                              <w:pStyle w:val="Caption"/>
                              <w:rPr>
                                <w:noProof/>
                                <w:sz w:val="21"/>
                                <w:szCs w:val="21"/>
                              </w:rPr>
                            </w:pPr>
                            <w:r>
                              <w:t xml:space="preserve">Figure 7. </w:t>
                            </w:r>
                            <w:bookmarkStart w:id="37" w:name="_Hlk513422552"/>
                            <w:r>
                              <w:t xml:space="preserve">Astronomical ceiling of </w:t>
                            </w:r>
                            <w:proofErr w:type="spellStart"/>
                            <w:r>
                              <w:t>Senenmut</w:t>
                            </w:r>
                            <w:bookmarkEnd w:id="37"/>
                            <w:proofErr w:type="spellEnd"/>
                            <w:r>
                              <w:t xml:space="preserve">, </w:t>
                            </w:r>
                            <w:r w:rsidRPr="00DD7411">
                              <w:t>Wilkinson</w:t>
                            </w:r>
                            <w:r>
                              <w:t xml:space="preserve"> 1948</w:t>
                            </w:r>
                            <w:r w:rsidRPr="00DD7411">
                              <w:t>, Metropolitan Museum of 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BF0D02" id="Text Box 14" o:spid="_x0000_s1031" type="#_x0000_t202" style="position:absolute;left:0;text-align:left;margin-left:-.05pt;margin-top:308.25pt;width:161.9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" stroked="f">
                <v:textbox style="mso-fit-shape-to-text:t" inset="0,0,0,0">
                  <w:txbxContent>
                    <w:p w14:paraId="32B9BD67" w14:textId="65DA485E" w:rsidR="001E45C1" w:rsidRPr="00592A7A" w:rsidRDefault="001E45C1" w:rsidP="006229A3">
                      <w:pPr>
                        <w:pStyle w:val="Caption"/>
                        <w:rPr>
                          <w:noProof/>
                          <w:sz w:val="21"/>
                          <w:szCs w:val="21"/>
                        </w:rPr>
                      </w:pPr>
                      <w:r>
                        <w:t xml:space="preserve">Figure 7. </w:t>
                      </w:r>
                      <w:bookmarkStart w:id="38" w:name="_Hlk513422552"/>
                      <w:r>
                        <w:t xml:space="preserve">Astronomical ceiling of </w:t>
                      </w:r>
                      <w:proofErr w:type="spellStart"/>
                      <w:r>
                        <w:t>Senenmut</w:t>
                      </w:r>
                      <w:bookmarkEnd w:id="38"/>
                      <w:proofErr w:type="spellEnd"/>
                      <w:r>
                        <w:t xml:space="preserve">, </w:t>
                      </w:r>
                      <w:r w:rsidRPr="00DD7411">
                        <w:t>Wilkinson</w:t>
                      </w:r>
                      <w:r>
                        <w:t xml:space="preserve"> 1948</w:t>
                      </w:r>
                      <w:r w:rsidRPr="00DD7411">
                        <w:t>, Metropolitan Museum of Art</w:t>
                      </w:r>
                    </w:p>
                  </w:txbxContent>
                </v:textbox>
                <w10:wrap type="square"/>
              </v:shape>
            </w:pict>
          </mc:Fallback>
        </mc:AlternateContent>
      </w:r>
      <w:r w:rsidR="00094C47" w:rsidRPr="002232EE">
        <w:rPr>
          <w:noProof/>
          <w:sz w:val="24"/>
          <w:szCs w:val="24"/>
        </w:rPr>
        <w:drawing>
          <wp:anchor distT="0" distB="0" distL="114300" distR="114300" simplePos="0" relativeHeight="251663360" behindDoc="1" locked="0" layoutInCell="1" allowOverlap="1" wp14:anchorId="6783CC9E" wp14:editId="06E15552">
            <wp:simplePos x="0" y="0"/>
            <wp:positionH relativeFrom="margin">
              <wp:posOffset>-635</wp:posOffset>
            </wp:positionH>
            <wp:positionV relativeFrom="paragraph">
              <wp:posOffset>1228725</wp:posOffset>
            </wp:positionV>
            <wp:extent cx="2056765" cy="2628900"/>
            <wp:effectExtent l="0" t="0" r="63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enenmut.jpg"/>
                    <pic:cNvPicPr/>
                  </pic:nvPicPr>
                  <pic:blipFill>
                    <a:blip r:embed="rId19">
                      <a:extLst>
                        <a:ext uri="{28A0092B-C50C-407E-A947-70E740481C1C}">
                          <a14:useLocalDpi xmlns:a14="http://schemas.microsoft.com/office/drawing/2010/main" val="0"/>
                        </a:ext>
                      </a:extLst>
                    </a:blip>
                    <a:stretch>
                      <a:fillRect/>
                    </a:stretch>
                  </pic:blipFill>
                  <pic:spPr>
                    <a:xfrm>
                      <a:off x="0" y="0"/>
                      <a:ext cx="2056765" cy="2628900"/>
                    </a:xfrm>
                    <a:prstGeom prst="rect">
                      <a:avLst/>
                    </a:prstGeom>
                  </pic:spPr>
                </pic:pic>
              </a:graphicData>
            </a:graphic>
            <wp14:sizeRelH relativeFrom="margin">
              <wp14:pctWidth>0</wp14:pctWidth>
            </wp14:sizeRelH>
            <wp14:sizeRelV relativeFrom="margin">
              <wp14:pctHeight>0</wp14:pctHeight>
            </wp14:sizeRelV>
          </wp:anchor>
        </w:drawing>
      </w:r>
      <w:r w:rsidR="00B11E7E" w:rsidRPr="002232EE">
        <w:rPr>
          <w:rFonts w:ascii="Calibri" w:hAnsi="Calibri" w:cs="Calibri"/>
          <w:sz w:val="24"/>
          <w:szCs w:val="24"/>
        </w:rPr>
        <w:t xml:space="preserve">Boats </w:t>
      </w:r>
      <w:r w:rsidR="000C5E5A" w:rsidRPr="002232EE">
        <w:rPr>
          <w:rFonts w:ascii="Calibri" w:hAnsi="Calibri" w:cs="Calibri"/>
          <w:sz w:val="24"/>
          <w:szCs w:val="24"/>
        </w:rPr>
        <w:t xml:space="preserve">were most commonly depicted on the ceilings of New Kingdom tombs, and it is ceilings which we shall explore in this next section. I would like to cover </w:t>
      </w:r>
      <w:r w:rsidR="00B62BD7" w:rsidRPr="002232EE">
        <w:rPr>
          <w:rFonts w:ascii="Calibri" w:hAnsi="Calibri" w:cs="Calibri"/>
          <w:sz w:val="24"/>
          <w:szCs w:val="24"/>
        </w:rPr>
        <w:t>three</w:t>
      </w:r>
      <w:r w:rsidR="000C5E5A" w:rsidRPr="002232EE">
        <w:rPr>
          <w:rFonts w:ascii="Calibri" w:hAnsi="Calibri" w:cs="Calibri"/>
          <w:sz w:val="24"/>
          <w:szCs w:val="24"/>
        </w:rPr>
        <w:t xml:space="preserve"> examples of these astronomical ceilings which belong to different dynasties and compare them to show the developments in how the Egyptians viewed the afterlife, it</w:t>
      </w:r>
      <w:r w:rsidR="00CF731B">
        <w:rPr>
          <w:rFonts w:ascii="Calibri" w:hAnsi="Calibri" w:cs="Calibri"/>
          <w:sz w:val="24"/>
          <w:szCs w:val="24"/>
        </w:rPr>
        <w:t>s</w:t>
      </w:r>
      <w:r w:rsidR="000C5E5A" w:rsidRPr="002232EE">
        <w:rPr>
          <w:rFonts w:ascii="Calibri" w:hAnsi="Calibri" w:cs="Calibri"/>
          <w:sz w:val="24"/>
          <w:szCs w:val="24"/>
        </w:rPr>
        <w:t xml:space="preserve"> inclusion of solar and astral deities, the calendar, and even the king’s role among the stars.</w:t>
      </w:r>
    </w:p>
    <w:p w14:paraId="45BEF12B" w14:textId="50A1C6EF" w:rsidR="00963219" w:rsidRPr="002232EE" w:rsidRDefault="00963219" w:rsidP="00C62D73">
      <w:pPr>
        <w:spacing w:line="360" w:lineRule="auto"/>
        <w:jc w:val="both"/>
        <w:rPr>
          <w:rFonts w:cstheme="minorHAnsi"/>
          <w:sz w:val="24"/>
          <w:szCs w:val="24"/>
        </w:rPr>
      </w:pPr>
      <w:r w:rsidRPr="002232EE">
        <w:rPr>
          <w:rFonts w:cstheme="minorHAnsi"/>
          <w:sz w:val="24"/>
          <w:szCs w:val="24"/>
        </w:rPr>
        <w:t>The first of these astronomical c</w:t>
      </w:r>
      <w:r w:rsidR="00B11E7E" w:rsidRPr="002232EE">
        <w:rPr>
          <w:rFonts w:cstheme="minorHAnsi"/>
          <w:sz w:val="24"/>
          <w:szCs w:val="24"/>
        </w:rPr>
        <w:t>eiling</w:t>
      </w:r>
      <w:r w:rsidRPr="002232EE">
        <w:rPr>
          <w:rFonts w:cstheme="minorHAnsi"/>
          <w:sz w:val="24"/>
          <w:szCs w:val="24"/>
        </w:rPr>
        <w:t>s</w:t>
      </w:r>
      <w:r w:rsidR="00B11E7E" w:rsidRPr="002232EE">
        <w:rPr>
          <w:rFonts w:cstheme="minorHAnsi"/>
          <w:sz w:val="24"/>
          <w:szCs w:val="24"/>
        </w:rPr>
        <w:t xml:space="preserve"> </w:t>
      </w:r>
      <w:r w:rsidRPr="002232EE">
        <w:rPr>
          <w:rFonts w:cstheme="minorHAnsi"/>
          <w:sz w:val="24"/>
          <w:szCs w:val="24"/>
        </w:rPr>
        <w:t xml:space="preserve">is from the </w:t>
      </w:r>
      <w:r w:rsidR="00787FC9" w:rsidRPr="002232EE">
        <w:rPr>
          <w:rFonts w:cstheme="minorHAnsi"/>
          <w:sz w:val="24"/>
          <w:szCs w:val="24"/>
        </w:rPr>
        <w:t>18</w:t>
      </w:r>
      <w:r w:rsidR="00787FC9" w:rsidRPr="002232EE">
        <w:rPr>
          <w:rFonts w:cstheme="minorHAnsi"/>
          <w:sz w:val="24"/>
          <w:szCs w:val="24"/>
          <w:vertAlign w:val="superscript"/>
        </w:rPr>
        <w:t>th</w:t>
      </w:r>
      <w:r w:rsidR="00787FC9" w:rsidRPr="002232EE">
        <w:rPr>
          <w:rFonts w:cstheme="minorHAnsi"/>
          <w:sz w:val="24"/>
          <w:szCs w:val="24"/>
        </w:rPr>
        <w:t xml:space="preserve"> Dynasty </w:t>
      </w:r>
      <w:r w:rsidRPr="002232EE">
        <w:rPr>
          <w:rFonts w:cstheme="minorHAnsi"/>
          <w:sz w:val="24"/>
          <w:szCs w:val="24"/>
        </w:rPr>
        <w:t xml:space="preserve">tomb </w:t>
      </w:r>
      <w:r w:rsidR="00B11E7E" w:rsidRPr="002232EE">
        <w:rPr>
          <w:rFonts w:cstheme="minorHAnsi"/>
          <w:sz w:val="24"/>
          <w:szCs w:val="24"/>
        </w:rPr>
        <w:t xml:space="preserve">of </w:t>
      </w:r>
      <w:proofErr w:type="spellStart"/>
      <w:r w:rsidR="00B11E7E" w:rsidRPr="002232EE">
        <w:rPr>
          <w:rFonts w:cstheme="minorHAnsi"/>
          <w:sz w:val="24"/>
          <w:szCs w:val="24"/>
        </w:rPr>
        <w:t>Senenmut</w:t>
      </w:r>
      <w:proofErr w:type="spellEnd"/>
      <w:r w:rsidR="00787FC9" w:rsidRPr="002232EE">
        <w:rPr>
          <w:rFonts w:cstheme="minorHAnsi"/>
          <w:sz w:val="24"/>
          <w:szCs w:val="24"/>
        </w:rPr>
        <w:t>.</w:t>
      </w:r>
      <w:r w:rsidR="00CF731B">
        <w:rPr>
          <w:rFonts w:cstheme="minorHAnsi"/>
          <w:sz w:val="24"/>
          <w:szCs w:val="24"/>
        </w:rPr>
        <w:t xml:space="preserve"> (See Fig. 7)</w:t>
      </w:r>
      <w:r w:rsidR="00787FC9" w:rsidRPr="002232EE">
        <w:rPr>
          <w:rFonts w:cstheme="minorHAnsi"/>
          <w:sz w:val="24"/>
          <w:szCs w:val="24"/>
        </w:rPr>
        <w:t xml:space="preserve"> </w:t>
      </w:r>
      <w:r w:rsidR="005C135B" w:rsidRPr="002232EE">
        <w:rPr>
          <w:rFonts w:cstheme="minorHAnsi"/>
          <w:color w:val="000000" w:themeColor="text1"/>
          <w:sz w:val="24"/>
          <w:szCs w:val="24"/>
        </w:rPr>
        <w:t xml:space="preserve">The ceiling is split into two panels with the bottom portion depicting huge circles which are in </w:t>
      </w:r>
      <w:proofErr w:type="gramStart"/>
      <w:r w:rsidR="005C135B" w:rsidRPr="002232EE">
        <w:rPr>
          <w:rFonts w:cstheme="minorHAnsi"/>
          <w:color w:val="000000" w:themeColor="text1"/>
          <w:sz w:val="24"/>
          <w:szCs w:val="24"/>
        </w:rPr>
        <w:t>twenty four</w:t>
      </w:r>
      <w:proofErr w:type="gramEnd"/>
      <w:r w:rsidR="005C135B" w:rsidRPr="002232EE">
        <w:rPr>
          <w:rFonts w:cstheme="minorHAnsi"/>
          <w:color w:val="000000" w:themeColor="text1"/>
          <w:sz w:val="24"/>
          <w:szCs w:val="24"/>
        </w:rPr>
        <w:t xml:space="preserve"> equal parts. These represent the circumpolar stars around the </w:t>
      </w:r>
      <w:r w:rsidR="00685914" w:rsidRPr="002232EE">
        <w:rPr>
          <w:rFonts w:cstheme="minorHAnsi"/>
          <w:color w:val="000000" w:themeColor="text1"/>
          <w:sz w:val="24"/>
          <w:szCs w:val="24"/>
        </w:rPr>
        <w:t>N</w:t>
      </w:r>
      <w:r w:rsidR="005C135B" w:rsidRPr="002232EE">
        <w:rPr>
          <w:rFonts w:cstheme="minorHAnsi"/>
          <w:color w:val="000000" w:themeColor="text1"/>
          <w:sz w:val="24"/>
          <w:szCs w:val="24"/>
        </w:rPr>
        <w:t xml:space="preserve">orth </w:t>
      </w:r>
      <w:r w:rsidR="00685914" w:rsidRPr="002232EE">
        <w:rPr>
          <w:rFonts w:cstheme="minorHAnsi"/>
          <w:color w:val="000000" w:themeColor="text1"/>
          <w:sz w:val="24"/>
          <w:szCs w:val="24"/>
        </w:rPr>
        <w:t>P</w:t>
      </w:r>
      <w:r w:rsidR="005C135B" w:rsidRPr="002232EE">
        <w:rPr>
          <w:rFonts w:cstheme="minorHAnsi"/>
          <w:color w:val="000000" w:themeColor="text1"/>
          <w:sz w:val="24"/>
          <w:szCs w:val="24"/>
        </w:rPr>
        <w:t xml:space="preserve">ole and the </w:t>
      </w:r>
      <w:proofErr w:type="gramStart"/>
      <w:r w:rsidR="005C135B" w:rsidRPr="002232EE">
        <w:rPr>
          <w:rFonts w:cstheme="minorHAnsi"/>
          <w:color w:val="000000" w:themeColor="text1"/>
          <w:sz w:val="24"/>
          <w:szCs w:val="24"/>
        </w:rPr>
        <w:t>twenty four</w:t>
      </w:r>
      <w:proofErr w:type="gramEnd"/>
      <w:r w:rsidR="005C135B" w:rsidRPr="002232EE">
        <w:rPr>
          <w:rFonts w:cstheme="minorHAnsi"/>
          <w:color w:val="000000" w:themeColor="text1"/>
          <w:sz w:val="24"/>
          <w:szCs w:val="24"/>
        </w:rPr>
        <w:t xml:space="preserve"> sections support the notion that the day was divided into twenty four hours. We are only able to identify certain stars and constellations with our own, such as Sirius, Orion, </w:t>
      </w:r>
      <w:proofErr w:type="spellStart"/>
      <w:r w:rsidR="005C135B" w:rsidRPr="002232EE">
        <w:rPr>
          <w:rFonts w:cstheme="minorHAnsi"/>
          <w:color w:val="000000" w:themeColor="text1"/>
          <w:sz w:val="24"/>
          <w:szCs w:val="24"/>
        </w:rPr>
        <w:t>Ursa</w:t>
      </w:r>
      <w:proofErr w:type="spellEnd"/>
      <w:r w:rsidR="005C135B" w:rsidRPr="002232EE">
        <w:rPr>
          <w:rFonts w:cstheme="minorHAnsi"/>
          <w:color w:val="000000" w:themeColor="text1"/>
          <w:sz w:val="24"/>
          <w:szCs w:val="24"/>
        </w:rPr>
        <w:t xml:space="preserve"> Major and Draco, as it hard to match ancient depictions of constellations with the modern day ones due to changes in the sky across the millennia.</w:t>
      </w:r>
      <w:r w:rsidR="00EC100B" w:rsidRPr="002232EE">
        <w:rPr>
          <w:rStyle w:val="FootnoteReference"/>
          <w:rFonts w:cstheme="minorHAnsi"/>
          <w:color w:val="000000" w:themeColor="text1"/>
          <w:sz w:val="24"/>
          <w:szCs w:val="24"/>
        </w:rPr>
        <w:footnoteReference w:id="80"/>
      </w:r>
      <w:r w:rsidR="005C135B" w:rsidRPr="002232EE">
        <w:rPr>
          <w:rFonts w:cstheme="minorHAnsi"/>
          <w:color w:val="000000" w:themeColor="text1"/>
          <w:sz w:val="24"/>
          <w:szCs w:val="24"/>
        </w:rPr>
        <w:t xml:space="preserve"> The circles are divided into three groups of four which refer to the seasons of </w:t>
      </w:r>
      <w:proofErr w:type="spellStart"/>
      <w:r w:rsidR="005C135B" w:rsidRPr="00CF731B">
        <w:rPr>
          <w:rFonts w:cstheme="minorHAnsi"/>
          <w:i/>
          <w:color w:val="000000" w:themeColor="text1"/>
          <w:sz w:val="24"/>
          <w:szCs w:val="24"/>
        </w:rPr>
        <w:t>akhet</w:t>
      </w:r>
      <w:proofErr w:type="spellEnd"/>
      <w:r w:rsidR="005C135B" w:rsidRPr="002232EE">
        <w:rPr>
          <w:rFonts w:cstheme="minorHAnsi"/>
          <w:color w:val="000000" w:themeColor="text1"/>
          <w:sz w:val="24"/>
          <w:szCs w:val="24"/>
        </w:rPr>
        <w:t xml:space="preserve"> (top right row), </w:t>
      </w:r>
      <w:proofErr w:type="spellStart"/>
      <w:r w:rsidR="005C135B" w:rsidRPr="00CF731B">
        <w:rPr>
          <w:rFonts w:cstheme="minorHAnsi"/>
          <w:i/>
          <w:color w:val="000000" w:themeColor="text1"/>
          <w:sz w:val="24"/>
          <w:szCs w:val="24"/>
        </w:rPr>
        <w:t>peret</w:t>
      </w:r>
      <w:proofErr w:type="spellEnd"/>
      <w:r w:rsidR="005C135B" w:rsidRPr="002232EE">
        <w:rPr>
          <w:rFonts w:cstheme="minorHAnsi"/>
          <w:color w:val="000000" w:themeColor="text1"/>
          <w:sz w:val="24"/>
          <w:szCs w:val="24"/>
        </w:rPr>
        <w:t xml:space="preserve"> (the four on the left), and </w:t>
      </w:r>
      <w:proofErr w:type="spellStart"/>
      <w:r w:rsidR="005C135B" w:rsidRPr="00CF731B">
        <w:rPr>
          <w:rFonts w:cstheme="minorHAnsi"/>
          <w:i/>
          <w:color w:val="000000" w:themeColor="text1"/>
          <w:sz w:val="24"/>
          <w:szCs w:val="24"/>
        </w:rPr>
        <w:t>shomu</w:t>
      </w:r>
      <w:proofErr w:type="spellEnd"/>
      <w:r w:rsidR="005C135B" w:rsidRPr="002232EE">
        <w:rPr>
          <w:rFonts w:cstheme="minorHAnsi"/>
          <w:color w:val="000000" w:themeColor="text1"/>
          <w:sz w:val="24"/>
          <w:szCs w:val="24"/>
        </w:rPr>
        <w:t xml:space="preserve"> (bottom right row).</w:t>
      </w:r>
      <w:r w:rsidR="009E1024" w:rsidRPr="002232EE">
        <w:rPr>
          <w:rStyle w:val="FootnoteReference"/>
          <w:rFonts w:cstheme="minorHAnsi"/>
          <w:color w:val="000000" w:themeColor="text1"/>
          <w:sz w:val="24"/>
          <w:szCs w:val="24"/>
        </w:rPr>
        <w:footnoteReference w:id="81"/>
      </w:r>
      <w:r w:rsidR="005C135B" w:rsidRPr="002232EE">
        <w:rPr>
          <w:rFonts w:cstheme="minorHAnsi"/>
          <w:color w:val="000000" w:themeColor="text1"/>
          <w:sz w:val="24"/>
          <w:szCs w:val="24"/>
        </w:rPr>
        <w:t xml:space="preserve"> The top portion has been identified with the planets in relation to Sirius, with Mars possibly presented as the empty boat as it moved in retrograde motion to the other planets.</w:t>
      </w:r>
      <w:r w:rsidR="00EC100B" w:rsidRPr="002232EE">
        <w:rPr>
          <w:rStyle w:val="FootnoteReference"/>
          <w:rFonts w:cstheme="minorHAnsi"/>
          <w:color w:val="000000" w:themeColor="text1"/>
          <w:sz w:val="24"/>
          <w:szCs w:val="24"/>
        </w:rPr>
        <w:footnoteReference w:id="82"/>
      </w:r>
      <w:r w:rsidR="00685914" w:rsidRPr="002232EE">
        <w:rPr>
          <w:rFonts w:cstheme="minorHAnsi"/>
          <w:sz w:val="24"/>
          <w:szCs w:val="24"/>
        </w:rPr>
        <w:t xml:space="preserve"> </w:t>
      </w:r>
      <w:r w:rsidR="005C135B" w:rsidRPr="002232EE">
        <w:rPr>
          <w:rFonts w:cstheme="minorHAnsi"/>
          <w:color w:val="000000" w:themeColor="text1"/>
          <w:sz w:val="24"/>
          <w:szCs w:val="24"/>
        </w:rPr>
        <w:t>This ceiling with its charted seasons and star movements shows how interlinked the sky was to the seasons, religion, an</w:t>
      </w:r>
      <w:r w:rsidR="00781924" w:rsidRPr="002232EE">
        <w:rPr>
          <w:rFonts w:cstheme="minorHAnsi"/>
          <w:color w:val="000000" w:themeColor="text1"/>
          <w:sz w:val="24"/>
          <w:szCs w:val="24"/>
        </w:rPr>
        <w:t>d</w:t>
      </w:r>
      <w:r w:rsidR="005C135B" w:rsidRPr="002232EE">
        <w:rPr>
          <w:rFonts w:cstheme="minorHAnsi"/>
          <w:color w:val="000000" w:themeColor="text1"/>
          <w:sz w:val="24"/>
          <w:szCs w:val="24"/>
        </w:rPr>
        <w:t xml:space="preserve"> since it was in a tomb, how it still held importance in the afterlife.</w:t>
      </w:r>
      <w:r w:rsidR="002901CC" w:rsidRPr="002232EE">
        <w:rPr>
          <w:rFonts w:cstheme="minorHAnsi"/>
          <w:color w:val="000000" w:themeColor="text1"/>
          <w:sz w:val="24"/>
          <w:szCs w:val="24"/>
        </w:rPr>
        <w:t xml:space="preserve"> Also, as I mentioned in the last chapter, timekeeping </w:t>
      </w:r>
      <w:r w:rsidR="002901CC" w:rsidRPr="002232EE">
        <w:rPr>
          <w:rFonts w:cstheme="minorHAnsi"/>
          <w:color w:val="000000" w:themeColor="text1"/>
          <w:sz w:val="24"/>
          <w:szCs w:val="24"/>
        </w:rPr>
        <w:lastRenderedPageBreak/>
        <w:t>was also for the dead, as this example of a clock and calendar was for funerary purposes- to keep track of the time of day in the afterlife.</w:t>
      </w:r>
      <w:r w:rsidR="00233C25" w:rsidRPr="002232EE">
        <w:rPr>
          <w:rStyle w:val="FootnoteReference"/>
          <w:rFonts w:cstheme="minorHAnsi"/>
          <w:color w:val="000000" w:themeColor="text1"/>
          <w:sz w:val="24"/>
          <w:szCs w:val="24"/>
        </w:rPr>
        <w:footnoteReference w:id="83"/>
      </w:r>
      <w:r w:rsidR="002901CC" w:rsidRPr="002232EE">
        <w:rPr>
          <w:rFonts w:cstheme="minorHAnsi"/>
          <w:color w:val="000000" w:themeColor="text1"/>
          <w:sz w:val="24"/>
          <w:szCs w:val="24"/>
        </w:rPr>
        <w:t xml:space="preserve"> </w:t>
      </w:r>
    </w:p>
    <w:p w14:paraId="6151D0B5" w14:textId="37535518" w:rsidR="006B7FC8" w:rsidRPr="002232EE" w:rsidRDefault="002232EE"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13536" behindDoc="0" locked="0" layoutInCell="1" allowOverlap="1" wp14:anchorId="3AFDF8E1" wp14:editId="33A6A7F5">
                <wp:simplePos x="0" y="0"/>
                <wp:positionH relativeFrom="margin">
                  <wp:align>left</wp:align>
                </wp:positionH>
                <wp:positionV relativeFrom="paragraph">
                  <wp:posOffset>2136140</wp:posOffset>
                </wp:positionV>
                <wp:extent cx="2571750" cy="635"/>
                <wp:effectExtent l="0" t="0" r="0" b="3175"/>
                <wp:wrapSquare wrapText="bothSides"/>
                <wp:docPr id="15" name="Text Box 15"/>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wps:spPr>
                      <wps:txbx>
                        <w:txbxContent>
                          <w:p w14:paraId="003A2BC7" w14:textId="6D0E6E7D" w:rsidR="001E45C1" w:rsidRPr="000879F3" w:rsidRDefault="001E45C1" w:rsidP="006229A3">
                            <w:pPr>
                              <w:pStyle w:val="Caption"/>
                              <w:rPr>
                                <w:noProof/>
                                <w:sz w:val="21"/>
                                <w:szCs w:val="21"/>
                                <w:lang w:val="en"/>
                              </w:rPr>
                            </w:pPr>
                            <w:r>
                              <w:t xml:space="preserve">Figure 8. Ceiling of </w:t>
                            </w:r>
                            <w:proofErr w:type="spellStart"/>
                            <w:r>
                              <w:t>Seti</w:t>
                            </w:r>
                            <w:proofErr w:type="spellEnd"/>
                            <w:r>
                              <w:t xml:space="preserve"> I, Hancock and </w:t>
                            </w:r>
                            <w:proofErr w:type="spellStart"/>
                            <w:r>
                              <w:t>Faiia</w:t>
                            </w:r>
                            <w:proofErr w:type="spellEnd"/>
                            <w:r>
                              <w:t xml:space="preserve"> 1998: 89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FDF8E1" id="Text Box 15" o:spid="_x0000_s1032" type="#_x0000_t202" style="position:absolute;left:0;text-align:left;margin-left:0;margin-top:168.2pt;width:202.5pt;height:.05pt;z-index:2517135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" stroked="f">
                <v:textbox style="mso-fit-shape-to-text:t" inset="0,0,0,0">
                  <w:txbxContent>
                    <w:p w14:paraId="003A2BC7" w14:textId="6D0E6E7D" w:rsidR="001E45C1" w:rsidRPr="000879F3" w:rsidRDefault="001E45C1" w:rsidP="006229A3">
                      <w:pPr>
                        <w:pStyle w:val="Caption"/>
                        <w:rPr>
                          <w:noProof/>
                          <w:sz w:val="21"/>
                          <w:szCs w:val="21"/>
                          <w:lang w:val="en"/>
                        </w:rPr>
                      </w:pPr>
                      <w:r>
                        <w:t xml:space="preserve">Figure 8. Ceiling of </w:t>
                      </w:r>
                      <w:proofErr w:type="spellStart"/>
                      <w:r>
                        <w:t>Seti</w:t>
                      </w:r>
                      <w:proofErr w:type="spellEnd"/>
                      <w:r>
                        <w:t xml:space="preserve"> I, Hancock and </w:t>
                      </w:r>
                      <w:proofErr w:type="spellStart"/>
                      <w:r>
                        <w:t>Faiia</w:t>
                      </w:r>
                      <w:proofErr w:type="spellEnd"/>
                      <w:r>
                        <w:t xml:space="preserve"> 1998: 89</w:t>
                      </w:r>
                    </w:p>
                  </w:txbxContent>
                </v:textbox>
                <w10:wrap type="square" anchorx="margin"/>
              </v:shape>
            </w:pict>
          </mc:Fallback>
        </mc:AlternateContent>
      </w:r>
      <w:r w:rsidRPr="002232EE">
        <w:rPr>
          <w:noProof/>
          <w:sz w:val="24"/>
          <w:szCs w:val="24"/>
          <w:lang w:val="en"/>
        </w:rPr>
        <w:drawing>
          <wp:anchor distT="0" distB="0" distL="114300" distR="114300" simplePos="0" relativeHeight="251667456" behindDoc="1" locked="0" layoutInCell="1" allowOverlap="1" wp14:anchorId="2A5CA0BD" wp14:editId="725BB230">
            <wp:simplePos x="0" y="0"/>
            <wp:positionH relativeFrom="margin">
              <wp:align>left</wp:align>
            </wp:positionH>
            <wp:positionV relativeFrom="paragraph">
              <wp:posOffset>26670</wp:posOffset>
            </wp:positionV>
            <wp:extent cx="2733675" cy="2019300"/>
            <wp:effectExtent l="0" t="0" r="0" b="0"/>
            <wp:wrapSquare wrapText="bothSides"/>
            <wp:docPr id="5" name="Picture 5" descr="https://upload.wikimedia.org/wikipedia/commons/thumb/a/ab/La_tombe_de_Sethi_1er_%28KV.17%29_%28Vall%C3%A9e_des_Rois%2C_Th%C3%A8bes_ouest%29_-5.jpg/800px-La_tombe_de_Sethi_1er_%28KV.17%29_%28Vall%C3%A9e_des_Rois%2C_Th%C3%A8bes_ouest%29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a/ab/La_tombe_de_Sethi_1er_%28KV.17%29_%28Vall%C3%A9e_des_Rois%2C_Th%C3%A8bes_ouest%29_-5.jpg/800px-La_tombe_de_Sethi_1er_%28KV.17%29_%28Vall%C3%A9e_des_Rois%2C_Th%C3%A8bes_ouest%29_-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36879" cy="20219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7FC8" w:rsidRPr="002232EE">
        <w:rPr>
          <w:rFonts w:ascii="Calibri" w:hAnsi="Calibri" w:cs="Calibri"/>
          <w:sz w:val="24"/>
          <w:szCs w:val="24"/>
        </w:rPr>
        <w:t>The next ceiling is from the 19</w:t>
      </w:r>
      <w:r w:rsidR="006B7FC8" w:rsidRPr="002232EE">
        <w:rPr>
          <w:rFonts w:ascii="Calibri" w:hAnsi="Calibri" w:cs="Calibri"/>
          <w:sz w:val="24"/>
          <w:szCs w:val="24"/>
          <w:vertAlign w:val="superscript"/>
        </w:rPr>
        <w:t>th</w:t>
      </w:r>
      <w:r w:rsidR="006B7FC8" w:rsidRPr="002232EE">
        <w:rPr>
          <w:rFonts w:ascii="Calibri" w:hAnsi="Calibri" w:cs="Calibri"/>
          <w:sz w:val="24"/>
          <w:szCs w:val="24"/>
        </w:rPr>
        <w:t xml:space="preserve"> Dynasty belonging to </w:t>
      </w:r>
      <w:proofErr w:type="spellStart"/>
      <w:r w:rsidR="000C5E5A" w:rsidRPr="002232EE">
        <w:rPr>
          <w:rFonts w:ascii="Calibri" w:hAnsi="Calibri" w:cs="Calibri"/>
          <w:sz w:val="24"/>
          <w:szCs w:val="24"/>
        </w:rPr>
        <w:t>Seti</w:t>
      </w:r>
      <w:proofErr w:type="spellEnd"/>
      <w:r w:rsidR="000C5E5A" w:rsidRPr="002232EE">
        <w:rPr>
          <w:rFonts w:ascii="Calibri" w:hAnsi="Calibri" w:cs="Calibri"/>
          <w:sz w:val="24"/>
          <w:szCs w:val="24"/>
        </w:rPr>
        <w:t xml:space="preserve"> I</w:t>
      </w:r>
      <w:r w:rsidR="006B7FC8" w:rsidRPr="002232EE">
        <w:rPr>
          <w:rFonts w:ascii="Calibri" w:hAnsi="Calibri" w:cs="Calibri"/>
          <w:sz w:val="24"/>
          <w:szCs w:val="24"/>
        </w:rPr>
        <w:t>.</w:t>
      </w:r>
      <w:r w:rsidR="00781924" w:rsidRPr="002232EE">
        <w:rPr>
          <w:rFonts w:ascii="Calibri" w:hAnsi="Calibri" w:cs="Calibri"/>
          <w:sz w:val="24"/>
          <w:szCs w:val="24"/>
        </w:rPr>
        <w:t xml:space="preserve"> </w:t>
      </w:r>
      <w:r w:rsidR="00CF731B">
        <w:rPr>
          <w:rFonts w:ascii="Calibri" w:hAnsi="Calibri" w:cs="Calibri"/>
          <w:sz w:val="24"/>
          <w:szCs w:val="24"/>
        </w:rPr>
        <w:t>T</w:t>
      </w:r>
      <w:r w:rsidR="00781924" w:rsidRPr="002232EE">
        <w:rPr>
          <w:rFonts w:ascii="Calibri" w:hAnsi="Calibri" w:cs="Calibri"/>
          <w:sz w:val="24"/>
          <w:szCs w:val="24"/>
        </w:rPr>
        <w:t xml:space="preserve">his ceiling is a lot less ordered than </w:t>
      </w:r>
      <w:proofErr w:type="spellStart"/>
      <w:proofErr w:type="gramStart"/>
      <w:r w:rsidR="00781924" w:rsidRPr="002232EE">
        <w:rPr>
          <w:rFonts w:ascii="Calibri" w:hAnsi="Calibri" w:cs="Calibri"/>
          <w:sz w:val="24"/>
          <w:szCs w:val="24"/>
        </w:rPr>
        <w:t>Senemut’s</w:t>
      </w:r>
      <w:proofErr w:type="spellEnd"/>
      <w:proofErr w:type="gramEnd"/>
      <w:r w:rsidR="00781924" w:rsidRPr="002232EE">
        <w:rPr>
          <w:rFonts w:ascii="Calibri" w:hAnsi="Calibri" w:cs="Calibri"/>
          <w:sz w:val="24"/>
          <w:szCs w:val="24"/>
        </w:rPr>
        <w:t xml:space="preserve"> but it still divided into columns representing the calendar.</w:t>
      </w:r>
      <w:r w:rsidR="004A0E99" w:rsidRPr="002232EE">
        <w:rPr>
          <w:rFonts w:ascii="Calibri" w:hAnsi="Calibri" w:cs="Calibri"/>
          <w:sz w:val="24"/>
          <w:szCs w:val="24"/>
        </w:rPr>
        <w:t xml:space="preserve"> </w:t>
      </w:r>
      <w:r w:rsidR="00781924" w:rsidRPr="002232EE">
        <w:rPr>
          <w:rFonts w:ascii="Calibri" w:hAnsi="Calibri" w:cs="Calibri"/>
          <w:sz w:val="24"/>
          <w:szCs w:val="24"/>
        </w:rPr>
        <w:t>There are scenes depicting anthropomorphised versions of the constellations</w:t>
      </w:r>
      <w:r w:rsidR="00CF731B">
        <w:rPr>
          <w:rFonts w:ascii="Calibri" w:hAnsi="Calibri" w:cs="Calibri"/>
          <w:sz w:val="24"/>
          <w:szCs w:val="24"/>
        </w:rPr>
        <w:t xml:space="preserve"> (See Fig. 8)</w:t>
      </w:r>
      <w:r w:rsidR="00781924" w:rsidRPr="002232EE">
        <w:rPr>
          <w:rFonts w:ascii="Calibri" w:hAnsi="Calibri" w:cs="Calibri"/>
          <w:sz w:val="24"/>
          <w:szCs w:val="24"/>
        </w:rPr>
        <w:t xml:space="preserve"> and what appears to be the journey of </w:t>
      </w:r>
      <w:proofErr w:type="spellStart"/>
      <w:r w:rsidR="00781924" w:rsidRPr="002232EE">
        <w:rPr>
          <w:rFonts w:ascii="Calibri" w:hAnsi="Calibri" w:cs="Calibri"/>
          <w:sz w:val="24"/>
          <w:szCs w:val="24"/>
        </w:rPr>
        <w:t>Seti</w:t>
      </w:r>
      <w:proofErr w:type="spellEnd"/>
      <w:r w:rsidR="00781924" w:rsidRPr="002232EE">
        <w:rPr>
          <w:rFonts w:ascii="Calibri" w:hAnsi="Calibri" w:cs="Calibri"/>
          <w:sz w:val="24"/>
          <w:szCs w:val="24"/>
        </w:rPr>
        <w:t xml:space="preserve"> himself to the realm of the gods.</w:t>
      </w:r>
      <w:r w:rsidR="0067422E" w:rsidRPr="002232EE">
        <w:rPr>
          <w:rFonts w:ascii="Calibri" w:hAnsi="Calibri" w:cs="Calibri"/>
          <w:sz w:val="24"/>
          <w:szCs w:val="24"/>
        </w:rPr>
        <w:t xml:space="preserve"> The constellations show a hippopotamus with a crocodile on its back leaning on what is said to be the </w:t>
      </w:r>
      <w:r w:rsidR="00CF731B">
        <w:rPr>
          <w:rFonts w:ascii="Calibri" w:hAnsi="Calibri" w:cs="Calibri"/>
          <w:sz w:val="24"/>
          <w:szCs w:val="24"/>
        </w:rPr>
        <w:t>B</w:t>
      </w:r>
      <w:r w:rsidR="0067422E" w:rsidRPr="002232EE">
        <w:rPr>
          <w:rFonts w:ascii="Calibri" w:hAnsi="Calibri" w:cs="Calibri"/>
          <w:sz w:val="24"/>
          <w:szCs w:val="24"/>
        </w:rPr>
        <w:t xml:space="preserve">ull’s </w:t>
      </w:r>
      <w:r w:rsidR="00CF731B">
        <w:rPr>
          <w:rFonts w:ascii="Calibri" w:hAnsi="Calibri" w:cs="Calibri"/>
          <w:sz w:val="24"/>
          <w:szCs w:val="24"/>
        </w:rPr>
        <w:t>T</w:t>
      </w:r>
      <w:r w:rsidR="0067422E" w:rsidRPr="002232EE">
        <w:rPr>
          <w:rFonts w:ascii="Calibri" w:hAnsi="Calibri" w:cs="Calibri"/>
          <w:sz w:val="24"/>
          <w:szCs w:val="24"/>
        </w:rPr>
        <w:t>high. These are agreed to be the constellations of Draco and the Big Dipper.</w:t>
      </w:r>
      <w:r w:rsidR="00233C25" w:rsidRPr="002232EE">
        <w:rPr>
          <w:rStyle w:val="FootnoteReference"/>
          <w:rFonts w:ascii="Calibri" w:hAnsi="Calibri" w:cs="Calibri"/>
          <w:sz w:val="24"/>
          <w:szCs w:val="24"/>
        </w:rPr>
        <w:footnoteReference w:id="84"/>
      </w:r>
      <w:r w:rsidR="0067422E" w:rsidRPr="002232EE">
        <w:rPr>
          <w:rFonts w:ascii="Calibri" w:hAnsi="Calibri" w:cs="Calibri"/>
          <w:sz w:val="24"/>
          <w:szCs w:val="24"/>
        </w:rPr>
        <w:t xml:space="preserve"> It is also possible that the lion figure represents Leo</w:t>
      </w:r>
      <w:r w:rsidR="006A0592" w:rsidRPr="002232EE">
        <w:rPr>
          <w:rFonts w:ascii="Calibri" w:hAnsi="Calibri" w:cs="Calibri"/>
          <w:sz w:val="24"/>
          <w:szCs w:val="24"/>
        </w:rPr>
        <w:t>,</w:t>
      </w:r>
      <w:r w:rsidR="0067422E" w:rsidRPr="002232EE">
        <w:rPr>
          <w:rFonts w:ascii="Calibri" w:hAnsi="Calibri" w:cs="Calibri"/>
          <w:sz w:val="24"/>
          <w:szCs w:val="24"/>
        </w:rPr>
        <w:t xml:space="preserve"> the human facing it is Orion</w:t>
      </w:r>
      <w:r w:rsidR="006A0592" w:rsidRPr="002232EE">
        <w:rPr>
          <w:rFonts w:ascii="Calibri" w:hAnsi="Calibri" w:cs="Calibri"/>
          <w:sz w:val="24"/>
          <w:szCs w:val="24"/>
        </w:rPr>
        <w:t>, and the bull above is Taurus, although there is much debate on this matter.</w:t>
      </w:r>
      <w:r w:rsidR="00233C25" w:rsidRPr="002232EE">
        <w:rPr>
          <w:rStyle w:val="FootnoteReference"/>
          <w:rFonts w:ascii="Calibri" w:hAnsi="Calibri" w:cs="Calibri"/>
          <w:sz w:val="24"/>
          <w:szCs w:val="24"/>
        </w:rPr>
        <w:footnoteReference w:id="85"/>
      </w:r>
    </w:p>
    <w:p w14:paraId="557CD649" w14:textId="5B786115" w:rsidR="00781924" w:rsidRPr="002232EE" w:rsidRDefault="006229A3"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15584" behindDoc="0" locked="0" layoutInCell="1" allowOverlap="1" wp14:anchorId="4D0E2E45" wp14:editId="07588D90">
                <wp:simplePos x="0" y="0"/>
                <wp:positionH relativeFrom="column">
                  <wp:posOffset>2197735</wp:posOffset>
                </wp:positionH>
                <wp:positionV relativeFrom="paragraph">
                  <wp:posOffset>1903095</wp:posOffset>
                </wp:positionV>
                <wp:extent cx="304800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37664E46" w14:textId="002596B7" w:rsidR="001E45C1" w:rsidRPr="005170E3" w:rsidRDefault="001E45C1" w:rsidP="006229A3">
                            <w:pPr>
                              <w:pStyle w:val="Caption"/>
                              <w:rPr>
                                <w:noProof/>
                                <w:sz w:val="28"/>
                                <w:szCs w:val="28"/>
                              </w:rPr>
                            </w:pPr>
                            <w:r>
                              <w:t xml:space="preserve">Figure 9. </w:t>
                            </w:r>
                            <w:bookmarkStart w:id="39" w:name="_Hlk513422623"/>
                            <w:r>
                              <w:t xml:space="preserve">Ceiling of </w:t>
                            </w:r>
                            <w:proofErr w:type="spellStart"/>
                            <w:r>
                              <w:t>Seti</w:t>
                            </w:r>
                            <w:proofErr w:type="spellEnd"/>
                            <w:r>
                              <w:t xml:space="preserve"> I</w:t>
                            </w:r>
                            <w:bookmarkEnd w:id="39"/>
                            <w:r>
                              <w:t xml:space="preserve">, </w:t>
                            </w:r>
                            <w:proofErr w:type="spellStart"/>
                            <w:r>
                              <w:t>Vannini</w:t>
                            </w:r>
                            <w:proofErr w:type="spellEnd"/>
                            <w:r>
                              <w:t xml:space="preserve"> 2006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0E2E45" id="Text Box 16" o:spid="_x0000_s1033" type="#_x0000_t202" style="position:absolute;left:0;text-align:left;margin-left:173.05pt;margin-top:149.85pt;width:240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" stroked="f">
                <v:textbox style="mso-fit-shape-to-text:t" inset="0,0,0,0">
                  <w:txbxContent>
                    <w:p w14:paraId="37664E46" w14:textId="002596B7" w:rsidR="001E45C1" w:rsidRPr="005170E3" w:rsidRDefault="001E45C1" w:rsidP="006229A3">
                      <w:pPr>
                        <w:pStyle w:val="Caption"/>
                        <w:rPr>
                          <w:noProof/>
                          <w:sz w:val="28"/>
                          <w:szCs w:val="28"/>
                        </w:rPr>
                      </w:pPr>
                      <w:r>
                        <w:t xml:space="preserve">Figure 9. </w:t>
                      </w:r>
                      <w:bookmarkStart w:id="40" w:name="_Hlk513422623"/>
                      <w:r>
                        <w:t xml:space="preserve">Ceiling of </w:t>
                      </w:r>
                      <w:proofErr w:type="spellStart"/>
                      <w:r>
                        <w:t>Seti</w:t>
                      </w:r>
                      <w:proofErr w:type="spellEnd"/>
                      <w:r>
                        <w:t xml:space="preserve"> I</w:t>
                      </w:r>
                      <w:bookmarkEnd w:id="40"/>
                      <w:r>
                        <w:t xml:space="preserve">, </w:t>
                      </w:r>
                      <w:proofErr w:type="spellStart"/>
                      <w:r>
                        <w:t>Vannini</w:t>
                      </w:r>
                      <w:proofErr w:type="spellEnd"/>
                      <w:r>
                        <w:t xml:space="preserve"> 2006</w:t>
                      </w:r>
                    </w:p>
                  </w:txbxContent>
                </v:textbox>
                <w10:wrap type="square"/>
              </v:shape>
            </w:pict>
          </mc:Fallback>
        </mc:AlternateContent>
      </w:r>
      <w:r w:rsidR="00094C47" w:rsidRPr="002232EE">
        <w:rPr>
          <w:noProof/>
          <w:sz w:val="24"/>
          <w:szCs w:val="24"/>
          <w:highlight w:val="green"/>
        </w:rPr>
        <w:drawing>
          <wp:anchor distT="0" distB="0" distL="114300" distR="114300" simplePos="0" relativeHeight="251665408" behindDoc="1" locked="0" layoutInCell="1" allowOverlap="1" wp14:anchorId="43C6A286" wp14:editId="1ADC2053">
            <wp:simplePos x="0" y="0"/>
            <wp:positionH relativeFrom="margin">
              <wp:posOffset>2197735</wp:posOffset>
            </wp:positionH>
            <wp:positionV relativeFrom="paragraph">
              <wp:posOffset>436245</wp:posOffset>
            </wp:positionV>
            <wp:extent cx="3048000" cy="14097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eti i.jpg"/>
                    <pic:cNvPicPr/>
                  </pic:nvPicPr>
                  <pic:blipFill rotWithShape="1">
                    <a:blip r:embed="rId21">
                      <a:extLst>
                        <a:ext uri="{28A0092B-C50C-407E-A947-70E740481C1C}">
                          <a14:useLocalDpi xmlns:a14="http://schemas.microsoft.com/office/drawing/2010/main" val="0"/>
                        </a:ext>
                      </a:extLst>
                    </a:blip>
                    <a:srcRect b="7500"/>
                    <a:stretch/>
                  </pic:blipFill>
                  <pic:spPr bwMode="auto">
                    <a:xfrm>
                      <a:off x="0" y="0"/>
                      <a:ext cx="3048000" cy="1409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A0592" w:rsidRPr="002232EE">
        <w:rPr>
          <w:rFonts w:ascii="Calibri" w:hAnsi="Calibri" w:cs="Calibri"/>
          <w:sz w:val="24"/>
          <w:szCs w:val="24"/>
        </w:rPr>
        <w:t>The journey scene</w:t>
      </w:r>
      <w:r w:rsidR="000F445A" w:rsidRPr="002232EE">
        <w:rPr>
          <w:rFonts w:ascii="Calibri" w:hAnsi="Calibri" w:cs="Calibri"/>
          <w:sz w:val="24"/>
          <w:szCs w:val="24"/>
        </w:rPr>
        <w:t xml:space="preserve"> shows</w:t>
      </w:r>
      <w:r w:rsidR="006A0592" w:rsidRPr="002232EE">
        <w:rPr>
          <w:rFonts w:ascii="Calibri" w:hAnsi="Calibri" w:cs="Calibri"/>
          <w:sz w:val="24"/>
          <w:szCs w:val="24"/>
        </w:rPr>
        <w:t xml:space="preserve"> four central gods sailing in a boat and has Isis following </w:t>
      </w:r>
      <w:r w:rsidR="000F445A" w:rsidRPr="002232EE">
        <w:rPr>
          <w:rFonts w:ascii="Calibri" w:hAnsi="Calibri" w:cs="Calibri"/>
          <w:sz w:val="24"/>
          <w:szCs w:val="24"/>
        </w:rPr>
        <w:t xml:space="preserve">behind </w:t>
      </w:r>
      <w:r w:rsidR="006A0592" w:rsidRPr="002232EE">
        <w:rPr>
          <w:rFonts w:ascii="Calibri" w:hAnsi="Calibri" w:cs="Calibri"/>
          <w:sz w:val="24"/>
          <w:szCs w:val="24"/>
        </w:rPr>
        <w:t>Osiris</w:t>
      </w:r>
      <w:r w:rsidR="000F445A" w:rsidRPr="002232EE">
        <w:rPr>
          <w:rFonts w:ascii="Calibri" w:hAnsi="Calibri" w:cs="Calibri"/>
          <w:sz w:val="24"/>
          <w:szCs w:val="24"/>
        </w:rPr>
        <w:t>, just as Sirius follows Orion in the night sky, so the myths in fact reflect the stars in this funerary imagery.</w:t>
      </w:r>
      <w:r w:rsidR="00233C25" w:rsidRPr="002232EE">
        <w:rPr>
          <w:rStyle w:val="FootnoteReference"/>
          <w:rFonts w:ascii="Calibri" w:hAnsi="Calibri" w:cs="Calibri"/>
          <w:sz w:val="24"/>
          <w:szCs w:val="24"/>
        </w:rPr>
        <w:footnoteReference w:id="86"/>
      </w:r>
      <w:r w:rsidR="00EB12B7">
        <w:rPr>
          <w:rFonts w:ascii="Calibri" w:hAnsi="Calibri" w:cs="Calibri"/>
          <w:sz w:val="24"/>
          <w:szCs w:val="24"/>
        </w:rPr>
        <w:t xml:space="preserve"> (See Fig. 9)</w:t>
      </w:r>
      <w:r w:rsidR="000F445A" w:rsidRPr="002232EE">
        <w:rPr>
          <w:rFonts w:ascii="Calibri" w:hAnsi="Calibri" w:cs="Calibri"/>
          <w:sz w:val="24"/>
          <w:szCs w:val="24"/>
        </w:rPr>
        <w:t xml:space="preserve"> Therefore, we are able to see both destinations that the pharaoh would travel to- the circumpolar stars </w:t>
      </w:r>
      <w:r w:rsidR="00417BF3" w:rsidRPr="002232EE">
        <w:rPr>
          <w:rFonts w:ascii="Calibri" w:hAnsi="Calibri" w:cs="Calibri"/>
          <w:sz w:val="24"/>
          <w:szCs w:val="24"/>
        </w:rPr>
        <w:t xml:space="preserve">(which are the </w:t>
      </w:r>
      <w:r w:rsidR="006F47AF" w:rsidRPr="002232EE">
        <w:rPr>
          <w:rFonts w:ascii="Calibri" w:hAnsi="Calibri" w:cs="Calibri"/>
          <w:sz w:val="24"/>
          <w:szCs w:val="24"/>
        </w:rPr>
        <w:t>imperishable</w:t>
      </w:r>
      <w:r w:rsidR="00417BF3" w:rsidRPr="002232EE">
        <w:rPr>
          <w:rFonts w:ascii="Calibri" w:hAnsi="Calibri" w:cs="Calibri"/>
          <w:sz w:val="24"/>
          <w:szCs w:val="24"/>
        </w:rPr>
        <w:t xml:space="preserve"> stars representing eternity as they </w:t>
      </w:r>
      <w:r w:rsidR="00417BF3" w:rsidRPr="002232EE">
        <w:rPr>
          <w:rFonts w:ascii="Calibri" w:hAnsi="Calibri" w:cs="Calibri"/>
          <w:sz w:val="24"/>
          <w:szCs w:val="24"/>
        </w:rPr>
        <w:lastRenderedPageBreak/>
        <w:t xml:space="preserve">never set) </w:t>
      </w:r>
      <w:r w:rsidR="000F445A" w:rsidRPr="002232EE">
        <w:rPr>
          <w:rFonts w:ascii="Calibri" w:hAnsi="Calibri" w:cs="Calibri"/>
          <w:sz w:val="24"/>
          <w:szCs w:val="24"/>
        </w:rPr>
        <w:t>and the constellation of Orion which are the traditional destinations seen in the pyramids</w:t>
      </w:r>
      <w:r w:rsidR="00233C25" w:rsidRPr="002232EE">
        <w:rPr>
          <w:rStyle w:val="FootnoteReference"/>
          <w:rFonts w:ascii="Calibri" w:hAnsi="Calibri" w:cs="Calibri"/>
          <w:sz w:val="24"/>
          <w:szCs w:val="24"/>
        </w:rPr>
        <w:footnoteReference w:id="87"/>
      </w:r>
      <w:r w:rsidR="000F445A" w:rsidRPr="002232EE">
        <w:rPr>
          <w:rFonts w:ascii="Calibri" w:hAnsi="Calibri" w:cs="Calibri"/>
          <w:sz w:val="24"/>
          <w:szCs w:val="24"/>
        </w:rPr>
        <w:t xml:space="preserve"> which will be discussed in </w:t>
      </w:r>
      <w:r w:rsidR="00EB12B7">
        <w:rPr>
          <w:rFonts w:ascii="Calibri" w:hAnsi="Calibri" w:cs="Calibri"/>
          <w:sz w:val="24"/>
          <w:szCs w:val="24"/>
        </w:rPr>
        <w:t xml:space="preserve">a later </w:t>
      </w:r>
      <w:r w:rsidR="000F445A" w:rsidRPr="002232EE">
        <w:rPr>
          <w:rFonts w:ascii="Calibri" w:hAnsi="Calibri" w:cs="Calibri"/>
          <w:sz w:val="24"/>
          <w:szCs w:val="24"/>
        </w:rPr>
        <w:t>chapter.</w:t>
      </w:r>
      <w:r w:rsidR="00094C47" w:rsidRPr="002232EE">
        <w:rPr>
          <w:rFonts w:ascii="Arial" w:hAnsi="Arial" w:cs="Arial"/>
          <w:noProof/>
          <w:color w:val="0000FF"/>
          <w:sz w:val="24"/>
          <w:szCs w:val="24"/>
        </w:rPr>
        <w:t xml:space="preserve"> </w:t>
      </w:r>
    </w:p>
    <w:p w14:paraId="5E663854" w14:textId="481511CB" w:rsidR="00EB12B7" w:rsidRDefault="002232EE"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17632" behindDoc="0" locked="0" layoutInCell="1" allowOverlap="1" wp14:anchorId="5E7E6092" wp14:editId="28CE9D8B">
                <wp:simplePos x="0" y="0"/>
                <wp:positionH relativeFrom="margin">
                  <wp:posOffset>1902460</wp:posOffset>
                </wp:positionH>
                <wp:positionV relativeFrom="paragraph">
                  <wp:posOffset>1924050</wp:posOffset>
                </wp:positionV>
                <wp:extent cx="3428365" cy="635"/>
                <wp:effectExtent l="0" t="0" r="635" b="3175"/>
                <wp:wrapSquare wrapText="bothSides"/>
                <wp:docPr id="17" name="Text Box 17"/>
                <wp:cNvGraphicFramePr/>
                <a:graphic xmlns:a="http://schemas.openxmlformats.org/drawingml/2006/main">
                  <a:graphicData uri="http://schemas.microsoft.com/office/word/2010/wordprocessingShape">
                    <wps:wsp>
                      <wps:cNvSpPr txBox="1"/>
                      <wps:spPr>
                        <a:xfrm>
                          <a:off x="0" y="0"/>
                          <a:ext cx="3428365" cy="635"/>
                        </a:xfrm>
                        <a:prstGeom prst="rect">
                          <a:avLst/>
                        </a:prstGeom>
                        <a:solidFill>
                          <a:prstClr val="white"/>
                        </a:solidFill>
                        <a:ln>
                          <a:noFill/>
                        </a:ln>
                      </wps:spPr>
                      <wps:txbx>
                        <w:txbxContent>
                          <w:p w14:paraId="68583ACF" w14:textId="68788D07" w:rsidR="001E45C1" w:rsidRPr="006C4FBC" w:rsidRDefault="001E45C1" w:rsidP="006229A3">
                            <w:pPr>
                              <w:pStyle w:val="Caption"/>
                              <w:rPr>
                                <w:rFonts w:ascii="Arial" w:hAnsi="Arial" w:cs="Arial"/>
                                <w:noProof/>
                                <w:color w:val="0000FF"/>
                                <w:sz w:val="27"/>
                                <w:szCs w:val="27"/>
                              </w:rPr>
                            </w:pPr>
                            <w:r>
                              <w:t xml:space="preserve">Figure 10. </w:t>
                            </w:r>
                            <w:bookmarkStart w:id="41" w:name="_Hlk513422662"/>
                            <w:r>
                              <w:t>Ceiling of Ramesses VI</w:t>
                            </w:r>
                            <w:bookmarkEnd w:id="41"/>
                            <w:r>
                              <w:t xml:space="preserve">, </w:t>
                            </w:r>
                            <w:proofErr w:type="spellStart"/>
                            <w:r>
                              <w:t>Goyios</w:t>
                            </w:r>
                            <w:proofErr w:type="spellEnd"/>
                            <w:r>
                              <w:t xml:space="preserve">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7E6092" id="Text Box 17" o:spid="_x0000_s1034" type="#_x0000_t202" style="position:absolute;left:0;text-align:left;margin-left:149.8pt;margin-top:151.5pt;width:269.95pt;height:.05pt;z-index:2517176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" stroked="f">
                <v:textbox style="mso-fit-shape-to-text:t" inset="0,0,0,0">
                  <w:txbxContent>
                    <w:p w14:paraId="68583ACF" w14:textId="68788D07" w:rsidR="001E45C1" w:rsidRPr="006C4FBC" w:rsidRDefault="001E45C1" w:rsidP="006229A3">
                      <w:pPr>
                        <w:pStyle w:val="Caption"/>
                        <w:rPr>
                          <w:rFonts w:ascii="Arial" w:hAnsi="Arial" w:cs="Arial"/>
                          <w:noProof/>
                          <w:color w:val="0000FF"/>
                          <w:sz w:val="27"/>
                          <w:szCs w:val="27"/>
                        </w:rPr>
                      </w:pPr>
                      <w:r>
                        <w:t xml:space="preserve">Figure 10. </w:t>
                      </w:r>
                      <w:bookmarkStart w:id="42" w:name="_Hlk513422662"/>
                      <w:r>
                        <w:t>Ceiling of Ramesses VI</w:t>
                      </w:r>
                      <w:bookmarkEnd w:id="42"/>
                      <w:r>
                        <w:t xml:space="preserve">, </w:t>
                      </w:r>
                      <w:proofErr w:type="spellStart"/>
                      <w:r>
                        <w:t>Goyios</w:t>
                      </w:r>
                      <w:proofErr w:type="spellEnd"/>
                      <w:r>
                        <w:t xml:space="preserve"> 2009</w:t>
                      </w:r>
                    </w:p>
                  </w:txbxContent>
                </v:textbox>
                <w10:wrap type="square" anchorx="margin"/>
              </v:shape>
            </w:pict>
          </mc:Fallback>
        </mc:AlternateContent>
      </w:r>
      <w:r w:rsidRPr="002232EE">
        <w:rPr>
          <w:rFonts w:ascii="Arial" w:hAnsi="Arial" w:cs="Arial"/>
          <w:noProof/>
          <w:color w:val="0000FF"/>
          <w:sz w:val="24"/>
          <w:szCs w:val="24"/>
        </w:rPr>
        <w:drawing>
          <wp:anchor distT="0" distB="0" distL="114300" distR="114300" simplePos="0" relativeHeight="251668480" behindDoc="0" locked="0" layoutInCell="1" allowOverlap="1" wp14:anchorId="16147C3F" wp14:editId="6C22C944">
            <wp:simplePos x="0" y="0"/>
            <wp:positionH relativeFrom="margin">
              <wp:align>right</wp:align>
            </wp:positionH>
            <wp:positionV relativeFrom="paragraph">
              <wp:posOffset>95250</wp:posOffset>
            </wp:positionV>
            <wp:extent cx="3428365" cy="1724025"/>
            <wp:effectExtent l="0" t="0" r="635" b="9525"/>
            <wp:wrapSquare wrapText="bothSides"/>
            <wp:docPr id="2" name="Picture 2" descr="Image result for ramesses vi ceilin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amesses vi ceiling">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28365"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3DA9" w:rsidRPr="002232EE">
        <w:rPr>
          <w:rFonts w:ascii="Calibri" w:hAnsi="Calibri" w:cs="Calibri"/>
          <w:sz w:val="24"/>
          <w:szCs w:val="24"/>
        </w:rPr>
        <w:t>The final ceiling is from the 20</w:t>
      </w:r>
      <w:r w:rsidR="00693DA9" w:rsidRPr="002232EE">
        <w:rPr>
          <w:rFonts w:ascii="Calibri" w:hAnsi="Calibri" w:cs="Calibri"/>
          <w:sz w:val="24"/>
          <w:szCs w:val="24"/>
          <w:vertAlign w:val="superscript"/>
        </w:rPr>
        <w:t>th</w:t>
      </w:r>
      <w:r w:rsidR="00693DA9" w:rsidRPr="002232EE">
        <w:rPr>
          <w:rFonts w:ascii="Calibri" w:hAnsi="Calibri" w:cs="Calibri"/>
          <w:sz w:val="24"/>
          <w:szCs w:val="24"/>
        </w:rPr>
        <w:t xml:space="preserve"> Dynasty belonging to </w:t>
      </w:r>
      <w:r w:rsidR="000C5E5A" w:rsidRPr="002232EE">
        <w:rPr>
          <w:rFonts w:ascii="Calibri" w:hAnsi="Calibri" w:cs="Calibri"/>
          <w:sz w:val="24"/>
          <w:szCs w:val="24"/>
        </w:rPr>
        <w:t>Ramesses VI</w:t>
      </w:r>
      <w:r w:rsidR="00693DA9" w:rsidRPr="002232EE">
        <w:rPr>
          <w:rFonts w:ascii="Calibri" w:hAnsi="Calibri" w:cs="Calibri"/>
          <w:sz w:val="24"/>
          <w:szCs w:val="24"/>
        </w:rPr>
        <w:t>.</w:t>
      </w:r>
      <w:r w:rsidR="00EB12B7">
        <w:rPr>
          <w:rFonts w:ascii="Calibri" w:hAnsi="Calibri" w:cs="Calibri"/>
          <w:sz w:val="24"/>
          <w:szCs w:val="24"/>
        </w:rPr>
        <w:t xml:space="preserve"> (See Fig. 10)</w:t>
      </w:r>
      <w:r w:rsidR="004A0E99" w:rsidRPr="002232EE">
        <w:rPr>
          <w:rFonts w:ascii="Calibri" w:hAnsi="Calibri" w:cs="Calibri"/>
          <w:sz w:val="24"/>
          <w:szCs w:val="24"/>
        </w:rPr>
        <w:t xml:space="preserve"> </w:t>
      </w:r>
      <w:r w:rsidR="00826109" w:rsidRPr="002232EE">
        <w:rPr>
          <w:rFonts w:ascii="Calibri" w:hAnsi="Calibri" w:cs="Calibri"/>
          <w:sz w:val="24"/>
          <w:szCs w:val="24"/>
        </w:rPr>
        <w:t xml:space="preserve">His tomb has a stronger emphasis on the Sun God and the astronomical texts </w:t>
      </w:r>
      <w:r w:rsidR="00685914" w:rsidRPr="002232EE">
        <w:rPr>
          <w:rFonts w:ascii="Calibri" w:hAnsi="Calibri" w:cs="Calibri"/>
          <w:sz w:val="24"/>
          <w:szCs w:val="24"/>
        </w:rPr>
        <w:t xml:space="preserve">within the tomb </w:t>
      </w:r>
      <w:r w:rsidR="00826109" w:rsidRPr="002232EE">
        <w:rPr>
          <w:rFonts w:ascii="Calibri" w:hAnsi="Calibri" w:cs="Calibri"/>
          <w:sz w:val="24"/>
          <w:szCs w:val="24"/>
        </w:rPr>
        <w:t>often involved the journey that he undertook through the skies</w:t>
      </w:r>
      <w:r w:rsidR="00EB12B7">
        <w:rPr>
          <w:rFonts w:ascii="Calibri" w:hAnsi="Calibri" w:cs="Calibri"/>
          <w:sz w:val="24"/>
          <w:szCs w:val="24"/>
        </w:rPr>
        <w:t>,</w:t>
      </w:r>
      <w:r w:rsidR="00826109" w:rsidRPr="002232EE">
        <w:rPr>
          <w:rFonts w:ascii="Calibri" w:hAnsi="Calibri" w:cs="Calibri"/>
          <w:sz w:val="24"/>
          <w:szCs w:val="24"/>
        </w:rPr>
        <w:t xml:space="preserve"> day and night</w:t>
      </w:r>
      <w:r w:rsidR="00EB12B7">
        <w:rPr>
          <w:rFonts w:ascii="Calibri" w:hAnsi="Calibri" w:cs="Calibri"/>
          <w:sz w:val="24"/>
          <w:szCs w:val="24"/>
        </w:rPr>
        <w:t>,</w:t>
      </w:r>
      <w:r w:rsidR="00826109" w:rsidRPr="002232EE">
        <w:rPr>
          <w:rFonts w:ascii="Calibri" w:hAnsi="Calibri" w:cs="Calibri"/>
          <w:sz w:val="24"/>
          <w:szCs w:val="24"/>
        </w:rPr>
        <w:t xml:space="preserve"> known as the </w:t>
      </w:r>
      <w:r w:rsidR="00826109" w:rsidRPr="002232EE">
        <w:rPr>
          <w:rFonts w:ascii="Calibri" w:hAnsi="Calibri" w:cs="Calibri"/>
          <w:i/>
          <w:sz w:val="24"/>
          <w:szCs w:val="24"/>
        </w:rPr>
        <w:t>Book of the Day</w:t>
      </w:r>
      <w:r w:rsidR="00826109" w:rsidRPr="002232EE">
        <w:rPr>
          <w:rFonts w:ascii="Calibri" w:hAnsi="Calibri" w:cs="Calibri"/>
          <w:sz w:val="24"/>
          <w:szCs w:val="24"/>
        </w:rPr>
        <w:t xml:space="preserve"> and the </w:t>
      </w:r>
      <w:r w:rsidR="00826109" w:rsidRPr="002232EE">
        <w:rPr>
          <w:rFonts w:ascii="Calibri" w:hAnsi="Calibri" w:cs="Calibri"/>
          <w:i/>
          <w:sz w:val="24"/>
          <w:szCs w:val="24"/>
        </w:rPr>
        <w:t>Book of the Night.</w:t>
      </w:r>
      <w:r w:rsidR="00233C25" w:rsidRPr="002232EE">
        <w:rPr>
          <w:rStyle w:val="FootnoteReference"/>
          <w:rFonts w:ascii="Calibri" w:hAnsi="Calibri" w:cs="Calibri"/>
          <w:i/>
          <w:sz w:val="24"/>
          <w:szCs w:val="24"/>
        </w:rPr>
        <w:footnoteReference w:id="88"/>
      </w:r>
      <w:r w:rsidR="008445F7" w:rsidRPr="002232EE">
        <w:rPr>
          <w:rFonts w:ascii="Calibri" w:hAnsi="Calibri" w:cs="Calibri"/>
          <w:i/>
          <w:sz w:val="24"/>
          <w:szCs w:val="24"/>
        </w:rPr>
        <w:t xml:space="preserve"> </w:t>
      </w:r>
      <w:r w:rsidR="008445F7" w:rsidRPr="002232EE">
        <w:rPr>
          <w:rFonts w:ascii="Calibri" w:hAnsi="Calibri" w:cs="Calibri"/>
          <w:sz w:val="24"/>
          <w:szCs w:val="24"/>
        </w:rPr>
        <w:t>There are several depictions showing the journey of the king to the sun which was symbolic of the rebirth of the king.</w:t>
      </w:r>
      <w:r w:rsidR="00EC100B" w:rsidRPr="002232EE">
        <w:rPr>
          <w:rStyle w:val="FootnoteReference"/>
          <w:rFonts w:ascii="Calibri" w:hAnsi="Calibri" w:cs="Calibri"/>
          <w:sz w:val="24"/>
          <w:szCs w:val="24"/>
        </w:rPr>
        <w:footnoteReference w:id="89"/>
      </w:r>
      <w:r w:rsidR="008445F7" w:rsidRPr="002232EE">
        <w:rPr>
          <w:rFonts w:ascii="Calibri" w:hAnsi="Calibri" w:cs="Calibri"/>
          <w:sz w:val="24"/>
          <w:szCs w:val="24"/>
        </w:rPr>
        <w:t xml:space="preserve"> The solar boats are seen sailing along the body of Nut, the personification of the </w:t>
      </w:r>
      <w:r w:rsidR="00B62BD7" w:rsidRPr="002232EE">
        <w:rPr>
          <w:rFonts w:ascii="Calibri" w:hAnsi="Calibri" w:cs="Calibri"/>
          <w:sz w:val="24"/>
          <w:szCs w:val="24"/>
        </w:rPr>
        <w:t>sky who ‘swallowed the sun and the stars in the west and gave birth to them in the east’.</w:t>
      </w:r>
      <w:r w:rsidR="00EC100B" w:rsidRPr="002232EE">
        <w:rPr>
          <w:rStyle w:val="FootnoteReference"/>
          <w:rFonts w:ascii="Calibri" w:hAnsi="Calibri" w:cs="Calibri"/>
          <w:sz w:val="24"/>
          <w:szCs w:val="24"/>
        </w:rPr>
        <w:footnoteReference w:id="90"/>
      </w:r>
      <w:r w:rsidR="00B62BD7" w:rsidRPr="002232EE">
        <w:rPr>
          <w:rFonts w:ascii="Calibri" w:hAnsi="Calibri" w:cs="Calibri"/>
          <w:sz w:val="24"/>
          <w:szCs w:val="24"/>
        </w:rPr>
        <w:t xml:space="preserve"> Nut is presented twice in this ceiling along the length of the chamber which symbolised the sky at day and the sky at night</w:t>
      </w:r>
      <w:r w:rsidR="00EB12B7">
        <w:rPr>
          <w:rFonts w:ascii="Calibri" w:hAnsi="Calibri" w:cs="Calibri"/>
          <w:sz w:val="24"/>
          <w:szCs w:val="24"/>
        </w:rPr>
        <w:t>,</w:t>
      </w:r>
      <w:r w:rsidR="00EC100B" w:rsidRPr="002232EE">
        <w:rPr>
          <w:rStyle w:val="FootnoteReference"/>
          <w:rFonts w:ascii="Calibri" w:hAnsi="Calibri" w:cs="Calibri"/>
          <w:sz w:val="24"/>
          <w:szCs w:val="24"/>
        </w:rPr>
        <w:footnoteReference w:id="91"/>
      </w:r>
      <w:r w:rsidR="00B62BD7" w:rsidRPr="002232EE">
        <w:rPr>
          <w:rFonts w:ascii="Calibri" w:hAnsi="Calibri" w:cs="Calibri"/>
          <w:sz w:val="24"/>
          <w:szCs w:val="24"/>
        </w:rPr>
        <w:t xml:space="preserve"> so the journey of the king and the gods would be split into the two halves of the day with twelve hours each.</w:t>
      </w:r>
      <w:r w:rsidR="00EC100B" w:rsidRPr="002232EE">
        <w:rPr>
          <w:rStyle w:val="FootnoteReference"/>
          <w:rFonts w:ascii="Calibri" w:hAnsi="Calibri" w:cs="Calibri"/>
          <w:sz w:val="24"/>
          <w:szCs w:val="24"/>
        </w:rPr>
        <w:footnoteReference w:id="92"/>
      </w:r>
      <w:r w:rsidR="00EC100B" w:rsidRPr="002232EE">
        <w:rPr>
          <w:rFonts w:ascii="Calibri" w:hAnsi="Calibri" w:cs="Calibri"/>
          <w:sz w:val="24"/>
          <w:szCs w:val="24"/>
        </w:rPr>
        <w:t xml:space="preserve"> </w:t>
      </w:r>
      <w:r w:rsidR="002901CC" w:rsidRPr="002232EE">
        <w:rPr>
          <w:rFonts w:ascii="Calibri" w:hAnsi="Calibri" w:cs="Calibri"/>
          <w:sz w:val="24"/>
          <w:szCs w:val="24"/>
        </w:rPr>
        <w:t>A passage in the Pyramid Texts alludes to the king’s boat journey</w:t>
      </w:r>
      <w:r w:rsidR="00EB12B7">
        <w:rPr>
          <w:rFonts w:ascii="Calibri" w:hAnsi="Calibri" w:cs="Calibri"/>
          <w:sz w:val="24"/>
          <w:szCs w:val="24"/>
        </w:rPr>
        <w:t>:</w:t>
      </w:r>
    </w:p>
    <w:p w14:paraId="1BEA8AAF" w14:textId="39E904E8" w:rsidR="00EB12B7" w:rsidRDefault="00BE086B" w:rsidP="00EB12B7">
      <w:pPr>
        <w:spacing w:line="360" w:lineRule="auto"/>
        <w:ind w:left="720"/>
        <w:jc w:val="both"/>
        <w:rPr>
          <w:rFonts w:ascii="Calibri" w:hAnsi="Calibri" w:cs="Calibri"/>
          <w:sz w:val="24"/>
          <w:szCs w:val="24"/>
        </w:rPr>
      </w:pPr>
      <w:r w:rsidRPr="002232EE">
        <w:rPr>
          <w:rFonts w:ascii="Calibri" w:hAnsi="Calibri" w:cs="Calibri"/>
          <w:sz w:val="24"/>
          <w:szCs w:val="24"/>
        </w:rPr>
        <w:t>‘</w:t>
      </w:r>
      <w:r w:rsidR="00EB12B7">
        <w:rPr>
          <w:rFonts w:ascii="Calibri" w:hAnsi="Calibri" w:cs="Calibri"/>
          <w:sz w:val="24"/>
          <w:szCs w:val="24"/>
        </w:rPr>
        <w:t>T</w:t>
      </w:r>
      <w:r w:rsidR="002901CC" w:rsidRPr="002232EE">
        <w:rPr>
          <w:rFonts w:ascii="Calibri" w:hAnsi="Calibri" w:cs="Calibri"/>
          <w:sz w:val="24"/>
          <w:szCs w:val="24"/>
        </w:rPr>
        <w:t>he Nurse Canal is opened, the Winding Waterway is flooded, the Fields of Reeds are filled with water, so that the king is ferried over on it to that eastern side of the sky, to the place where the gods fashion him, where he is born again new and young</w:t>
      </w:r>
      <w:r w:rsidRPr="002232EE">
        <w:rPr>
          <w:rFonts w:ascii="Calibri" w:hAnsi="Calibri" w:cs="Calibri"/>
          <w:sz w:val="24"/>
          <w:szCs w:val="24"/>
        </w:rPr>
        <w:t>’.</w:t>
      </w:r>
      <w:r w:rsidR="003C21A7" w:rsidRPr="002232EE">
        <w:rPr>
          <w:rStyle w:val="FootnoteReference"/>
          <w:rFonts w:ascii="Calibri" w:hAnsi="Calibri" w:cs="Calibri"/>
          <w:sz w:val="24"/>
          <w:szCs w:val="24"/>
        </w:rPr>
        <w:footnoteReference w:id="93"/>
      </w:r>
      <w:r w:rsidR="003C21A7" w:rsidRPr="002232EE">
        <w:rPr>
          <w:rFonts w:ascii="Calibri" w:hAnsi="Calibri" w:cs="Calibri"/>
          <w:sz w:val="24"/>
          <w:szCs w:val="24"/>
        </w:rPr>
        <w:t xml:space="preserve"> </w:t>
      </w:r>
    </w:p>
    <w:p w14:paraId="72656600" w14:textId="128BE55B" w:rsidR="00B11E7E" w:rsidRPr="002232EE" w:rsidRDefault="00BE086B" w:rsidP="00EB12B7">
      <w:pPr>
        <w:spacing w:line="360" w:lineRule="auto"/>
        <w:jc w:val="both"/>
        <w:rPr>
          <w:rFonts w:ascii="Calibri" w:hAnsi="Calibri" w:cs="Calibri"/>
          <w:color w:val="FF0000"/>
          <w:sz w:val="24"/>
          <w:szCs w:val="24"/>
        </w:rPr>
      </w:pPr>
      <w:r w:rsidRPr="002232EE">
        <w:rPr>
          <w:rFonts w:ascii="Calibri" w:hAnsi="Calibri" w:cs="Calibri"/>
          <w:sz w:val="24"/>
          <w:szCs w:val="24"/>
        </w:rPr>
        <w:lastRenderedPageBreak/>
        <w:t>It is likely that these areas are places within Nut’s anatomy, concluding that the king and Ra sailed through her body to be reborn again.</w:t>
      </w:r>
      <w:r w:rsidR="003C21A7" w:rsidRPr="002232EE">
        <w:rPr>
          <w:rStyle w:val="FootnoteReference"/>
          <w:rFonts w:ascii="Calibri" w:hAnsi="Calibri" w:cs="Calibri"/>
          <w:sz w:val="24"/>
          <w:szCs w:val="24"/>
        </w:rPr>
        <w:footnoteReference w:id="94"/>
      </w:r>
    </w:p>
    <w:p w14:paraId="32BE1121" w14:textId="45408749" w:rsidR="001D7593" w:rsidRPr="002232EE" w:rsidRDefault="00EB12B7" w:rsidP="00C62D73">
      <w:pPr>
        <w:spacing w:line="360" w:lineRule="auto"/>
        <w:jc w:val="both"/>
        <w:rPr>
          <w:rFonts w:ascii="Calibri" w:hAnsi="Calibri" w:cs="Calibri"/>
          <w:sz w:val="24"/>
          <w:szCs w:val="24"/>
        </w:rPr>
      </w:pPr>
      <w:r>
        <w:rPr>
          <w:rFonts w:ascii="Calibri" w:hAnsi="Calibri" w:cs="Calibri"/>
          <w:sz w:val="24"/>
          <w:szCs w:val="24"/>
        </w:rPr>
        <w:t>I</w:t>
      </w:r>
      <w:r w:rsidR="00A97218" w:rsidRPr="002232EE">
        <w:rPr>
          <w:rFonts w:ascii="Calibri" w:hAnsi="Calibri" w:cs="Calibri"/>
          <w:sz w:val="24"/>
          <w:szCs w:val="24"/>
        </w:rPr>
        <w:t>n comparison, these ceilin</w:t>
      </w:r>
      <w:r w:rsidR="00070D6C" w:rsidRPr="002232EE">
        <w:rPr>
          <w:rFonts w:ascii="Calibri" w:hAnsi="Calibri" w:cs="Calibri"/>
          <w:sz w:val="24"/>
          <w:szCs w:val="24"/>
        </w:rPr>
        <w:t xml:space="preserve">gs spanning three separate dynasties contain many similarities about the beliefs about the sky and its association with the deities. However, there is a clear development from the calendar and the seasons being the dominant aspect in </w:t>
      </w:r>
      <w:proofErr w:type="spellStart"/>
      <w:r w:rsidR="00070D6C" w:rsidRPr="002232EE">
        <w:rPr>
          <w:rFonts w:ascii="Calibri" w:hAnsi="Calibri" w:cs="Calibri"/>
          <w:sz w:val="24"/>
          <w:szCs w:val="24"/>
        </w:rPr>
        <w:t>Senenmut’s</w:t>
      </w:r>
      <w:proofErr w:type="spellEnd"/>
      <w:r w:rsidR="00070D6C" w:rsidRPr="002232EE">
        <w:rPr>
          <w:rFonts w:ascii="Calibri" w:hAnsi="Calibri" w:cs="Calibri"/>
          <w:sz w:val="24"/>
          <w:szCs w:val="24"/>
        </w:rPr>
        <w:t xml:space="preserve"> tomb, to the gods and the journey to the afterlife in the later tombs. The lack of a journey by boat to the sky in </w:t>
      </w:r>
      <w:proofErr w:type="spellStart"/>
      <w:r w:rsidR="00070D6C" w:rsidRPr="002232EE">
        <w:rPr>
          <w:rFonts w:ascii="Calibri" w:hAnsi="Calibri" w:cs="Calibri"/>
          <w:sz w:val="24"/>
          <w:szCs w:val="24"/>
        </w:rPr>
        <w:t>Senenmut’s</w:t>
      </w:r>
      <w:proofErr w:type="spellEnd"/>
      <w:r w:rsidR="00070D6C" w:rsidRPr="002232EE">
        <w:rPr>
          <w:rFonts w:ascii="Calibri" w:hAnsi="Calibri" w:cs="Calibri"/>
          <w:sz w:val="24"/>
          <w:szCs w:val="24"/>
        </w:rPr>
        <w:t xml:space="preserve"> tomb is explained by the fact that he was not a king, he was only an advisor to the pharaoh. Therefore, </w:t>
      </w:r>
      <w:r w:rsidR="00685914" w:rsidRPr="002232EE">
        <w:rPr>
          <w:rFonts w:ascii="Calibri" w:hAnsi="Calibri" w:cs="Calibri"/>
          <w:sz w:val="24"/>
          <w:szCs w:val="24"/>
        </w:rPr>
        <w:t xml:space="preserve">it seems </w:t>
      </w:r>
      <w:r w:rsidR="00070D6C" w:rsidRPr="002232EE">
        <w:rPr>
          <w:rFonts w:ascii="Calibri" w:hAnsi="Calibri" w:cs="Calibri"/>
          <w:sz w:val="24"/>
          <w:szCs w:val="24"/>
        </w:rPr>
        <w:t>the emphasis on a celestial journey to achieve immortality was only depicted in royal tombs as this journey only applied to the pharaoh, as he was considered divine, so could join the gods in their realm.</w:t>
      </w:r>
      <w:r w:rsidR="002D2756" w:rsidRPr="002232EE">
        <w:rPr>
          <w:rFonts w:ascii="Calibri" w:hAnsi="Calibri" w:cs="Calibri"/>
          <w:sz w:val="24"/>
          <w:szCs w:val="24"/>
        </w:rPr>
        <w:t xml:space="preserve"> The various depictions of astronomy in tombs helps us to conclude that the Egyptians believed that the gods dwelt in the skies and were responsible for the </w:t>
      </w:r>
      <w:proofErr w:type="gramStart"/>
      <w:r w:rsidR="002D2756" w:rsidRPr="002232EE">
        <w:rPr>
          <w:rFonts w:ascii="Calibri" w:hAnsi="Calibri" w:cs="Calibri"/>
          <w:sz w:val="24"/>
          <w:szCs w:val="24"/>
        </w:rPr>
        <w:t>important events</w:t>
      </w:r>
      <w:proofErr w:type="gramEnd"/>
      <w:r w:rsidR="002D2756" w:rsidRPr="002232EE">
        <w:rPr>
          <w:rFonts w:ascii="Calibri" w:hAnsi="Calibri" w:cs="Calibri"/>
          <w:sz w:val="24"/>
          <w:szCs w:val="24"/>
        </w:rPr>
        <w:t xml:space="preserve"> in life, such as the seasons and the flood, and that the king- as a god on earth</w:t>
      </w:r>
      <w:r w:rsidR="00CF2D4D" w:rsidRPr="002232EE">
        <w:rPr>
          <w:rStyle w:val="FootnoteReference"/>
          <w:rFonts w:ascii="Calibri" w:hAnsi="Calibri" w:cs="Calibri"/>
          <w:sz w:val="24"/>
          <w:szCs w:val="24"/>
        </w:rPr>
        <w:footnoteReference w:id="95"/>
      </w:r>
      <w:r w:rsidR="002D2756" w:rsidRPr="002232EE">
        <w:rPr>
          <w:rFonts w:ascii="Calibri" w:hAnsi="Calibri" w:cs="Calibri"/>
          <w:sz w:val="24"/>
          <w:szCs w:val="24"/>
        </w:rPr>
        <w:t xml:space="preserve">- needed to join the gods </w:t>
      </w:r>
      <w:r w:rsidR="00E05863" w:rsidRPr="002232EE">
        <w:rPr>
          <w:rFonts w:ascii="Calibri" w:hAnsi="Calibri" w:cs="Calibri"/>
          <w:sz w:val="24"/>
          <w:szCs w:val="24"/>
        </w:rPr>
        <w:t>in death</w:t>
      </w:r>
      <w:r w:rsidR="001D7593" w:rsidRPr="002232EE">
        <w:rPr>
          <w:rFonts w:ascii="Calibri" w:hAnsi="Calibri" w:cs="Calibri"/>
          <w:sz w:val="24"/>
          <w:szCs w:val="24"/>
        </w:rPr>
        <w:t xml:space="preserve"> </w:t>
      </w:r>
      <w:r w:rsidR="002D2756" w:rsidRPr="002232EE">
        <w:rPr>
          <w:rFonts w:ascii="Calibri" w:hAnsi="Calibri" w:cs="Calibri"/>
          <w:sz w:val="24"/>
          <w:szCs w:val="24"/>
        </w:rPr>
        <w:t xml:space="preserve">so that he could </w:t>
      </w:r>
      <w:r w:rsidR="001D7593" w:rsidRPr="002232EE">
        <w:rPr>
          <w:rFonts w:ascii="Calibri" w:hAnsi="Calibri" w:cs="Calibri"/>
          <w:sz w:val="24"/>
          <w:szCs w:val="24"/>
        </w:rPr>
        <w:t>continue the administration of the calendars.</w:t>
      </w:r>
    </w:p>
    <w:p w14:paraId="6E37470E" w14:textId="3823EFAE" w:rsidR="001D7593" w:rsidRPr="002232EE" w:rsidRDefault="00E00435" w:rsidP="00C62D73">
      <w:pPr>
        <w:spacing w:line="360" w:lineRule="auto"/>
        <w:jc w:val="both"/>
        <w:rPr>
          <w:rFonts w:ascii="Calibri" w:hAnsi="Calibri" w:cs="Calibri"/>
          <w:sz w:val="24"/>
          <w:szCs w:val="24"/>
        </w:rPr>
      </w:pPr>
      <w:r w:rsidRPr="002232EE">
        <w:rPr>
          <w:rFonts w:ascii="Calibri" w:hAnsi="Calibri" w:cs="Calibri"/>
          <w:sz w:val="24"/>
          <w:szCs w:val="24"/>
        </w:rPr>
        <w:t xml:space="preserve">The king’s role in the afterlife was just as important as it was on earth. Texts inform us that he </w:t>
      </w:r>
      <w:r w:rsidR="00951179" w:rsidRPr="002232EE">
        <w:rPr>
          <w:rFonts w:ascii="Calibri" w:hAnsi="Calibri" w:cs="Calibri"/>
          <w:sz w:val="24"/>
          <w:szCs w:val="24"/>
        </w:rPr>
        <w:t>regulated the night and kept the hours moving forward.</w:t>
      </w:r>
      <w:r w:rsidR="003C21A7" w:rsidRPr="002232EE">
        <w:rPr>
          <w:rStyle w:val="FootnoteReference"/>
          <w:rFonts w:ascii="Calibri" w:hAnsi="Calibri" w:cs="Calibri"/>
          <w:sz w:val="24"/>
          <w:szCs w:val="24"/>
        </w:rPr>
        <w:footnoteReference w:id="96"/>
      </w:r>
      <w:r w:rsidR="003C21A7" w:rsidRPr="002232EE">
        <w:rPr>
          <w:rFonts w:ascii="Calibri" w:hAnsi="Calibri" w:cs="Calibri"/>
          <w:sz w:val="24"/>
          <w:szCs w:val="24"/>
        </w:rPr>
        <w:t xml:space="preserve"> </w:t>
      </w:r>
      <w:r w:rsidR="00951179" w:rsidRPr="002232EE">
        <w:rPr>
          <w:rFonts w:ascii="Calibri" w:hAnsi="Calibri" w:cs="Calibri"/>
          <w:sz w:val="24"/>
          <w:szCs w:val="24"/>
        </w:rPr>
        <w:t>He is also accompanied and guided by Osiris and Isis in the maintenance of the calendar and the seasons.</w:t>
      </w:r>
      <w:r w:rsidR="003C21A7" w:rsidRPr="002232EE">
        <w:rPr>
          <w:rStyle w:val="FootnoteReference"/>
          <w:rFonts w:ascii="Calibri" w:hAnsi="Calibri" w:cs="Calibri"/>
          <w:sz w:val="24"/>
          <w:szCs w:val="24"/>
        </w:rPr>
        <w:footnoteReference w:id="97"/>
      </w:r>
      <w:r w:rsidR="003C21A7" w:rsidRPr="002232EE">
        <w:rPr>
          <w:rFonts w:ascii="Calibri" w:hAnsi="Calibri" w:cs="Calibri"/>
          <w:sz w:val="24"/>
          <w:szCs w:val="24"/>
        </w:rPr>
        <w:t xml:space="preserve"> </w:t>
      </w:r>
      <w:r w:rsidR="006F47AF" w:rsidRPr="002232EE">
        <w:rPr>
          <w:rFonts w:ascii="Calibri" w:hAnsi="Calibri" w:cs="Calibri"/>
          <w:sz w:val="24"/>
          <w:szCs w:val="24"/>
        </w:rPr>
        <w:t>So his role in the afterlife was to maintain order just as he maintained order on earth for the stability of Egypt.</w:t>
      </w:r>
      <w:r w:rsidR="003C21A7" w:rsidRPr="002232EE">
        <w:rPr>
          <w:rStyle w:val="FootnoteReference"/>
          <w:rFonts w:ascii="Calibri" w:hAnsi="Calibri" w:cs="Calibri"/>
          <w:sz w:val="24"/>
          <w:szCs w:val="24"/>
        </w:rPr>
        <w:footnoteReference w:id="98"/>
      </w:r>
      <w:r w:rsidR="003C21A7" w:rsidRPr="002232EE">
        <w:rPr>
          <w:rFonts w:ascii="Calibri" w:hAnsi="Calibri" w:cs="Calibri"/>
          <w:sz w:val="24"/>
          <w:szCs w:val="24"/>
        </w:rPr>
        <w:t xml:space="preserve"> </w:t>
      </w:r>
      <w:r w:rsidR="00951179" w:rsidRPr="002232EE">
        <w:rPr>
          <w:rFonts w:ascii="Calibri" w:hAnsi="Calibri" w:cs="Calibri"/>
          <w:sz w:val="24"/>
          <w:szCs w:val="24"/>
        </w:rPr>
        <w:t>Not only does the king ma</w:t>
      </w:r>
      <w:r w:rsidR="00417BF3" w:rsidRPr="002232EE">
        <w:rPr>
          <w:rFonts w:ascii="Calibri" w:hAnsi="Calibri" w:cs="Calibri"/>
          <w:sz w:val="24"/>
          <w:szCs w:val="24"/>
        </w:rPr>
        <w:t>k</w:t>
      </w:r>
      <w:r w:rsidR="00951179" w:rsidRPr="002232EE">
        <w:rPr>
          <w:rFonts w:ascii="Calibri" w:hAnsi="Calibri" w:cs="Calibri"/>
          <w:sz w:val="24"/>
          <w:szCs w:val="24"/>
        </w:rPr>
        <w:t>e a journey to Orion, he also becomes Osiris. Osiris stood for rebirth and resurrection,</w:t>
      </w:r>
      <w:r w:rsidR="003C21A7" w:rsidRPr="002232EE">
        <w:rPr>
          <w:rStyle w:val="FootnoteReference"/>
          <w:rFonts w:ascii="Calibri" w:hAnsi="Calibri" w:cs="Calibri"/>
          <w:sz w:val="24"/>
          <w:szCs w:val="24"/>
        </w:rPr>
        <w:footnoteReference w:id="99"/>
      </w:r>
      <w:r w:rsidR="00417BF3" w:rsidRPr="002232EE">
        <w:rPr>
          <w:rFonts w:ascii="Calibri" w:hAnsi="Calibri" w:cs="Calibri"/>
          <w:sz w:val="24"/>
          <w:szCs w:val="24"/>
        </w:rPr>
        <w:t xml:space="preserve"> </w:t>
      </w:r>
      <w:r w:rsidR="00951179" w:rsidRPr="002232EE">
        <w:rPr>
          <w:rFonts w:ascii="Calibri" w:hAnsi="Calibri" w:cs="Calibri"/>
          <w:sz w:val="24"/>
          <w:szCs w:val="24"/>
        </w:rPr>
        <w:t>and since the constellation of Orion endured death every morning and rebirth every night, it was therefore equated with Osiris.</w:t>
      </w:r>
      <w:r w:rsidR="003C21A7" w:rsidRPr="002232EE">
        <w:rPr>
          <w:rStyle w:val="FootnoteReference"/>
          <w:rFonts w:ascii="Calibri" w:hAnsi="Calibri" w:cs="Calibri"/>
          <w:sz w:val="24"/>
          <w:szCs w:val="24"/>
        </w:rPr>
        <w:footnoteReference w:id="100"/>
      </w:r>
      <w:r w:rsidR="00417BF3" w:rsidRPr="002232EE">
        <w:rPr>
          <w:rFonts w:ascii="Calibri" w:hAnsi="Calibri" w:cs="Calibri"/>
          <w:sz w:val="24"/>
          <w:szCs w:val="24"/>
        </w:rPr>
        <w:t xml:space="preserve"> </w:t>
      </w:r>
      <w:r w:rsidR="00951179" w:rsidRPr="002232EE">
        <w:rPr>
          <w:rFonts w:ascii="Calibri" w:hAnsi="Calibri" w:cs="Calibri"/>
          <w:sz w:val="24"/>
          <w:szCs w:val="24"/>
        </w:rPr>
        <w:t xml:space="preserve">To the Egyptians, the nightly appearance of Orion </w:t>
      </w:r>
      <w:r w:rsidR="00951179" w:rsidRPr="002232EE">
        <w:rPr>
          <w:rFonts w:ascii="Calibri" w:hAnsi="Calibri" w:cs="Calibri"/>
          <w:sz w:val="24"/>
          <w:szCs w:val="24"/>
        </w:rPr>
        <w:lastRenderedPageBreak/>
        <w:t>was proof of life after death</w:t>
      </w:r>
      <w:r w:rsidR="00417BF3" w:rsidRPr="002232EE">
        <w:rPr>
          <w:rFonts w:ascii="Calibri" w:hAnsi="Calibri" w:cs="Calibri"/>
          <w:sz w:val="24"/>
          <w:szCs w:val="24"/>
        </w:rPr>
        <w:t>.</w:t>
      </w:r>
      <w:r w:rsidR="0014731E" w:rsidRPr="002232EE">
        <w:rPr>
          <w:rStyle w:val="FootnoteReference"/>
          <w:rFonts w:ascii="Calibri" w:hAnsi="Calibri" w:cs="Calibri"/>
          <w:sz w:val="24"/>
          <w:szCs w:val="24"/>
        </w:rPr>
        <w:t xml:space="preserve"> </w:t>
      </w:r>
      <w:r w:rsidR="0014731E" w:rsidRPr="002232EE">
        <w:rPr>
          <w:rStyle w:val="FootnoteReference"/>
          <w:rFonts w:ascii="Calibri" w:hAnsi="Calibri" w:cs="Calibri"/>
          <w:sz w:val="24"/>
          <w:szCs w:val="24"/>
        </w:rPr>
        <w:footnoteReference w:id="101"/>
      </w:r>
      <w:r w:rsidR="0014731E" w:rsidRPr="002232EE">
        <w:rPr>
          <w:rFonts w:ascii="Calibri" w:hAnsi="Calibri" w:cs="Calibri"/>
          <w:color w:val="70AD47" w:themeColor="accent6"/>
          <w:sz w:val="24"/>
          <w:szCs w:val="24"/>
        </w:rPr>
        <w:t xml:space="preserve"> </w:t>
      </w:r>
      <w:r w:rsidR="003C21A7" w:rsidRPr="002232EE">
        <w:rPr>
          <w:rFonts w:ascii="Calibri" w:hAnsi="Calibri" w:cs="Calibri"/>
          <w:sz w:val="24"/>
          <w:szCs w:val="24"/>
        </w:rPr>
        <w:t xml:space="preserve"> </w:t>
      </w:r>
      <w:r w:rsidR="00417BF3" w:rsidRPr="002232EE">
        <w:rPr>
          <w:rFonts w:ascii="Calibri" w:hAnsi="Calibri" w:cs="Calibri"/>
          <w:sz w:val="24"/>
          <w:szCs w:val="24"/>
        </w:rPr>
        <w:t>So because the king joined the imperishable stars</w:t>
      </w:r>
      <w:r w:rsidR="006F47AF" w:rsidRPr="002232EE">
        <w:rPr>
          <w:rFonts w:ascii="Calibri" w:hAnsi="Calibri" w:cs="Calibri"/>
          <w:sz w:val="24"/>
          <w:szCs w:val="24"/>
        </w:rPr>
        <w:t>, he would achieve eternity, and by joining Orion, he bec</w:t>
      </w:r>
      <w:r w:rsidR="00EB12B7">
        <w:rPr>
          <w:rFonts w:ascii="Calibri" w:hAnsi="Calibri" w:cs="Calibri"/>
          <w:sz w:val="24"/>
          <w:szCs w:val="24"/>
        </w:rPr>
        <w:t>a</w:t>
      </w:r>
      <w:r w:rsidR="006F47AF" w:rsidRPr="002232EE">
        <w:rPr>
          <w:rFonts w:ascii="Calibri" w:hAnsi="Calibri" w:cs="Calibri"/>
          <w:sz w:val="24"/>
          <w:szCs w:val="24"/>
        </w:rPr>
        <w:t>me one with Osiris, symbolising death and rebirth.</w:t>
      </w:r>
      <w:r w:rsidR="00FB2E11" w:rsidRPr="002232EE">
        <w:rPr>
          <w:rFonts w:ascii="Calibri" w:hAnsi="Calibri" w:cs="Calibri"/>
          <w:color w:val="70AD47" w:themeColor="accent6"/>
          <w:sz w:val="24"/>
          <w:szCs w:val="24"/>
        </w:rPr>
        <w:t xml:space="preserve"> </w:t>
      </w:r>
      <w:r w:rsidR="00FB2E11" w:rsidRPr="002232EE">
        <w:rPr>
          <w:rFonts w:ascii="Calibri" w:hAnsi="Calibri" w:cs="Calibri"/>
          <w:sz w:val="24"/>
          <w:szCs w:val="24"/>
        </w:rPr>
        <w:t>The Pyramid Texts confirm this rebirth of the king, ‘you shall live! You shall rise with Orion in the eastern sky, you shall set with Orion in the western sky.’</w:t>
      </w:r>
      <w:r w:rsidR="003C21A7" w:rsidRPr="002232EE">
        <w:rPr>
          <w:rStyle w:val="FootnoteReference"/>
          <w:rFonts w:ascii="Calibri" w:hAnsi="Calibri" w:cs="Calibri"/>
          <w:sz w:val="24"/>
          <w:szCs w:val="24"/>
        </w:rPr>
        <w:footnoteReference w:id="102"/>
      </w:r>
    </w:p>
    <w:p w14:paraId="0052C133" w14:textId="268D66E7" w:rsidR="00FD4D02" w:rsidRPr="002232EE" w:rsidRDefault="0014731E" w:rsidP="00C62D73">
      <w:pPr>
        <w:spacing w:line="360" w:lineRule="auto"/>
        <w:jc w:val="both"/>
        <w:rPr>
          <w:rFonts w:ascii="Calibri" w:hAnsi="Calibri" w:cs="Calibri"/>
          <w:sz w:val="24"/>
          <w:szCs w:val="24"/>
        </w:rPr>
      </w:pPr>
      <w:r w:rsidRPr="002232EE">
        <w:rPr>
          <w:rFonts w:ascii="Calibri" w:hAnsi="Calibri" w:cs="Calibri"/>
          <w:sz w:val="24"/>
          <w:szCs w:val="24"/>
        </w:rPr>
        <w:t>F</w:t>
      </w:r>
      <w:r w:rsidR="00FD4D02" w:rsidRPr="002232EE">
        <w:rPr>
          <w:rFonts w:ascii="Calibri" w:hAnsi="Calibri" w:cs="Calibri"/>
          <w:sz w:val="24"/>
          <w:szCs w:val="24"/>
        </w:rPr>
        <w:t>rom this chapter, it is evident that the Egyptians adorned celestial images in their tombs as they believed that the calendars and stars would be used in the afterlife, so to be buried underneath these ceilings was a way to be able to look upon the sky, stars and gods-all their religious needs and requirements for the afterlife- all in one scene.</w:t>
      </w:r>
    </w:p>
    <w:p w14:paraId="19B16564" w14:textId="77777777" w:rsidR="00E8171F" w:rsidRDefault="00E8171F" w:rsidP="00C62D73">
      <w:pPr>
        <w:spacing w:line="360" w:lineRule="auto"/>
        <w:jc w:val="both"/>
        <w:rPr>
          <w:rFonts w:ascii="Calibri" w:hAnsi="Calibri" w:cs="Calibri"/>
        </w:rPr>
      </w:pPr>
    </w:p>
    <w:p w14:paraId="32B67BC9" w14:textId="77777777" w:rsidR="007D0956" w:rsidRDefault="007D0956" w:rsidP="007F7B82">
      <w:pPr>
        <w:spacing w:after="0" w:line="360" w:lineRule="auto"/>
        <w:jc w:val="both"/>
        <w:rPr>
          <w:rFonts w:ascii="Calibri" w:hAnsi="Calibri" w:cs="Calibri"/>
          <w:b/>
          <w:u w:val="single"/>
        </w:rPr>
      </w:pPr>
    </w:p>
    <w:p w14:paraId="1E6EA847" w14:textId="77777777" w:rsidR="00E503D7" w:rsidRDefault="00E503D7" w:rsidP="007F7B82">
      <w:pPr>
        <w:spacing w:after="0" w:line="360" w:lineRule="auto"/>
        <w:jc w:val="both"/>
        <w:rPr>
          <w:rFonts w:ascii="Calibri" w:hAnsi="Calibri" w:cs="Calibri"/>
          <w:b/>
          <w:u w:val="single"/>
        </w:rPr>
      </w:pPr>
    </w:p>
    <w:p w14:paraId="5A17B835" w14:textId="77777777" w:rsidR="00E503D7" w:rsidRDefault="00E503D7" w:rsidP="007F7B82">
      <w:pPr>
        <w:spacing w:after="0" w:line="360" w:lineRule="auto"/>
        <w:jc w:val="both"/>
        <w:rPr>
          <w:rFonts w:ascii="Calibri" w:hAnsi="Calibri" w:cs="Calibri"/>
          <w:b/>
          <w:u w:val="single"/>
        </w:rPr>
      </w:pPr>
    </w:p>
    <w:p w14:paraId="13A14E92" w14:textId="77777777" w:rsidR="00E503D7" w:rsidRDefault="00E503D7" w:rsidP="007F7B82">
      <w:pPr>
        <w:spacing w:after="0" w:line="360" w:lineRule="auto"/>
        <w:jc w:val="both"/>
        <w:rPr>
          <w:rFonts w:ascii="Calibri" w:hAnsi="Calibri" w:cs="Calibri"/>
          <w:b/>
          <w:u w:val="single"/>
        </w:rPr>
      </w:pPr>
    </w:p>
    <w:p w14:paraId="49944AC1" w14:textId="77777777" w:rsidR="00E503D7" w:rsidRDefault="00E503D7" w:rsidP="007F7B82">
      <w:pPr>
        <w:spacing w:after="0" w:line="360" w:lineRule="auto"/>
        <w:jc w:val="both"/>
        <w:rPr>
          <w:rFonts w:ascii="Calibri" w:hAnsi="Calibri" w:cs="Calibri"/>
          <w:b/>
          <w:u w:val="single"/>
        </w:rPr>
      </w:pPr>
    </w:p>
    <w:p w14:paraId="25DF4875" w14:textId="77777777" w:rsidR="00E503D7" w:rsidRDefault="00E503D7" w:rsidP="007F7B82">
      <w:pPr>
        <w:spacing w:after="0" w:line="360" w:lineRule="auto"/>
        <w:jc w:val="both"/>
        <w:rPr>
          <w:rFonts w:ascii="Calibri" w:hAnsi="Calibri" w:cs="Calibri"/>
          <w:b/>
          <w:u w:val="single"/>
        </w:rPr>
      </w:pPr>
    </w:p>
    <w:p w14:paraId="408C6D28" w14:textId="77777777" w:rsidR="00E503D7" w:rsidRDefault="00E503D7" w:rsidP="007F7B82">
      <w:pPr>
        <w:spacing w:after="0" w:line="360" w:lineRule="auto"/>
        <w:jc w:val="both"/>
        <w:rPr>
          <w:rFonts w:ascii="Calibri" w:hAnsi="Calibri" w:cs="Calibri"/>
          <w:b/>
          <w:u w:val="single"/>
        </w:rPr>
      </w:pPr>
    </w:p>
    <w:p w14:paraId="67B3353B" w14:textId="77777777" w:rsidR="00E503D7" w:rsidRDefault="00E503D7" w:rsidP="007F7B82">
      <w:pPr>
        <w:spacing w:after="0" w:line="360" w:lineRule="auto"/>
        <w:jc w:val="both"/>
        <w:rPr>
          <w:rFonts w:ascii="Calibri" w:hAnsi="Calibri" w:cs="Calibri"/>
          <w:b/>
          <w:u w:val="single"/>
        </w:rPr>
      </w:pPr>
    </w:p>
    <w:p w14:paraId="740ABFF0" w14:textId="77777777" w:rsidR="00E503D7" w:rsidRDefault="00E503D7" w:rsidP="007F7B82">
      <w:pPr>
        <w:spacing w:after="0" w:line="360" w:lineRule="auto"/>
        <w:jc w:val="both"/>
        <w:rPr>
          <w:rFonts w:ascii="Calibri" w:hAnsi="Calibri" w:cs="Calibri"/>
          <w:b/>
          <w:u w:val="single"/>
        </w:rPr>
      </w:pPr>
    </w:p>
    <w:p w14:paraId="4A2E20AA" w14:textId="77777777" w:rsidR="00E503D7" w:rsidRDefault="00E503D7" w:rsidP="007F7B82">
      <w:pPr>
        <w:spacing w:after="0" w:line="360" w:lineRule="auto"/>
        <w:jc w:val="both"/>
        <w:rPr>
          <w:rFonts w:ascii="Calibri" w:hAnsi="Calibri" w:cs="Calibri"/>
          <w:b/>
          <w:u w:val="single"/>
        </w:rPr>
      </w:pPr>
    </w:p>
    <w:p w14:paraId="559A9659" w14:textId="77777777" w:rsidR="00E503D7" w:rsidRDefault="00E503D7" w:rsidP="007F7B82">
      <w:pPr>
        <w:spacing w:after="0" w:line="360" w:lineRule="auto"/>
        <w:jc w:val="both"/>
        <w:rPr>
          <w:rFonts w:ascii="Calibri" w:hAnsi="Calibri" w:cs="Calibri"/>
          <w:b/>
          <w:u w:val="single"/>
        </w:rPr>
      </w:pPr>
    </w:p>
    <w:p w14:paraId="168A0E88" w14:textId="77777777" w:rsidR="00E503D7" w:rsidRDefault="00E503D7" w:rsidP="007F7B82">
      <w:pPr>
        <w:spacing w:after="0" w:line="360" w:lineRule="auto"/>
        <w:jc w:val="both"/>
        <w:rPr>
          <w:rFonts w:ascii="Calibri" w:hAnsi="Calibri" w:cs="Calibri"/>
          <w:b/>
          <w:u w:val="single"/>
        </w:rPr>
      </w:pPr>
    </w:p>
    <w:p w14:paraId="71DCFB23" w14:textId="77777777" w:rsidR="00E503D7" w:rsidRDefault="00E503D7" w:rsidP="007F7B82">
      <w:pPr>
        <w:spacing w:after="0" w:line="360" w:lineRule="auto"/>
        <w:jc w:val="both"/>
        <w:rPr>
          <w:rFonts w:ascii="Calibri" w:hAnsi="Calibri" w:cs="Calibri"/>
          <w:b/>
          <w:u w:val="single"/>
        </w:rPr>
      </w:pPr>
    </w:p>
    <w:p w14:paraId="77EB757F" w14:textId="77777777" w:rsidR="00E503D7" w:rsidRDefault="00E503D7" w:rsidP="007F7B82">
      <w:pPr>
        <w:spacing w:after="0" w:line="360" w:lineRule="auto"/>
        <w:jc w:val="both"/>
        <w:rPr>
          <w:rFonts w:ascii="Calibri" w:hAnsi="Calibri" w:cs="Calibri"/>
          <w:b/>
          <w:u w:val="single"/>
        </w:rPr>
      </w:pPr>
    </w:p>
    <w:p w14:paraId="7CB15D01" w14:textId="77777777" w:rsidR="00E503D7" w:rsidRDefault="00E503D7" w:rsidP="007F7B82">
      <w:pPr>
        <w:spacing w:after="0" w:line="360" w:lineRule="auto"/>
        <w:jc w:val="both"/>
        <w:rPr>
          <w:rFonts w:ascii="Calibri" w:hAnsi="Calibri" w:cs="Calibri"/>
          <w:b/>
          <w:u w:val="single"/>
        </w:rPr>
      </w:pPr>
    </w:p>
    <w:p w14:paraId="1EFF796C" w14:textId="77777777" w:rsidR="00E503D7" w:rsidRDefault="00E503D7" w:rsidP="007F7B82">
      <w:pPr>
        <w:spacing w:after="0" w:line="360" w:lineRule="auto"/>
        <w:jc w:val="both"/>
        <w:rPr>
          <w:rFonts w:ascii="Calibri" w:hAnsi="Calibri" w:cs="Calibri"/>
          <w:b/>
          <w:u w:val="single"/>
        </w:rPr>
      </w:pPr>
    </w:p>
    <w:p w14:paraId="79DABEBE" w14:textId="77777777" w:rsidR="00E503D7" w:rsidRDefault="00E503D7" w:rsidP="007F7B82">
      <w:pPr>
        <w:spacing w:after="0" w:line="360" w:lineRule="auto"/>
        <w:jc w:val="both"/>
        <w:rPr>
          <w:rFonts w:ascii="Calibri" w:hAnsi="Calibri" w:cs="Calibri"/>
          <w:b/>
          <w:u w:val="single"/>
        </w:rPr>
      </w:pPr>
    </w:p>
    <w:p w14:paraId="0A533196" w14:textId="77777777" w:rsidR="00E503D7" w:rsidRDefault="00E503D7" w:rsidP="007F7B82">
      <w:pPr>
        <w:spacing w:after="0" w:line="360" w:lineRule="auto"/>
        <w:jc w:val="both"/>
        <w:rPr>
          <w:rFonts w:ascii="Calibri" w:hAnsi="Calibri" w:cs="Calibri"/>
          <w:b/>
          <w:u w:val="single"/>
        </w:rPr>
      </w:pPr>
    </w:p>
    <w:p w14:paraId="4778D2FF" w14:textId="77777777" w:rsidR="00E503D7" w:rsidRDefault="00E503D7" w:rsidP="007F7B82">
      <w:pPr>
        <w:spacing w:after="0" w:line="360" w:lineRule="auto"/>
        <w:jc w:val="both"/>
        <w:rPr>
          <w:rFonts w:ascii="Calibri" w:hAnsi="Calibri" w:cs="Calibri"/>
          <w:b/>
          <w:u w:val="single"/>
        </w:rPr>
      </w:pPr>
    </w:p>
    <w:p w14:paraId="0E85BC6B" w14:textId="77777777" w:rsidR="00E503D7" w:rsidRDefault="00E503D7" w:rsidP="007F7B82">
      <w:pPr>
        <w:spacing w:after="0" w:line="360" w:lineRule="auto"/>
        <w:jc w:val="both"/>
        <w:rPr>
          <w:rFonts w:ascii="Calibri" w:hAnsi="Calibri" w:cs="Calibri"/>
          <w:b/>
          <w:u w:val="single"/>
        </w:rPr>
      </w:pPr>
    </w:p>
    <w:p w14:paraId="0CB9B7F5" w14:textId="522D8B3B" w:rsidR="00E8171F" w:rsidRPr="002232EE" w:rsidRDefault="00E8171F" w:rsidP="007F7B82">
      <w:pPr>
        <w:spacing w:after="0" w:line="360" w:lineRule="auto"/>
        <w:jc w:val="both"/>
        <w:rPr>
          <w:rFonts w:ascii="Calibri" w:hAnsi="Calibri" w:cs="Calibri"/>
          <w:b/>
          <w:sz w:val="24"/>
          <w:szCs w:val="24"/>
          <w:u w:val="single"/>
        </w:rPr>
      </w:pPr>
      <w:r w:rsidRPr="002232EE">
        <w:rPr>
          <w:rFonts w:ascii="Calibri" w:hAnsi="Calibri" w:cs="Calibri"/>
          <w:b/>
          <w:sz w:val="24"/>
          <w:szCs w:val="24"/>
          <w:u w:val="single"/>
        </w:rPr>
        <w:lastRenderedPageBreak/>
        <w:t>Gods and Astronomy</w:t>
      </w:r>
      <w:r w:rsidR="00995B5E" w:rsidRPr="002232EE">
        <w:rPr>
          <w:rFonts w:ascii="Calibri" w:hAnsi="Calibri" w:cs="Calibri"/>
          <w:color w:val="7030A0"/>
          <w:sz w:val="24"/>
          <w:szCs w:val="24"/>
        </w:rPr>
        <w:t xml:space="preserve"> </w:t>
      </w:r>
    </w:p>
    <w:p w14:paraId="4BD2F42A" w14:textId="77777777" w:rsidR="00E8171F" w:rsidRPr="002232EE" w:rsidRDefault="00E8171F" w:rsidP="00C62D73">
      <w:pPr>
        <w:spacing w:line="360" w:lineRule="auto"/>
        <w:jc w:val="both"/>
        <w:rPr>
          <w:rFonts w:ascii="Calibri" w:hAnsi="Calibri" w:cs="Calibri"/>
          <w:sz w:val="24"/>
          <w:szCs w:val="24"/>
        </w:rPr>
      </w:pPr>
    </w:p>
    <w:p w14:paraId="1D849C05" w14:textId="10F6A5A0" w:rsidR="00E8171F" w:rsidRPr="002232EE" w:rsidRDefault="00E8171F" w:rsidP="00C62D73">
      <w:pPr>
        <w:spacing w:line="360" w:lineRule="auto"/>
        <w:jc w:val="both"/>
        <w:rPr>
          <w:rFonts w:ascii="Calibri" w:hAnsi="Calibri" w:cs="Calibri"/>
          <w:sz w:val="24"/>
          <w:szCs w:val="24"/>
        </w:rPr>
      </w:pPr>
      <w:r w:rsidRPr="002232EE">
        <w:rPr>
          <w:rFonts w:ascii="Calibri" w:hAnsi="Calibri" w:cs="Calibri"/>
          <w:sz w:val="24"/>
          <w:szCs w:val="24"/>
        </w:rPr>
        <w:t>As revealed in the astronomical ceilings, the gods were a crucial part of the ancient skies. This chapter will focus on the incorporation of some of the most important gods who played a role in the running of the skies, the calendars and the construction of buildings. Krupp discusses how ancient cultures believed that in the time of creation, all animals and beings could talk and interact with one another. In ancient Egyptian culture, those beings were the stars, but he explains how the Egyptians still attempted to communicate with them.</w:t>
      </w:r>
      <w:r w:rsidRPr="002232EE">
        <w:rPr>
          <w:rStyle w:val="FootnoteReference"/>
          <w:rFonts w:ascii="Calibri" w:hAnsi="Calibri" w:cs="Calibri"/>
          <w:sz w:val="24"/>
          <w:szCs w:val="24"/>
        </w:rPr>
        <w:footnoteReference w:id="103"/>
      </w:r>
      <w:r w:rsidRPr="002232EE">
        <w:rPr>
          <w:rFonts w:ascii="Calibri" w:hAnsi="Calibri" w:cs="Calibri"/>
          <w:sz w:val="24"/>
          <w:szCs w:val="24"/>
        </w:rPr>
        <w:t xml:space="preserve"> As the stars were believed to be gods, offerings were made to them in order to reveal information about the seasons so they could know how to administer their agricultural tasks.</w:t>
      </w:r>
      <w:r w:rsidRPr="002232EE">
        <w:rPr>
          <w:rStyle w:val="FootnoteReference"/>
          <w:rFonts w:ascii="Calibri" w:hAnsi="Calibri" w:cs="Calibri"/>
          <w:sz w:val="24"/>
          <w:szCs w:val="24"/>
        </w:rPr>
        <w:footnoteReference w:id="104"/>
      </w:r>
      <w:r w:rsidRPr="002232EE">
        <w:rPr>
          <w:rFonts w:ascii="Calibri" w:hAnsi="Calibri" w:cs="Calibri"/>
          <w:sz w:val="24"/>
          <w:szCs w:val="24"/>
        </w:rPr>
        <w:t xml:space="preserve"> The gods were the ones who kept world order, so when order fell into chaos, myths concerning the gods were created</w:t>
      </w:r>
      <w:r w:rsidR="00A271DB" w:rsidRPr="002232EE">
        <w:rPr>
          <w:rFonts w:ascii="Calibri" w:hAnsi="Calibri" w:cs="Calibri"/>
          <w:sz w:val="24"/>
          <w:szCs w:val="24"/>
        </w:rPr>
        <w:t xml:space="preserve"> to</w:t>
      </w:r>
      <w:r w:rsidRPr="002232EE">
        <w:rPr>
          <w:rFonts w:ascii="Calibri" w:hAnsi="Calibri" w:cs="Calibri"/>
          <w:sz w:val="24"/>
          <w:szCs w:val="24"/>
        </w:rPr>
        <w:t xml:space="preserve"> calm the people and ensure them that with piety, natural order could be restored.</w:t>
      </w:r>
      <w:r w:rsidRPr="002232EE">
        <w:rPr>
          <w:rStyle w:val="FootnoteReference"/>
          <w:rFonts w:ascii="Calibri" w:hAnsi="Calibri" w:cs="Calibri"/>
          <w:sz w:val="24"/>
          <w:szCs w:val="24"/>
        </w:rPr>
        <w:footnoteReference w:id="105"/>
      </w:r>
      <w:r w:rsidR="00A271DB" w:rsidRPr="002232EE">
        <w:rPr>
          <w:rFonts w:ascii="Calibri" w:hAnsi="Calibri" w:cs="Calibri"/>
          <w:sz w:val="24"/>
          <w:szCs w:val="24"/>
        </w:rPr>
        <w:t xml:space="preserve"> This is seen as structural functionalism in which Bowie explains that religion was used as a way for people to make sense of their world and the chaotic events which come with it.</w:t>
      </w:r>
      <w:r w:rsidR="00A271DB" w:rsidRPr="002232EE">
        <w:rPr>
          <w:rStyle w:val="FootnoteReference"/>
          <w:rFonts w:ascii="Calibri" w:hAnsi="Calibri" w:cs="Calibri"/>
          <w:sz w:val="24"/>
          <w:szCs w:val="24"/>
        </w:rPr>
        <w:footnoteReference w:id="106"/>
      </w:r>
    </w:p>
    <w:p w14:paraId="69DDE94F" w14:textId="3AA732B3" w:rsidR="00E8171F" w:rsidRPr="002232EE" w:rsidRDefault="00E8171F" w:rsidP="00C62D73">
      <w:pPr>
        <w:spacing w:line="360" w:lineRule="auto"/>
        <w:jc w:val="both"/>
        <w:rPr>
          <w:rFonts w:ascii="Calibri" w:hAnsi="Calibri" w:cs="Calibri"/>
          <w:sz w:val="24"/>
          <w:szCs w:val="24"/>
        </w:rPr>
      </w:pPr>
      <w:r w:rsidRPr="002232EE">
        <w:rPr>
          <w:rFonts w:ascii="Calibri" w:hAnsi="Calibri" w:cs="Calibri"/>
          <w:sz w:val="24"/>
          <w:szCs w:val="24"/>
        </w:rPr>
        <w:t>The most important and well known of these myths, was the myth of Isis and Osiris. Their celestial counterparts, Sirius and Orion, were vital in the division of the seasons and the construction of the calendar for agricultural purposes. The cycle of the seasons reflects growth, death and rebirth and this is the theme represented in both the skies and the myth.</w:t>
      </w:r>
      <w:r w:rsidRPr="002232EE">
        <w:rPr>
          <w:rStyle w:val="FootnoteReference"/>
          <w:rFonts w:ascii="Calibri" w:hAnsi="Calibri" w:cs="Calibri"/>
          <w:sz w:val="24"/>
          <w:szCs w:val="24"/>
        </w:rPr>
        <w:footnoteReference w:id="107"/>
      </w:r>
      <w:r w:rsidRPr="002232EE">
        <w:rPr>
          <w:rFonts w:ascii="Calibri" w:hAnsi="Calibri" w:cs="Calibri"/>
          <w:sz w:val="24"/>
          <w:szCs w:val="24"/>
        </w:rPr>
        <w:t xml:space="preserve"> In the myth, the murdered </w:t>
      </w:r>
      <w:r w:rsidR="00FB56ED">
        <w:rPr>
          <w:rFonts w:ascii="Calibri" w:hAnsi="Calibri" w:cs="Calibri"/>
          <w:sz w:val="24"/>
          <w:szCs w:val="24"/>
        </w:rPr>
        <w:t xml:space="preserve">Osiris </w:t>
      </w:r>
      <w:r w:rsidRPr="002232EE">
        <w:rPr>
          <w:rFonts w:ascii="Calibri" w:hAnsi="Calibri" w:cs="Calibri"/>
          <w:sz w:val="24"/>
          <w:szCs w:val="24"/>
        </w:rPr>
        <w:t>was thrown into the river and had floated out of Egypt through the Nile. Isis, on hearing about the death of Osiris, began her search to find her dead husband.</w:t>
      </w:r>
      <w:r w:rsidRPr="002232EE">
        <w:rPr>
          <w:rStyle w:val="FootnoteReference"/>
          <w:rFonts w:ascii="Calibri" w:hAnsi="Calibri" w:cs="Calibri"/>
          <w:sz w:val="24"/>
          <w:szCs w:val="24"/>
        </w:rPr>
        <w:footnoteReference w:id="108"/>
      </w:r>
      <w:r w:rsidRPr="002232EE">
        <w:rPr>
          <w:rFonts w:ascii="Calibri" w:hAnsi="Calibri" w:cs="Calibri"/>
          <w:sz w:val="24"/>
          <w:szCs w:val="24"/>
        </w:rPr>
        <w:t xml:space="preserve"> In the sky, we see how Orion </w:t>
      </w:r>
      <w:r w:rsidRPr="002232EE">
        <w:rPr>
          <w:rFonts w:ascii="Calibri" w:hAnsi="Calibri" w:cs="Calibri"/>
          <w:sz w:val="24"/>
          <w:szCs w:val="24"/>
        </w:rPr>
        <w:lastRenderedPageBreak/>
        <w:t>departs the night sky, followed by Sirius, therefore reflecting Isis’ search for Osiris.</w:t>
      </w:r>
      <w:r w:rsidRPr="002232EE">
        <w:rPr>
          <w:rStyle w:val="FootnoteReference"/>
          <w:rFonts w:ascii="Calibri" w:hAnsi="Calibri" w:cs="Calibri"/>
          <w:sz w:val="24"/>
          <w:szCs w:val="24"/>
        </w:rPr>
        <w:footnoteReference w:id="109"/>
      </w:r>
      <w:r w:rsidRPr="002232EE">
        <w:rPr>
          <w:rFonts w:ascii="Calibri" w:hAnsi="Calibri" w:cs="Calibri"/>
          <w:sz w:val="24"/>
          <w:szCs w:val="24"/>
        </w:rPr>
        <w:t xml:space="preserve"> Furthermore, the myth is detailed in the ceilings and other celestial diagrams with Isis and Osiris sailing in the celestial boats, with Osiris in the front </w:t>
      </w:r>
      <w:r w:rsidR="00A6532D" w:rsidRPr="002232EE">
        <w:rPr>
          <w:rFonts w:ascii="Calibri" w:hAnsi="Calibri" w:cs="Calibri"/>
          <w:sz w:val="24"/>
          <w:szCs w:val="24"/>
        </w:rPr>
        <w:t xml:space="preserve">either </w:t>
      </w:r>
      <w:r w:rsidRPr="002232EE">
        <w:rPr>
          <w:rFonts w:ascii="Calibri" w:hAnsi="Calibri" w:cs="Calibri"/>
          <w:sz w:val="24"/>
          <w:szCs w:val="24"/>
        </w:rPr>
        <w:t>looking back at</w:t>
      </w:r>
      <w:r w:rsidR="00A6532D" w:rsidRPr="002232EE">
        <w:rPr>
          <w:rFonts w:ascii="Calibri" w:hAnsi="Calibri" w:cs="Calibri"/>
          <w:sz w:val="24"/>
          <w:szCs w:val="24"/>
        </w:rPr>
        <w:t xml:space="preserve"> </w:t>
      </w:r>
      <w:r w:rsidR="002232EE" w:rsidRPr="002232EE">
        <w:rPr>
          <w:noProof/>
          <w:sz w:val="24"/>
          <w:szCs w:val="24"/>
        </w:rPr>
        <w:drawing>
          <wp:anchor distT="0" distB="0" distL="114300" distR="114300" simplePos="0" relativeHeight="251670528" behindDoc="1" locked="0" layoutInCell="1" allowOverlap="1" wp14:anchorId="02CF39B7" wp14:editId="61D868E3">
            <wp:simplePos x="0" y="0"/>
            <wp:positionH relativeFrom="margin">
              <wp:align>right</wp:align>
            </wp:positionH>
            <wp:positionV relativeFrom="paragraph">
              <wp:posOffset>854075</wp:posOffset>
            </wp:positionV>
            <wp:extent cx="1543050" cy="2289810"/>
            <wp:effectExtent l="7620" t="0" r="7620" b="762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6.JPG"/>
                    <pic:cNvPicPr/>
                  </pic:nvPicPr>
                  <pic:blipFill rotWithShape="1">
                    <a:blip r:embed="rId24" cstate="print">
                      <a:extLst>
                        <a:ext uri="{28A0092B-C50C-407E-A947-70E740481C1C}">
                          <a14:useLocalDpi xmlns:a14="http://schemas.microsoft.com/office/drawing/2010/main" val="0"/>
                        </a:ext>
                      </a:extLst>
                    </a:blip>
                    <a:srcRect l="19290" t="3657" r="19548" b="5594"/>
                    <a:stretch/>
                  </pic:blipFill>
                  <pic:spPr bwMode="auto">
                    <a:xfrm rot="5400000">
                      <a:off x="0" y="0"/>
                      <a:ext cx="1543050" cy="2289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6532D" w:rsidRPr="002232EE">
        <w:rPr>
          <w:rFonts w:ascii="Calibri" w:hAnsi="Calibri" w:cs="Calibri"/>
          <w:sz w:val="24"/>
          <w:szCs w:val="24"/>
        </w:rPr>
        <w:t>or away from</w:t>
      </w:r>
      <w:r w:rsidRPr="002232EE">
        <w:rPr>
          <w:rFonts w:ascii="Calibri" w:hAnsi="Calibri" w:cs="Calibri"/>
          <w:sz w:val="24"/>
          <w:szCs w:val="24"/>
        </w:rPr>
        <w:t xml:space="preserve"> Isis.</w:t>
      </w:r>
      <w:r w:rsidRPr="002232EE">
        <w:rPr>
          <w:rStyle w:val="FootnoteReference"/>
          <w:rFonts w:ascii="Calibri" w:hAnsi="Calibri" w:cs="Calibri"/>
          <w:sz w:val="24"/>
          <w:szCs w:val="24"/>
        </w:rPr>
        <w:footnoteReference w:id="110"/>
      </w:r>
      <w:r w:rsidR="00094C47" w:rsidRPr="002232EE">
        <w:rPr>
          <w:noProof/>
          <w:sz w:val="24"/>
          <w:szCs w:val="24"/>
        </w:rPr>
        <w:t xml:space="preserve"> </w:t>
      </w:r>
      <w:r w:rsidR="00A6532D" w:rsidRPr="002232EE">
        <w:rPr>
          <w:noProof/>
          <w:sz w:val="24"/>
          <w:szCs w:val="24"/>
        </w:rPr>
        <w:t>(See Fig</w:t>
      </w:r>
      <w:r w:rsidR="00FB56ED">
        <w:rPr>
          <w:noProof/>
          <w:sz w:val="24"/>
          <w:szCs w:val="24"/>
        </w:rPr>
        <w:t>. 11</w:t>
      </w:r>
      <w:r w:rsidR="00A6532D" w:rsidRPr="002232EE">
        <w:rPr>
          <w:noProof/>
          <w:sz w:val="24"/>
          <w:szCs w:val="24"/>
        </w:rPr>
        <w:t>)</w:t>
      </w:r>
    </w:p>
    <w:p w14:paraId="69F5CFBB" w14:textId="2D54447E" w:rsidR="00E8171F" w:rsidRPr="002232EE" w:rsidRDefault="002232EE"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19680" behindDoc="0" locked="0" layoutInCell="1" allowOverlap="1" wp14:anchorId="5D2A7FA0" wp14:editId="27A006E7">
                <wp:simplePos x="0" y="0"/>
                <wp:positionH relativeFrom="column">
                  <wp:posOffset>2976880</wp:posOffset>
                </wp:positionH>
                <wp:positionV relativeFrom="paragraph">
                  <wp:posOffset>1692910</wp:posOffset>
                </wp:positionV>
                <wp:extent cx="228981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289810" cy="635"/>
                        </a:xfrm>
                        <a:prstGeom prst="rect">
                          <a:avLst/>
                        </a:prstGeom>
                        <a:solidFill>
                          <a:prstClr val="white"/>
                        </a:solidFill>
                        <a:ln>
                          <a:noFill/>
                        </a:ln>
                      </wps:spPr>
                      <wps:txbx>
                        <w:txbxContent>
                          <w:p w14:paraId="29C844D2" w14:textId="5F3118F8" w:rsidR="001E45C1" w:rsidRPr="004360CB" w:rsidRDefault="001E45C1" w:rsidP="006229A3">
                            <w:pPr>
                              <w:pStyle w:val="Caption"/>
                              <w:rPr>
                                <w:noProof/>
                                <w:sz w:val="21"/>
                                <w:szCs w:val="21"/>
                              </w:rPr>
                            </w:pPr>
                            <w:r>
                              <w:t xml:space="preserve">Figure </w:t>
                            </w:r>
                            <w:fldSimple w:instr=" SEQ Figure \* ARABIC ">
                              <w:r w:rsidR="000B0224">
                                <w:rPr>
                                  <w:noProof/>
                                </w:rPr>
                                <w:t>1</w:t>
                              </w:r>
                            </w:fldSimple>
                            <w:r>
                              <w:t>. Osiris in the celestial boat, Krupp 1983: 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2A7FA0" id="Text Box 18" o:spid="_x0000_s1035" type="#_x0000_t202" style="position:absolute;left:0;text-align:left;margin-left:234.4pt;margin-top:133.3pt;width:180.3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" stroked="f">
                <v:textbox style="mso-fit-shape-to-text:t" inset="0,0,0,0">
                  <w:txbxContent>
                    <w:p w14:paraId="29C844D2" w14:textId="5F3118F8" w:rsidR="001E45C1" w:rsidRPr="004360CB" w:rsidRDefault="001E45C1" w:rsidP="006229A3">
                      <w:pPr>
                        <w:pStyle w:val="Caption"/>
                        <w:rPr>
                          <w:noProof/>
                          <w:sz w:val="21"/>
                          <w:szCs w:val="21"/>
                        </w:rPr>
                      </w:pPr>
                      <w:r>
                        <w:t xml:space="preserve">Figure </w:t>
                      </w:r>
                      <w:fldSimple w:instr=" SEQ Figure \* ARABIC ">
                        <w:r w:rsidR="000B0224">
                          <w:rPr>
                            <w:noProof/>
                          </w:rPr>
                          <w:t>1</w:t>
                        </w:r>
                      </w:fldSimple>
                      <w:r>
                        <w:t>. Osiris in the celestial boat, Krupp 1983: 20</w:t>
                      </w:r>
                    </w:p>
                  </w:txbxContent>
                </v:textbox>
                <w10:wrap type="square"/>
              </v:shape>
            </w:pict>
          </mc:Fallback>
        </mc:AlternateContent>
      </w:r>
      <w:r w:rsidR="006229A3" w:rsidRPr="002232EE">
        <w:rPr>
          <w:noProof/>
          <w:sz w:val="24"/>
          <w:szCs w:val="24"/>
        </w:rPr>
        <mc:AlternateContent>
          <mc:Choice Requires="wps">
            <w:drawing>
              <wp:anchor distT="0" distB="0" distL="114300" distR="114300" simplePos="0" relativeHeight="251721728" behindDoc="0" locked="0" layoutInCell="1" allowOverlap="1" wp14:anchorId="29B6253D" wp14:editId="45E2A682">
                <wp:simplePos x="0" y="0"/>
                <wp:positionH relativeFrom="column">
                  <wp:posOffset>2868295</wp:posOffset>
                </wp:positionH>
                <wp:positionV relativeFrom="paragraph">
                  <wp:posOffset>5045075</wp:posOffset>
                </wp:positionV>
                <wp:extent cx="238569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385695" cy="635"/>
                        </a:xfrm>
                        <a:prstGeom prst="rect">
                          <a:avLst/>
                        </a:prstGeom>
                        <a:solidFill>
                          <a:prstClr val="white"/>
                        </a:solidFill>
                        <a:ln>
                          <a:noFill/>
                        </a:ln>
                      </wps:spPr>
                      <wps:txbx>
                        <w:txbxContent>
                          <w:p w14:paraId="4A5A4C76" w14:textId="1CD8B4DC" w:rsidR="001E45C1" w:rsidRPr="008F4158" w:rsidRDefault="001E45C1" w:rsidP="006229A3">
                            <w:pPr>
                              <w:pStyle w:val="Caption"/>
                              <w:rPr>
                                <w:noProof/>
                                <w:sz w:val="21"/>
                                <w:szCs w:val="21"/>
                              </w:rPr>
                            </w:pPr>
                            <w:r>
                              <w:t xml:space="preserve">Figure 12. </w:t>
                            </w:r>
                            <w:bookmarkStart w:id="43" w:name="_Hlk513422740"/>
                            <w:r>
                              <w:t>Grain sprouts from the dead Osiris symbolising growth and rebirth, Krupp 1983: 20</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B6253D" id="Text Box 19" o:spid="_x0000_s1036" type="#_x0000_t202" style="position:absolute;left:0;text-align:left;margin-left:225.85pt;margin-top:397.25pt;width:187.85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" stroked="f">
                <v:textbox style="mso-fit-shape-to-text:t" inset="0,0,0,0">
                  <w:txbxContent>
                    <w:p w14:paraId="4A5A4C76" w14:textId="1CD8B4DC" w:rsidR="001E45C1" w:rsidRPr="008F4158" w:rsidRDefault="001E45C1" w:rsidP="006229A3">
                      <w:pPr>
                        <w:pStyle w:val="Caption"/>
                        <w:rPr>
                          <w:noProof/>
                          <w:sz w:val="21"/>
                          <w:szCs w:val="21"/>
                        </w:rPr>
                      </w:pPr>
                      <w:r>
                        <w:t xml:space="preserve">Figure 12. </w:t>
                      </w:r>
                      <w:bookmarkStart w:id="44" w:name="_Hlk513422740"/>
                      <w:r>
                        <w:t>Grain sprouts from the dead Osiris symbolising growth and rebirth, Krupp 1983: 20</w:t>
                      </w:r>
                      <w:bookmarkEnd w:id="44"/>
                    </w:p>
                  </w:txbxContent>
                </v:textbox>
                <w10:wrap type="square"/>
              </v:shape>
            </w:pict>
          </mc:Fallback>
        </mc:AlternateContent>
      </w:r>
      <w:r w:rsidR="00A6532D" w:rsidRPr="002232EE">
        <w:rPr>
          <w:noProof/>
          <w:sz w:val="24"/>
          <w:szCs w:val="24"/>
          <w:highlight w:val="red"/>
        </w:rPr>
        <w:drawing>
          <wp:anchor distT="0" distB="0" distL="114300" distR="114300" simplePos="0" relativeHeight="251672576" behindDoc="1" locked="0" layoutInCell="1" allowOverlap="1" wp14:anchorId="3BD36461" wp14:editId="25072F2C">
            <wp:simplePos x="0" y="0"/>
            <wp:positionH relativeFrom="margin">
              <wp:posOffset>3075940</wp:posOffset>
            </wp:positionH>
            <wp:positionV relativeFrom="paragraph">
              <wp:posOffset>2809875</wp:posOffset>
            </wp:positionV>
            <wp:extent cx="1970405" cy="2385695"/>
            <wp:effectExtent l="1905"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JPG"/>
                    <pic:cNvPicPr/>
                  </pic:nvPicPr>
                  <pic:blipFill rotWithShape="1">
                    <a:blip r:embed="rId25" cstate="print">
                      <a:extLst>
                        <a:ext uri="{28A0092B-C50C-407E-A947-70E740481C1C}">
                          <a14:useLocalDpi xmlns:a14="http://schemas.microsoft.com/office/drawing/2010/main" val="0"/>
                        </a:ext>
                      </a:extLst>
                    </a:blip>
                    <a:srcRect l="19695" t="4047" r="4057" b="3659"/>
                    <a:stretch/>
                  </pic:blipFill>
                  <pic:spPr bwMode="auto">
                    <a:xfrm rot="5400000">
                      <a:off x="0" y="0"/>
                      <a:ext cx="1970405" cy="2385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171F" w:rsidRPr="002232EE">
        <w:rPr>
          <w:rFonts w:ascii="Calibri" w:hAnsi="Calibri" w:cs="Calibri"/>
          <w:sz w:val="24"/>
          <w:szCs w:val="24"/>
        </w:rPr>
        <w:t>Isis and Osiris also have astronomical significance on their own. Isis was important because as Sirius, she appeared at the time of the inundation, so Sirius gives life to the Nile just as in the myth, Isis revives Osiris.</w:t>
      </w:r>
      <w:r w:rsidR="00E8171F" w:rsidRPr="002232EE">
        <w:rPr>
          <w:rStyle w:val="FootnoteReference"/>
          <w:rFonts w:ascii="Calibri" w:hAnsi="Calibri" w:cs="Calibri"/>
          <w:sz w:val="24"/>
          <w:szCs w:val="24"/>
        </w:rPr>
        <w:footnoteReference w:id="111"/>
      </w:r>
      <w:r w:rsidR="00E8171F" w:rsidRPr="002232EE">
        <w:rPr>
          <w:rFonts w:ascii="Calibri" w:hAnsi="Calibri" w:cs="Calibri"/>
          <w:color w:val="7030A0"/>
          <w:sz w:val="24"/>
          <w:szCs w:val="24"/>
        </w:rPr>
        <w:t xml:space="preserve"> </w:t>
      </w:r>
      <w:r w:rsidR="00E8171F" w:rsidRPr="002232EE">
        <w:rPr>
          <w:rFonts w:ascii="Calibri" w:hAnsi="Calibri" w:cs="Calibri"/>
          <w:sz w:val="24"/>
          <w:szCs w:val="24"/>
        </w:rPr>
        <w:t>This also represents her as the Mother of the New Year as this coincided with the inundation.</w:t>
      </w:r>
      <w:r w:rsidR="00E8171F" w:rsidRPr="002232EE">
        <w:rPr>
          <w:rStyle w:val="FootnoteReference"/>
          <w:rFonts w:ascii="Calibri" w:hAnsi="Calibri" w:cs="Calibri"/>
          <w:sz w:val="24"/>
          <w:szCs w:val="24"/>
        </w:rPr>
        <w:footnoteReference w:id="112"/>
      </w:r>
      <w:r w:rsidR="00E8171F" w:rsidRPr="002232EE">
        <w:rPr>
          <w:rFonts w:ascii="Calibri" w:hAnsi="Calibri" w:cs="Calibri"/>
          <w:sz w:val="24"/>
          <w:szCs w:val="24"/>
        </w:rPr>
        <w:t xml:space="preserve"> The importance of Osiris however, had several funerary connections with him as opposed to the regulation of the annual flood important for survival. His myth, involving his own death and resurrection, was echoed in the skies</w:t>
      </w:r>
      <w:r w:rsidR="00FB56ED">
        <w:rPr>
          <w:rFonts w:ascii="Calibri" w:hAnsi="Calibri" w:cs="Calibri"/>
          <w:sz w:val="24"/>
          <w:szCs w:val="24"/>
        </w:rPr>
        <w:t>.</w:t>
      </w:r>
      <w:r w:rsidR="00E8171F" w:rsidRPr="002232EE">
        <w:rPr>
          <w:rFonts w:ascii="Calibri" w:hAnsi="Calibri" w:cs="Calibri"/>
          <w:sz w:val="24"/>
          <w:szCs w:val="24"/>
        </w:rPr>
        <w:t xml:space="preserve"> </w:t>
      </w:r>
      <w:r w:rsidR="00FB56ED">
        <w:rPr>
          <w:rFonts w:ascii="Calibri" w:hAnsi="Calibri" w:cs="Calibri"/>
          <w:sz w:val="24"/>
          <w:szCs w:val="24"/>
        </w:rPr>
        <w:t>T</w:t>
      </w:r>
      <w:r w:rsidR="00E8171F" w:rsidRPr="002232EE">
        <w:rPr>
          <w:rFonts w:ascii="Calibri" w:hAnsi="Calibri" w:cs="Calibri"/>
          <w:sz w:val="24"/>
          <w:szCs w:val="24"/>
        </w:rPr>
        <w:t>he setting of the sun and its rebirth in the morning reflected th</w:t>
      </w:r>
      <w:r w:rsidR="00FB56ED">
        <w:rPr>
          <w:rFonts w:ascii="Calibri" w:hAnsi="Calibri" w:cs="Calibri"/>
          <w:sz w:val="24"/>
          <w:szCs w:val="24"/>
        </w:rPr>
        <w:t>is</w:t>
      </w:r>
      <w:r w:rsidR="00E8171F" w:rsidRPr="002232EE">
        <w:rPr>
          <w:rFonts w:ascii="Calibri" w:hAnsi="Calibri" w:cs="Calibri"/>
          <w:sz w:val="24"/>
          <w:szCs w:val="24"/>
        </w:rPr>
        <w:t xml:space="preserve"> myth. In addition, a ceremony recorded at </w:t>
      </w:r>
      <w:proofErr w:type="spellStart"/>
      <w:r w:rsidR="00E8171F" w:rsidRPr="002232EE">
        <w:rPr>
          <w:rFonts w:ascii="Calibri" w:hAnsi="Calibri" w:cs="Calibri"/>
          <w:sz w:val="24"/>
          <w:szCs w:val="24"/>
        </w:rPr>
        <w:t>Dendera</w:t>
      </w:r>
      <w:proofErr w:type="spellEnd"/>
      <w:r w:rsidR="00E8171F" w:rsidRPr="002232EE">
        <w:rPr>
          <w:rFonts w:ascii="Calibri" w:hAnsi="Calibri" w:cs="Calibri"/>
          <w:sz w:val="24"/>
          <w:szCs w:val="24"/>
        </w:rPr>
        <w:t xml:space="preserve"> shows how the Egyptians lit 365 lamps with the temple itself surrounded by 365 trees in honour of Osiris, and this is symbolic of his association </w:t>
      </w:r>
      <w:r w:rsidR="00FB56ED">
        <w:rPr>
          <w:rFonts w:ascii="Calibri" w:hAnsi="Calibri" w:cs="Calibri"/>
          <w:sz w:val="24"/>
          <w:szCs w:val="24"/>
        </w:rPr>
        <w:t>with</w:t>
      </w:r>
      <w:r w:rsidR="00E8171F" w:rsidRPr="002232EE">
        <w:rPr>
          <w:rFonts w:ascii="Calibri" w:hAnsi="Calibri" w:cs="Calibri"/>
          <w:sz w:val="24"/>
          <w:szCs w:val="24"/>
        </w:rPr>
        <w:t xml:space="preserve"> the solar year which was 365 days long.</w:t>
      </w:r>
      <w:r w:rsidR="00E8171F" w:rsidRPr="002232EE">
        <w:rPr>
          <w:rStyle w:val="FootnoteReference"/>
          <w:rFonts w:ascii="Calibri" w:hAnsi="Calibri" w:cs="Calibri"/>
          <w:sz w:val="24"/>
          <w:szCs w:val="24"/>
        </w:rPr>
        <w:footnoteReference w:id="113"/>
      </w:r>
      <w:r w:rsidR="00E8171F" w:rsidRPr="002232EE">
        <w:rPr>
          <w:rFonts w:ascii="Calibri" w:hAnsi="Calibri" w:cs="Calibri"/>
          <w:sz w:val="24"/>
          <w:szCs w:val="24"/>
        </w:rPr>
        <w:t xml:space="preserve"> An image showing grain growing from the body of the dead Osiris</w:t>
      </w:r>
      <w:r w:rsidR="00FB56ED">
        <w:rPr>
          <w:rFonts w:ascii="Calibri" w:hAnsi="Calibri" w:cs="Calibri"/>
          <w:sz w:val="24"/>
          <w:szCs w:val="24"/>
        </w:rPr>
        <w:t xml:space="preserve"> </w:t>
      </w:r>
      <w:r w:rsidR="00FB56ED">
        <w:rPr>
          <w:rFonts w:ascii="Calibri" w:hAnsi="Calibri" w:cs="Calibri"/>
          <w:sz w:val="24"/>
          <w:szCs w:val="24"/>
        </w:rPr>
        <w:t>(See Fig. 12)</w:t>
      </w:r>
      <w:r w:rsidR="00FB56ED" w:rsidRPr="002232EE">
        <w:rPr>
          <w:rFonts w:ascii="Calibri" w:hAnsi="Calibri" w:cs="Calibri"/>
          <w:sz w:val="24"/>
          <w:szCs w:val="24"/>
        </w:rPr>
        <w:t xml:space="preserve"> </w:t>
      </w:r>
      <w:r w:rsidR="00E8171F" w:rsidRPr="002232EE">
        <w:rPr>
          <w:rFonts w:ascii="Calibri" w:hAnsi="Calibri" w:cs="Calibri"/>
          <w:sz w:val="24"/>
          <w:szCs w:val="24"/>
        </w:rPr>
        <w:t>also shows how he was symbolic of growth and rebirth-</w:t>
      </w:r>
      <w:r w:rsidR="00FB56ED">
        <w:rPr>
          <w:rFonts w:ascii="Calibri" w:hAnsi="Calibri" w:cs="Calibri"/>
          <w:sz w:val="24"/>
          <w:szCs w:val="24"/>
        </w:rPr>
        <w:t xml:space="preserve"> </w:t>
      </w:r>
      <w:r w:rsidR="00E8171F" w:rsidRPr="002232EE">
        <w:rPr>
          <w:rFonts w:ascii="Calibri" w:hAnsi="Calibri" w:cs="Calibri"/>
          <w:sz w:val="24"/>
          <w:szCs w:val="24"/>
        </w:rPr>
        <w:t xml:space="preserve">the most important aspect which completes </w:t>
      </w:r>
      <w:r w:rsidR="00E8171F" w:rsidRPr="002232EE">
        <w:rPr>
          <w:rFonts w:ascii="Calibri" w:hAnsi="Calibri" w:cs="Calibri"/>
          <w:sz w:val="24"/>
          <w:szCs w:val="24"/>
        </w:rPr>
        <w:lastRenderedPageBreak/>
        <w:t>the cycle of the cosmic order.</w:t>
      </w:r>
      <w:r w:rsidR="00E8171F" w:rsidRPr="002232EE">
        <w:rPr>
          <w:rStyle w:val="FootnoteReference"/>
          <w:rFonts w:ascii="Calibri" w:hAnsi="Calibri" w:cs="Calibri"/>
          <w:sz w:val="24"/>
          <w:szCs w:val="24"/>
        </w:rPr>
        <w:footnoteReference w:id="114"/>
      </w:r>
      <w:r w:rsidR="00E8171F" w:rsidRPr="002232EE">
        <w:rPr>
          <w:rFonts w:ascii="Calibri" w:hAnsi="Calibri" w:cs="Calibri"/>
          <w:sz w:val="24"/>
          <w:szCs w:val="24"/>
        </w:rPr>
        <w:t xml:space="preserve"> Isis and Osiris were, of course, the parents of Horus, and Horus was the divine personification of the king.</w:t>
      </w:r>
      <w:r w:rsidR="00E8171F" w:rsidRPr="002232EE">
        <w:rPr>
          <w:rStyle w:val="FootnoteReference"/>
          <w:rFonts w:ascii="Calibri" w:hAnsi="Calibri" w:cs="Calibri"/>
          <w:sz w:val="24"/>
          <w:szCs w:val="24"/>
        </w:rPr>
        <w:footnoteReference w:id="115"/>
      </w:r>
      <w:r w:rsidR="00E8171F" w:rsidRPr="002232EE">
        <w:rPr>
          <w:rFonts w:ascii="Calibri" w:hAnsi="Calibri" w:cs="Calibri"/>
          <w:color w:val="7030A0"/>
          <w:sz w:val="24"/>
          <w:szCs w:val="24"/>
        </w:rPr>
        <w:t xml:space="preserve"> </w:t>
      </w:r>
      <w:r w:rsidR="00E8171F" w:rsidRPr="002232EE">
        <w:rPr>
          <w:rFonts w:ascii="Calibri" w:hAnsi="Calibri" w:cs="Calibri"/>
          <w:sz w:val="24"/>
          <w:szCs w:val="24"/>
        </w:rPr>
        <w:t xml:space="preserve">Therefore, there is a close connection between the king and his duties which involved the stars and the gods. </w:t>
      </w:r>
    </w:p>
    <w:p w14:paraId="2B961D87" w14:textId="7E878A9E" w:rsidR="00E8171F" w:rsidRPr="002232EE" w:rsidRDefault="00E8171F" w:rsidP="00C62D73">
      <w:pPr>
        <w:spacing w:line="360" w:lineRule="auto"/>
        <w:jc w:val="both"/>
        <w:rPr>
          <w:rFonts w:ascii="Calibri" w:hAnsi="Calibri" w:cs="Calibri"/>
          <w:sz w:val="24"/>
          <w:szCs w:val="24"/>
        </w:rPr>
      </w:pPr>
      <w:r w:rsidRPr="002232EE">
        <w:rPr>
          <w:rFonts w:ascii="Calibri" w:hAnsi="Calibri" w:cs="Calibri"/>
          <w:sz w:val="24"/>
          <w:szCs w:val="24"/>
        </w:rPr>
        <w:t>The king was viewed by his people as the one who could keep order by assuring an annual flood would take place, monitor</w:t>
      </w:r>
      <w:r w:rsidR="00FB56ED">
        <w:rPr>
          <w:rFonts w:ascii="Calibri" w:hAnsi="Calibri" w:cs="Calibri"/>
          <w:sz w:val="24"/>
          <w:szCs w:val="24"/>
        </w:rPr>
        <w:t>ing</w:t>
      </w:r>
      <w:r w:rsidRPr="002232EE">
        <w:rPr>
          <w:rFonts w:ascii="Calibri" w:hAnsi="Calibri" w:cs="Calibri"/>
          <w:sz w:val="24"/>
          <w:szCs w:val="24"/>
        </w:rPr>
        <w:t xml:space="preserve"> the movements of the celestial objects, and also protect</w:t>
      </w:r>
      <w:r w:rsidR="00FB56ED">
        <w:rPr>
          <w:rFonts w:ascii="Calibri" w:hAnsi="Calibri" w:cs="Calibri"/>
          <w:sz w:val="24"/>
          <w:szCs w:val="24"/>
        </w:rPr>
        <w:t>ing</w:t>
      </w:r>
      <w:r w:rsidRPr="002232EE">
        <w:rPr>
          <w:rFonts w:ascii="Calibri" w:hAnsi="Calibri" w:cs="Calibri"/>
          <w:sz w:val="24"/>
          <w:szCs w:val="24"/>
        </w:rPr>
        <w:t xml:space="preserve"> the land from the chaos of nature and enemies.</w:t>
      </w:r>
      <w:r w:rsidRPr="002232EE">
        <w:rPr>
          <w:rStyle w:val="FootnoteReference"/>
          <w:rFonts w:ascii="Calibri" w:hAnsi="Calibri" w:cs="Calibri"/>
          <w:sz w:val="24"/>
          <w:szCs w:val="24"/>
        </w:rPr>
        <w:footnoteReference w:id="116"/>
      </w:r>
      <w:r w:rsidRPr="002232EE">
        <w:rPr>
          <w:rFonts w:ascii="Calibri" w:hAnsi="Calibri" w:cs="Calibri"/>
          <w:sz w:val="24"/>
          <w:szCs w:val="24"/>
        </w:rPr>
        <w:t xml:space="preserve"> Furthermore, the king was the mediator between mortality and divinity</w:t>
      </w:r>
      <w:r w:rsidRPr="002232EE">
        <w:rPr>
          <w:rStyle w:val="FootnoteReference"/>
          <w:rFonts w:ascii="Calibri" w:hAnsi="Calibri" w:cs="Calibri"/>
          <w:sz w:val="24"/>
          <w:szCs w:val="24"/>
        </w:rPr>
        <w:footnoteReference w:id="117"/>
      </w:r>
      <w:r w:rsidRPr="002232EE">
        <w:rPr>
          <w:rFonts w:ascii="Calibri" w:hAnsi="Calibri" w:cs="Calibri"/>
          <w:sz w:val="24"/>
          <w:szCs w:val="24"/>
        </w:rPr>
        <w:t xml:space="preserve"> and this was reinforced through celestial and divine symbols incorporated into the king’s cartouche and his crown which had upon it the divine solar cobra.</w:t>
      </w:r>
      <w:r w:rsidRPr="002232EE">
        <w:rPr>
          <w:rStyle w:val="FootnoteReference"/>
          <w:rFonts w:ascii="Calibri" w:hAnsi="Calibri" w:cs="Calibri"/>
          <w:sz w:val="24"/>
          <w:szCs w:val="24"/>
        </w:rPr>
        <w:footnoteReference w:id="118"/>
      </w:r>
      <w:r w:rsidRPr="002232EE">
        <w:rPr>
          <w:rFonts w:ascii="Calibri" w:hAnsi="Calibri" w:cs="Calibri"/>
          <w:sz w:val="24"/>
          <w:szCs w:val="24"/>
        </w:rPr>
        <w:t xml:space="preserve"> Moreover, when he made public appearances on his throne, this was paralleled with the sun being born from the horizon.</w:t>
      </w:r>
      <w:r w:rsidRPr="002232EE">
        <w:rPr>
          <w:rStyle w:val="FootnoteReference"/>
          <w:rFonts w:ascii="Calibri" w:hAnsi="Calibri" w:cs="Calibri"/>
          <w:sz w:val="24"/>
          <w:szCs w:val="24"/>
        </w:rPr>
        <w:footnoteReference w:id="119"/>
      </w:r>
      <w:r w:rsidRPr="002232EE">
        <w:rPr>
          <w:rFonts w:ascii="Calibri" w:hAnsi="Calibri" w:cs="Calibri"/>
          <w:sz w:val="24"/>
          <w:szCs w:val="24"/>
        </w:rPr>
        <w:t xml:space="preserve"> </w:t>
      </w:r>
    </w:p>
    <w:p w14:paraId="0A7446B0" w14:textId="4D8B3222" w:rsidR="00E8171F" w:rsidRPr="002232EE" w:rsidRDefault="002232EE" w:rsidP="00C62D73">
      <w:pPr>
        <w:spacing w:line="360" w:lineRule="auto"/>
        <w:jc w:val="both"/>
        <w:rPr>
          <w:rFonts w:ascii="Calibri" w:hAnsi="Calibri" w:cs="Calibri"/>
          <w:color w:val="7030A0"/>
          <w:sz w:val="24"/>
          <w:szCs w:val="24"/>
        </w:rPr>
      </w:pPr>
      <w:r w:rsidRPr="002232EE">
        <w:rPr>
          <w:noProof/>
          <w:sz w:val="24"/>
          <w:szCs w:val="24"/>
        </w:rPr>
        <mc:AlternateContent>
          <mc:Choice Requires="wps">
            <w:drawing>
              <wp:anchor distT="0" distB="0" distL="114300" distR="114300" simplePos="0" relativeHeight="251723776" behindDoc="0" locked="0" layoutInCell="1" allowOverlap="1" wp14:anchorId="38E0B5ED" wp14:editId="4C981DD5">
                <wp:simplePos x="0" y="0"/>
                <wp:positionH relativeFrom="margin">
                  <wp:align>left</wp:align>
                </wp:positionH>
                <wp:positionV relativeFrom="paragraph">
                  <wp:posOffset>2596515</wp:posOffset>
                </wp:positionV>
                <wp:extent cx="1992630" cy="635"/>
                <wp:effectExtent l="0" t="0" r="7620" b="2540"/>
                <wp:wrapSquare wrapText="bothSides"/>
                <wp:docPr id="20" name="Text Box 20"/>
                <wp:cNvGraphicFramePr/>
                <a:graphic xmlns:a="http://schemas.openxmlformats.org/drawingml/2006/main">
                  <a:graphicData uri="http://schemas.microsoft.com/office/word/2010/wordprocessingShape">
                    <wps:wsp>
                      <wps:cNvSpPr txBox="1"/>
                      <wps:spPr>
                        <a:xfrm>
                          <a:off x="0" y="0"/>
                          <a:ext cx="1992630" cy="635"/>
                        </a:xfrm>
                        <a:prstGeom prst="rect">
                          <a:avLst/>
                        </a:prstGeom>
                        <a:solidFill>
                          <a:prstClr val="white"/>
                        </a:solidFill>
                        <a:ln>
                          <a:noFill/>
                        </a:ln>
                      </wps:spPr>
                      <wps:txbx>
                        <w:txbxContent>
                          <w:p w14:paraId="110FFA0B" w14:textId="41F81F78" w:rsidR="001E45C1" w:rsidRPr="00B4123C" w:rsidRDefault="001E45C1" w:rsidP="006229A3">
                            <w:pPr>
                              <w:pStyle w:val="Caption"/>
                              <w:rPr>
                                <w:noProof/>
                                <w:sz w:val="21"/>
                                <w:szCs w:val="21"/>
                              </w:rPr>
                            </w:pPr>
                            <w:r>
                              <w:t>Figure 13. Diagram of the 'Stretching of the Cord' ceremony, Red Chapel, Karnak, Verner 1997: 72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E0B5ED" id="Text Box 20" o:spid="_x0000_s1037" type="#_x0000_t202" style="position:absolute;left:0;text-align:left;margin-left:0;margin-top:204.45pt;width:156.9pt;height:.05pt;z-index:2517237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" stroked="f">
                <v:textbox style="mso-fit-shape-to-text:t" inset="0,0,0,0">
                  <w:txbxContent>
                    <w:p w14:paraId="110FFA0B" w14:textId="41F81F78" w:rsidR="001E45C1" w:rsidRPr="00B4123C" w:rsidRDefault="001E45C1" w:rsidP="006229A3">
                      <w:pPr>
                        <w:pStyle w:val="Caption"/>
                        <w:rPr>
                          <w:noProof/>
                          <w:sz w:val="21"/>
                          <w:szCs w:val="21"/>
                        </w:rPr>
                      </w:pPr>
                      <w:r>
                        <w:t>Figure 13. Diagram of the 'Stretching of the Cord' ceremony, Red Chapel, Karnak, Verner 1997: 72</w:t>
                      </w:r>
                    </w:p>
                  </w:txbxContent>
                </v:textbox>
                <w10:wrap type="square" anchorx="margin"/>
              </v:shape>
            </w:pict>
          </mc:Fallback>
        </mc:AlternateContent>
      </w:r>
      <w:r w:rsidRPr="002232EE">
        <w:rPr>
          <w:noProof/>
          <w:sz w:val="24"/>
          <w:szCs w:val="24"/>
        </w:rPr>
        <w:drawing>
          <wp:anchor distT="0" distB="0" distL="114300" distR="114300" simplePos="0" relativeHeight="251674624" behindDoc="1" locked="0" layoutInCell="1" allowOverlap="1" wp14:anchorId="1C069BFF" wp14:editId="4587F9AE">
            <wp:simplePos x="0" y="0"/>
            <wp:positionH relativeFrom="margin">
              <wp:align>left</wp:align>
            </wp:positionH>
            <wp:positionV relativeFrom="paragraph">
              <wp:posOffset>420370</wp:posOffset>
            </wp:positionV>
            <wp:extent cx="2130425" cy="1992630"/>
            <wp:effectExtent l="0" t="7302"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0410.JPG"/>
                    <pic:cNvPicPr/>
                  </pic:nvPicPr>
                  <pic:blipFill rotWithShape="1">
                    <a:blip r:embed="rId26" cstate="print">
                      <a:extLst>
                        <a:ext uri="{28A0092B-C50C-407E-A947-70E740481C1C}">
                          <a14:useLocalDpi xmlns:a14="http://schemas.microsoft.com/office/drawing/2010/main" val="0"/>
                        </a:ext>
                      </a:extLst>
                    </a:blip>
                    <a:srcRect l="2272" r="23324" b="7213"/>
                    <a:stretch/>
                  </pic:blipFill>
                  <pic:spPr bwMode="auto">
                    <a:xfrm rot="5400000">
                      <a:off x="0" y="0"/>
                      <a:ext cx="2130425" cy="1992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171F" w:rsidRPr="002232EE">
        <w:rPr>
          <w:rFonts w:ascii="Calibri" w:hAnsi="Calibri" w:cs="Calibri"/>
          <w:sz w:val="24"/>
          <w:szCs w:val="24"/>
        </w:rPr>
        <w:t xml:space="preserve">One of the most fundamental astronomical roles which involved the king and a god is the ceremony known as the Stretching of the Cord’. </w:t>
      </w:r>
      <w:r w:rsidR="00FB56ED">
        <w:rPr>
          <w:rFonts w:ascii="Calibri" w:hAnsi="Calibri" w:cs="Calibri"/>
          <w:sz w:val="24"/>
          <w:szCs w:val="24"/>
        </w:rPr>
        <w:t xml:space="preserve">(See Figs. 13 and 14) </w:t>
      </w:r>
      <w:r w:rsidR="00E8171F" w:rsidRPr="002232EE">
        <w:rPr>
          <w:rFonts w:ascii="Calibri" w:hAnsi="Calibri" w:cs="Calibri"/>
          <w:sz w:val="24"/>
          <w:szCs w:val="24"/>
        </w:rPr>
        <w:t>This was a ceremonial ritual which required the king to mark the foundation points of religious buildings</w:t>
      </w:r>
      <w:r w:rsidR="00FB56ED">
        <w:rPr>
          <w:rFonts w:ascii="Calibri" w:hAnsi="Calibri" w:cs="Calibri"/>
          <w:sz w:val="24"/>
          <w:szCs w:val="24"/>
        </w:rPr>
        <w:t>,</w:t>
      </w:r>
      <w:r w:rsidR="00E8171F" w:rsidRPr="002232EE">
        <w:rPr>
          <w:rFonts w:ascii="Calibri" w:hAnsi="Calibri" w:cs="Calibri"/>
          <w:sz w:val="24"/>
          <w:szCs w:val="24"/>
        </w:rPr>
        <w:t xml:space="preserve"> such as temples</w:t>
      </w:r>
      <w:r w:rsidR="00FB56ED">
        <w:rPr>
          <w:rFonts w:ascii="Calibri" w:hAnsi="Calibri" w:cs="Calibri"/>
          <w:sz w:val="24"/>
          <w:szCs w:val="24"/>
        </w:rPr>
        <w:t>,</w:t>
      </w:r>
      <w:r w:rsidR="00E8171F" w:rsidRPr="002232EE">
        <w:rPr>
          <w:rFonts w:ascii="Calibri" w:hAnsi="Calibri" w:cs="Calibri"/>
          <w:sz w:val="24"/>
          <w:szCs w:val="24"/>
        </w:rPr>
        <w:t xml:space="preserve"> with reference to the stars.</w:t>
      </w:r>
      <w:r w:rsidR="00E8171F" w:rsidRPr="002232EE">
        <w:rPr>
          <w:rStyle w:val="FootnoteReference"/>
          <w:rFonts w:ascii="Calibri" w:hAnsi="Calibri" w:cs="Calibri"/>
          <w:sz w:val="24"/>
          <w:szCs w:val="24"/>
        </w:rPr>
        <w:footnoteReference w:id="120"/>
      </w:r>
      <w:r w:rsidR="00E8171F" w:rsidRPr="002232EE">
        <w:rPr>
          <w:rFonts w:ascii="Calibri" w:hAnsi="Calibri" w:cs="Calibri"/>
          <w:sz w:val="24"/>
          <w:szCs w:val="24"/>
        </w:rPr>
        <w:t xml:space="preserve"> The goddess who accompanied him in this ceremony was </w:t>
      </w:r>
      <w:proofErr w:type="spellStart"/>
      <w:r w:rsidR="00E8171F" w:rsidRPr="002232EE">
        <w:rPr>
          <w:rFonts w:ascii="Calibri" w:hAnsi="Calibri" w:cs="Calibri"/>
          <w:sz w:val="24"/>
          <w:szCs w:val="24"/>
        </w:rPr>
        <w:t>Seshat</w:t>
      </w:r>
      <w:proofErr w:type="spellEnd"/>
      <w:r w:rsidR="00E8171F" w:rsidRPr="002232EE">
        <w:rPr>
          <w:rFonts w:ascii="Calibri" w:hAnsi="Calibri" w:cs="Calibri"/>
          <w:sz w:val="24"/>
          <w:szCs w:val="24"/>
        </w:rPr>
        <w:t>. She was an important goddess associated with writing, record keeping, and laying out temples. She was Thoth’s counterpart who was closely associated with the calendar and keeping the world in order.</w:t>
      </w:r>
      <w:r w:rsidR="00E8171F" w:rsidRPr="002232EE">
        <w:rPr>
          <w:rStyle w:val="FootnoteReference"/>
          <w:rFonts w:ascii="Calibri" w:hAnsi="Calibri" w:cs="Calibri"/>
          <w:sz w:val="24"/>
          <w:szCs w:val="24"/>
        </w:rPr>
        <w:footnoteReference w:id="121"/>
      </w:r>
      <w:r w:rsidR="00E8171F" w:rsidRPr="002232EE">
        <w:rPr>
          <w:rFonts w:ascii="Calibri" w:hAnsi="Calibri" w:cs="Calibri"/>
          <w:sz w:val="24"/>
          <w:szCs w:val="24"/>
        </w:rPr>
        <w:t xml:space="preserve"> </w:t>
      </w:r>
      <w:r w:rsidR="00E8171F" w:rsidRPr="002232EE">
        <w:rPr>
          <w:rFonts w:ascii="Calibri" w:hAnsi="Calibri" w:cs="Calibri"/>
          <w:sz w:val="24"/>
          <w:szCs w:val="24"/>
        </w:rPr>
        <w:lastRenderedPageBreak/>
        <w:t xml:space="preserve">Her appearance associates her with celestial objects and the funerary sphere. For example, her dress is a leopard skin, so as leopards are nocturnal, there is </w:t>
      </w:r>
      <w:r w:rsidR="00FB56ED">
        <w:rPr>
          <w:rFonts w:ascii="Calibri" w:hAnsi="Calibri" w:cs="Calibri"/>
          <w:sz w:val="24"/>
          <w:szCs w:val="24"/>
        </w:rPr>
        <w:t xml:space="preserve">the suggestion of </w:t>
      </w:r>
      <w:r w:rsidR="00E8171F" w:rsidRPr="002232EE">
        <w:rPr>
          <w:rFonts w:ascii="Calibri" w:hAnsi="Calibri" w:cs="Calibri"/>
          <w:sz w:val="24"/>
          <w:szCs w:val="24"/>
        </w:rPr>
        <w:t>astral symbolism. The leopard skin is also the kind of dress worn by the priests in the ‘Opening of the Mouth’ ceremony. In the ceremony, the adze used to revive the dead king symbolised the Big Dipper. This suggests that the leopard’s spots on the dress represented the night sky.</w:t>
      </w:r>
      <w:r w:rsidR="00E8171F" w:rsidRPr="002232EE">
        <w:rPr>
          <w:rStyle w:val="FootnoteReference"/>
          <w:rFonts w:ascii="Calibri" w:hAnsi="Calibri" w:cs="Calibri"/>
          <w:sz w:val="24"/>
          <w:szCs w:val="24"/>
        </w:rPr>
        <w:footnoteReference w:id="122"/>
      </w:r>
      <w:r w:rsidR="00E8171F" w:rsidRPr="002232EE">
        <w:rPr>
          <w:rFonts w:ascii="Calibri" w:hAnsi="Calibri" w:cs="Calibri"/>
          <w:sz w:val="24"/>
          <w:szCs w:val="24"/>
        </w:rPr>
        <w:t xml:space="preserve"> Evidence to support this is found in Tutankhamun’s chamber which contained a leopard statue wearing a spotted linen garment. On closer inspection, it was apparent that each spot </w:t>
      </w:r>
      <w:r w:rsidR="00362E14">
        <w:rPr>
          <w:rFonts w:ascii="Calibri" w:hAnsi="Calibri" w:cs="Calibri"/>
          <w:sz w:val="24"/>
          <w:szCs w:val="24"/>
        </w:rPr>
        <w:t>was</w:t>
      </w:r>
      <w:r w:rsidR="00E8171F" w:rsidRPr="002232EE">
        <w:rPr>
          <w:rFonts w:ascii="Calibri" w:hAnsi="Calibri" w:cs="Calibri"/>
          <w:sz w:val="24"/>
          <w:szCs w:val="24"/>
        </w:rPr>
        <w:t xml:space="preserve"> actually a star made of solid gold.</w:t>
      </w:r>
      <w:r w:rsidR="00E8171F" w:rsidRPr="002232EE">
        <w:rPr>
          <w:rStyle w:val="FootnoteReference"/>
          <w:rFonts w:ascii="Calibri" w:hAnsi="Calibri" w:cs="Calibri"/>
          <w:sz w:val="24"/>
          <w:szCs w:val="24"/>
        </w:rPr>
        <w:footnoteReference w:id="123"/>
      </w:r>
      <w:r w:rsidR="00E8171F" w:rsidRPr="002232EE">
        <w:rPr>
          <w:rFonts w:ascii="Calibri" w:hAnsi="Calibri" w:cs="Calibri"/>
          <w:sz w:val="24"/>
          <w:szCs w:val="24"/>
        </w:rPr>
        <w:t xml:space="preserve"> In addition, her headdress appears to be a seven pointed star with upturned bull horns above it.</w:t>
      </w:r>
      <w:r w:rsidR="00E8171F" w:rsidRPr="002232EE">
        <w:rPr>
          <w:rStyle w:val="FootnoteReference"/>
          <w:rFonts w:ascii="Calibri" w:hAnsi="Calibri" w:cs="Calibri"/>
          <w:sz w:val="24"/>
          <w:szCs w:val="24"/>
        </w:rPr>
        <w:footnoteReference w:id="124"/>
      </w:r>
      <w:r w:rsidR="00E8171F" w:rsidRPr="002232EE">
        <w:rPr>
          <w:rFonts w:ascii="Calibri" w:hAnsi="Calibri" w:cs="Calibri"/>
          <w:sz w:val="24"/>
          <w:szCs w:val="24"/>
        </w:rPr>
        <w:t xml:space="preserve"> The seven pointed star, the horns and the adze all suggest that </w:t>
      </w:r>
      <w:proofErr w:type="spellStart"/>
      <w:r w:rsidR="00E8171F" w:rsidRPr="002232EE">
        <w:rPr>
          <w:rFonts w:ascii="Calibri" w:hAnsi="Calibri" w:cs="Calibri"/>
          <w:sz w:val="24"/>
          <w:szCs w:val="24"/>
        </w:rPr>
        <w:t>Seshat</w:t>
      </w:r>
      <w:proofErr w:type="spellEnd"/>
      <w:r w:rsidR="00E8171F" w:rsidRPr="002232EE">
        <w:rPr>
          <w:rFonts w:ascii="Calibri" w:hAnsi="Calibri" w:cs="Calibri"/>
          <w:sz w:val="24"/>
          <w:szCs w:val="24"/>
        </w:rPr>
        <w:t xml:space="preserve"> was indeed associated with the Big Dipper, as that constellation is known as the Bull’s Thigh which is made up of seven bright stars.</w:t>
      </w:r>
      <w:r w:rsidR="00E8171F" w:rsidRPr="002232EE">
        <w:rPr>
          <w:rStyle w:val="FootnoteReference"/>
          <w:rFonts w:ascii="Calibri" w:hAnsi="Calibri" w:cs="Calibri"/>
          <w:sz w:val="24"/>
          <w:szCs w:val="24"/>
        </w:rPr>
        <w:footnoteReference w:id="125"/>
      </w:r>
      <w:r w:rsidR="00E8171F" w:rsidRPr="002232EE">
        <w:rPr>
          <w:rFonts w:ascii="Calibri" w:hAnsi="Calibri" w:cs="Calibri"/>
          <w:sz w:val="24"/>
          <w:szCs w:val="24"/>
        </w:rPr>
        <w:t xml:space="preserve"> This suggests that </w:t>
      </w:r>
      <w:proofErr w:type="spellStart"/>
      <w:r w:rsidR="00E8171F" w:rsidRPr="002232EE">
        <w:rPr>
          <w:rFonts w:ascii="Calibri" w:hAnsi="Calibri" w:cs="Calibri"/>
          <w:sz w:val="24"/>
          <w:szCs w:val="24"/>
        </w:rPr>
        <w:t>Seshat</w:t>
      </w:r>
      <w:proofErr w:type="spellEnd"/>
      <w:r w:rsidR="00E8171F" w:rsidRPr="002232EE">
        <w:rPr>
          <w:rFonts w:ascii="Calibri" w:hAnsi="Calibri" w:cs="Calibri"/>
          <w:sz w:val="24"/>
          <w:szCs w:val="24"/>
        </w:rPr>
        <w:t xml:space="preserve"> was consulted to allow the king to a create an alignment with the Big Dipper in the ‘Stretching of the Cord’ ceremony.</w:t>
      </w:r>
      <w:r w:rsidR="00E8171F" w:rsidRPr="002232EE">
        <w:rPr>
          <w:rStyle w:val="FootnoteReference"/>
          <w:rFonts w:ascii="Calibri" w:hAnsi="Calibri" w:cs="Calibri"/>
          <w:sz w:val="24"/>
          <w:szCs w:val="24"/>
        </w:rPr>
        <w:footnoteReference w:id="126"/>
      </w:r>
      <w:r w:rsidR="00E8171F" w:rsidRPr="002232EE">
        <w:rPr>
          <w:rFonts w:ascii="Calibri" w:hAnsi="Calibri" w:cs="Calibri"/>
          <w:sz w:val="24"/>
          <w:szCs w:val="24"/>
        </w:rPr>
        <w:t xml:space="preserve"> </w:t>
      </w:r>
    </w:p>
    <w:p w14:paraId="3E584F72" w14:textId="19254636" w:rsidR="00E8171F" w:rsidRPr="002232EE" w:rsidRDefault="002232EE"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25824" behindDoc="0" locked="0" layoutInCell="1" allowOverlap="1" wp14:anchorId="2FDD2C27" wp14:editId="46035318">
                <wp:simplePos x="0" y="0"/>
                <wp:positionH relativeFrom="margin">
                  <wp:align>right</wp:align>
                </wp:positionH>
                <wp:positionV relativeFrom="paragraph">
                  <wp:posOffset>2606040</wp:posOffset>
                </wp:positionV>
                <wp:extent cx="226758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267585" cy="635"/>
                        </a:xfrm>
                        <a:prstGeom prst="rect">
                          <a:avLst/>
                        </a:prstGeom>
                        <a:solidFill>
                          <a:prstClr val="white"/>
                        </a:solidFill>
                        <a:ln>
                          <a:noFill/>
                        </a:ln>
                      </wps:spPr>
                      <wps:txbx>
                        <w:txbxContent>
                          <w:p w14:paraId="1DE0F361" w14:textId="13FB853D" w:rsidR="001E45C1" w:rsidRPr="0073535B" w:rsidRDefault="001E45C1" w:rsidP="006229A3">
                            <w:pPr>
                              <w:pStyle w:val="Caption"/>
                              <w:rPr>
                                <w:noProof/>
                                <w:sz w:val="21"/>
                                <w:szCs w:val="21"/>
                              </w:rPr>
                            </w:pPr>
                            <w:r>
                              <w:t>Figure 14. 'Stretching of the Cord' ceremony, Temple of Amun Ra, Karnak, Krupp 1983: 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DD2C27" id="Text Box 21" o:spid="_x0000_s1038" type="#_x0000_t202" style="position:absolute;left:0;text-align:left;margin-left:127.35pt;margin-top:205.2pt;width:178.55pt;height:.05pt;z-index:2517258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" stroked="f">
                <v:textbox style="mso-fit-shape-to-text:t" inset="0,0,0,0">
                  <w:txbxContent>
                    <w:p w14:paraId="1DE0F361" w14:textId="13FB853D" w:rsidR="001E45C1" w:rsidRPr="0073535B" w:rsidRDefault="001E45C1" w:rsidP="006229A3">
                      <w:pPr>
                        <w:pStyle w:val="Caption"/>
                        <w:rPr>
                          <w:noProof/>
                          <w:sz w:val="21"/>
                          <w:szCs w:val="21"/>
                        </w:rPr>
                      </w:pPr>
                      <w:r>
                        <w:t>Figure 14. 'Stretching of the Cord' ceremony, Temple of Amun Ra, Karnak, Krupp 1983: 25</w:t>
                      </w:r>
                    </w:p>
                  </w:txbxContent>
                </v:textbox>
                <w10:wrap type="square" anchorx="margin"/>
              </v:shape>
            </w:pict>
          </mc:Fallback>
        </mc:AlternateContent>
      </w:r>
      <w:r w:rsidRPr="002232EE">
        <w:rPr>
          <w:noProof/>
          <w:sz w:val="24"/>
          <w:szCs w:val="24"/>
        </w:rPr>
        <w:drawing>
          <wp:anchor distT="0" distB="0" distL="114300" distR="114300" simplePos="0" relativeHeight="251676672" behindDoc="1" locked="0" layoutInCell="1" allowOverlap="1" wp14:anchorId="45114612" wp14:editId="09F6897C">
            <wp:simplePos x="0" y="0"/>
            <wp:positionH relativeFrom="margin">
              <wp:align>right</wp:align>
            </wp:positionH>
            <wp:positionV relativeFrom="paragraph">
              <wp:posOffset>287655</wp:posOffset>
            </wp:positionV>
            <wp:extent cx="2166620" cy="2267585"/>
            <wp:effectExtent l="6667"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4.JPG"/>
                    <pic:cNvPicPr/>
                  </pic:nvPicPr>
                  <pic:blipFill rotWithShape="1">
                    <a:blip r:embed="rId27" cstate="print">
                      <a:extLst>
                        <a:ext uri="{28A0092B-C50C-407E-A947-70E740481C1C}">
                          <a14:useLocalDpi xmlns:a14="http://schemas.microsoft.com/office/drawing/2010/main" val="0"/>
                        </a:ext>
                      </a:extLst>
                    </a:blip>
                    <a:srcRect l="525" t="9187" r="13411" b="734"/>
                    <a:stretch/>
                  </pic:blipFill>
                  <pic:spPr bwMode="auto">
                    <a:xfrm rot="5400000">
                      <a:off x="0" y="0"/>
                      <a:ext cx="2166620" cy="2267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171F" w:rsidRPr="002232EE">
        <w:rPr>
          <w:rFonts w:ascii="Calibri" w:hAnsi="Calibri" w:cs="Calibri"/>
          <w:sz w:val="24"/>
          <w:szCs w:val="24"/>
        </w:rPr>
        <w:t xml:space="preserve">Texts explain the process of the ceremony, revealing how the king would observe the stars and their positions, then with the help of </w:t>
      </w:r>
      <w:proofErr w:type="spellStart"/>
      <w:r w:rsidR="00E8171F" w:rsidRPr="002232EE">
        <w:rPr>
          <w:rFonts w:ascii="Calibri" w:hAnsi="Calibri" w:cs="Calibri"/>
          <w:sz w:val="24"/>
          <w:szCs w:val="24"/>
        </w:rPr>
        <w:t>Seshat</w:t>
      </w:r>
      <w:proofErr w:type="spellEnd"/>
      <w:r w:rsidR="00E8171F" w:rsidRPr="002232EE">
        <w:rPr>
          <w:rFonts w:ascii="Calibri" w:hAnsi="Calibri" w:cs="Calibri"/>
          <w:sz w:val="24"/>
          <w:szCs w:val="24"/>
        </w:rPr>
        <w:t>, he would mark out the foundations of the building.</w:t>
      </w:r>
      <w:r w:rsidR="00E8171F" w:rsidRPr="002232EE">
        <w:rPr>
          <w:rStyle w:val="FootnoteReference"/>
          <w:rFonts w:ascii="Calibri" w:hAnsi="Calibri" w:cs="Calibri"/>
          <w:sz w:val="24"/>
          <w:szCs w:val="24"/>
        </w:rPr>
        <w:footnoteReference w:id="127"/>
      </w:r>
      <w:r w:rsidR="00E8171F" w:rsidRPr="002232EE">
        <w:rPr>
          <w:rFonts w:ascii="Calibri" w:hAnsi="Calibri" w:cs="Calibri"/>
          <w:sz w:val="24"/>
          <w:szCs w:val="24"/>
        </w:rPr>
        <w:t xml:space="preserve"> An inscription at </w:t>
      </w:r>
      <w:proofErr w:type="spellStart"/>
      <w:r w:rsidR="00E8171F" w:rsidRPr="002232EE">
        <w:rPr>
          <w:rFonts w:ascii="Calibri" w:hAnsi="Calibri" w:cs="Calibri"/>
          <w:sz w:val="24"/>
          <w:szCs w:val="24"/>
        </w:rPr>
        <w:t>Dendera</w:t>
      </w:r>
      <w:proofErr w:type="spellEnd"/>
      <w:r w:rsidR="00E8171F" w:rsidRPr="002232EE">
        <w:rPr>
          <w:rFonts w:ascii="Calibri" w:hAnsi="Calibri" w:cs="Calibri"/>
          <w:sz w:val="24"/>
          <w:szCs w:val="24"/>
        </w:rPr>
        <w:t xml:space="preserve"> explains ‘With his glance towards the </w:t>
      </w:r>
      <w:proofErr w:type="spellStart"/>
      <w:r w:rsidR="00E8171F" w:rsidRPr="002232EE">
        <w:rPr>
          <w:rFonts w:ascii="Calibri" w:hAnsi="Calibri" w:cs="Calibri"/>
          <w:i/>
          <w:sz w:val="24"/>
          <w:szCs w:val="24"/>
        </w:rPr>
        <w:t>ak</w:t>
      </w:r>
      <w:proofErr w:type="spellEnd"/>
      <w:r w:rsidR="00E8171F" w:rsidRPr="002232EE">
        <w:rPr>
          <w:rFonts w:ascii="Calibri" w:hAnsi="Calibri" w:cs="Calibri"/>
          <w:sz w:val="24"/>
          <w:szCs w:val="24"/>
        </w:rPr>
        <w:t xml:space="preserve"> of the Bull’s Thigh constellation, he establishes the temple of the Mistress of </w:t>
      </w:r>
      <w:proofErr w:type="spellStart"/>
      <w:r w:rsidR="00E8171F" w:rsidRPr="002232EE">
        <w:rPr>
          <w:rFonts w:ascii="Calibri" w:hAnsi="Calibri" w:cs="Calibri"/>
          <w:sz w:val="24"/>
          <w:szCs w:val="24"/>
        </w:rPr>
        <w:t>Dendera</w:t>
      </w:r>
      <w:proofErr w:type="spellEnd"/>
      <w:r w:rsidR="00E8171F" w:rsidRPr="002232EE">
        <w:rPr>
          <w:rFonts w:ascii="Calibri" w:hAnsi="Calibri" w:cs="Calibri"/>
          <w:sz w:val="24"/>
          <w:szCs w:val="24"/>
        </w:rPr>
        <w:t xml:space="preserve">.’ The king himself announces ‘Looking to the sky at the course of the rising stars, recognising the </w:t>
      </w:r>
      <w:proofErr w:type="spellStart"/>
      <w:r w:rsidR="00E8171F" w:rsidRPr="002232EE">
        <w:rPr>
          <w:rFonts w:ascii="Calibri" w:hAnsi="Calibri" w:cs="Calibri"/>
          <w:i/>
          <w:sz w:val="24"/>
          <w:szCs w:val="24"/>
        </w:rPr>
        <w:t>ak</w:t>
      </w:r>
      <w:proofErr w:type="spellEnd"/>
      <w:r w:rsidR="00E8171F" w:rsidRPr="002232EE">
        <w:rPr>
          <w:rFonts w:ascii="Calibri" w:hAnsi="Calibri" w:cs="Calibri"/>
          <w:sz w:val="24"/>
          <w:szCs w:val="24"/>
        </w:rPr>
        <w:t xml:space="preserve"> of the Bull’s Thigh constellation, I establish the </w:t>
      </w:r>
      <w:r w:rsidR="00E8171F" w:rsidRPr="002232EE">
        <w:rPr>
          <w:rFonts w:ascii="Calibri" w:hAnsi="Calibri" w:cs="Calibri"/>
          <w:sz w:val="24"/>
          <w:szCs w:val="24"/>
        </w:rPr>
        <w:lastRenderedPageBreak/>
        <w:t>corners of the temple of Her Majesty.’</w:t>
      </w:r>
      <w:r w:rsidR="00E8171F" w:rsidRPr="002232EE">
        <w:rPr>
          <w:rStyle w:val="FootnoteReference"/>
          <w:rFonts w:ascii="Calibri" w:hAnsi="Calibri" w:cs="Calibri"/>
          <w:sz w:val="24"/>
          <w:szCs w:val="24"/>
        </w:rPr>
        <w:footnoteReference w:id="128"/>
      </w:r>
      <w:r w:rsidR="00E8171F" w:rsidRPr="002232EE">
        <w:rPr>
          <w:rFonts w:ascii="Calibri" w:hAnsi="Calibri" w:cs="Calibri"/>
          <w:sz w:val="24"/>
          <w:szCs w:val="24"/>
        </w:rPr>
        <w:t xml:space="preserve"> The </w:t>
      </w:r>
      <w:proofErr w:type="spellStart"/>
      <w:r w:rsidR="00E8171F" w:rsidRPr="002232EE">
        <w:rPr>
          <w:rFonts w:ascii="Calibri" w:hAnsi="Calibri" w:cs="Calibri"/>
          <w:i/>
          <w:sz w:val="24"/>
          <w:szCs w:val="24"/>
        </w:rPr>
        <w:t>ak</w:t>
      </w:r>
      <w:proofErr w:type="spellEnd"/>
      <w:r w:rsidR="00E8171F" w:rsidRPr="002232EE">
        <w:rPr>
          <w:rFonts w:ascii="Calibri" w:hAnsi="Calibri" w:cs="Calibri"/>
          <w:sz w:val="24"/>
          <w:szCs w:val="24"/>
        </w:rPr>
        <w:t xml:space="preserve"> mentioned refers to the Bull’s Thigh’s position.</w:t>
      </w:r>
      <w:r w:rsidR="00E8171F" w:rsidRPr="002232EE">
        <w:rPr>
          <w:rStyle w:val="FootnoteReference"/>
          <w:rFonts w:ascii="Calibri" w:hAnsi="Calibri" w:cs="Calibri"/>
          <w:sz w:val="24"/>
          <w:szCs w:val="24"/>
        </w:rPr>
        <w:footnoteReference w:id="129"/>
      </w:r>
      <w:r w:rsidR="00E8171F" w:rsidRPr="002232EE">
        <w:rPr>
          <w:rFonts w:ascii="Calibri" w:hAnsi="Calibri" w:cs="Calibri"/>
          <w:sz w:val="24"/>
          <w:szCs w:val="24"/>
        </w:rPr>
        <w:t xml:space="preserve"> Depictions in the Temple of Horus at </w:t>
      </w:r>
      <w:proofErr w:type="spellStart"/>
      <w:r w:rsidR="00E8171F" w:rsidRPr="002232EE">
        <w:rPr>
          <w:rFonts w:ascii="Calibri" w:hAnsi="Calibri" w:cs="Calibri"/>
          <w:sz w:val="24"/>
          <w:szCs w:val="24"/>
        </w:rPr>
        <w:t>Edfu</w:t>
      </w:r>
      <w:proofErr w:type="spellEnd"/>
      <w:r w:rsidR="00E8171F" w:rsidRPr="002232EE">
        <w:rPr>
          <w:rFonts w:ascii="Calibri" w:hAnsi="Calibri" w:cs="Calibri"/>
          <w:sz w:val="24"/>
          <w:szCs w:val="24"/>
        </w:rPr>
        <w:t xml:space="preserve"> show </w:t>
      </w:r>
      <w:proofErr w:type="spellStart"/>
      <w:r w:rsidR="00E8171F" w:rsidRPr="002232EE">
        <w:rPr>
          <w:rFonts w:ascii="Calibri" w:hAnsi="Calibri" w:cs="Calibri"/>
          <w:sz w:val="24"/>
          <w:szCs w:val="24"/>
        </w:rPr>
        <w:t>Seshat</w:t>
      </w:r>
      <w:proofErr w:type="spellEnd"/>
      <w:r w:rsidR="00E8171F" w:rsidRPr="002232EE">
        <w:rPr>
          <w:rFonts w:ascii="Calibri" w:hAnsi="Calibri" w:cs="Calibri"/>
          <w:sz w:val="24"/>
          <w:szCs w:val="24"/>
        </w:rPr>
        <w:t xml:space="preserve"> accompanying the king in placing mallets in the ground to mark the foundations of the building. The rope in between the mallets is the cord that was stretched to line the walls of the buildings.</w:t>
      </w:r>
      <w:r w:rsidR="00E8171F" w:rsidRPr="002232EE">
        <w:rPr>
          <w:rStyle w:val="FootnoteReference"/>
          <w:rFonts w:ascii="Calibri" w:hAnsi="Calibri" w:cs="Calibri"/>
          <w:sz w:val="24"/>
          <w:szCs w:val="24"/>
        </w:rPr>
        <w:footnoteReference w:id="130"/>
      </w:r>
      <w:r w:rsidR="00E8171F" w:rsidRPr="002232EE">
        <w:rPr>
          <w:rFonts w:ascii="Calibri" w:hAnsi="Calibri" w:cs="Calibri"/>
          <w:sz w:val="24"/>
          <w:szCs w:val="24"/>
        </w:rPr>
        <w:t xml:space="preserve"> The inscription alongside it relates</w:t>
      </w:r>
      <w:r w:rsidR="00A271DB" w:rsidRPr="002232EE">
        <w:rPr>
          <w:rFonts w:ascii="Calibri" w:hAnsi="Calibri" w:cs="Calibri"/>
          <w:sz w:val="24"/>
          <w:szCs w:val="24"/>
        </w:rPr>
        <w:t xml:space="preserve"> ho</w:t>
      </w:r>
      <w:r w:rsidR="002212BB" w:rsidRPr="002232EE">
        <w:rPr>
          <w:rFonts w:ascii="Calibri" w:hAnsi="Calibri" w:cs="Calibri"/>
          <w:sz w:val="24"/>
          <w:szCs w:val="24"/>
        </w:rPr>
        <w:t>w</w:t>
      </w:r>
      <w:r w:rsidR="00A271DB" w:rsidRPr="002232EE">
        <w:rPr>
          <w:rFonts w:ascii="Calibri" w:hAnsi="Calibri" w:cs="Calibri"/>
          <w:sz w:val="24"/>
          <w:szCs w:val="24"/>
        </w:rPr>
        <w:t xml:space="preserve"> the king grasped the stake </w:t>
      </w:r>
      <w:r w:rsidR="002212BB" w:rsidRPr="002232EE">
        <w:rPr>
          <w:rFonts w:ascii="Calibri" w:hAnsi="Calibri" w:cs="Calibri"/>
          <w:sz w:val="24"/>
          <w:szCs w:val="24"/>
        </w:rPr>
        <w:t xml:space="preserve">and held the measuring cord with </w:t>
      </w:r>
      <w:proofErr w:type="spellStart"/>
      <w:r w:rsidR="002212BB" w:rsidRPr="002232EE">
        <w:rPr>
          <w:rFonts w:ascii="Calibri" w:hAnsi="Calibri" w:cs="Calibri"/>
          <w:sz w:val="24"/>
          <w:szCs w:val="24"/>
        </w:rPr>
        <w:t>Seshat</w:t>
      </w:r>
      <w:proofErr w:type="spellEnd"/>
      <w:r w:rsidR="002212BB" w:rsidRPr="002232EE">
        <w:rPr>
          <w:rFonts w:ascii="Calibri" w:hAnsi="Calibri" w:cs="Calibri"/>
          <w:sz w:val="24"/>
          <w:szCs w:val="24"/>
        </w:rPr>
        <w:t>. With this, he examined the stars, searching for the Bull’s Thigh constellation and is then able to establish the corners of the temple</w:t>
      </w:r>
      <w:r w:rsidR="00E8171F" w:rsidRPr="002232EE">
        <w:rPr>
          <w:rFonts w:ascii="Calibri" w:hAnsi="Calibri" w:cs="Calibri"/>
          <w:sz w:val="24"/>
          <w:szCs w:val="24"/>
        </w:rPr>
        <w:t>.</w:t>
      </w:r>
      <w:r w:rsidR="00E8171F" w:rsidRPr="002232EE">
        <w:rPr>
          <w:rStyle w:val="FootnoteReference"/>
          <w:rFonts w:ascii="Calibri" w:hAnsi="Calibri" w:cs="Calibri"/>
          <w:sz w:val="24"/>
          <w:szCs w:val="24"/>
        </w:rPr>
        <w:footnoteReference w:id="131"/>
      </w:r>
      <w:r w:rsidR="00E8171F" w:rsidRPr="002232EE">
        <w:rPr>
          <w:rFonts w:ascii="Calibri" w:hAnsi="Calibri" w:cs="Calibri"/>
          <w:sz w:val="24"/>
          <w:szCs w:val="24"/>
        </w:rPr>
        <w:t xml:space="preserve"> </w:t>
      </w:r>
    </w:p>
    <w:p w14:paraId="7C3EF31C" w14:textId="3EBC734D" w:rsidR="00E8171F" w:rsidRPr="002232EE" w:rsidRDefault="00362E14" w:rsidP="00C62D73">
      <w:pPr>
        <w:spacing w:line="360" w:lineRule="auto"/>
        <w:jc w:val="both"/>
        <w:rPr>
          <w:rFonts w:ascii="Calibri" w:hAnsi="Calibri" w:cs="Calibri"/>
          <w:sz w:val="24"/>
          <w:szCs w:val="24"/>
        </w:rPr>
      </w:pPr>
      <w:r>
        <w:rPr>
          <w:rFonts w:ascii="Calibri" w:hAnsi="Calibri" w:cs="Calibri"/>
          <w:sz w:val="24"/>
          <w:szCs w:val="24"/>
        </w:rPr>
        <w:t>A</w:t>
      </w:r>
      <w:r w:rsidR="00E8171F" w:rsidRPr="002232EE">
        <w:rPr>
          <w:rFonts w:ascii="Calibri" w:hAnsi="Calibri" w:cs="Calibri"/>
          <w:sz w:val="24"/>
          <w:szCs w:val="24"/>
        </w:rPr>
        <w:t xml:space="preserve">nother relief for the foundation ceremony can be seen at Giza which comprises the same methods as other inscriptions of the ceremony, but also includes that for the king to be in exact alignment with the Bull’s Thigh, he used </w:t>
      </w:r>
      <w:proofErr w:type="spellStart"/>
      <w:r w:rsidR="00E8171F" w:rsidRPr="002232EE">
        <w:rPr>
          <w:rFonts w:ascii="Calibri" w:hAnsi="Calibri" w:cs="Calibri"/>
          <w:sz w:val="24"/>
          <w:szCs w:val="24"/>
        </w:rPr>
        <w:t>Seshat’s</w:t>
      </w:r>
      <w:proofErr w:type="spellEnd"/>
      <w:r w:rsidR="00E8171F" w:rsidRPr="002232EE">
        <w:rPr>
          <w:rFonts w:ascii="Calibri" w:hAnsi="Calibri" w:cs="Calibri"/>
          <w:sz w:val="24"/>
          <w:szCs w:val="24"/>
        </w:rPr>
        <w:t xml:space="preserve"> headdress as a tool to guide him.</w:t>
      </w:r>
      <w:r w:rsidR="00E8171F" w:rsidRPr="002232EE">
        <w:rPr>
          <w:rStyle w:val="FootnoteReference"/>
          <w:rFonts w:ascii="Calibri" w:hAnsi="Calibri" w:cs="Calibri"/>
          <w:sz w:val="24"/>
          <w:szCs w:val="24"/>
        </w:rPr>
        <w:footnoteReference w:id="132"/>
      </w:r>
      <w:r w:rsidR="00E8171F" w:rsidRPr="002232EE">
        <w:rPr>
          <w:rFonts w:ascii="Calibri" w:hAnsi="Calibri" w:cs="Calibri"/>
          <w:sz w:val="24"/>
          <w:szCs w:val="24"/>
        </w:rPr>
        <w:t xml:space="preserve"> Further inscriptions reveal that animal sacrifices were offered to the gods, and tablets with the king’s name on and models of the important tools used in the foundation ceremony were laid out in the corners of the building’s foundation.</w:t>
      </w:r>
      <w:r w:rsidR="00E8171F" w:rsidRPr="002232EE">
        <w:rPr>
          <w:rStyle w:val="FootnoteReference"/>
          <w:rFonts w:ascii="Calibri" w:hAnsi="Calibri" w:cs="Calibri"/>
          <w:sz w:val="24"/>
          <w:szCs w:val="24"/>
        </w:rPr>
        <w:footnoteReference w:id="133"/>
      </w:r>
      <w:r w:rsidR="00E8171F" w:rsidRPr="002232EE">
        <w:rPr>
          <w:rFonts w:ascii="Calibri" w:hAnsi="Calibri" w:cs="Calibri"/>
          <w:sz w:val="24"/>
          <w:szCs w:val="24"/>
        </w:rPr>
        <w:t xml:space="preserve"> </w:t>
      </w:r>
    </w:p>
    <w:p w14:paraId="527A5F89" w14:textId="30E271D1" w:rsidR="00E8171F" w:rsidRPr="002232EE" w:rsidRDefault="00E8171F" w:rsidP="00C62D73">
      <w:pPr>
        <w:spacing w:line="360" w:lineRule="auto"/>
        <w:jc w:val="both"/>
        <w:rPr>
          <w:rFonts w:ascii="Calibri" w:hAnsi="Calibri" w:cs="Calibri"/>
          <w:sz w:val="24"/>
          <w:szCs w:val="24"/>
        </w:rPr>
      </w:pPr>
      <w:r w:rsidRPr="002232EE">
        <w:rPr>
          <w:rFonts w:ascii="Calibri" w:hAnsi="Calibri" w:cs="Calibri"/>
          <w:sz w:val="24"/>
          <w:szCs w:val="24"/>
        </w:rPr>
        <w:t>The Stretching of the Cord had to be accurate, which meant that the king could not have done this as it would have required a much more complicated and drawn out procedure.</w:t>
      </w:r>
      <w:r w:rsidRPr="002232EE">
        <w:rPr>
          <w:rStyle w:val="FootnoteReference"/>
          <w:rFonts w:ascii="Calibri" w:hAnsi="Calibri" w:cs="Calibri"/>
          <w:sz w:val="24"/>
          <w:szCs w:val="24"/>
        </w:rPr>
        <w:footnoteReference w:id="134"/>
      </w:r>
      <w:r w:rsidRPr="002232EE">
        <w:rPr>
          <w:rFonts w:ascii="Calibri" w:hAnsi="Calibri" w:cs="Calibri"/>
          <w:sz w:val="24"/>
          <w:szCs w:val="24"/>
        </w:rPr>
        <w:t xml:space="preserve"> His observation would have had to be done at a certain time</w:t>
      </w:r>
      <w:r w:rsidR="00362E14">
        <w:rPr>
          <w:rFonts w:ascii="Calibri" w:hAnsi="Calibri" w:cs="Calibri"/>
          <w:sz w:val="24"/>
          <w:szCs w:val="24"/>
        </w:rPr>
        <w:t xml:space="preserve"> and</w:t>
      </w:r>
      <w:r w:rsidRPr="002232EE">
        <w:rPr>
          <w:rFonts w:ascii="Calibri" w:hAnsi="Calibri" w:cs="Calibri"/>
          <w:sz w:val="24"/>
          <w:szCs w:val="24"/>
        </w:rPr>
        <w:t xml:space="preserve"> in a certain position for the building to be aligned with the correct star. Therefore</w:t>
      </w:r>
      <w:r w:rsidR="00362E14">
        <w:rPr>
          <w:rFonts w:ascii="Calibri" w:hAnsi="Calibri" w:cs="Calibri"/>
          <w:sz w:val="24"/>
          <w:szCs w:val="24"/>
        </w:rPr>
        <w:t>,</w:t>
      </w:r>
      <w:r w:rsidRPr="002232EE">
        <w:rPr>
          <w:rFonts w:ascii="Calibri" w:hAnsi="Calibri" w:cs="Calibri"/>
          <w:sz w:val="24"/>
          <w:szCs w:val="24"/>
        </w:rPr>
        <w:t xml:space="preserve"> the ceremony may have just copied the real procedure which was most likely done in advance by his servants.</w:t>
      </w:r>
      <w:r w:rsidRPr="002232EE">
        <w:rPr>
          <w:rStyle w:val="FootnoteReference"/>
          <w:rFonts w:ascii="Calibri" w:hAnsi="Calibri" w:cs="Calibri"/>
          <w:sz w:val="24"/>
          <w:szCs w:val="24"/>
        </w:rPr>
        <w:footnoteReference w:id="135"/>
      </w:r>
      <w:r w:rsidRPr="002232EE">
        <w:rPr>
          <w:rFonts w:ascii="Calibri" w:hAnsi="Calibri" w:cs="Calibri"/>
          <w:sz w:val="24"/>
          <w:szCs w:val="24"/>
        </w:rPr>
        <w:t xml:space="preserve"> So the Stretching of Cord was most likely just ceremonial,</w:t>
      </w:r>
      <w:r w:rsidRPr="002232EE">
        <w:rPr>
          <w:rStyle w:val="FootnoteReference"/>
          <w:rFonts w:ascii="Calibri" w:hAnsi="Calibri" w:cs="Calibri"/>
          <w:sz w:val="24"/>
          <w:szCs w:val="24"/>
        </w:rPr>
        <w:footnoteReference w:id="136"/>
      </w:r>
      <w:r w:rsidRPr="002232EE">
        <w:rPr>
          <w:rFonts w:ascii="Calibri" w:hAnsi="Calibri" w:cs="Calibri"/>
          <w:sz w:val="24"/>
          <w:szCs w:val="24"/>
        </w:rPr>
        <w:t xml:space="preserve"> a performance by the king to keep up his public appearance as a king </w:t>
      </w:r>
      <w:r w:rsidRPr="002232EE">
        <w:rPr>
          <w:rFonts w:ascii="Calibri" w:hAnsi="Calibri" w:cs="Calibri"/>
          <w:sz w:val="24"/>
          <w:szCs w:val="24"/>
        </w:rPr>
        <w:lastRenderedPageBreak/>
        <w:t xml:space="preserve">who was able to communicate with the gods, ensuring that he remained a powerful and divine figure to his people. </w:t>
      </w:r>
      <w:r w:rsidR="002212BB" w:rsidRPr="002232EE">
        <w:rPr>
          <w:rFonts w:ascii="Calibri" w:hAnsi="Calibri" w:cs="Calibri"/>
          <w:sz w:val="24"/>
          <w:szCs w:val="24"/>
        </w:rPr>
        <w:t xml:space="preserve">Structuralism is also seen here through the way rituals were </w:t>
      </w:r>
      <w:r w:rsidR="00362E14">
        <w:rPr>
          <w:rFonts w:ascii="Calibri" w:hAnsi="Calibri" w:cs="Calibri"/>
          <w:sz w:val="24"/>
          <w:szCs w:val="24"/>
        </w:rPr>
        <w:t>regarded</w:t>
      </w:r>
      <w:r w:rsidR="002212BB" w:rsidRPr="002232EE">
        <w:rPr>
          <w:rFonts w:ascii="Calibri" w:hAnsi="Calibri" w:cs="Calibri"/>
          <w:sz w:val="24"/>
          <w:szCs w:val="24"/>
        </w:rPr>
        <w:t xml:space="preserve"> as something meaningful and provided people with a sense of purpose. Additionally, seeing their king in public would have strengthened and established their belief in the king as a god, which reinforced social unity and stability</w:t>
      </w:r>
      <w:r w:rsidR="00362E14">
        <w:rPr>
          <w:rFonts w:ascii="Calibri" w:hAnsi="Calibri" w:cs="Calibri"/>
          <w:sz w:val="24"/>
          <w:szCs w:val="24"/>
        </w:rPr>
        <w:t>;</w:t>
      </w:r>
      <w:r w:rsidR="002212BB" w:rsidRPr="002232EE">
        <w:rPr>
          <w:rFonts w:ascii="Calibri" w:hAnsi="Calibri" w:cs="Calibri"/>
          <w:sz w:val="24"/>
          <w:szCs w:val="24"/>
        </w:rPr>
        <w:t xml:space="preserve"> aspects which were fundamental to the functioning of their society.</w:t>
      </w:r>
      <w:r w:rsidR="002212BB" w:rsidRPr="002232EE">
        <w:rPr>
          <w:rStyle w:val="FootnoteReference"/>
          <w:rFonts w:ascii="Calibri" w:hAnsi="Calibri" w:cs="Calibri"/>
          <w:sz w:val="24"/>
          <w:szCs w:val="24"/>
        </w:rPr>
        <w:footnoteReference w:id="137"/>
      </w:r>
    </w:p>
    <w:p w14:paraId="64AE742E" w14:textId="5C3D68B7" w:rsidR="00E8171F" w:rsidRPr="002232EE" w:rsidRDefault="00E8171F" w:rsidP="008F68F6">
      <w:pPr>
        <w:spacing w:line="360" w:lineRule="auto"/>
        <w:jc w:val="both"/>
        <w:rPr>
          <w:rFonts w:ascii="Calibri" w:hAnsi="Calibri" w:cs="Calibri"/>
          <w:sz w:val="24"/>
          <w:szCs w:val="24"/>
        </w:rPr>
      </w:pPr>
      <w:r w:rsidRPr="002232EE">
        <w:rPr>
          <w:rFonts w:ascii="Calibri" w:hAnsi="Calibri" w:cs="Calibri"/>
          <w:sz w:val="24"/>
          <w:szCs w:val="24"/>
        </w:rPr>
        <w:t>Lastly, we will discuss the most important goddess who is responsible for the births and deaths of all celestial objects- the sky goddess, Nut. Nut was believed to swallow the stars and the sun, and this represented their deaths. However, she would also give birth to them again after they had sailed through her celestial body.</w:t>
      </w:r>
      <w:r w:rsidRPr="002232EE">
        <w:rPr>
          <w:rStyle w:val="FootnoteReference"/>
          <w:rFonts w:ascii="Calibri" w:hAnsi="Calibri" w:cs="Calibri"/>
          <w:sz w:val="24"/>
          <w:szCs w:val="24"/>
        </w:rPr>
        <w:footnoteReference w:id="138"/>
      </w:r>
      <w:r w:rsidRPr="002232EE">
        <w:rPr>
          <w:rFonts w:ascii="Calibri" w:hAnsi="Calibri" w:cs="Calibri"/>
          <w:sz w:val="24"/>
          <w:szCs w:val="24"/>
        </w:rPr>
        <w:t xml:space="preserve"> </w:t>
      </w:r>
    </w:p>
    <w:p w14:paraId="46E50CF3" w14:textId="237AC612" w:rsidR="00E8171F" w:rsidRPr="002232EE" w:rsidRDefault="00E8171F" w:rsidP="00C62D73">
      <w:pPr>
        <w:spacing w:line="360" w:lineRule="auto"/>
        <w:jc w:val="both"/>
        <w:rPr>
          <w:rFonts w:ascii="Calibri" w:hAnsi="Calibri" w:cs="Calibri"/>
          <w:sz w:val="24"/>
          <w:szCs w:val="24"/>
        </w:rPr>
      </w:pPr>
      <w:r w:rsidRPr="002232EE">
        <w:rPr>
          <w:rFonts w:ascii="Calibri" w:hAnsi="Calibri" w:cs="Calibri"/>
          <w:sz w:val="24"/>
          <w:szCs w:val="24"/>
        </w:rPr>
        <w:t>The myth of Nut and the birth of her children, Isis, Osiris, Nep</w:t>
      </w:r>
      <w:r w:rsidR="00E1609F" w:rsidRPr="002232EE">
        <w:rPr>
          <w:rFonts w:ascii="Calibri" w:hAnsi="Calibri" w:cs="Calibri"/>
          <w:sz w:val="24"/>
          <w:szCs w:val="24"/>
        </w:rPr>
        <w:t>hth</w:t>
      </w:r>
      <w:r w:rsidRPr="002232EE">
        <w:rPr>
          <w:rFonts w:ascii="Calibri" w:hAnsi="Calibri" w:cs="Calibri"/>
          <w:sz w:val="24"/>
          <w:szCs w:val="24"/>
        </w:rPr>
        <w:t>ys and Seth is also used as a way of explaining t</w:t>
      </w:r>
      <w:r w:rsidR="00362E14">
        <w:rPr>
          <w:rFonts w:ascii="Calibri" w:hAnsi="Calibri" w:cs="Calibri"/>
          <w:sz w:val="24"/>
          <w:szCs w:val="24"/>
        </w:rPr>
        <w:t>he</w:t>
      </w:r>
      <w:r w:rsidRPr="002232EE">
        <w:rPr>
          <w:rFonts w:ascii="Calibri" w:hAnsi="Calibri" w:cs="Calibri"/>
          <w:sz w:val="24"/>
          <w:szCs w:val="24"/>
        </w:rPr>
        <w:t xml:space="preserve"> development of the calendar from a </w:t>
      </w:r>
      <w:proofErr w:type="gramStart"/>
      <w:r w:rsidRPr="002232EE">
        <w:rPr>
          <w:rFonts w:ascii="Calibri" w:hAnsi="Calibri" w:cs="Calibri"/>
          <w:sz w:val="24"/>
          <w:szCs w:val="24"/>
        </w:rPr>
        <w:t>360 day</w:t>
      </w:r>
      <w:proofErr w:type="gramEnd"/>
      <w:r w:rsidRPr="002232EE">
        <w:rPr>
          <w:rFonts w:ascii="Calibri" w:hAnsi="Calibri" w:cs="Calibri"/>
          <w:sz w:val="24"/>
          <w:szCs w:val="24"/>
        </w:rPr>
        <w:t xml:space="preserve"> year to a 365 day year. In the myth, Nut had been forbidden to give birth on any day of the </w:t>
      </w:r>
      <w:proofErr w:type="gramStart"/>
      <w:r w:rsidRPr="002232EE">
        <w:rPr>
          <w:rFonts w:ascii="Calibri" w:hAnsi="Calibri" w:cs="Calibri"/>
          <w:sz w:val="24"/>
          <w:szCs w:val="24"/>
        </w:rPr>
        <w:t>360 day</w:t>
      </w:r>
      <w:proofErr w:type="gramEnd"/>
      <w:r w:rsidRPr="002232EE">
        <w:rPr>
          <w:rFonts w:ascii="Calibri" w:hAnsi="Calibri" w:cs="Calibri"/>
          <w:sz w:val="24"/>
          <w:szCs w:val="24"/>
        </w:rPr>
        <w:t xml:space="preserve"> year. Thoth intervened and challenged the moon in a game. Thoth managed to win and demanded extra light which was enough to create five more days in the year. Nut was able to give birth to her children on four of the days, with the fifth day associated with the birth of Horus the Elder.</w:t>
      </w:r>
      <w:r w:rsidRPr="002232EE">
        <w:rPr>
          <w:rStyle w:val="FootnoteReference"/>
          <w:rFonts w:ascii="Calibri" w:hAnsi="Calibri" w:cs="Calibri"/>
          <w:sz w:val="24"/>
          <w:szCs w:val="24"/>
        </w:rPr>
        <w:footnoteReference w:id="139"/>
      </w:r>
      <w:r w:rsidRPr="002232EE">
        <w:rPr>
          <w:rFonts w:ascii="Calibri" w:hAnsi="Calibri" w:cs="Calibri"/>
          <w:sz w:val="24"/>
          <w:szCs w:val="24"/>
        </w:rPr>
        <w:t xml:space="preserve"> From this, we can see how the myths of the gods were intertwined with the sky and the calendars, showing how astronomy and religion became inseparable.</w:t>
      </w:r>
    </w:p>
    <w:p w14:paraId="065F3271" w14:textId="7E4ECDFE" w:rsidR="00E8171F" w:rsidRPr="002232EE" w:rsidRDefault="00E8171F" w:rsidP="008F68F6">
      <w:pPr>
        <w:spacing w:line="360" w:lineRule="auto"/>
        <w:jc w:val="both"/>
        <w:rPr>
          <w:rFonts w:ascii="Calibri" w:hAnsi="Calibri" w:cs="Calibri"/>
          <w:sz w:val="24"/>
          <w:szCs w:val="24"/>
        </w:rPr>
      </w:pPr>
      <w:r w:rsidRPr="002232EE">
        <w:rPr>
          <w:rFonts w:ascii="Calibri" w:hAnsi="Calibri" w:cs="Calibri"/>
          <w:sz w:val="24"/>
          <w:szCs w:val="24"/>
        </w:rPr>
        <w:t>In Ptolemaic times, the Egyptian goddess Hathor began to represent motherhood, creation and birth. The sunrise was her child, so the celestial significance of this suggests that she had become identified as Nut, as this was everything she represented.</w:t>
      </w:r>
      <w:r w:rsidRPr="002232EE">
        <w:rPr>
          <w:rStyle w:val="FootnoteReference"/>
          <w:rFonts w:ascii="Calibri" w:hAnsi="Calibri" w:cs="Calibri"/>
          <w:sz w:val="24"/>
          <w:szCs w:val="24"/>
        </w:rPr>
        <w:footnoteReference w:id="140"/>
      </w:r>
      <w:r w:rsidRPr="002232EE">
        <w:rPr>
          <w:rFonts w:ascii="Calibri" w:hAnsi="Calibri" w:cs="Calibri"/>
          <w:sz w:val="24"/>
          <w:szCs w:val="24"/>
        </w:rPr>
        <w:t xml:space="preserve"> In addition, Nut had a deep connection to the king. She was believed to have suckled the king as a baby, then after his death, she </w:t>
      </w:r>
      <w:r w:rsidR="00362E14">
        <w:rPr>
          <w:rFonts w:ascii="Calibri" w:hAnsi="Calibri" w:cs="Calibri"/>
          <w:sz w:val="24"/>
          <w:szCs w:val="24"/>
        </w:rPr>
        <w:t>wa</w:t>
      </w:r>
      <w:r w:rsidRPr="002232EE">
        <w:rPr>
          <w:rFonts w:ascii="Calibri" w:hAnsi="Calibri" w:cs="Calibri"/>
          <w:sz w:val="24"/>
          <w:szCs w:val="24"/>
        </w:rPr>
        <w:t>s the one who lift</w:t>
      </w:r>
      <w:r w:rsidR="00362E14">
        <w:rPr>
          <w:rFonts w:ascii="Calibri" w:hAnsi="Calibri" w:cs="Calibri"/>
          <w:sz w:val="24"/>
          <w:szCs w:val="24"/>
        </w:rPr>
        <w:t>ed</w:t>
      </w:r>
      <w:r w:rsidRPr="002232EE">
        <w:rPr>
          <w:rFonts w:ascii="Calibri" w:hAnsi="Calibri" w:cs="Calibri"/>
          <w:sz w:val="24"/>
          <w:szCs w:val="24"/>
        </w:rPr>
        <w:t xml:space="preserve"> him to her body and ke</w:t>
      </w:r>
      <w:r w:rsidR="00362E14">
        <w:rPr>
          <w:rFonts w:ascii="Calibri" w:hAnsi="Calibri" w:cs="Calibri"/>
          <w:sz w:val="24"/>
          <w:szCs w:val="24"/>
        </w:rPr>
        <w:t>pt</w:t>
      </w:r>
      <w:r w:rsidRPr="002232EE">
        <w:rPr>
          <w:rFonts w:ascii="Calibri" w:hAnsi="Calibri" w:cs="Calibri"/>
          <w:sz w:val="24"/>
          <w:szCs w:val="24"/>
        </w:rPr>
        <w:t xml:space="preserve"> him safe in the heavens. Furthermore, as she is associated </w:t>
      </w:r>
      <w:r w:rsidRPr="002232EE">
        <w:rPr>
          <w:rFonts w:ascii="Calibri" w:hAnsi="Calibri" w:cs="Calibri"/>
          <w:sz w:val="24"/>
          <w:szCs w:val="24"/>
        </w:rPr>
        <w:lastRenderedPageBreak/>
        <w:t>with birth and rebirth, it was common for her to appear on the ceilings of tombs and on the underside of coffin lids so that the dead c</w:t>
      </w:r>
      <w:r w:rsidR="00362E14">
        <w:rPr>
          <w:rFonts w:ascii="Calibri" w:hAnsi="Calibri" w:cs="Calibri"/>
          <w:sz w:val="24"/>
          <w:szCs w:val="24"/>
        </w:rPr>
        <w:t>ould</w:t>
      </w:r>
      <w:r w:rsidRPr="002232EE">
        <w:rPr>
          <w:rFonts w:ascii="Calibri" w:hAnsi="Calibri" w:cs="Calibri"/>
          <w:sz w:val="24"/>
          <w:szCs w:val="24"/>
        </w:rPr>
        <w:t xml:space="preserve"> lay directly under her body.</w:t>
      </w:r>
      <w:r w:rsidRPr="002232EE">
        <w:rPr>
          <w:rStyle w:val="FootnoteReference"/>
          <w:rFonts w:ascii="Calibri" w:hAnsi="Calibri" w:cs="Calibri"/>
          <w:sz w:val="24"/>
          <w:szCs w:val="24"/>
        </w:rPr>
        <w:footnoteReference w:id="141"/>
      </w:r>
      <w:r w:rsidRPr="002232EE">
        <w:rPr>
          <w:rFonts w:ascii="Calibri" w:hAnsi="Calibri" w:cs="Calibri"/>
          <w:sz w:val="24"/>
          <w:szCs w:val="24"/>
        </w:rPr>
        <w:t xml:space="preserve"> One theory proposes that the sarcophagi themselves are in fact a symbol of Nut.</w:t>
      </w:r>
      <w:r w:rsidRPr="002232EE">
        <w:rPr>
          <w:rStyle w:val="FootnoteReference"/>
          <w:rFonts w:ascii="Calibri" w:hAnsi="Calibri" w:cs="Calibri"/>
          <w:sz w:val="24"/>
          <w:szCs w:val="24"/>
        </w:rPr>
        <w:footnoteReference w:id="142"/>
      </w:r>
      <w:r w:rsidRPr="002232EE">
        <w:rPr>
          <w:rFonts w:ascii="Calibri" w:hAnsi="Calibri" w:cs="Calibri"/>
          <w:sz w:val="24"/>
          <w:szCs w:val="24"/>
        </w:rPr>
        <w:t xml:space="preserve"> If this is correct, then it symbolises the dead being reborn from her womb. In addition, as Osiris is the son of Nut, </w:t>
      </w:r>
      <w:proofErr w:type="gramStart"/>
      <w:r w:rsidRPr="002232EE">
        <w:rPr>
          <w:rFonts w:ascii="Calibri" w:hAnsi="Calibri" w:cs="Calibri"/>
          <w:sz w:val="24"/>
          <w:szCs w:val="24"/>
        </w:rPr>
        <w:t>and also</w:t>
      </w:r>
      <w:proofErr w:type="gramEnd"/>
      <w:r w:rsidRPr="002232EE">
        <w:rPr>
          <w:rFonts w:ascii="Calibri" w:hAnsi="Calibri" w:cs="Calibri"/>
          <w:sz w:val="24"/>
          <w:szCs w:val="24"/>
        </w:rPr>
        <w:t xml:space="preserve"> associated with rebirth, it is as though the deceased are reborn </w:t>
      </w:r>
      <w:r w:rsidR="00362E14">
        <w:rPr>
          <w:rFonts w:ascii="Calibri" w:hAnsi="Calibri" w:cs="Calibri"/>
          <w:sz w:val="24"/>
          <w:szCs w:val="24"/>
        </w:rPr>
        <w:t xml:space="preserve">from </w:t>
      </w:r>
      <w:r w:rsidRPr="002232EE">
        <w:rPr>
          <w:rFonts w:ascii="Calibri" w:hAnsi="Calibri" w:cs="Calibri"/>
          <w:sz w:val="24"/>
          <w:szCs w:val="24"/>
        </w:rPr>
        <w:t xml:space="preserve">her womb, and this means that they are reborn as Osiris, </w:t>
      </w:r>
      <w:r w:rsidR="00362E14">
        <w:rPr>
          <w:rFonts w:ascii="Calibri" w:hAnsi="Calibri" w:cs="Calibri"/>
          <w:sz w:val="24"/>
          <w:szCs w:val="24"/>
        </w:rPr>
        <w:t xml:space="preserve">which was </w:t>
      </w:r>
      <w:r w:rsidRPr="002232EE">
        <w:rPr>
          <w:rFonts w:ascii="Calibri" w:hAnsi="Calibri" w:cs="Calibri"/>
          <w:sz w:val="24"/>
          <w:szCs w:val="24"/>
        </w:rPr>
        <w:t>the king’s goal in the afterlife. As she also gave birth to Ra, the deceased was also considered to be the Sun God.</w:t>
      </w:r>
      <w:r w:rsidRPr="002232EE">
        <w:rPr>
          <w:rStyle w:val="FootnoteReference"/>
          <w:rFonts w:ascii="Calibri" w:hAnsi="Calibri" w:cs="Calibri"/>
          <w:sz w:val="24"/>
          <w:szCs w:val="24"/>
        </w:rPr>
        <w:footnoteReference w:id="143"/>
      </w:r>
      <w:r w:rsidRPr="002232EE">
        <w:rPr>
          <w:rFonts w:ascii="Calibri" w:hAnsi="Calibri" w:cs="Calibri"/>
          <w:sz w:val="24"/>
          <w:szCs w:val="24"/>
        </w:rPr>
        <w:t xml:space="preserve"> </w:t>
      </w:r>
    </w:p>
    <w:p w14:paraId="0D1ECAF5" w14:textId="4D787696" w:rsidR="00E8171F" w:rsidRPr="002232EE" w:rsidRDefault="00E8171F" w:rsidP="00C62D73">
      <w:pPr>
        <w:spacing w:line="360" w:lineRule="auto"/>
        <w:jc w:val="both"/>
        <w:rPr>
          <w:rFonts w:ascii="Calibri" w:hAnsi="Calibri" w:cs="Calibri"/>
          <w:sz w:val="24"/>
          <w:szCs w:val="24"/>
        </w:rPr>
      </w:pPr>
      <w:r w:rsidRPr="002232EE">
        <w:rPr>
          <w:rFonts w:ascii="Calibri" w:hAnsi="Calibri" w:cs="Calibri"/>
          <w:sz w:val="24"/>
          <w:szCs w:val="24"/>
        </w:rPr>
        <w:t xml:space="preserve">From this chapter, we </w:t>
      </w:r>
      <w:proofErr w:type="gramStart"/>
      <w:r w:rsidRPr="002232EE">
        <w:rPr>
          <w:rFonts w:ascii="Calibri" w:hAnsi="Calibri" w:cs="Calibri"/>
          <w:sz w:val="24"/>
          <w:szCs w:val="24"/>
        </w:rPr>
        <w:t>are able to</w:t>
      </w:r>
      <w:proofErr w:type="gramEnd"/>
      <w:r w:rsidRPr="002232EE">
        <w:rPr>
          <w:rFonts w:ascii="Calibri" w:hAnsi="Calibri" w:cs="Calibri"/>
          <w:sz w:val="24"/>
          <w:szCs w:val="24"/>
        </w:rPr>
        <w:t xml:space="preserve"> recognise the significance that the myths of the gods played in the structuring of the Egyptian calendars and the seasons to help them organise their daily lives. It has also shown us how the gods were consulted in the construction of religious buildings which were designed with the gods themselves in mind. Furthermore, death and rebirth are also major aspects associated with the gods and their myths. Everything important to the Egyptians has been intertwined with astronomy and religious beliefs. The structures they created</w:t>
      </w:r>
      <w:r w:rsidR="0058164E" w:rsidRPr="002232EE">
        <w:rPr>
          <w:rFonts w:ascii="Calibri" w:hAnsi="Calibri" w:cs="Calibri"/>
          <w:sz w:val="24"/>
          <w:szCs w:val="24"/>
        </w:rPr>
        <w:t xml:space="preserve"> </w:t>
      </w:r>
      <w:r w:rsidRPr="002232EE">
        <w:rPr>
          <w:rFonts w:ascii="Calibri" w:hAnsi="Calibri" w:cs="Calibri"/>
          <w:sz w:val="24"/>
          <w:szCs w:val="24"/>
        </w:rPr>
        <w:t xml:space="preserve">combined all these factors, especially in the most impressive and </w:t>
      </w:r>
      <w:proofErr w:type="gramStart"/>
      <w:r w:rsidRPr="002232EE">
        <w:rPr>
          <w:rFonts w:ascii="Calibri" w:hAnsi="Calibri" w:cs="Calibri"/>
          <w:sz w:val="24"/>
          <w:szCs w:val="24"/>
        </w:rPr>
        <w:t>well known</w:t>
      </w:r>
      <w:proofErr w:type="gramEnd"/>
      <w:r w:rsidRPr="002232EE">
        <w:rPr>
          <w:rFonts w:ascii="Calibri" w:hAnsi="Calibri" w:cs="Calibri"/>
          <w:sz w:val="24"/>
          <w:szCs w:val="24"/>
        </w:rPr>
        <w:t xml:space="preserve"> structures of all- the pyramids.</w:t>
      </w:r>
    </w:p>
    <w:p w14:paraId="376DCC1A" w14:textId="77777777" w:rsidR="007D0956" w:rsidRDefault="007D0956" w:rsidP="007F7B82">
      <w:pPr>
        <w:spacing w:after="0" w:line="360" w:lineRule="auto"/>
        <w:jc w:val="both"/>
        <w:rPr>
          <w:rFonts w:ascii="Calibri" w:hAnsi="Calibri" w:cs="Calibri"/>
        </w:rPr>
      </w:pPr>
      <w:bookmarkStart w:id="45" w:name="_Hlk513250888"/>
    </w:p>
    <w:p w14:paraId="019D074A" w14:textId="77777777" w:rsidR="00A6532D" w:rsidRDefault="00A6532D" w:rsidP="007F7B82">
      <w:pPr>
        <w:spacing w:after="0" w:line="360" w:lineRule="auto"/>
        <w:jc w:val="both"/>
        <w:rPr>
          <w:rFonts w:ascii="Calibri" w:hAnsi="Calibri" w:cs="Calibri"/>
          <w:b/>
          <w:u w:val="single"/>
        </w:rPr>
      </w:pPr>
    </w:p>
    <w:p w14:paraId="6472F023" w14:textId="77777777" w:rsidR="00A6532D" w:rsidRDefault="00A6532D" w:rsidP="007F7B82">
      <w:pPr>
        <w:spacing w:after="0" w:line="360" w:lineRule="auto"/>
        <w:jc w:val="both"/>
        <w:rPr>
          <w:rFonts w:ascii="Calibri" w:hAnsi="Calibri" w:cs="Calibri"/>
          <w:b/>
          <w:u w:val="single"/>
        </w:rPr>
      </w:pPr>
    </w:p>
    <w:p w14:paraId="6F185EFF" w14:textId="77777777" w:rsidR="00A6532D" w:rsidRDefault="00A6532D" w:rsidP="007F7B82">
      <w:pPr>
        <w:spacing w:after="0" w:line="360" w:lineRule="auto"/>
        <w:jc w:val="both"/>
        <w:rPr>
          <w:rFonts w:ascii="Calibri" w:hAnsi="Calibri" w:cs="Calibri"/>
          <w:b/>
          <w:u w:val="single"/>
        </w:rPr>
      </w:pPr>
    </w:p>
    <w:p w14:paraId="6E09103B" w14:textId="77777777" w:rsidR="00A6532D" w:rsidRDefault="00A6532D" w:rsidP="007F7B82">
      <w:pPr>
        <w:spacing w:after="0" w:line="360" w:lineRule="auto"/>
        <w:jc w:val="both"/>
        <w:rPr>
          <w:rFonts w:ascii="Calibri" w:hAnsi="Calibri" w:cs="Calibri"/>
          <w:b/>
          <w:u w:val="single"/>
        </w:rPr>
      </w:pPr>
    </w:p>
    <w:p w14:paraId="3667847A" w14:textId="77777777" w:rsidR="00A6532D" w:rsidRDefault="00A6532D" w:rsidP="007F7B82">
      <w:pPr>
        <w:spacing w:after="0" w:line="360" w:lineRule="auto"/>
        <w:jc w:val="both"/>
        <w:rPr>
          <w:rFonts w:ascii="Calibri" w:hAnsi="Calibri" w:cs="Calibri"/>
          <w:b/>
          <w:u w:val="single"/>
        </w:rPr>
      </w:pPr>
    </w:p>
    <w:p w14:paraId="32A20628" w14:textId="77777777" w:rsidR="00A6532D" w:rsidRDefault="00A6532D" w:rsidP="007F7B82">
      <w:pPr>
        <w:spacing w:after="0" w:line="360" w:lineRule="auto"/>
        <w:jc w:val="both"/>
        <w:rPr>
          <w:rFonts w:ascii="Calibri" w:hAnsi="Calibri" w:cs="Calibri"/>
          <w:b/>
          <w:u w:val="single"/>
        </w:rPr>
      </w:pPr>
    </w:p>
    <w:p w14:paraId="145816D4" w14:textId="77777777" w:rsidR="00A6532D" w:rsidRDefault="00A6532D" w:rsidP="007F7B82">
      <w:pPr>
        <w:spacing w:after="0" w:line="360" w:lineRule="auto"/>
        <w:jc w:val="both"/>
        <w:rPr>
          <w:rFonts w:ascii="Calibri" w:hAnsi="Calibri" w:cs="Calibri"/>
          <w:b/>
          <w:u w:val="single"/>
        </w:rPr>
      </w:pPr>
    </w:p>
    <w:p w14:paraId="002B09B1" w14:textId="77777777" w:rsidR="00A6532D" w:rsidRDefault="00A6532D" w:rsidP="007F7B82">
      <w:pPr>
        <w:spacing w:after="0" w:line="360" w:lineRule="auto"/>
        <w:jc w:val="both"/>
        <w:rPr>
          <w:rFonts w:ascii="Calibri" w:hAnsi="Calibri" w:cs="Calibri"/>
          <w:b/>
          <w:u w:val="single"/>
        </w:rPr>
      </w:pPr>
    </w:p>
    <w:p w14:paraId="66AEC83A" w14:textId="77777777" w:rsidR="00A6532D" w:rsidRDefault="00A6532D" w:rsidP="007F7B82">
      <w:pPr>
        <w:spacing w:after="0" w:line="360" w:lineRule="auto"/>
        <w:jc w:val="both"/>
        <w:rPr>
          <w:rFonts w:ascii="Calibri" w:hAnsi="Calibri" w:cs="Calibri"/>
          <w:b/>
          <w:u w:val="single"/>
        </w:rPr>
      </w:pPr>
    </w:p>
    <w:p w14:paraId="39DCA0C7" w14:textId="77777777" w:rsidR="002232EE" w:rsidRDefault="002232EE" w:rsidP="007F7B82">
      <w:pPr>
        <w:spacing w:after="0" w:line="360" w:lineRule="auto"/>
        <w:jc w:val="both"/>
        <w:rPr>
          <w:rFonts w:ascii="Calibri" w:hAnsi="Calibri" w:cs="Calibri"/>
          <w:b/>
          <w:u w:val="single"/>
        </w:rPr>
      </w:pPr>
    </w:p>
    <w:p w14:paraId="1E9AE26D" w14:textId="08979285" w:rsidR="009D4961" w:rsidRPr="002232EE" w:rsidRDefault="009D4961" w:rsidP="007F7B82">
      <w:pPr>
        <w:spacing w:after="0" w:line="360" w:lineRule="auto"/>
        <w:jc w:val="both"/>
        <w:rPr>
          <w:rFonts w:ascii="Calibri" w:hAnsi="Calibri" w:cs="Calibri"/>
          <w:b/>
          <w:sz w:val="24"/>
          <w:szCs w:val="24"/>
          <w:u w:val="single"/>
        </w:rPr>
      </w:pPr>
      <w:r w:rsidRPr="002232EE">
        <w:rPr>
          <w:rFonts w:ascii="Calibri" w:hAnsi="Calibri" w:cs="Calibri"/>
          <w:b/>
          <w:sz w:val="24"/>
          <w:szCs w:val="24"/>
          <w:u w:val="single"/>
        </w:rPr>
        <w:lastRenderedPageBreak/>
        <w:t>Pyramids</w:t>
      </w:r>
    </w:p>
    <w:p w14:paraId="75791616" w14:textId="4151331E" w:rsidR="009D4961" w:rsidRPr="002232EE" w:rsidRDefault="009D4961" w:rsidP="00C62D73">
      <w:pPr>
        <w:spacing w:line="360" w:lineRule="auto"/>
        <w:jc w:val="both"/>
        <w:rPr>
          <w:rFonts w:ascii="Calibri" w:hAnsi="Calibri" w:cs="Calibri"/>
          <w:b/>
          <w:sz w:val="24"/>
          <w:szCs w:val="24"/>
          <w:u w:val="single"/>
        </w:rPr>
      </w:pPr>
    </w:p>
    <w:p w14:paraId="05796A00" w14:textId="27507041" w:rsidR="005F0818" w:rsidRPr="002232EE" w:rsidRDefault="009D4961" w:rsidP="00C62D73">
      <w:pPr>
        <w:spacing w:line="360" w:lineRule="auto"/>
        <w:jc w:val="both"/>
        <w:rPr>
          <w:rFonts w:ascii="Calibri" w:hAnsi="Calibri" w:cs="Calibri"/>
          <w:sz w:val="24"/>
          <w:szCs w:val="24"/>
        </w:rPr>
      </w:pPr>
      <w:r w:rsidRPr="002232EE">
        <w:rPr>
          <w:rFonts w:ascii="Calibri" w:hAnsi="Calibri" w:cs="Calibri"/>
          <w:sz w:val="24"/>
          <w:szCs w:val="24"/>
        </w:rPr>
        <w:t xml:space="preserve">In </w:t>
      </w:r>
      <w:r w:rsidR="00E8171F" w:rsidRPr="002232EE">
        <w:rPr>
          <w:rFonts w:ascii="Calibri" w:hAnsi="Calibri" w:cs="Calibri"/>
          <w:sz w:val="24"/>
          <w:szCs w:val="24"/>
        </w:rPr>
        <w:t xml:space="preserve">a previous </w:t>
      </w:r>
      <w:r w:rsidRPr="002232EE">
        <w:rPr>
          <w:rFonts w:ascii="Calibri" w:hAnsi="Calibri" w:cs="Calibri"/>
          <w:sz w:val="24"/>
          <w:szCs w:val="24"/>
        </w:rPr>
        <w:t xml:space="preserve">chapter, we discussed methods of ascension. </w:t>
      </w:r>
      <w:r w:rsidR="0031767A" w:rsidRPr="002232EE">
        <w:rPr>
          <w:rFonts w:ascii="Calibri" w:hAnsi="Calibri" w:cs="Calibri"/>
          <w:sz w:val="24"/>
          <w:szCs w:val="24"/>
        </w:rPr>
        <w:t xml:space="preserve">This chapter will </w:t>
      </w:r>
      <w:r w:rsidR="00B868F7" w:rsidRPr="002232EE">
        <w:rPr>
          <w:rFonts w:ascii="Calibri" w:hAnsi="Calibri" w:cs="Calibri"/>
          <w:sz w:val="24"/>
          <w:szCs w:val="24"/>
        </w:rPr>
        <w:t xml:space="preserve">discuss </w:t>
      </w:r>
      <w:r w:rsidR="0031767A" w:rsidRPr="002232EE">
        <w:rPr>
          <w:rFonts w:ascii="Calibri" w:hAnsi="Calibri" w:cs="Calibri"/>
          <w:sz w:val="24"/>
          <w:szCs w:val="24"/>
        </w:rPr>
        <w:t>the most magnificent way of getting to heaven- the pyramids.</w:t>
      </w:r>
      <w:r w:rsidR="00687793" w:rsidRPr="002232EE">
        <w:rPr>
          <w:rFonts w:ascii="Calibri" w:hAnsi="Calibri" w:cs="Calibri"/>
          <w:sz w:val="24"/>
          <w:szCs w:val="24"/>
        </w:rPr>
        <w:t xml:space="preserve"> We will explore several theories surrounding both the inside and the outside of the pyramids </w:t>
      </w:r>
      <w:proofErr w:type="gramStart"/>
      <w:r w:rsidR="00687793" w:rsidRPr="002232EE">
        <w:rPr>
          <w:rFonts w:ascii="Calibri" w:hAnsi="Calibri" w:cs="Calibri"/>
          <w:sz w:val="24"/>
          <w:szCs w:val="24"/>
        </w:rPr>
        <w:t>as a way to</w:t>
      </w:r>
      <w:proofErr w:type="gramEnd"/>
      <w:r w:rsidR="00687793" w:rsidRPr="002232EE">
        <w:rPr>
          <w:rFonts w:ascii="Calibri" w:hAnsi="Calibri" w:cs="Calibri"/>
          <w:sz w:val="24"/>
          <w:szCs w:val="24"/>
        </w:rPr>
        <w:t xml:space="preserve"> make the journey from earth to heaven.</w:t>
      </w:r>
      <w:r w:rsidR="00666640" w:rsidRPr="002232EE">
        <w:rPr>
          <w:rFonts w:ascii="Calibri" w:hAnsi="Calibri" w:cs="Calibri"/>
          <w:sz w:val="24"/>
          <w:szCs w:val="24"/>
        </w:rPr>
        <w:t xml:space="preserve"> The pyramid structure is a design of the Old Kingdom pharaohs as tombs for the</w:t>
      </w:r>
      <w:r w:rsidR="004A766C" w:rsidRPr="002232EE">
        <w:rPr>
          <w:rFonts w:ascii="Calibri" w:hAnsi="Calibri" w:cs="Calibri"/>
          <w:sz w:val="24"/>
          <w:szCs w:val="24"/>
        </w:rPr>
        <w:t>mselves</w:t>
      </w:r>
      <w:r w:rsidR="00666640" w:rsidRPr="002232EE">
        <w:rPr>
          <w:rFonts w:ascii="Calibri" w:hAnsi="Calibri" w:cs="Calibri"/>
          <w:sz w:val="24"/>
          <w:szCs w:val="24"/>
        </w:rPr>
        <w:t>, the earliest</w:t>
      </w:r>
      <w:r w:rsidR="0058164E" w:rsidRPr="002232EE">
        <w:rPr>
          <w:rFonts w:ascii="Calibri" w:hAnsi="Calibri" w:cs="Calibri"/>
          <w:sz w:val="24"/>
          <w:szCs w:val="24"/>
        </w:rPr>
        <w:t xml:space="preserve"> mass constructed</w:t>
      </w:r>
      <w:r w:rsidR="00666640" w:rsidRPr="002232EE">
        <w:rPr>
          <w:rFonts w:ascii="Calibri" w:hAnsi="Calibri" w:cs="Calibri"/>
          <w:sz w:val="24"/>
          <w:szCs w:val="24"/>
        </w:rPr>
        <w:t xml:space="preserve"> of which is Djoser’s Step Pyramid at Saqqara.</w:t>
      </w:r>
      <w:r w:rsidR="00BF53DB" w:rsidRPr="002232EE">
        <w:rPr>
          <w:rStyle w:val="FootnoteReference"/>
          <w:rFonts w:ascii="Calibri" w:hAnsi="Calibri" w:cs="Calibri"/>
          <w:sz w:val="24"/>
          <w:szCs w:val="24"/>
        </w:rPr>
        <w:footnoteReference w:id="144"/>
      </w:r>
      <w:r w:rsidR="00666640" w:rsidRPr="002232EE">
        <w:rPr>
          <w:rFonts w:ascii="Calibri" w:hAnsi="Calibri" w:cs="Calibri"/>
          <w:sz w:val="24"/>
          <w:szCs w:val="24"/>
        </w:rPr>
        <w:t xml:space="preserve"> The possible intention of this pyramid design is to create a stairway like structure which would allow the deceased to climb to heaven to be with the gods.</w:t>
      </w:r>
      <w:r w:rsidR="00BF53DB" w:rsidRPr="002232EE">
        <w:rPr>
          <w:rStyle w:val="FootnoteReference"/>
          <w:rFonts w:ascii="Calibri" w:hAnsi="Calibri" w:cs="Calibri"/>
          <w:sz w:val="24"/>
          <w:szCs w:val="24"/>
        </w:rPr>
        <w:footnoteReference w:id="145"/>
      </w:r>
      <w:r w:rsidR="00666640" w:rsidRPr="002232EE">
        <w:rPr>
          <w:rFonts w:ascii="Calibri" w:hAnsi="Calibri" w:cs="Calibri"/>
          <w:color w:val="70AD47" w:themeColor="accent6"/>
          <w:sz w:val="24"/>
          <w:szCs w:val="24"/>
        </w:rPr>
        <w:t xml:space="preserve"> </w:t>
      </w:r>
      <w:r w:rsidR="004A766C" w:rsidRPr="002232EE">
        <w:rPr>
          <w:rFonts w:ascii="Calibri" w:hAnsi="Calibri" w:cs="Calibri"/>
          <w:sz w:val="24"/>
          <w:szCs w:val="24"/>
        </w:rPr>
        <w:t>There is evidence in the Pyramid Texts which explicitly reveal the purpose of the pyramids, ‘a staircase to heaven is laid for him (the king) so that he may mount up to heaven thereby’.</w:t>
      </w:r>
      <w:r w:rsidR="00BF53DB" w:rsidRPr="002232EE">
        <w:rPr>
          <w:rStyle w:val="FootnoteReference"/>
          <w:rFonts w:ascii="Calibri" w:hAnsi="Calibri" w:cs="Calibri"/>
          <w:sz w:val="24"/>
          <w:szCs w:val="24"/>
        </w:rPr>
        <w:footnoteReference w:id="146"/>
      </w:r>
      <w:r w:rsidR="004A766C" w:rsidRPr="002232EE">
        <w:rPr>
          <w:rFonts w:ascii="Calibri" w:hAnsi="Calibri" w:cs="Calibri"/>
          <w:sz w:val="24"/>
          <w:szCs w:val="24"/>
        </w:rPr>
        <w:t xml:space="preserve"> Furthermore, the hieroglyph meaning ‘ascent’ is depicted as a step pyramid which shows that the language also reflects the notion of the pyramids as beacons for ascent.</w:t>
      </w:r>
      <w:r w:rsidR="00B5003D" w:rsidRPr="002232EE">
        <w:rPr>
          <w:rStyle w:val="FootnoteReference"/>
          <w:rFonts w:ascii="Calibri" w:hAnsi="Calibri" w:cs="Calibri"/>
          <w:sz w:val="24"/>
          <w:szCs w:val="24"/>
        </w:rPr>
        <w:footnoteReference w:id="147"/>
      </w:r>
      <w:r w:rsidR="004A766C" w:rsidRPr="002232EE">
        <w:rPr>
          <w:rFonts w:ascii="Calibri" w:hAnsi="Calibri" w:cs="Calibri"/>
          <w:sz w:val="24"/>
          <w:szCs w:val="24"/>
        </w:rPr>
        <w:t xml:space="preserve"> In addition, attempts at deciphering the word ‘pyramid’ in Egyptian</w:t>
      </w:r>
      <w:r w:rsidR="001A37D2" w:rsidRPr="002232EE">
        <w:rPr>
          <w:rFonts w:ascii="Calibri" w:hAnsi="Calibri" w:cs="Calibri"/>
          <w:sz w:val="24"/>
          <w:szCs w:val="24"/>
        </w:rPr>
        <w:t xml:space="preserve"> (</w:t>
      </w:r>
      <w:proofErr w:type="spellStart"/>
      <w:r w:rsidR="001A37D2" w:rsidRPr="002232EE">
        <w:rPr>
          <w:rFonts w:ascii="Calibri" w:hAnsi="Calibri" w:cs="Calibri"/>
          <w:i/>
          <w:sz w:val="24"/>
          <w:szCs w:val="24"/>
        </w:rPr>
        <w:t>mer</w:t>
      </w:r>
      <w:proofErr w:type="spellEnd"/>
      <w:r w:rsidR="001A37D2" w:rsidRPr="002232EE">
        <w:rPr>
          <w:rFonts w:ascii="Calibri" w:hAnsi="Calibri" w:cs="Calibri"/>
          <w:sz w:val="24"/>
          <w:szCs w:val="24"/>
        </w:rPr>
        <w:t xml:space="preserve">) have been made in order to find meaning. </w:t>
      </w:r>
      <w:r w:rsidR="001A37D2" w:rsidRPr="002232EE">
        <w:rPr>
          <w:rFonts w:ascii="Calibri" w:hAnsi="Calibri" w:cs="Calibri"/>
          <w:i/>
          <w:sz w:val="24"/>
          <w:szCs w:val="24"/>
        </w:rPr>
        <w:t>Mer</w:t>
      </w:r>
      <w:r w:rsidR="001A37D2" w:rsidRPr="002232EE">
        <w:rPr>
          <w:rFonts w:ascii="Calibri" w:hAnsi="Calibri" w:cs="Calibri"/>
          <w:sz w:val="24"/>
          <w:szCs w:val="24"/>
        </w:rPr>
        <w:t xml:space="preserve"> was translated to mean ‘place of ascension’, although it is debated as to whether this is the true meaning of </w:t>
      </w:r>
      <w:r w:rsidR="0058164E" w:rsidRPr="002232EE">
        <w:rPr>
          <w:rFonts w:ascii="Calibri" w:hAnsi="Calibri" w:cs="Calibri"/>
          <w:sz w:val="24"/>
          <w:szCs w:val="24"/>
        </w:rPr>
        <w:t>this word</w:t>
      </w:r>
      <w:r w:rsidR="001A37D2" w:rsidRPr="002232EE">
        <w:rPr>
          <w:rFonts w:ascii="Calibri" w:hAnsi="Calibri" w:cs="Calibri"/>
          <w:i/>
          <w:sz w:val="24"/>
          <w:szCs w:val="24"/>
        </w:rPr>
        <w:t>.</w:t>
      </w:r>
      <w:r w:rsidR="00B5003D" w:rsidRPr="002232EE">
        <w:rPr>
          <w:rStyle w:val="FootnoteReference"/>
          <w:rFonts w:ascii="Calibri" w:hAnsi="Calibri" w:cs="Calibri"/>
          <w:i/>
          <w:sz w:val="24"/>
          <w:szCs w:val="24"/>
        </w:rPr>
        <w:footnoteReference w:id="148"/>
      </w:r>
      <w:r w:rsidR="001A37D2" w:rsidRPr="002232EE">
        <w:rPr>
          <w:rFonts w:ascii="Calibri" w:hAnsi="Calibri" w:cs="Calibri"/>
          <w:i/>
          <w:sz w:val="24"/>
          <w:szCs w:val="24"/>
        </w:rPr>
        <w:t xml:space="preserve"> </w:t>
      </w:r>
      <w:r w:rsidR="001A37D2" w:rsidRPr="002232EE">
        <w:rPr>
          <w:rFonts w:ascii="Calibri" w:hAnsi="Calibri" w:cs="Calibri"/>
          <w:sz w:val="24"/>
          <w:szCs w:val="24"/>
        </w:rPr>
        <w:t xml:space="preserve">Whatever the meaning of </w:t>
      </w:r>
      <w:proofErr w:type="spellStart"/>
      <w:r w:rsidR="001A37D2" w:rsidRPr="001015A5">
        <w:rPr>
          <w:rFonts w:ascii="Calibri" w:hAnsi="Calibri" w:cs="Calibri"/>
          <w:i/>
          <w:sz w:val="24"/>
          <w:szCs w:val="24"/>
        </w:rPr>
        <w:t>mer</w:t>
      </w:r>
      <w:proofErr w:type="spellEnd"/>
      <w:r w:rsidR="001A37D2" w:rsidRPr="001015A5">
        <w:rPr>
          <w:rFonts w:ascii="Calibri" w:hAnsi="Calibri" w:cs="Calibri"/>
          <w:i/>
          <w:sz w:val="24"/>
          <w:szCs w:val="24"/>
        </w:rPr>
        <w:t>,</w:t>
      </w:r>
      <w:r w:rsidR="001A37D2" w:rsidRPr="002232EE">
        <w:rPr>
          <w:rFonts w:ascii="Calibri" w:hAnsi="Calibri" w:cs="Calibri"/>
          <w:sz w:val="24"/>
          <w:szCs w:val="24"/>
        </w:rPr>
        <w:t xml:space="preserve"> it is certainly believed that the pyramids, as tombs, were places for the kings to </w:t>
      </w:r>
      <w:r w:rsidR="006B22D1" w:rsidRPr="002232EE">
        <w:rPr>
          <w:rFonts w:ascii="Calibri" w:hAnsi="Calibri" w:cs="Calibri"/>
          <w:sz w:val="24"/>
          <w:szCs w:val="24"/>
        </w:rPr>
        <w:t>depart to the heavens. The connection between the pyramids and the heavens is a belief which ancient civilisations have demonstrated all over the world, and Lehner suggests this was a representation of a mountain which reached up to the heavens allowing the deceased to access their intended destination.</w:t>
      </w:r>
      <w:r w:rsidR="00B5003D" w:rsidRPr="002232EE">
        <w:rPr>
          <w:rStyle w:val="FootnoteReference"/>
          <w:rFonts w:ascii="Calibri" w:hAnsi="Calibri" w:cs="Calibri"/>
          <w:sz w:val="24"/>
          <w:szCs w:val="24"/>
        </w:rPr>
        <w:footnoteReference w:id="149"/>
      </w:r>
      <w:r w:rsidR="006B22D1" w:rsidRPr="002232EE">
        <w:rPr>
          <w:rFonts w:ascii="Calibri" w:hAnsi="Calibri" w:cs="Calibri"/>
          <w:sz w:val="24"/>
          <w:szCs w:val="24"/>
        </w:rPr>
        <w:t xml:space="preserve"> </w:t>
      </w:r>
      <w:r w:rsidR="002A0ED8" w:rsidRPr="002232EE">
        <w:rPr>
          <w:rFonts w:ascii="Calibri" w:hAnsi="Calibri" w:cs="Calibri"/>
          <w:sz w:val="24"/>
          <w:szCs w:val="24"/>
        </w:rPr>
        <w:t xml:space="preserve">Lehner also believes that the pyramid was a place of transformation, a structure which would enable the king to prepare for his </w:t>
      </w:r>
      <w:r w:rsidR="002A0ED8" w:rsidRPr="002232EE">
        <w:rPr>
          <w:rFonts w:ascii="Calibri" w:hAnsi="Calibri" w:cs="Calibri"/>
          <w:sz w:val="24"/>
          <w:szCs w:val="24"/>
        </w:rPr>
        <w:lastRenderedPageBreak/>
        <w:t>ascent.</w:t>
      </w:r>
      <w:r w:rsidR="00B5003D" w:rsidRPr="002232EE">
        <w:rPr>
          <w:rStyle w:val="FootnoteReference"/>
          <w:rFonts w:ascii="Calibri" w:hAnsi="Calibri" w:cs="Calibri"/>
          <w:sz w:val="24"/>
          <w:szCs w:val="24"/>
        </w:rPr>
        <w:footnoteReference w:id="150"/>
      </w:r>
      <w:r w:rsidR="002A0ED8" w:rsidRPr="002232EE">
        <w:rPr>
          <w:rFonts w:ascii="Calibri" w:hAnsi="Calibri" w:cs="Calibri"/>
          <w:sz w:val="24"/>
          <w:szCs w:val="24"/>
        </w:rPr>
        <w:t xml:space="preserve"> He adds that its design may have been</w:t>
      </w:r>
      <w:r w:rsidR="00687793" w:rsidRPr="002232EE">
        <w:rPr>
          <w:rFonts w:ascii="Calibri" w:hAnsi="Calibri" w:cs="Calibri"/>
          <w:sz w:val="24"/>
          <w:szCs w:val="24"/>
        </w:rPr>
        <w:t xml:space="preserve"> to allow the king to take off towards </w:t>
      </w:r>
      <w:r w:rsidR="002232EE" w:rsidRPr="002232EE">
        <w:rPr>
          <w:noProof/>
          <w:sz w:val="24"/>
          <w:szCs w:val="24"/>
          <w:highlight w:val="red"/>
        </w:rPr>
        <w:drawing>
          <wp:anchor distT="0" distB="0" distL="114300" distR="114300" simplePos="0" relativeHeight="251678720" behindDoc="1" locked="0" layoutInCell="1" allowOverlap="1" wp14:anchorId="4AA89454" wp14:editId="53EF4654">
            <wp:simplePos x="0" y="0"/>
            <wp:positionH relativeFrom="margin">
              <wp:align>right</wp:align>
            </wp:positionH>
            <wp:positionV relativeFrom="paragraph">
              <wp:posOffset>544195</wp:posOffset>
            </wp:positionV>
            <wp:extent cx="2090420" cy="2116455"/>
            <wp:effectExtent l="6032"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0012.JPG"/>
                    <pic:cNvPicPr/>
                  </pic:nvPicPr>
                  <pic:blipFill rotWithShape="1">
                    <a:blip r:embed="rId28" cstate="print">
                      <a:extLst>
                        <a:ext uri="{28A0092B-C50C-407E-A947-70E740481C1C}">
                          <a14:useLocalDpi xmlns:a14="http://schemas.microsoft.com/office/drawing/2010/main" val="0"/>
                        </a:ext>
                      </a:extLst>
                    </a:blip>
                    <a:srcRect l="24749" t="24111" r="41091" b="29772"/>
                    <a:stretch/>
                  </pic:blipFill>
                  <pic:spPr bwMode="auto">
                    <a:xfrm rot="5400000">
                      <a:off x="0" y="0"/>
                      <a:ext cx="2090420" cy="2116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793" w:rsidRPr="002232EE">
        <w:rPr>
          <w:rFonts w:ascii="Calibri" w:hAnsi="Calibri" w:cs="Calibri"/>
          <w:sz w:val="24"/>
          <w:szCs w:val="24"/>
        </w:rPr>
        <w:t>heaven. Additionally, the reflection</w:t>
      </w:r>
      <w:r w:rsidR="002A0ED8" w:rsidRPr="002232EE">
        <w:rPr>
          <w:rFonts w:ascii="Calibri" w:hAnsi="Calibri" w:cs="Calibri"/>
          <w:sz w:val="24"/>
          <w:szCs w:val="24"/>
        </w:rPr>
        <w:t xml:space="preserve"> </w:t>
      </w:r>
      <w:r w:rsidR="00687793" w:rsidRPr="002232EE">
        <w:rPr>
          <w:rFonts w:ascii="Calibri" w:hAnsi="Calibri" w:cs="Calibri"/>
          <w:sz w:val="24"/>
          <w:szCs w:val="24"/>
        </w:rPr>
        <w:t>of</w:t>
      </w:r>
      <w:r w:rsidR="002A0ED8" w:rsidRPr="002232EE">
        <w:rPr>
          <w:rFonts w:ascii="Calibri" w:hAnsi="Calibri" w:cs="Calibri"/>
          <w:sz w:val="24"/>
          <w:szCs w:val="24"/>
        </w:rPr>
        <w:t xml:space="preserve"> the light of the sun and moon on its limestone slopes</w:t>
      </w:r>
      <w:r w:rsidR="00687793" w:rsidRPr="002232EE">
        <w:rPr>
          <w:rFonts w:ascii="Calibri" w:hAnsi="Calibri" w:cs="Calibri"/>
          <w:sz w:val="24"/>
          <w:szCs w:val="24"/>
        </w:rPr>
        <w:t xml:space="preserve"> </w:t>
      </w:r>
      <w:r w:rsidR="002A0ED8" w:rsidRPr="002232EE">
        <w:rPr>
          <w:rFonts w:ascii="Calibri" w:hAnsi="Calibri" w:cs="Calibri"/>
          <w:sz w:val="24"/>
          <w:szCs w:val="24"/>
        </w:rPr>
        <w:t>would have been a spectacular sight.</w:t>
      </w:r>
      <w:r w:rsidR="00B5003D" w:rsidRPr="002232EE">
        <w:rPr>
          <w:rStyle w:val="FootnoteReference"/>
          <w:rFonts w:ascii="Calibri" w:hAnsi="Calibri" w:cs="Calibri"/>
          <w:sz w:val="24"/>
          <w:szCs w:val="24"/>
        </w:rPr>
        <w:footnoteReference w:id="151"/>
      </w:r>
    </w:p>
    <w:p w14:paraId="5BC14E70" w14:textId="4C64092B" w:rsidR="00A30F80" w:rsidRPr="002232EE" w:rsidRDefault="002232EE"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27872" behindDoc="0" locked="0" layoutInCell="1" allowOverlap="1" wp14:anchorId="76DF9E84" wp14:editId="6A68D304">
                <wp:simplePos x="0" y="0"/>
                <wp:positionH relativeFrom="margin">
                  <wp:align>right</wp:align>
                </wp:positionH>
                <wp:positionV relativeFrom="paragraph">
                  <wp:posOffset>1776095</wp:posOffset>
                </wp:positionV>
                <wp:extent cx="2116455"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116455" cy="635"/>
                        </a:xfrm>
                        <a:prstGeom prst="rect">
                          <a:avLst/>
                        </a:prstGeom>
                        <a:solidFill>
                          <a:prstClr val="white"/>
                        </a:solidFill>
                        <a:ln>
                          <a:noFill/>
                        </a:ln>
                      </wps:spPr>
                      <wps:txbx>
                        <w:txbxContent>
                          <w:p w14:paraId="254D28DD" w14:textId="0407C866" w:rsidR="001E45C1" w:rsidRPr="00680374" w:rsidRDefault="001E45C1" w:rsidP="006229A3">
                            <w:pPr>
                              <w:pStyle w:val="Caption"/>
                              <w:rPr>
                                <w:rFonts w:ascii="Calibri" w:hAnsi="Calibri" w:cs="Calibri"/>
                                <w:sz w:val="21"/>
                                <w:szCs w:val="21"/>
                              </w:rPr>
                            </w:pPr>
                            <w:r>
                              <w:t xml:space="preserve">Figure 15. </w:t>
                            </w:r>
                            <w:bookmarkStart w:id="46" w:name="_Hlk513422962"/>
                            <w:r>
                              <w:t>Method for astral orientation, Lehner 1997: 212</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DF9E84" id="Text Box 22" o:spid="_x0000_s1039" type="#_x0000_t202" style="position:absolute;left:0;text-align:left;margin-left:115.45pt;margin-top:139.85pt;width:166.65pt;height:.05pt;z-index:2517278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" stroked="f">
                <v:textbox style="mso-fit-shape-to-text:t" inset="0,0,0,0">
                  <w:txbxContent>
                    <w:p w14:paraId="254D28DD" w14:textId="0407C866" w:rsidR="001E45C1" w:rsidRPr="00680374" w:rsidRDefault="001E45C1" w:rsidP="006229A3">
                      <w:pPr>
                        <w:pStyle w:val="Caption"/>
                        <w:rPr>
                          <w:rFonts w:ascii="Calibri" w:hAnsi="Calibri" w:cs="Calibri"/>
                          <w:sz w:val="21"/>
                          <w:szCs w:val="21"/>
                        </w:rPr>
                      </w:pPr>
                      <w:r>
                        <w:t xml:space="preserve">Figure 15. </w:t>
                      </w:r>
                      <w:bookmarkStart w:id="47" w:name="_Hlk513422962"/>
                      <w:r>
                        <w:t>Method for astral orientation, Lehner 1997: 212</w:t>
                      </w:r>
                      <w:bookmarkEnd w:id="47"/>
                    </w:p>
                  </w:txbxContent>
                </v:textbox>
                <w10:wrap type="square" anchorx="margin"/>
              </v:shape>
            </w:pict>
          </mc:Fallback>
        </mc:AlternateContent>
      </w:r>
      <w:r w:rsidR="0077523A" w:rsidRPr="002232EE">
        <w:rPr>
          <w:rFonts w:ascii="Calibri" w:hAnsi="Calibri" w:cs="Calibri"/>
          <w:sz w:val="24"/>
          <w:szCs w:val="24"/>
        </w:rPr>
        <w:t xml:space="preserve">The king was aimed </w:t>
      </w:r>
      <w:r w:rsidR="00A30F80" w:rsidRPr="002232EE">
        <w:rPr>
          <w:rFonts w:ascii="Calibri" w:hAnsi="Calibri" w:cs="Calibri"/>
          <w:sz w:val="24"/>
          <w:szCs w:val="24"/>
        </w:rPr>
        <w:t>for two destinations, the stars and the sun, so with this comes two theories about how the pyramids were aligned</w:t>
      </w:r>
      <w:r w:rsidR="00687793" w:rsidRPr="002232EE">
        <w:rPr>
          <w:rFonts w:ascii="Calibri" w:hAnsi="Calibri" w:cs="Calibri"/>
          <w:sz w:val="24"/>
          <w:szCs w:val="24"/>
        </w:rPr>
        <w:t>;</w:t>
      </w:r>
      <w:r w:rsidR="00A30F80" w:rsidRPr="002232EE">
        <w:rPr>
          <w:rFonts w:ascii="Calibri" w:hAnsi="Calibri" w:cs="Calibri"/>
          <w:sz w:val="24"/>
          <w:szCs w:val="24"/>
        </w:rPr>
        <w:t xml:space="preserve"> astral and solar.</w:t>
      </w:r>
      <w:r w:rsidR="00B5003D" w:rsidRPr="002232EE">
        <w:rPr>
          <w:rStyle w:val="FootnoteReference"/>
          <w:rFonts w:ascii="Calibri" w:hAnsi="Calibri" w:cs="Calibri"/>
          <w:sz w:val="24"/>
          <w:szCs w:val="24"/>
        </w:rPr>
        <w:footnoteReference w:id="152"/>
      </w:r>
      <w:r w:rsidR="00A30F80" w:rsidRPr="002232EE">
        <w:rPr>
          <w:rFonts w:ascii="Calibri" w:hAnsi="Calibri" w:cs="Calibri"/>
          <w:sz w:val="24"/>
          <w:szCs w:val="24"/>
        </w:rPr>
        <w:t xml:space="preserve"> So what methods were used to align the pyramids in such a way? Lehner’s method for astral alignment proposes that a circular wall would be built high enough to block out all but the night sky from</w:t>
      </w:r>
      <w:r w:rsidR="004A7CF8" w:rsidRPr="002232EE">
        <w:rPr>
          <w:rFonts w:ascii="Calibri" w:hAnsi="Calibri" w:cs="Calibri"/>
          <w:sz w:val="24"/>
          <w:szCs w:val="24"/>
        </w:rPr>
        <w:t xml:space="preserve"> </w:t>
      </w:r>
      <w:r w:rsidR="00A30F80" w:rsidRPr="002232EE">
        <w:rPr>
          <w:rFonts w:ascii="Calibri" w:hAnsi="Calibri" w:cs="Calibri"/>
          <w:sz w:val="24"/>
          <w:szCs w:val="24"/>
        </w:rPr>
        <w:t xml:space="preserve">a person </w:t>
      </w:r>
      <w:r w:rsidR="004A7CF8" w:rsidRPr="002232EE">
        <w:rPr>
          <w:rFonts w:ascii="Calibri" w:hAnsi="Calibri" w:cs="Calibri"/>
          <w:sz w:val="24"/>
          <w:szCs w:val="24"/>
        </w:rPr>
        <w:t>standing inside the circle. The wall would represent a fake horizon. Facing north, the rising and setting points of a star would be recorded on the wall. The points were extended to the floor and met at the centre of the circle. True north was found by bisecting the angle of the two lines.</w:t>
      </w:r>
      <w:r w:rsidR="00B5003D" w:rsidRPr="002232EE">
        <w:rPr>
          <w:rStyle w:val="FootnoteReference"/>
          <w:rFonts w:ascii="Calibri" w:hAnsi="Calibri" w:cs="Calibri"/>
          <w:sz w:val="24"/>
          <w:szCs w:val="24"/>
        </w:rPr>
        <w:footnoteReference w:id="153"/>
      </w:r>
      <w:r w:rsidR="00A6532D" w:rsidRPr="002232EE">
        <w:rPr>
          <w:noProof/>
          <w:sz w:val="24"/>
          <w:szCs w:val="24"/>
        </w:rPr>
        <w:t xml:space="preserve"> (See Fig</w:t>
      </w:r>
      <w:r w:rsidR="001015A5">
        <w:rPr>
          <w:noProof/>
          <w:sz w:val="24"/>
          <w:szCs w:val="24"/>
        </w:rPr>
        <w:t>. 15</w:t>
      </w:r>
      <w:r w:rsidR="00A6532D" w:rsidRPr="002232EE">
        <w:rPr>
          <w:noProof/>
          <w:sz w:val="24"/>
          <w:szCs w:val="24"/>
        </w:rPr>
        <w:t>)</w:t>
      </w:r>
    </w:p>
    <w:p w14:paraId="0CFABDA3" w14:textId="6E7895EC" w:rsidR="0072131D" w:rsidRPr="002232EE" w:rsidRDefault="00F7430D" w:rsidP="00C62D73">
      <w:pPr>
        <w:spacing w:line="360" w:lineRule="auto"/>
        <w:jc w:val="both"/>
        <w:rPr>
          <w:rFonts w:ascii="Calibri" w:hAnsi="Calibri" w:cs="Calibri"/>
          <w:sz w:val="24"/>
          <w:szCs w:val="24"/>
        </w:rPr>
      </w:pPr>
      <w:r w:rsidRPr="002232EE">
        <w:rPr>
          <w:rFonts w:ascii="Calibri" w:hAnsi="Calibri" w:cs="Calibri"/>
          <w:sz w:val="24"/>
          <w:szCs w:val="24"/>
        </w:rPr>
        <w:t>Evidence f</w:t>
      </w:r>
      <w:r w:rsidR="004A7CF8" w:rsidRPr="002232EE">
        <w:rPr>
          <w:rFonts w:ascii="Calibri" w:hAnsi="Calibri" w:cs="Calibri"/>
          <w:sz w:val="24"/>
          <w:szCs w:val="24"/>
        </w:rPr>
        <w:t>or solar alignment</w:t>
      </w:r>
      <w:r w:rsidRPr="002232EE">
        <w:rPr>
          <w:rFonts w:ascii="Calibri" w:hAnsi="Calibri" w:cs="Calibri"/>
          <w:sz w:val="24"/>
          <w:szCs w:val="24"/>
        </w:rPr>
        <w:t xml:space="preserve"> </w:t>
      </w:r>
      <w:r w:rsidR="00293094" w:rsidRPr="002232EE">
        <w:rPr>
          <w:rFonts w:ascii="Calibri" w:hAnsi="Calibri" w:cs="Calibri"/>
          <w:sz w:val="24"/>
          <w:szCs w:val="24"/>
        </w:rPr>
        <w:t xml:space="preserve">of the pyramids </w:t>
      </w:r>
      <w:r w:rsidRPr="002232EE">
        <w:rPr>
          <w:rFonts w:ascii="Calibri" w:hAnsi="Calibri" w:cs="Calibri"/>
          <w:sz w:val="24"/>
          <w:szCs w:val="24"/>
        </w:rPr>
        <w:t>has</w:t>
      </w:r>
      <w:r w:rsidR="004A7CF8" w:rsidRPr="002232EE">
        <w:rPr>
          <w:rFonts w:ascii="Calibri" w:hAnsi="Calibri" w:cs="Calibri"/>
          <w:sz w:val="24"/>
          <w:szCs w:val="24"/>
        </w:rPr>
        <w:t xml:space="preserve"> been found in </w:t>
      </w:r>
      <w:r w:rsidR="00687793" w:rsidRPr="002232EE">
        <w:rPr>
          <w:rFonts w:ascii="Calibri" w:hAnsi="Calibri" w:cs="Calibri"/>
          <w:sz w:val="24"/>
          <w:szCs w:val="24"/>
        </w:rPr>
        <w:t xml:space="preserve">the </w:t>
      </w:r>
      <w:r w:rsidR="004A7CF8" w:rsidRPr="002232EE">
        <w:rPr>
          <w:rFonts w:ascii="Calibri" w:hAnsi="Calibri" w:cs="Calibri"/>
          <w:sz w:val="24"/>
          <w:szCs w:val="24"/>
        </w:rPr>
        <w:t>Temple Texts which refer to ‘the shadow’ and ‘the stride of Ra’</w:t>
      </w:r>
      <w:r w:rsidR="00293094" w:rsidRPr="002232EE">
        <w:rPr>
          <w:rFonts w:ascii="Calibri" w:hAnsi="Calibri" w:cs="Calibri"/>
          <w:sz w:val="24"/>
          <w:szCs w:val="24"/>
        </w:rPr>
        <w:t>,</w:t>
      </w:r>
      <w:r w:rsidR="00B5003D" w:rsidRPr="002232EE">
        <w:rPr>
          <w:rStyle w:val="FootnoteReference"/>
          <w:rFonts w:ascii="Calibri" w:hAnsi="Calibri" w:cs="Calibri"/>
          <w:sz w:val="24"/>
          <w:szCs w:val="24"/>
        </w:rPr>
        <w:footnoteReference w:id="154"/>
      </w:r>
      <w:r w:rsidR="00293094" w:rsidRPr="002232EE">
        <w:rPr>
          <w:rFonts w:ascii="Calibri" w:hAnsi="Calibri" w:cs="Calibri"/>
          <w:sz w:val="24"/>
          <w:szCs w:val="24"/>
        </w:rPr>
        <w:t xml:space="preserve"> so Lehner has proposed that solar alignment may have been accomplished by placing a vertical pole in the ground</w:t>
      </w:r>
      <w:r w:rsidR="00522E8F" w:rsidRPr="002232EE">
        <w:rPr>
          <w:rFonts w:ascii="Calibri" w:hAnsi="Calibri" w:cs="Calibri"/>
          <w:sz w:val="24"/>
          <w:szCs w:val="24"/>
        </w:rPr>
        <w:t>. A shadow was recorded three hours before noon</w:t>
      </w:r>
      <w:r w:rsidR="003434CB" w:rsidRPr="002232EE">
        <w:rPr>
          <w:rFonts w:ascii="Calibri" w:hAnsi="Calibri" w:cs="Calibri"/>
          <w:sz w:val="24"/>
          <w:szCs w:val="24"/>
        </w:rPr>
        <w:t xml:space="preserve"> and </w:t>
      </w:r>
      <w:r w:rsidR="00BC2090" w:rsidRPr="002232EE">
        <w:rPr>
          <w:rFonts w:ascii="Calibri" w:hAnsi="Calibri" w:cs="Calibri"/>
          <w:sz w:val="24"/>
          <w:szCs w:val="24"/>
        </w:rPr>
        <w:t>as the sun set. The two lines formed an angle and when this angle was bisected, it gave true north.</w:t>
      </w:r>
      <w:r w:rsidR="00B5003D" w:rsidRPr="002232EE">
        <w:rPr>
          <w:rStyle w:val="FootnoteReference"/>
          <w:rFonts w:ascii="Calibri" w:hAnsi="Calibri" w:cs="Calibri"/>
          <w:sz w:val="24"/>
          <w:szCs w:val="24"/>
        </w:rPr>
        <w:footnoteReference w:id="155"/>
      </w:r>
      <w:r w:rsidR="00BC2090" w:rsidRPr="002232EE">
        <w:rPr>
          <w:rFonts w:ascii="Calibri" w:hAnsi="Calibri" w:cs="Calibri"/>
          <w:sz w:val="24"/>
          <w:szCs w:val="24"/>
        </w:rPr>
        <w:t xml:space="preserve"> </w:t>
      </w:r>
      <w:r w:rsidR="00687793" w:rsidRPr="002232EE">
        <w:rPr>
          <w:rFonts w:ascii="Calibri" w:hAnsi="Calibri" w:cs="Calibri"/>
          <w:sz w:val="24"/>
          <w:szCs w:val="24"/>
        </w:rPr>
        <w:t>By carrying out</w:t>
      </w:r>
      <w:r w:rsidR="007925F4" w:rsidRPr="002232EE">
        <w:rPr>
          <w:rFonts w:ascii="Calibri" w:hAnsi="Calibri" w:cs="Calibri"/>
          <w:sz w:val="24"/>
          <w:szCs w:val="24"/>
        </w:rPr>
        <w:t xml:space="preserve"> his own experiments with these methods, he has concluded that astral alignment is far more accurate than solar alignment.</w:t>
      </w:r>
      <w:r w:rsidR="00B5003D" w:rsidRPr="002232EE">
        <w:rPr>
          <w:rStyle w:val="FootnoteReference"/>
          <w:rFonts w:ascii="Calibri" w:hAnsi="Calibri" w:cs="Calibri"/>
          <w:sz w:val="24"/>
          <w:szCs w:val="24"/>
        </w:rPr>
        <w:footnoteReference w:id="156"/>
      </w:r>
      <w:r w:rsidR="007925F4" w:rsidRPr="002232EE">
        <w:rPr>
          <w:rFonts w:ascii="Calibri" w:hAnsi="Calibri" w:cs="Calibri"/>
          <w:sz w:val="24"/>
          <w:szCs w:val="24"/>
        </w:rPr>
        <w:t xml:space="preserve"> Therefore, considering the pyramids </w:t>
      </w:r>
      <w:r w:rsidR="007925F4" w:rsidRPr="002232EE">
        <w:rPr>
          <w:rFonts w:ascii="Calibri" w:hAnsi="Calibri" w:cs="Calibri"/>
          <w:sz w:val="24"/>
          <w:szCs w:val="24"/>
        </w:rPr>
        <w:lastRenderedPageBreak/>
        <w:t>were built with such accuracy, it would be appropriate to assume that pyramids were orientated in relation to the stars.</w:t>
      </w:r>
    </w:p>
    <w:p w14:paraId="3AC2530A" w14:textId="59CC6AD1" w:rsidR="003B5CEB" w:rsidRPr="002232EE" w:rsidRDefault="003B5CEB" w:rsidP="00C62D73">
      <w:pPr>
        <w:spacing w:line="360" w:lineRule="auto"/>
        <w:jc w:val="both"/>
        <w:rPr>
          <w:rFonts w:ascii="Calibri" w:hAnsi="Calibri" w:cs="Calibri"/>
          <w:sz w:val="24"/>
          <w:szCs w:val="24"/>
        </w:rPr>
      </w:pPr>
      <w:r w:rsidRPr="002232EE">
        <w:rPr>
          <w:rFonts w:ascii="Calibri" w:hAnsi="Calibri" w:cs="Calibri"/>
          <w:sz w:val="24"/>
          <w:szCs w:val="24"/>
        </w:rPr>
        <w:t>Archaeologist Kate Spence has examined the accuracy of alignments in different pyramids and has found that alignments improved up to Khufu’s reign, but after h</w:t>
      </w:r>
      <w:r w:rsidR="00687793" w:rsidRPr="002232EE">
        <w:rPr>
          <w:rFonts w:ascii="Calibri" w:hAnsi="Calibri" w:cs="Calibri"/>
          <w:sz w:val="24"/>
          <w:szCs w:val="24"/>
        </w:rPr>
        <w:t>is reign</w:t>
      </w:r>
      <w:r w:rsidRPr="002232EE">
        <w:rPr>
          <w:rFonts w:ascii="Calibri" w:hAnsi="Calibri" w:cs="Calibri"/>
          <w:sz w:val="24"/>
          <w:szCs w:val="24"/>
        </w:rPr>
        <w:t>, it began to decline.</w:t>
      </w:r>
      <w:r w:rsidR="00B5003D" w:rsidRPr="002232EE">
        <w:rPr>
          <w:rStyle w:val="FootnoteReference"/>
          <w:rFonts w:ascii="Calibri" w:hAnsi="Calibri" w:cs="Calibri"/>
          <w:sz w:val="24"/>
          <w:szCs w:val="24"/>
        </w:rPr>
        <w:footnoteReference w:id="157"/>
      </w:r>
      <w:r w:rsidR="001C2201" w:rsidRPr="002232EE">
        <w:rPr>
          <w:rFonts w:ascii="Calibri" w:hAnsi="Calibri" w:cs="Calibri"/>
          <w:sz w:val="24"/>
          <w:szCs w:val="24"/>
        </w:rPr>
        <w:t xml:space="preserve"> She suggests that this is due to the changing star positions in the sky at the time of the building of each pyramid. For example, during Khufu’s reign, she suggests that there was no ‘north star’</w:t>
      </w:r>
      <w:r w:rsidR="00687793" w:rsidRPr="002232EE">
        <w:rPr>
          <w:rFonts w:ascii="Calibri" w:hAnsi="Calibri" w:cs="Calibri"/>
          <w:sz w:val="24"/>
          <w:szCs w:val="24"/>
        </w:rPr>
        <w:t>. I</w:t>
      </w:r>
      <w:r w:rsidR="001C2201" w:rsidRPr="002232EE">
        <w:rPr>
          <w:rFonts w:ascii="Calibri" w:hAnsi="Calibri" w:cs="Calibri"/>
          <w:sz w:val="24"/>
          <w:szCs w:val="24"/>
        </w:rPr>
        <w:t xml:space="preserve">nstead, the Egyptians would have identified a pair of stars which, when vertically aligned above the northern horizon, </w:t>
      </w:r>
      <w:r w:rsidR="00687793" w:rsidRPr="002232EE">
        <w:rPr>
          <w:rFonts w:ascii="Calibri" w:hAnsi="Calibri" w:cs="Calibri"/>
          <w:sz w:val="24"/>
          <w:szCs w:val="24"/>
        </w:rPr>
        <w:t xml:space="preserve">would have allowed </w:t>
      </w:r>
      <w:r w:rsidR="001C2201" w:rsidRPr="002232EE">
        <w:rPr>
          <w:rFonts w:ascii="Calibri" w:hAnsi="Calibri" w:cs="Calibri"/>
          <w:sz w:val="24"/>
          <w:szCs w:val="24"/>
        </w:rPr>
        <w:t xml:space="preserve">true north </w:t>
      </w:r>
      <w:r w:rsidR="00687793" w:rsidRPr="002232EE">
        <w:rPr>
          <w:rFonts w:ascii="Calibri" w:hAnsi="Calibri" w:cs="Calibri"/>
          <w:sz w:val="24"/>
          <w:szCs w:val="24"/>
        </w:rPr>
        <w:t xml:space="preserve">to </w:t>
      </w:r>
      <w:r w:rsidR="001C2201" w:rsidRPr="002232EE">
        <w:rPr>
          <w:rFonts w:ascii="Calibri" w:hAnsi="Calibri" w:cs="Calibri"/>
          <w:sz w:val="24"/>
          <w:szCs w:val="24"/>
        </w:rPr>
        <w:t>be determined.</w:t>
      </w:r>
      <w:r w:rsidR="00B5003D" w:rsidRPr="002232EE">
        <w:rPr>
          <w:rStyle w:val="FootnoteReference"/>
          <w:rFonts w:ascii="Calibri" w:hAnsi="Calibri" w:cs="Calibri"/>
          <w:sz w:val="24"/>
          <w:szCs w:val="24"/>
        </w:rPr>
        <w:footnoteReference w:id="158"/>
      </w:r>
      <w:r w:rsidR="000753CA" w:rsidRPr="002232EE">
        <w:rPr>
          <w:rFonts w:ascii="Calibri" w:hAnsi="Calibri" w:cs="Calibri"/>
          <w:sz w:val="24"/>
          <w:szCs w:val="24"/>
        </w:rPr>
        <w:t xml:space="preserve"> </w:t>
      </w:r>
      <w:r w:rsidR="00687793" w:rsidRPr="002232EE">
        <w:rPr>
          <w:rFonts w:ascii="Calibri" w:hAnsi="Calibri" w:cs="Calibri"/>
          <w:sz w:val="24"/>
          <w:szCs w:val="24"/>
        </w:rPr>
        <w:t>Therefore,</w:t>
      </w:r>
      <w:r w:rsidR="000753CA" w:rsidRPr="002232EE">
        <w:rPr>
          <w:rFonts w:ascii="Calibri" w:hAnsi="Calibri" w:cs="Calibri"/>
          <w:sz w:val="24"/>
          <w:szCs w:val="24"/>
        </w:rPr>
        <w:t xml:space="preserve"> as the star positions changed</w:t>
      </w:r>
      <w:r w:rsidR="00687793" w:rsidRPr="002232EE">
        <w:rPr>
          <w:rFonts w:ascii="Calibri" w:hAnsi="Calibri" w:cs="Calibri"/>
          <w:sz w:val="24"/>
          <w:szCs w:val="24"/>
        </w:rPr>
        <w:t xml:space="preserve"> over time</w:t>
      </w:r>
      <w:r w:rsidR="000753CA" w:rsidRPr="002232EE">
        <w:rPr>
          <w:rFonts w:ascii="Calibri" w:hAnsi="Calibri" w:cs="Calibri"/>
          <w:sz w:val="24"/>
          <w:szCs w:val="24"/>
        </w:rPr>
        <w:t>, the pyramid alignments would have become more imprecise.</w:t>
      </w:r>
    </w:p>
    <w:p w14:paraId="34B6BBCE" w14:textId="0546A571" w:rsidR="00E927E1" w:rsidRPr="002232EE" w:rsidRDefault="000753CA" w:rsidP="00C62D73">
      <w:pPr>
        <w:spacing w:line="360" w:lineRule="auto"/>
        <w:jc w:val="both"/>
        <w:rPr>
          <w:rFonts w:ascii="Calibri" w:hAnsi="Calibri" w:cs="Calibri"/>
          <w:sz w:val="24"/>
          <w:szCs w:val="24"/>
        </w:rPr>
      </w:pPr>
      <w:r w:rsidRPr="002232EE">
        <w:rPr>
          <w:rFonts w:ascii="Calibri" w:hAnsi="Calibri" w:cs="Calibri"/>
          <w:sz w:val="24"/>
          <w:szCs w:val="24"/>
        </w:rPr>
        <w:t xml:space="preserve">Although it has been determined that astral orientation is more accurate, some pyramids </w:t>
      </w:r>
      <w:r w:rsidR="00B24EB2" w:rsidRPr="002232EE">
        <w:rPr>
          <w:rFonts w:ascii="Calibri" w:hAnsi="Calibri" w:cs="Calibri"/>
          <w:sz w:val="24"/>
          <w:szCs w:val="24"/>
        </w:rPr>
        <w:t xml:space="preserve">do show signs of solar orientation. </w:t>
      </w:r>
      <w:r w:rsidR="004416AE" w:rsidRPr="002232EE">
        <w:rPr>
          <w:rFonts w:ascii="Calibri" w:hAnsi="Calibri" w:cs="Calibri"/>
          <w:sz w:val="24"/>
          <w:szCs w:val="24"/>
        </w:rPr>
        <w:t>Lehner discovered what he believed to be solar alignments at Giza. He notes how the sunset during the summer solstice sat between Khufu’s and Khafre’s pyramids,</w:t>
      </w:r>
      <w:r w:rsidR="00D73409" w:rsidRPr="002232EE">
        <w:rPr>
          <w:rFonts w:ascii="Calibri" w:hAnsi="Calibri" w:cs="Calibri"/>
          <w:sz w:val="24"/>
          <w:szCs w:val="24"/>
        </w:rPr>
        <w:t xml:space="preserve"> </w:t>
      </w:r>
      <w:r w:rsidR="004416AE" w:rsidRPr="002232EE">
        <w:rPr>
          <w:rFonts w:ascii="Calibri" w:hAnsi="Calibri" w:cs="Calibri"/>
          <w:sz w:val="24"/>
          <w:szCs w:val="24"/>
        </w:rPr>
        <w:t xml:space="preserve">and this created the symbol of the </w:t>
      </w:r>
      <w:proofErr w:type="spellStart"/>
      <w:r w:rsidR="004416AE" w:rsidRPr="001015A5">
        <w:rPr>
          <w:rFonts w:ascii="Calibri" w:hAnsi="Calibri" w:cs="Calibri"/>
          <w:i/>
          <w:sz w:val="24"/>
          <w:szCs w:val="24"/>
        </w:rPr>
        <w:t>akhet</w:t>
      </w:r>
      <w:proofErr w:type="spellEnd"/>
      <w:r w:rsidR="004416AE" w:rsidRPr="002232EE">
        <w:rPr>
          <w:rFonts w:ascii="Calibri" w:hAnsi="Calibri" w:cs="Calibri"/>
          <w:sz w:val="24"/>
          <w:szCs w:val="24"/>
        </w:rPr>
        <w:t>, which was a sun disc between two mountains.</w:t>
      </w:r>
      <w:r w:rsidR="008C4F7E" w:rsidRPr="002232EE">
        <w:rPr>
          <w:rStyle w:val="FootnoteReference"/>
          <w:rFonts w:ascii="Calibri" w:hAnsi="Calibri" w:cs="Calibri"/>
          <w:sz w:val="24"/>
          <w:szCs w:val="24"/>
        </w:rPr>
        <w:footnoteReference w:id="159"/>
      </w:r>
      <w:r w:rsidR="00B5003D" w:rsidRPr="002232EE">
        <w:rPr>
          <w:rFonts w:ascii="Calibri" w:hAnsi="Calibri" w:cs="Calibri"/>
          <w:sz w:val="24"/>
          <w:szCs w:val="24"/>
        </w:rPr>
        <w:t xml:space="preserve"> </w:t>
      </w:r>
      <w:r w:rsidR="004416AE" w:rsidRPr="002232EE">
        <w:rPr>
          <w:rFonts w:ascii="Calibri" w:hAnsi="Calibri" w:cs="Calibri"/>
          <w:sz w:val="24"/>
          <w:szCs w:val="24"/>
        </w:rPr>
        <w:t>He believes this was a symbol which represented predynastic ways of calculating the stages of the year.</w:t>
      </w:r>
      <w:r w:rsidR="00B5003D" w:rsidRPr="002232EE">
        <w:rPr>
          <w:rStyle w:val="FootnoteReference"/>
          <w:rFonts w:ascii="Calibri" w:hAnsi="Calibri" w:cs="Calibri"/>
          <w:sz w:val="24"/>
          <w:szCs w:val="24"/>
        </w:rPr>
        <w:footnoteReference w:id="160"/>
      </w:r>
      <w:r w:rsidR="004416AE" w:rsidRPr="002232EE">
        <w:rPr>
          <w:rFonts w:ascii="Calibri" w:hAnsi="Calibri" w:cs="Calibri"/>
          <w:sz w:val="24"/>
          <w:szCs w:val="24"/>
        </w:rPr>
        <w:t xml:space="preserve"> </w:t>
      </w:r>
      <w:r w:rsidR="004F03DF" w:rsidRPr="002232EE">
        <w:rPr>
          <w:rFonts w:ascii="Calibri" w:hAnsi="Calibri" w:cs="Calibri"/>
          <w:sz w:val="24"/>
          <w:szCs w:val="24"/>
        </w:rPr>
        <w:t xml:space="preserve">Therefore this suggests that the pharaohs of the Old Kingdom </w:t>
      </w:r>
      <w:r w:rsidR="00B24EB2" w:rsidRPr="002232EE">
        <w:rPr>
          <w:rFonts w:ascii="Calibri" w:hAnsi="Calibri" w:cs="Calibri"/>
          <w:sz w:val="24"/>
          <w:szCs w:val="24"/>
        </w:rPr>
        <w:t xml:space="preserve">worshipped the </w:t>
      </w:r>
      <w:r w:rsidR="001015A5" w:rsidRPr="002232EE">
        <w:rPr>
          <w:rFonts w:ascii="Calibri" w:hAnsi="Calibri" w:cs="Calibri"/>
          <w:sz w:val="24"/>
          <w:szCs w:val="24"/>
        </w:rPr>
        <w:t>sun,</w:t>
      </w:r>
      <w:r w:rsidR="00B24EB2" w:rsidRPr="002232EE">
        <w:rPr>
          <w:rFonts w:ascii="Calibri" w:hAnsi="Calibri" w:cs="Calibri"/>
          <w:sz w:val="24"/>
          <w:szCs w:val="24"/>
        </w:rPr>
        <w:t xml:space="preserve"> and this</w:t>
      </w:r>
      <w:r w:rsidR="004F03DF" w:rsidRPr="002232EE">
        <w:rPr>
          <w:rFonts w:ascii="Calibri" w:hAnsi="Calibri" w:cs="Calibri"/>
          <w:sz w:val="24"/>
          <w:szCs w:val="24"/>
        </w:rPr>
        <w:t xml:space="preserve"> was reflected in the orientation of their pyramids.</w:t>
      </w:r>
      <w:r w:rsidR="00E927E1" w:rsidRPr="002232EE">
        <w:rPr>
          <w:rFonts w:ascii="Calibri" w:hAnsi="Calibri" w:cs="Calibri"/>
          <w:sz w:val="24"/>
          <w:szCs w:val="24"/>
        </w:rPr>
        <w:t xml:space="preserve"> </w:t>
      </w:r>
    </w:p>
    <w:p w14:paraId="7C59DF5B" w14:textId="7BAEB9F8" w:rsidR="00753FA4" w:rsidRPr="002232EE" w:rsidRDefault="00E927E1" w:rsidP="00C62D73">
      <w:pPr>
        <w:spacing w:line="360" w:lineRule="auto"/>
        <w:jc w:val="both"/>
        <w:rPr>
          <w:rFonts w:ascii="Calibri" w:hAnsi="Calibri" w:cs="Calibri"/>
          <w:sz w:val="24"/>
          <w:szCs w:val="24"/>
        </w:rPr>
      </w:pPr>
      <w:r w:rsidRPr="002232EE">
        <w:rPr>
          <w:rFonts w:ascii="Calibri" w:hAnsi="Calibri" w:cs="Calibri"/>
          <w:sz w:val="24"/>
          <w:szCs w:val="24"/>
        </w:rPr>
        <w:t xml:space="preserve">One </w:t>
      </w:r>
      <w:r w:rsidR="00EB64E6" w:rsidRPr="002232EE">
        <w:rPr>
          <w:rFonts w:ascii="Calibri" w:hAnsi="Calibri" w:cs="Calibri"/>
          <w:sz w:val="24"/>
          <w:szCs w:val="24"/>
        </w:rPr>
        <w:t>reason for solar orientation as opposed to astral orientation may be due to the Solar cult becoming increasingly important in the 4</w:t>
      </w:r>
      <w:r w:rsidR="00EB64E6" w:rsidRPr="002232EE">
        <w:rPr>
          <w:rFonts w:ascii="Calibri" w:hAnsi="Calibri" w:cs="Calibri"/>
          <w:sz w:val="24"/>
          <w:szCs w:val="24"/>
          <w:vertAlign w:val="superscript"/>
        </w:rPr>
        <w:t>th</w:t>
      </w:r>
      <w:r w:rsidR="00EB64E6" w:rsidRPr="002232EE">
        <w:rPr>
          <w:rFonts w:ascii="Calibri" w:hAnsi="Calibri" w:cs="Calibri"/>
          <w:sz w:val="24"/>
          <w:szCs w:val="24"/>
        </w:rPr>
        <w:t xml:space="preserve"> Dynasty w</w:t>
      </w:r>
      <w:r w:rsidR="00503C3E" w:rsidRPr="002232EE">
        <w:rPr>
          <w:rFonts w:ascii="Calibri" w:hAnsi="Calibri" w:cs="Calibri"/>
          <w:sz w:val="24"/>
          <w:szCs w:val="24"/>
        </w:rPr>
        <w:t>ith the worship of Ra</w:t>
      </w:r>
      <w:r w:rsidR="00EB64E6" w:rsidRPr="002232EE">
        <w:rPr>
          <w:rFonts w:ascii="Calibri" w:hAnsi="Calibri" w:cs="Calibri"/>
          <w:sz w:val="24"/>
          <w:szCs w:val="24"/>
        </w:rPr>
        <w:t>.</w:t>
      </w:r>
      <w:r w:rsidR="00B5003D" w:rsidRPr="002232EE">
        <w:rPr>
          <w:rStyle w:val="FootnoteReference"/>
          <w:rFonts w:ascii="Calibri" w:hAnsi="Calibri" w:cs="Calibri"/>
          <w:sz w:val="24"/>
          <w:szCs w:val="24"/>
        </w:rPr>
        <w:footnoteReference w:id="161"/>
      </w:r>
      <w:r w:rsidR="00EB64E6" w:rsidRPr="002232EE">
        <w:rPr>
          <w:rFonts w:ascii="Calibri" w:hAnsi="Calibri" w:cs="Calibri"/>
          <w:sz w:val="24"/>
          <w:szCs w:val="24"/>
        </w:rPr>
        <w:t xml:space="preserve"> This is evident from inscriptions such as ‘beholds the perfection of Ra’ within the pyramids.</w:t>
      </w:r>
      <w:r w:rsidR="00B5003D" w:rsidRPr="002232EE">
        <w:rPr>
          <w:rStyle w:val="FootnoteReference"/>
          <w:rFonts w:ascii="Calibri" w:hAnsi="Calibri" w:cs="Calibri"/>
          <w:sz w:val="24"/>
          <w:szCs w:val="24"/>
        </w:rPr>
        <w:footnoteReference w:id="162"/>
      </w:r>
      <w:r w:rsidR="00EB64E6" w:rsidRPr="002232EE">
        <w:rPr>
          <w:rFonts w:ascii="Calibri" w:hAnsi="Calibri" w:cs="Calibri"/>
          <w:sz w:val="24"/>
          <w:szCs w:val="24"/>
        </w:rPr>
        <w:t xml:space="preserve"> </w:t>
      </w:r>
      <w:proofErr w:type="spellStart"/>
      <w:r w:rsidR="005D50A5" w:rsidRPr="002232EE">
        <w:rPr>
          <w:rFonts w:ascii="Calibri" w:hAnsi="Calibri" w:cs="Calibri"/>
          <w:sz w:val="24"/>
          <w:szCs w:val="24"/>
        </w:rPr>
        <w:t>Djedefre’s</w:t>
      </w:r>
      <w:proofErr w:type="spellEnd"/>
      <w:r w:rsidR="005D50A5" w:rsidRPr="002232EE">
        <w:rPr>
          <w:rFonts w:ascii="Calibri" w:hAnsi="Calibri" w:cs="Calibri"/>
          <w:sz w:val="24"/>
          <w:szCs w:val="24"/>
        </w:rPr>
        <w:t xml:space="preserve"> pyramid, for example, was supposedly oriented to the sun, </w:t>
      </w:r>
      <w:r w:rsidR="005D50A5" w:rsidRPr="002232EE">
        <w:rPr>
          <w:rFonts w:ascii="Calibri" w:hAnsi="Calibri" w:cs="Calibri"/>
          <w:sz w:val="24"/>
          <w:szCs w:val="24"/>
        </w:rPr>
        <w:lastRenderedPageBreak/>
        <w:t>and he is also the earliest pharaoh known to have taken the title ‘Son of Ra’.</w:t>
      </w:r>
      <w:r w:rsidR="00B5003D" w:rsidRPr="002232EE">
        <w:rPr>
          <w:rStyle w:val="FootnoteReference"/>
          <w:rFonts w:ascii="Calibri" w:hAnsi="Calibri" w:cs="Calibri"/>
          <w:sz w:val="24"/>
          <w:szCs w:val="24"/>
        </w:rPr>
        <w:footnoteReference w:id="163"/>
      </w:r>
      <w:r w:rsidR="00B5003D" w:rsidRPr="002232EE">
        <w:rPr>
          <w:rFonts w:ascii="Calibri" w:hAnsi="Calibri" w:cs="Calibri"/>
          <w:sz w:val="24"/>
          <w:szCs w:val="24"/>
        </w:rPr>
        <w:t xml:space="preserve"> </w:t>
      </w:r>
      <w:proofErr w:type="spellStart"/>
      <w:r w:rsidR="00EB64E6" w:rsidRPr="002232EE">
        <w:rPr>
          <w:rFonts w:ascii="Calibri" w:hAnsi="Calibri" w:cs="Calibri"/>
          <w:sz w:val="24"/>
          <w:szCs w:val="24"/>
        </w:rPr>
        <w:t>Hawass</w:t>
      </w:r>
      <w:proofErr w:type="spellEnd"/>
      <w:r w:rsidR="00EB64E6" w:rsidRPr="002232EE">
        <w:rPr>
          <w:rFonts w:ascii="Calibri" w:hAnsi="Calibri" w:cs="Calibri"/>
          <w:sz w:val="24"/>
          <w:szCs w:val="24"/>
        </w:rPr>
        <w:t xml:space="preserve"> explains that Khufu saw himself as God (the sun)</w:t>
      </w:r>
      <w:r w:rsidR="00B5003D" w:rsidRPr="002232EE">
        <w:rPr>
          <w:rStyle w:val="FootnoteReference"/>
          <w:rFonts w:ascii="Calibri" w:hAnsi="Calibri" w:cs="Calibri"/>
          <w:sz w:val="24"/>
          <w:szCs w:val="24"/>
        </w:rPr>
        <w:footnoteReference w:id="164"/>
      </w:r>
      <w:r w:rsidR="005D50A5" w:rsidRPr="002232EE">
        <w:rPr>
          <w:rFonts w:ascii="Calibri" w:hAnsi="Calibri" w:cs="Calibri"/>
          <w:sz w:val="24"/>
          <w:szCs w:val="24"/>
        </w:rPr>
        <w:t xml:space="preserve"> </w:t>
      </w:r>
      <w:r w:rsidR="00EB64E6" w:rsidRPr="002232EE">
        <w:rPr>
          <w:rFonts w:ascii="Calibri" w:hAnsi="Calibri" w:cs="Calibri"/>
          <w:sz w:val="24"/>
          <w:szCs w:val="24"/>
        </w:rPr>
        <w:t xml:space="preserve">so </w:t>
      </w:r>
      <w:r w:rsidR="00DB136B" w:rsidRPr="002232EE">
        <w:rPr>
          <w:rFonts w:ascii="Calibri" w:hAnsi="Calibri" w:cs="Calibri"/>
          <w:sz w:val="24"/>
          <w:szCs w:val="24"/>
        </w:rPr>
        <w:t xml:space="preserve">built his pyramid with solar symbology to affirm his divinity. </w:t>
      </w:r>
      <w:proofErr w:type="spellStart"/>
      <w:r w:rsidR="00DB136B" w:rsidRPr="002232EE">
        <w:rPr>
          <w:rFonts w:ascii="Calibri" w:hAnsi="Calibri" w:cs="Calibri"/>
          <w:sz w:val="24"/>
          <w:szCs w:val="24"/>
        </w:rPr>
        <w:t>Hawass</w:t>
      </w:r>
      <w:proofErr w:type="spellEnd"/>
      <w:r w:rsidR="00DB136B" w:rsidRPr="002232EE">
        <w:rPr>
          <w:rFonts w:ascii="Calibri" w:hAnsi="Calibri" w:cs="Calibri"/>
          <w:sz w:val="24"/>
          <w:szCs w:val="24"/>
        </w:rPr>
        <w:t xml:space="preserve"> adds that Khufu’s chamber was positioned so that he could be aligned with the </w:t>
      </w:r>
      <w:proofErr w:type="spellStart"/>
      <w:r w:rsidR="00DB136B" w:rsidRPr="002232EE">
        <w:rPr>
          <w:rFonts w:ascii="Calibri" w:hAnsi="Calibri" w:cs="Calibri"/>
          <w:i/>
          <w:sz w:val="24"/>
          <w:szCs w:val="24"/>
        </w:rPr>
        <w:t>akhet</w:t>
      </w:r>
      <w:proofErr w:type="spellEnd"/>
      <w:r w:rsidR="00DB136B" w:rsidRPr="002232EE">
        <w:rPr>
          <w:rFonts w:ascii="Calibri" w:hAnsi="Calibri" w:cs="Calibri"/>
          <w:sz w:val="24"/>
          <w:szCs w:val="24"/>
        </w:rPr>
        <w:t xml:space="preserve"> of the sun</w:t>
      </w:r>
      <w:r w:rsidR="00B5003D" w:rsidRPr="002232EE">
        <w:rPr>
          <w:rStyle w:val="FootnoteReference"/>
          <w:rFonts w:ascii="Calibri" w:hAnsi="Calibri" w:cs="Calibri"/>
          <w:sz w:val="24"/>
          <w:szCs w:val="24"/>
        </w:rPr>
        <w:footnoteReference w:id="165"/>
      </w:r>
      <w:r w:rsidR="00DB136B" w:rsidRPr="002232EE">
        <w:rPr>
          <w:rFonts w:ascii="Calibri" w:hAnsi="Calibri" w:cs="Calibri"/>
          <w:sz w:val="24"/>
          <w:szCs w:val="24"/>
        </w:rPr>
        <w:t xml:space="preserve"> which only confirms the </w:t>
      </w:r>
      <w:r w:rsidR="0071583C" w:rsidRPr="002232EE">
        <w:rPr>
          <w:rFonts w:ascii="Calibri" w:hAnsi="Calibri" w:cs="Calibri"/>
          <w:sz w:val="24"/>
          <w:szCs w:val="24"/>
        </w:rPr>
        <w:t>proposed</w:t>
      </w:r>
      <w:r w:rsidR="00DB136B" w:rsidRPr="002232EE">
        <w:rPr>
          <w:rFonts w:ascii="Calibri" w:hAnsi="Calibri" w:cs="Calibri"/>
          <w:sz w:val="24"/>
          <w:szCs w:val="24"/>
        </w:rPr>
        <w:t xml:space="preserve"> solar beliefs of the Old Kingdom.</w:t>
      </w:r>
      <w:r w:rsidRPr="002232EE">
        <w:rPr>
          <w:rFonts w:ascii="Calibri" w:hAnsi="Calibri" w:cs="Calibri"/>
          <w:sz w:val="24"/>
          <w:szCs w:val="24"/>
        </w:rPr>
        <w:t xml:space="preserve"> Another reason for solar orientation could be due to the shape of the pyramid. The shape of a pyramid reflected the way the sun’s rays cut through the clouds in a triangular motion, and the sun’s rays were symbolic of a ramp or stairway to heaven.</w:t>
      </w:r>
      <w:r w:rsidR="00B5003D" w:rsidRPr="002232EE">
        <w:rPr>
          <w:rStyle w:val="FootnoteReference"/>
          <w:rFonts w:ascii="Calibri" w:hAnsi="Calibri" w:cs="Calibri"/>
          <w:sz w:val="24"/>
          <w:szCs w:val="24"/>
        </w:rPr>
        <w:footnoteReference w:id="166"/>
      </w:r>
      <w:r w:rsidRPr="002232EE">
        <w:rPr>
          <w:rFonts w:ascii="Calibri" w:hAnsi="Calibri" w:cs="Calibri"/>
          <w:sz w:val="24"/>
          <w:szCs w:val="24"/>
        </w:rPr>
        <w:t xml:space="preserve"> </w:t>
      </w:r>
      <w:r w:rsidR="009A4B72" w:rsidRPr="002232EE">
        <w:rPr>
          <w:rFonts w:ascii="Calibri" w:hAnsi="Calibri" w:cs="Calibri"/>
          <w:sz w:val="24"/>
          <w:szCs w:val="24"/>
        </w:rPr>
        <w:t xml:space="preserve">So with the pyramid understood to be a symbol representing the sun’s rays </w:t>
      </w:r>
      <w:proofErr w:type="gramStart"/>
      <w:r w:rsidR="009A4B72" w:rsidRPr="002232EE">
        <w:rPr>
          <w:rFonts w:ascii="Calibri" w:hAnsi="Calibri" w:cs="Calibri"/>
          <w:sz w:val="24"/>
          <w:szCs w:val="24"/>
        </w:rPr>
        <w:t>as a means to</w:t>
      </w:r>
      <w:proofErr w:type="gramEnd"/>
      <w:r w:rsidR="009A4B72" w:rsidRPr="002232EE">
        <w:rPr>
          <w:rFonts w:ascii="Calibri" w:hAnsi="Calibri" w:cs="Calibri"/>
          <w:sz w:val="24"/>
          <w:szCs w:val="24"/>
        </w:rPr>
        <w:t xml:space="preserve"> get to heaven, it is easy to see why there was an increase in the popularity of solar beliefs in the 4</w:t>
      </w:r>
      <w:r w:rsidR="009A4B72" w:rsidRPr="002232EE">
        <w:rPr>
          <w:rFonts w:ascii="Calibri" w:hAnsi="Calibri" w:cs="Calibri"/>
          <w:sz w:val="24"/>
          <w:szCs w:val="24"/>
          <w:vertAlign w:val="superscript"/>
        </w:rPr>
        <w:t>th</w:t>
      </w:r>
      <w:r w:rsidR="009A4B72" w:rsidRPr="002232EE">
        <w:rPr>
          <w:rFonts w:ascii="Calibri" w:hAnsi="Calibri" w:cs="Calibri"/>
          <w:sz w:val="24"/>
          <w:szCs w:val="24"/>
        </w:rPr>
        <w:t xml:space="preserve"> Dynasty.</w:t>
      </w:r>
      <w:r w:rsidR="00FB5A55" w:rsidRPr="002232EE">
        <w:rPr>
          <w:rFonts w:ascii="Calibri" w:hAnsi="Calibri" w:cs="Calibri"/>
          <w:sz w:val="24"/>
          <w:szCs w:val="24"/>
        </w:rPr>
        <w:t xml:space="preserve"> </w:t>
      </w:r>
      <w:r w:rsidR="006A18D0" w:rsidRPr="002232EE">
        <w:rPr>
          <w:rFonts w:ascii="Calibri" w:hAnsi="Calibri" w:cs="Calibri"/>
          <w:sz w:val="24"/>
          <w:szCs w:val="24"/>
        </w:rPr>
        <w:t xml:space="preserve">Furthermore, as the pyramids were once </w:t>
      </w:r>
      <w:r w:rsidR="0071583C" w:rsidRPr="002232EE">
        <w:rPr>
          <w:rFonts w:ascii="Calibri" w:hAnsi="Calibri" w:cs="Calibri"/>
          <w:sz w:val="24"/>
          <w:szCs w:val="24"/>
        </w:rPr>
        <w:t>en</w:t>
      </w:r>
      <w:r w:rsidR="006A18D0" w:rsidRPr="002232EE">
        <w:rPr>
          <w:rFonts w:ascii="Calibri" w:hAnsi="Calibri" w:cs="Calibri"/>
          <w:sz w:val="24"/>
          <w:szCs w:val="24"/>
        </w:rPr>
        <w:t xml:space="preserve">cased in limestone, they would have reflected the sun </w:t>
      </w:r>
      <w:r w:rsidR="00FB5A55" w:rsidRPr="002232EE">
        <w:rPr>
          <w:rFonts w:ascii="Calibri" w:hAnsi="Calibri" w:cs="Calibri"/>
          <w:sz w:val="24"/>
          <w:szCs w:val="24"/>
        </w:rPr>
        <w:t>which</w:t>
      </w:r>
      <w:r w:rsidR="006A18D0" w:rsidRPr="002232EE">
        <w:rPr>
          <w:rFonts w:ascii="Calibri" w:hAnsi="Calibri" w:cs="Calibri"/>
          <w:sz w:val="24"/>
          <w:szCs w:val="24"/>
        </w:rPr>
        <w:t xml:space="preserve"> would have been blinding to the Egyptians</w:t>
      </w:r>
      <w:r w:rsidR="001015A5">
        <w:rPr>
          <w:rFonts w:ascii="Calibri" w:hAnsi="Calibri" w:cs="Calibri"/>
          <w:sz w:val="24"/>
          <w:szCs w:val="24"/>
        </w:rPr>
        <w:t>.</w:t>
      </w:r>
      <w:r w:rsidR="002A183A" w:rsidRPr="002232EE">
        <w:rPr>
          <w:rStyle w:val="FootnoteReference"/>
          <w:rFonts w:ascii="Calibri" w:hAnsi="Calibri" w:cs="Calibri"/>
          <w:sz w:val="24"/>
          <w:szCs w:val="24"/>
        </w:rPr>
        <w:footnoteReference w:id="167"/>
      </w:r>
      <w:r w:rsidR="00FB5A55" w:rsidRPr="002232EE">
        <w:rPr>
          <w:rFonts w:ascii="Calibri" w:hAnsi="Calibri" w:cs="Calibri"/>
          <w:sz w:val="24"/>
          <w:szCs w:val="24"/>
        </w:rPr>
        <w:t xml:space="preserve"> </w:t>
      </w:r>
      <w:r w:rsidR="001015A5">
        <w:rPr>
          <w:rFonts w:ascii="Calibri" w:hAnsi="Calibri" w:cs="Calibri"/>
          <w:sz w:val="24"/>
          <w:szCs w:val="24"/>
        </w:rPr>
        <w:t>T</w:t>
      </w:r>
      <w:r w:rsidR="00FB5A55" w:rsidRPr="002232EE">
        <w:rPr>
          <w:rFonts w:ascii="Calibri" w:hAnsi="Calibri" w:cs="Calibri"/>
          <w:sz w:val="24"/>
          <w:szCs w:val="24"/>
        </w:rPr>
        <w:t xml:space="preserve">his may have </w:t>
      </w:r>
      <w:r w:rsidR="0071583C" w:rsidRPr="002232EE">
        <w:rPr>
          <w:rFonts w:ascii="Calibri" w:hAnsi="Calibri" w:cs="Calibri"/>
          <w:sz w:val="24"/>
          <w:szCs w:val="24"/>
        </w:rPr>
        <w:t xml:space="preserve">reinforced the notion that </w:t>
      </w:r>
      <w:r w:rsidR="00FB5A55" w:rsidRPr="002232EE">
        <w:rPr>
          <w:rFonts w:ascii="Calibri" w:hAnsi="Calibri" w:cs="Calibri"/>
          <w:sz w:val="24"/>
          <w:szCs w:val="24"/>
        </w:rPr>
        <w:t>the king was in fact God, which in turn validat</w:t>
      </w:r>
      <w:r w:rsidR="0071583C" w:rsidRPr="002232EE">
        <w:rPr>
          <w:rFonts w:ascii="Calibri" w:hAnsi="Calibri" w:cs="Calibri"/>
          <w:sz w:val="24"/>
          <w:szCs w:val="24"/>
        </w:rPr>
        <w:t>ed</w:t>
      </w:r>
      <w:r w:rsidR="00FB5A55" w:rsidRPr="002232EE">
        <w:rPr>
          <w:rFonts w:ascii="Calibri" w:hAnsi="Calibri" w:cs="Calibri"/>
          <w:sz w:val="24"/>
          <w:szCs w:val="24"/>
        </w:rPr>
        <w:t xml:space="preserve"> the king’s power and authority. </w:t>
      </w:r>
    </w:p>
    <w:p w14:paraId="5149C453" w14:textId="50A2C554" w:rsidR="00D73409" w:rsidRPr="002232EE" w:rsidRDefault="002232EE" w:rsidP="00C62D73">
      <w:pPr>
        <w:spacing w:line="360" w:lineRule="auto"/>
        <w:jc w:val="both"/>
        <w:rPr>
          <w:rFonts w:ascii="Calibri" w:hAnsi="Calibri" w:cs="Calibri"/>
          <w:sz w:val="24"/>
          <w:szCs w:val="24"/>
        </w:rPr>
      </w:pPr>
      <w:r w:rsidRPr="002232EE">
        <w:rPr>
          <w:noProof/>
          <w:sz w:val="24"/>
          <w:szCs w:val="24"/>
        </w:rPr>
        <mc:AlternateContent>
          <mc:Choice Requires="wps">
            <w:drawing>
              <wp:anchor distT="0" distB="0" distL="114300" distR="114300" simplePos="0" relativeHeight="251729920" behindDoc="0" locked="0" layoutInCell="1" allowOverlap="1" wp14:anchorId="5C5FD2A4" wp14:editId="61C7D716">
                <wp:simplePos x="0" y="0"/>
                <wp:positionH relativeFrom="margin">
                  <wp:align>right</wp:align>
                </wp:positionH>
                <wp:positionV relativeFrom="paragraph">
                  <wp:posOffset>3148330</wp:posOffset>
                </wp:positionV>
                <wp:extent cx="3235325" cy="635"/>
                <wp:effectExtent l="0" t="0" r="3175" b="0"/>
                <wp:wrapSquare wrapText="bothSides"/>
                <wp:docPr id="24" name="Text Box 24"/>
                <wp:cNvGraphicFramePr/>
                <a:graphic xmlns:a="http://schemas.openxmlformats.org/drawingml/2006/main">
                  <a:graphicData uri="http://schemas.microsoft.com/office/word/2010/wordprocessingShape">
                    <wps:wsp>
                      <wps:cNvSpPr txBox="1"/>
                      <wps:spPr>
                        <a:xfrm>
                          <a:off x="0" y="0"/>
                          <a:ext cx="3235325" cy="635"/>
                        </a:xfrm>
                        <a:prstGeom prst="rect">
                          <a:avLst/>
                        </a:prstGeom>
                        <a:solidFill>
                          <a:prstClr val="white"/>
                        </a:solidFill>
                        <a:ln>
                          <a:noFill/>
                        </a:ln>
                      </wps:spPr>
                      <wps:txbx>
                        <w:txbxContent>
                          <w:p w14:paraId="39250C9B" w14:textId="4407F901" w:rsidR="001E45C1" w:rsidRPr="00C80842" w:rsidRDefault="001E45C1" w:rsidP="006229A3">
                            <w:pPr>
                              <w:pStyle w:val="Caption"/>
                              <w:rPr>
                                <w:noProof/>
                                <w:sz w:val="21"/>
                                <w:szCs w:val="21"/>
                              </w:rPr>
                            </w:pPr>
                            <w:r>
                              <w:t xml:space="preserve">Figure 16. </w:t>
                            </w:r>
                            <w:bookmarkStart w:id="48" w:name="_Hlk513422974"/>
                            <w:r>
                              <w:t>Diagram of Giza plateau showing major alignments, Lehner 1997: 107</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5FD2A4" id="Text Box 24" o:spid="_x0000_s1040" type="#_x0000_t202" style="position:absolute;left:0;text-align:left;margin-left:203.55pt;margin-top:247.9pt;width:254.75pt;height:.05pt;z-index:2517299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l5tMAIAAGcEAAAOAAAAZHJzL2Uyb0RvYy54bWysVE1v2zAMvQ/YfxB0X5yPpRi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" stroked="f">
                <v:textbox style="mso-fit-shape-to-text:t" inset="0,0,0,0">
                  <w:txbxContent>
                    <w:p w14:paraId="39250C9B" w14:textId="4407F901" w:rsidR="001E45C1" w:rsidRPr="00C80842" w:rsidRDefault="001E45C1" w:rsidP="006229A3">
                      <w:pPr>
                        <w:pStyle w:val="Caption"/>
                        <w:rPr>
                          <w:noProof/>
                          <w:sz w:val="21"/>
                          <w:szCs w:val="21"/>
                        </w:rPr>
                      </w:pPr>
                      <w:r>
                        <w:t xml:space="preserve">Figure 16. </w:t>
                      </w:r>
                      <w:bookmarkStart w:id="49" w:name="_Hlk513422974"/>
                      <w:r>
                        <w:t>Diagram of Giza plateau showing major alignments, Lehner 1997: 107</w:t>
                      </w:r>
                      <w:bookmarkEnd w:id="49"/>
                    </w:p>
                  </w:txbxContent>
                </v:textbox>
                <w10:wrap type="square" anchorx="margin"/>
              </v:shape>
            </w:pict>
          </mc:Fallback>
        </mc:AlternateContent>
      </w:r>
      <w:r w:rsidRPr="002232EE">
        <w:rPr>
          <w:noProof/>
          <w:sz w:val="24"/>
          <w:szCs w:val="24"/>
        </w:rPr>
        <w:drawing>
          <wp:anchor distT="0" distB="0" distL="114300" distR="114300" simplePos="0" relativeHeight="251684864" behindDoc="1" locked="0" layoutInCell="1" allowOverlap="1" wp14:anchorId="6C0D6A2C" wp14:editId="727B3784">
            <wp:simplePos x="0" y="0"/>
            <wp:positionH relativeFrom="margin">
              <wp:align>right</wp:align>
            </wp:positionH>
            <wp:positionV relativeFrom="paragraph">
              <wp:posOffset>372745</wp:posOffset>
            </wp:positionV>
            <wp:extent cx="2253615" cy="3235325"/>
            <wp:effectExtent l="4445"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9861.JPG"/>
                    <pic:cNvPicPr/>
                  </pic:nvPicPr>
                  <pic:blipFill rotWithShape="1">
                    <a:blip r:embed="rId29" cstate="print">
                      <a:extLst>
                        <a:ext uri="{28A0092B-C50C-407E-A947-70E740481C1C}">
                          <a14:useLocalDpi xmlns:a14="http://schemas.microsoft.com/office/drawing/2010/main" val="0"/>
                        </a:ext>
                      </a:extLst>
                    </a:blip>
                    <a:srcRect l="50237" t="5533" r="2946" b="4891"/>
                    <a:stretch/>
                  </pic:blipFill>
                  <pic:spPr bwMode="auto">
                    <a:xfrm rot="5400000">
                      <a:off x="0" y="0"/>
                      <a:ext cx="2253615" cy="3235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3FA4" w:rsidRPr="002232EE">
        <w:rPr>
          <w:rFonts w:ascii="Calibri" w:hAnsi="Calibri" w:cs="Calibri"/>
          <w:sz w:val="24"/>
          <w:szCs w:val="24"/>
        </w:rPr>
        <w:t xml:space="preserve">The orientation of pyramids was adapted to suit the religious beliefs at the time. This means we </w:t>
      </w:r>
      <w:proofErr w:type="gramStart"/>
      <w:r w:rsidR="00753FA4" w:rsidRPr="002232EE">
        <w:rPr>
          <w:rFonts w:ascii="Calibri" w:hAnsi="Calibri" w:cs="Calibri"/>
          <w:sz w:val="24"/>
          <w:szCs w:val="24"/>
        </w:rPr>
        <w:t>are able to</w:t>
      </w:r>
      <w:proofErr w:type="gramEnd"/>
      <w:r w:rsidR="00753FA4" w:rsidRPr="002232EE">
        <w:rPr>
          <w:rFonts w:ascii="Calibri" w:hAnsi="Calibri" w:cs="Calibri"/>
          <w:sz w:val="24"/>
          <w:szCs w:val="24"/>
        </w:rPr>
        <w:t xml:space="preserve"> use astronomy to </w:t>
      </w:r>
      <w:r w:rsidR="00720C73" w:rsidRPr="002232EE">
        <w:rPr>
          <w:rFonts w:ascii="Calibri" w:hAnsi="Calibri" w:cs="Calibri"/>
          <w:sz w:val="24"/>
          <w:szCs w:val="24"/>
        </w:rPr>
        <w:t xml:space="preserve">discover whether solar or astral aspects influenced the direction of pyramids, thus revealing the beliefs of the Egyptians. The first clue in determining the orientation of a pyramid is by examining the entrance to it. What has been uncovered is that tombs predating the Giza complex were oriented north-south so that the entrance was placed on the north side meaning the tombs were </w:t>
      </w:r>
      <w:r w:rsidR="00720C73" w:rsidRPr="002232EE">
        <w:rPr>
          <w:rFonts w:ascii="Calibri" w:hAnsi="Calibri" w:cs="Calibri"/>
          <w:sz w:val="24"/>
          <w:szCs w:val="24"/>
        </w:rPr>
        <w:lastRenderedPageBreak/>
        <w:t>directed at the circumpolar stars.</w:t>
      </w:r>
      <w:r w:rsidR="002A183A" w:rsidRPr="002232EE">
        <w:rPr>
          <w:rStyle w:val="FootnoteReference"/>
          <w:rFonts w:ascii="Calibri" w:hAnsi="Calibri" w:cs="Calibri"/>
          <w:sz w:val="24"/>
          <w:szCs w:val="24"/>
        </w:rPr>
        <w:footnoteReference w:id="168"/>
      </w:r>
      <w:r w:rsidR="00720C73" w:rsidRPr="002232EE">
        <w:rPr>
          <w:rFonts w:ascii="Calibri" w:hAnsi="Calibri" w:cs="Calibri"/>
          <w:sz w:val="24"/>
          <w:szCs w:val="24"/>
        </w:rPr>
        <w:t xml:space="preserve"> The 4</w:t>
      </w:r>
      <w:r w:rsidR="00720C73" w:rsidRPr="002232EE">
        <w:rPr>
          <w:rFonts w:ascii="Calibri" w:hAnsi="Calibri" w:cs="Calibri"/>
          <w:sz w:val="24"/>
          <w:szCs w:val="24"/>
          <w:vertAlign w:val="superscript"/>
        </w:rPr>
        <w:t>th</w:t>
      </w:r>
      <w:r w:rsidR="00720C73" w:rsidRPr="002232EE">
        <w:rPr>
          <w:rFonts w:ascii="Calibri" w:hAnsi="Calibri" w:cs="Calibri"/>
          <w:sz w:val="24"/>
          <w:szCs w:val="24"/>
        </w:rPr>
        <w:t xml:space="preserve"> Dynasty tombs, including the pyramids were instead oriented east-west.</w:t>
      </w:r>
      <w:r w:rsidR="002A183A" w:rsidRPr="002232EE">
        <w:rPr>
          <w:rStyle w:val="FootnoteReference"/>
          <w:rFonts w:ascii="Calibri" w:hAnsi="Calibri" w:cs="Calibri"/>
          <w:sz w:val="24"/>
          <w:szCs w:val="24"/>
        </w:rPr>
        <w:footnoteReference w:id="169"/>
      </w:r>
      <w:r w:rsidR="00720C73" w:rsidRPr="002232EE">
        <w:rPr>
          <w:rFonts w:ascii="Calibri" w:hAnsi="Calibri" w:cs="Calibri"/>
          <w:sz w:val="24"/>
          <w:szCs w:val="24"/>
        </w:rPr>
        <w:t xml:space="preserve"> </w:t>
      </w:r>
      <w:r w:rsidR="004F037B">
        <w:rPr>
          <w:rFonts w:ascii="Calibri" w:hAnsi="Calibri" w:cs="Calibri"/>
          <w:sz w:val="24"/>
          <w:szCs w:val="24"/>
        </w:rPr>
        <w:t xml:space="preserve">(See Fig. 16) </w:t>
      </w:r>
      <w:r w:rsidR="00720C73" w:rsidRPr="002232EE">
        <w:rPr>
          <w:rFonts w:ascii="Calibri" w:hAnsi="Calibri" w:cs="Calibri"/>
          <w:sz w:val="24"/>
          <w:szCs w:val="24"/>
        </w:rPr>
        <w:t xml:space="preserve">One suggestion for this </w:t>
      </w:r>
      <w:r w:rsidR="0071583C" w:rsidRPr="002232EE">
        <w:rPr>
          <w:rFonts w:ascii="Calibri" w:hAnsi="Calibri" w:cs="Calibri"/>
          <w:sz w:val="24"/>
          <w:szCs w:val="24"/>
        </w:rPr>
        <w:t xml:space="preserve">difference </w:t>
      </w:r>
      <w:r w:rsidR="00720C73" w:rsidRPr="002232EE">
        <w:rPr>
          <w:rFonts w:ascii="Calibri" w:hAnsi="Calibri" w:cs="Calibri"/>
          <w:sz w:val="24"/>
          <w:szCs w:val="24"/>
        </w:rPr>
        <w:t xml:space="preserve">is that tomb robbers knew where the entrances of the tombs were, </w:t>
      </w:r>
      <w:r w:rsidR="0071583C" w:rsidRPr="002232EE">
        <w:rPr>
          <w:rFonts w:ascii="Calibri" w:hAnsi="Calibri" w:cs="Calibri"/>
          <w:sz w:val="24"/>
          <w:szCs w:val="24"/>
        </w:rPr>
        <w:t>therefore</w:t>
      </w:r>
      <w:r w:rsidR="00720C73" w:rsidRPr="002232EE">
        <w:rPr>
          <w:rFonts w:ascii="Calibri" w:hAnsi="Calibri" w:cs="Calibri"/>
          <w:sz w:val="24"/>
          <w:szCs w:val="24"/>
        </w:rPr>
        <w:t xml:space="preserve"> by changing the direction, it lessened the risk </w:t>
      </w:r>
      <w:r w:rsidR="00BF49AC" w:rsidRPr="002232EE">
        <w:rPr>
          <w:rFonts w:ascii="Calibri" w:hAnsi="Calibri" w:cs="Calibri"/>
          <w:sz w:val="24"/>
          <w:szCs w:val="24"/>
        </w:rPr>
        <w:t>of them finding the entrance.</w:t>
      </w:r>
      <w:r w:rsidR="002A183A" w:rsidRPr="002232EE">
        <w:rPr>
          <w:rStyle w:val="FootnoteReference"/>
          <w:rFonts w:ascii="Calibri" w:hAnsi="Calibri" w:cs="Calibri"/>
          <w:sz w:val="24"/>
          <w:szCs w:val="24"/>
        </w:rPr>
        <w:footnoteReference w:id="170"/>
      </w:r>
      <w:r w:rsidR="00BF49AC" w:rsidRPr="002232EE">
        <w:rPr>
          <w:rFonts w:ascii="Calibri" w:hAnsi="Calibri" w:cs="Calibri"/>
          <w:sz w:val="24"/>
          <w:szCs w:val="24"/>
        </w:rPr>
        <w:t xml:space="preserve"> However, it is much more likely that the changes in orientation were due to changes in afterlife beliefs. The changes began to reflect beliefs in Ra, so the new concept of east-west was to fulfil the adoption of solar beliefs that </w:t>
      </w:r>
      <w:r w:rsidR="0071583C" w:rsidRPr="002232EE">
        <w:rPr>
          <w:rFonts w:ascii="Calibri" w:hAnsi="Calibri" w:cs="Calibri"/>
          <w:sz w:val="24"/>
          <w:szCs w:val="24"/>
        </w:rPr>
        <w:t>influenced</w:t>
      </w:r>
      <w:r w:rsidR="00BF49AC" w:rsidRPr="002232EE">
        <w:rPr>
          <w:rFonts w:ascii="Calibri" w:hAnsi="Calibri" w:cs="Calibri"/>
          <w:sz w:val="24"/>
          <w:szCs w:val="24"/>
        </w:rPr>
        <w:t xml:space="preserve"> the 4</w:t>
      </w:r>
      <w:r w:rsidR="00BF49AC" w:rsidRPr="002232EE">
        <w:rPr>
          <w:rFonts w:ascii="Calibri" w:hAnsi="Calibri" w:cs="Calibri"/>
          <w:sz w:val="24"/>
          <w:szCs w:val="24"/>
          <w:vertAlign w:val="superscript"/>
        </w:rPr>
        <w:t>th</w:t>
      </w:r>
      <w:r w:rsidR="00BF49AC" w:rsidRPr="002232EE">
        <w:rPr>
          <w:rFonts w:ascii="Calibri" w:hAnsi="Calibri" w:cs="Calibri"/>
          <w:sz w:val="24"/>
          <w:szCs w:val="24"/>
        </w:rPr>
        <w:t xml:space="preserve"> Dynasty kings.</w:t>
      </w:r>
      <w:r w:rsidR="002A183A" w:rsidRPr="002232EE">
        <w:rPr>
          <w:rStyle w:val="FootnoteReference"/>
          <w:rFonts w:ascii="Calibri" w:hAnsi="Calibri" w:cs="Calibri"/>
          <w:sz w:val="24"/>
          <w:szCs w:val="24"/>
        </w:rPr>
        <w:footnoteReference w:id="171"/>
      </w:r>
    </w:p>
    <w:p w14:paraId="5B337E13" w14:textId="0D6930F6" w:rsidR="00BF49AC" w:rsidRPr="002232EE" w:rsidRDefault="00BF49AC" w:rsidP="00C62D73">
      <w:pPr>
        <w:spacing w:line="360" w:lineRule="auto"/>
        <w:jc w:val="both"/>
        <w:rPr>
          <w:rFonts w:ascii="Calibri" w:hAnsi="Calibri" w:cs="Calibri"/>
          <w:sz w:val="24"/>
          <w:szCs w:val="24"/>
        </w:rPr>
      </w:pPr>
      <w:r w:rsidRPr="002232EE">
        <w:rPr>
          <w:rFonts w:ascii="Calibri" w:hAnsi="Calibri" w:cs="Calibri"/>
          <w:sz w:val="24"/>
          <w:szCs w:val="24"/>
        </w:rPr>
        <w:t xml:space="preserve">Despite the solar influences shown at Giza on the outside of the pyramids, what is </w:t>
      </w:r>
      <w:r w:rsidR="0071583C" w:rsidRPr="002232EE">
        <w:rPr>
          <w:rFonts w:ascii="Calibri" w:hAnsi="Calibri" w:cs="Calibri"/>
          <w:sz w:val="24"/>
          <w:szCs w:val="24"/>
        </w:rPr>
        <w:t>i</w:t>
      </w:r>
      <w:r w:rsidR="0061551E" w:rsidRPr="002232EE">
        <w:rPr>
          <w:rFonts w:ascii="Calibri" w:hAnsi="Calibri" w:cs="Calibri"/>
          <w:sz w:val="24"/>
          <w:szCs w:val="24"/>
        </w:rPr>
        <w:t>n</w:t>
      </w:r>
      <w:r w:rsidRPr="002232EE">
        <w:rPr>
          <w:rFonts w:ascii="Calibri" w:hAnsi="Calibri" w:cs="Calibri"/>
          <w:sz w:val="24"/>
          <w:szCs w:val="24"/>
        </w:rPr>
        <w:t xml:space="preserve"> the inside reveals beliefs pointing towards astral influences. </w:t>
      </w:r>
      <w:r w:rsidR="005D50A5" w:rsidRPr="002232EE">
        <w:rPr>
          <w:rFonts w:ascii="Calibri" w:hAnsi="Calibri" w:cs="Calibri"/>
          <w:sz w:val="24"/>
          <w:szCs w:val="24"/>
        </w:rPr>
        <w:t>It is possible that even before the Old Kingdom, beliefs about Osiris and the afterlife had already begun to emerge.</w:t>
      </w:r>
      <w:r w:rsidR="002A183A" w:rsidRPr="002232EE">
        <w:rPr>
          <w:rStyle w:val="FootnoteReference"/>
          <w:rFonts w:ascii="Calibri" w:hAnsi="Calibri" w:cs="Calibri"/>
          <w:sz w:val="24"/>
          <w:szCs w:val="24"/>
        </w:rPr>
        <w:footnoteReference w:id="172"/>
      </w:r>
      <w:r w:rsidR="005D50A5" w:rsidRPr="002232EE">
        <w:rPr>
          <w:rFonts w:ascii="Calibri" w:hAnsi="Calibri" w:cs="Calibri"/>
          <w:sz w:val="24"/>
          <w:szCs w:val="24"/>
        </w:rPr>
        <w:t xml:space="preserve"> The evidence for this is found in a predynastic </w:t>
      </w:r>
      <w:proofErr w:type="spellStart"/>
      <w:r w:rsidR="005D50A5" w:rsidRPr="002232EE">
        <w:rPr>
          <w:rFonts w:ascii="Calibri" w:hAnsi="Calibri" w:cs="Calibri"/>
          <w:sz w:val="24"/>
          <w:szCs w:val="24"/>
        </w:rPr>
        <w:t>grave</w:t>
      </w:r>
      <w:proofErr w:type="spellEnd"/>
      <w:r w:rsidR="005D50A5" w:rsidRPr="002232EE">
        <w:rPr>
          <w:rFonts w:ascii="Calibri" w:hAnsi="Calibri" w:cs="Calibri"/>
          <w:sz w:val="24"/>
          <w:szCs w:val="24"/>
        </w:rPr>
        <w:t xml:space="preserve"> pit. What was uncovered was a body lying in the foetal position and facing west, surrounded by possessions.</w:t>
      </w:r>
      <w:r w:rsidR="002A183A" w:rsidRPr="002232EE">
        <w:rPr>
          <w:rStyle w:val="FootnoteReference"/>
          <w:rFonts w:ascii="Calibri" w:hAnsi="Calibri" w:cs="Calibri"/>
          <w:sz w:val="24"/>
          <w:szCs w:val="24"/>
        </w:rPr>
        <w:footnoteReference w:id="173"/>
      </w:r>
      <w:r w:rsidR="005D50A5" w:rsidRPr="002232EE">
        <w:rPr>
          <w:rFonts w:ascii="Calibri" w:hAnsi="Calibri" w:cs="Calibri"/>
          <w:sz w:val="24"/>
          <w:szCs w:val="24"/>
        </w:rPr>
        <w:t xml:space="preserve"> The foetal position suggests the notion of rebirth, the direction of the body is associated with the horizon, </w:t>
      </w:r>
      <w:r w:rsidR="0071583C" w:rsidRPr="002232EE">
        <w:rPr>
          <w:rFonts w:ascii="Calibri" w:hAnsi="Calibri" w:cs="Calibri"/>
          <w:sz w:val="24"/>
          <w:szCs w:val="24"/>
        </w:rPr>
        <w:t>(</w:t>
      </w:r>
      <w:r w:rsidR="005D50A5" w:rsidRPr="002232EE">
        <w:rPr>
          <w:rFonts w:ascii="Calibri" w:hAnsi="Calibri" w:cs="Calibri"/>
          <w:sz w:val="24"/>
          <w:szCs w:val="24"/>
        </w:rPr>
        <w:t>in which the stars died as they dropped below it</w:t>
      </w:r>
      <w:r w:rsidR="0071583C" w:rsidRPr="002232EE">
        <w:rPr>
          <w:rFonts w:ascii="Calibri" w:hAnsi="Calibri" w:cs="Calibri"/>
          <w:sz w:val="24"/>
          <w:szCs w:val="24"/>
        </w:rPr>
        <w:t xml:space="preserve">) and </w:t>
      </w:r>
      <w:r w:rsidR="005D50A5" w:rsidRPr="002232EE">
        <w:rPr>
          <w:rFonts w:ascii="Calibri" w:hAnsi="Calibri" w:cs="Calibri"/>
          <w:sz w:val="24"/>
          <w:szCs w:val="24"/>
        </w:rPr>
        <w:t xml:space="preserve"> the possessions may be buried with the deceased for the idea that they could be used in the afterlife.</w:t>
      </w:r>
      <w:r w:rsidR="002A183A" w:rsidRPr="002232EE">
        <w:rPr>
          <w:rStyle w:val="FootnoteReference"/>
          <w:rFonts w:ascii="Calibri" w:hAnsi="Calibri" w:cs="Calibri"/>
          <w:sz w:val="24"/>
          <w:szCs w:val="24"/>
        </w:rPr>
        <w:footnoteReference w:id="174"/>
      </w:r>
      <w:r w:rsidR="00420BB7" w:rsidRPr="002232EE">
        <w:rPr>
          <w:rFonts w:ascii="Calibri" w:hAnsi="Calibri" w:cs="Calibri"/>
          <w:sz w:val="24"/>
          <w:szCs w:val="24"/>
        </w:rPr>
        <w:t xml:space="preserve"> All three aspects incorporate </w:t>
      </w:r>
      <w:r w:rsidR="0071583C" w:rsidRPr="002232EE">
        <w:rPr>
          <w:rFonts w:ascii="Calibri" w:hAnsi="Calibri" w:cs="Calibri"/>
          <w:sz w:val="24"/>
          <w:szCs w:val="24"/>
        </w:rPr>
        <w:t xml:space="preserve">notions from </w:t>
      </w:r>
      <w:r w:rsidR="00420BB7" w:rsidRPr="002232EE">
        <w:rPr>
          <w:rFonts w:ascii="Calibri" w:hAnsi="Calibri" w:cs="Calibri"/>
          <w:sz w:val="24"/>
          <w:szCs w:val="24"/>
        </w:rPr>
        <w:t xml:space="preserve">an astral religion and an early belief in rebirth, eternity, and becoming Osiris. These are the same beliefs that we see </w:t>
      </w:r>
      <w:r w:rsidR="0071583C" w:rsidRPr="002232EE">
        <w:rPr>
          <w:rFonts w:ascii="Calibri" w:hAnsi="Calibri" w:cs="Calibri"/>
          <w:sz w:val="24"/>
          <w:szCs w:val="24"/>
        </w:rPr>
        <w:t>demonstrated</w:t>
      </w:r>
      <w:r w:rsidR="002D5E18" w:rsidRPr="002232EE">
        <w:rPr>
          <w:rFonts w:ascii="Calibri" w:hAnsi="Calibri" w:cs="Calibri"/>
          <w:sz w:val="24"/>
          <w:szCs w:val="24"/>
        </w:rPr>
        <w:t xml:space="preserve"> by the designs on the walls </w:t>
      </w:r>
      <w:r w:rsidR="00420BB7" w:rsidRPr="002232EE">
        <w:rPr>
          <w:rFonts w:ascii="Calibri" w:hAnsi="Calibri" w:cs="Calibri"/>
          <w:sz w:val="24"/>
          <w:szCs w:val="24"/>
        </w:rPr>
        <w:t>hi</w:t>
      </w:r>
      <w:r w:rsidR="002D5E18" w:rsidRPr="002232EE">
        <w:rPr>
          <w:rFonts w:ascii="Calibri" w:hAnsi="Calibri" w:cs="Calibri"/>
          <w:sz w:val="24"/>
          <w:szCs w:val="24"/>
        </w:rPr>
        <w:t>dden</w:t>
      </w:r>
      <w:r w:rsidR="00420BB7" w:rsidRPr="002232EE">
        <w:rPr>
          <w:rFonts w:ascii="Calibri" w:hAnsi="Calibri" w:cs="Calibri"/>
          <w:sz w:val="24"/>
          <w:szCs w:val="24"/>
        </w:rPr>
        <w:t xml:space="preserve"> inside the Giza pyramids of the Old Kingdom.</w:t>
      </w:r>
    </w:p>
    <w:p w14:paraId="6D368121" w14:textId="1B9C220D" w:rsidR="000D770F" w:rsidRPr="002232EE" w:rsidRDefault="004F037B" w:rsidP="00C62D73">
      <w:pPr>
        <w:spacing w:line="360" w:lineRule="auto"/>
        <w:jc w:val="both"/>
        <w:rPr>
          <w:rFonts w:ascii="Calibri" w:hAnsi="Calibri" w:cs="Calibri"/>
          <w:sz w:val="24"/>
          <w:szCs w:val="24"/>
        </w:rPr>
      </w:pPr>
      <w:r w:rsidRPr="002232EE">
        <w:rPr>
          <w:noProof/>
          <w:sz w:val="24"/>
          <w:szCs w:val="24"/>
        </w:rPr>
        <w:lastRenderedPageBreak/>
        <mc:AlternateContent>
          <mc:Choice Requires="wps">
            <w:drawing>
              <wp:anchor distT="0" distB="0" distL="114300" distR="114300" simplePos="0" relativeHeight="251734016" behindDoc="0" locked="0" layoutInCell="1" allowOverlap="1" wp14:anchorId="5B18C80E" wp14:editId="4E954BDF">
                <wp:simplePos x="0" y="0"/>
                <wp:positionH relativeFrom="column">
                  <wp:posOffset>2635885</wp:posOffset>
                </wp:positionH>
                <wp:positionV relativeFrom="paragraph">
                  <wp:posOffset>5435600</wp:posOffset>
                </wp:positionV>
                <wp:extent cx="2605405"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2605405" cy="635"/>
                        </a:xfrm>
                        <a:prstGeom prst="rect">
                          <a:avLst/>
                        </a:prstGeom>
                        <a:solidFill>
                          <a:prstClr val="white"/>
                        </a:solidFill>
                        <a:ln>
                          <a:noFill/>
                        </a:ln>
                      </wps:spPr>
                      <wps:txbx>
                        <w:txbxContent>
                          <w:p w14:paraId="1126F812" w14:textId="04517F09" w:rsidR="001E45C1" w:rsidRPr="00E640B9" w:rsidRDefault="001E45C1" w:rsidP="00BD2CE8">
                            <w:pPr>
                              <w:pStyle w:val="Caption"/>
                              <w:rPr>
                                <w:noProof/>
                                <w:sz w:val="21"/>
                                <w:szCs w:val="21"/>
                              </w:rPr>
                            </w:pPr>
                            <w:r>
                              <w:t xml:space="preserve">Figure 18. </w:t>
                            </w:r>
                            <w:bookmarkStart w:id="50" w:name="_Hlk513423045"/>
                            <w:r>
                              <w:t xml:space="preserve">Diagram of the 'air shafts' pointing towards Orion and </w:t>
                            </w:r>
                            <w:proofErr w:type="spellStart"/>
                            <w:r>
                              <w:t>Thuban</w:t>
                            </w:r>
                            <w:proofErr w:type="spellEnd"/>
                            <w:r>
                              <w:t xml:space="preserve">, </w:t>
                            </w:r>
                            <w:proofErr w:type="spellStart"/>
                            <w:r>
                              <w:t>Bauval</w:t>
                            </w:r>
                            <w:proofErr w:type="spellEnd"/>
                            <w:r>
                              <w:t xml:space="preserve"> and Gilbert 1994: 100</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18C80E" id="Text Box 30" o:spid="_x0000_s1041" type="#_x0000_t202" style="position:absolute;left:0;text-align:left;margin-left:207.55pt;margin-top:428pt;width:205.1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" stroked="f">
                <v:textbox style="mso-fit-shape-to-text:t" inset="0,0,0,0">
                  <w:txbxContent>
                    <w:p w14:paraId="1126F812" w14:textId="04517F09" w:rsidR="001E45C1" w:rsidRPr="00E640B9" w:rsidRDefault="001E45C1" w:rsidP="00BD2CE8">
                      <w:pPr>
                        <w:pStyle w:val="Caption"/>
                        <w:rPr>
                          <w:noProof/>
                          <w:sz w:val="21"/>
                          <w:szCs w:val="21"/>
                        </w:rPr>
                      </w:pPr>
                      <w:r>
                        <w:t xml:space="preserve">Figure 18. </w:t>
                      </w:r>
                      <w:bookmarkStart w:id="51" w:name="_Hlk513423045"/>
                      <w:r>
                        <w:t xml:space="preserve">Diagram of the 'air shafts' pointing towards Orion and </w:t>
                      </w:r>
                      <w:proofErr w:type="spellStart"/>
                      <w:r>
                        <w:t>Thuban</w:t>
                      </w:r>
                      <w:proofErr w:type="spellEnd"/>
                      <w:r>
                        <w:t xml:space="preserve">, </w:t>
                      </w:r>
                      <w:proofErr w:type="spellStart"/>
                      <w:r>
                        <w:t>Bauval</w:t>
                      </w:r>
                      <w:proofErr w:type="spellEnd"/>
                      <w:r>
                        <w:t xml:space="preserve"> and Gilbert 1994: 100</w:t>
                      </w:r>
                      <w:bookmarkEnd w:id="51"/>
                    </w:p>
                  </w:txbxContent>
                </v:textbox>
                <w10:wrap type="square"/>
              </v:shape>
            </w:pict>
          </mc:Fallback>
        </mc:AlternateContent>
      </w:r>
      <w:r w:rsidR="002232EE" w:rsidRPr="002232EE">
        <w:rPr>
          <w:noProof/>
          <w:sz w:val="24"/>
          <w:szCs w:val="24"/>
        </w:rPr>
        <w:drawing>
          <wp:anchor distT="0" distB="0" distL="114300" distR="114300" simplePos="0" relativeHeight="251686912" behindDoc="1" locked="0" layoutInCell="1" allowOverlap="1" wp14:anchorId="7586697B" wp14:editId="75B36353">
            <wp:simplePos x="0" y="0"/>
            <wp:positionH relativeFrom="margin">
              <wp:posOffset>2578735</wp:posOffset>
            </wp:positionH>
            <wp:positionV relativeFrom="paragraph">
              <wp:posOffset>3775710</wp:posOffset>
            </wp:positionV>
            <wp:extent cx="2605405" cy="1577975"/>
            <wp:effectExtent l="0" t="0" r="4445" b="317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2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05405" cy="1577975"/>
                    </a:xfrm>
                    <a:prstGeom prst="rect">
                      <a:avLst/>
                    </a:prstGeom>
                  </pic:spPr>
                </pic:pic>
              </a:graphicData>
            </a:graphic>
            <wp14:sizeRelH relativeFrom="margin">
              <wp14:pctWidth>0</wp14:pctWidth>
            </wp14:sizeRelH>
            <wp14:sizeRelV relativeFrom="margin">
              <wp14:pctHeight>0</wp14:pctHeight>
            </wp14:sizeRelV>
          </wp:anchor>
        </w:drawing>
      </w:r>
      <w:r w:rsidR="002232EE" w:rsidRPr="002232EE">
        <w:rPr>
          <w:noProof/>
          <w:sz w:val="24"/>
          <w:szCs w:val="24"/>
        </w:rPr>
        <mc:AlternateContent>
          <mc:Choice Requires="wps">
            <w:drawing>
              <wp:anchor distT="0" distB="0" distL="114300" distR="114300" simplePos="0" relativeHeight="251731968" behindDoc="0" locked="0" layoutInCell="1" allowOverlap="1" wp14:anchorId="023BB0C4" wp14:editId="34D24C4C">
                <wp:simplePos x="0" y="0"/>
                <wp:positionH relativeFrom="margin">
                  <wp:posOffset>-635</wp:posOffset>
                </wp:positionH>
                <wp:positionV relativeFrom="paragraph">
                  <wp:posOffset>2378710</wp:posOffset>
                </wp:positionV>
                <wp:extent cx="2371725" cy="349885"/>
                <wp:effectExtent l="0" t="0" r="9525" b="0"/>
                <wp:wrapSquare wrapText="bothSides"/>
                <wp:docPr id="25" name="Text Box 25"/>
                <wp:cNvGraphicFramePr/>
                <a:graphic xmlns:a="http://schemas.openxmlformats.org/drawingml/2006/main">
                  <a:graphicData uri="http://schemas.microsoft.com/office/word/2010/wordprocessingShape">
                    <wps:wsp>
                      <wps:cNvSpPr txBox="1"/>
                      <wps:spPr>
                        <a:xfrm>
                          <a:off x="0" y="0"/>
                          <a:ext cx="2371725" cy="349885"/>
                        </a:xfrm>
                        <a:prstGeom prst="rect">
                          <a:avLst/>
                        </a:prstGeom>
                        <a:solidFill>
                          <a:prstClr val="white"/>
                        </a:solidFill>
                        <a:ln>
                          <a:noFill/>
                        </a:ln>
                      </wps:spPr>
                      <wps:txbx>
                        <w:txbxContent>
                          <w:p w14:paraId="3A3AC941" w14:textId="344C70E1" w:rsidR="001E45C1" w:rsidRPr="00E03817" w:rsidRDefault="001E45C1" w:rsidP="00BD2CE8">
                            <w:pPr>
                              <w:pStyle w:val="Caption"/>
                              <w:rPr>
                                <w:noProof/>
                                <w:sz w:val="21"/>
                                <w:szCs w:val="21"/>
                              </w:rPr>
                            </w:pPr>
                            <w:r>
                              <w:t>Figure 17. Angles of the 'air shafts' leading to the destinations of the pharaoh, Krupp 1983: 102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3BB0C4" id="Text Box 25" o:spid="_x0000_s1042" type="#_x0000_t202" style="position:absolute;left:0;text-align:left;margin-left:-.05pt;margin-top:187.3pt;width:186.75pt;height:27.55pt;z-index:2517319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" stroked="f">
                <v:textbox style="mso-fit-shape-to-text:t" inset="0,0,0,0">
                  <w:txbxContent>
                    <w:p w14:paraId="3A3AC941" w14:textId="344C70E1" w:rsidR="001E45C1" w:rsidRPr="00E03817" w:rsidRDefault="001E45C1" w:rsidP="00BD2CE8">
                      <w:pPr>
                        <w:pStyle w:val="Caption"/>
                        <w:rPr>
                          <w:noProof/>
                          <w:sz w:val="21"/>
                          <w:szCs w:val="21"/>
                        </w:rPr>
                      </w:pPr>
                      <w:r>
                        <w:t>Figure 17. Angles of the 'air shafts' leading to the destinations of the pharaoh, Krupp 1983: 102</w:t>
                      </w:r>
                    </w:p>
                  </w:txbxContent>
                </v:textbox>
                <w10:wrap type="square" anchorx="margin"/>
              </v:shape>
            </w:pict>
          </mc:Fallback>
        </mc:AlternateContent>
      </w:r>
      <w:r w:rsidR="002232EE" w:rsidRPr="002232EE">
        <w:rPr>
          <w:noProof/>
          <w:sz w:val="24"/>
          <w:szCs w:val="24"/>
        </w:rPr>
        <w:drawing>
          <wp:anchor distT="0" distB="0" distL="114300" distR="114300" simplePos="0" relativeHeight="251688960" behindDoc="1" locked="0" layoutInCell="1" allowOverlap="1" wp14:anchorId="573DECB5" wp14:editId="7615FF41">
            <wp:simplePos x="0" y="0"/>
            <wp:positionH relativeFrom="margin">
              <wp:posOffset>432435</wp:posOffset>
            </wp:positionH>
            <wp:positionV relativeFrom="paragraph">
              <wp:posOffset>389890</wp:posOffset>
            </wp:positionV>
            <wp:extent cx="1452880" cy="2371725"/>
            <wp:effectExtent l="0" t="2223"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9.JPG"/>
                    <pic:cNvPicPr/>
                  </pic:nvPicPr>
                  <pic:blipFill rotWithShape="1">
                    <a:blip r:embed="rId31" cstate="print">
                      <a:extLst>
                        <a:ext uri="{28A0092B-C50C-407E-A947-70E740481C1C}">
                          <a14:useLocalDpi xmlns:a14="http://schemas.microsoft.com/office/drawing/2010/main" val="0"/>
                        </a:ext>
                      </a:extLst>
                    </a:blip>
                    <a:srcRect l="42394" b="5974"/>
                    <a:stretch/>
                  </pic:blipFill>
                  <pic:spPr bwMode="auto">
                    <a:xfrm rot="5400000">
                      <a:off x="0" y="0"/>
                      <a:ext cx="1452880" cy="2371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5E18" w:rsidRPr="002232EE">
        <w:rPr>
          <w:rFonts w:ascii="Calibri" w:hAnsi="Calibri" w:cs="Calibri"/>
          <w:sz w:val="24"/>
          <w:szCs w:val="24"/>
        </w:rPr>
        <w:t>I</w:t>
      </w:r>
      <w:r w:rsidR="0070054B" w:rsidRPr="002232EE">
        <w:rPr>
          <w:rFonts w:ascii="Calibri" w:hAnsi="Calibri" w:cs="Calibri"/>
          <w:sz w:val="24"/>
          <w:szCs w:val="24"/>
        </w:rPr>
        <w:t>nside the pyramids</w:t>
      </w:r>
      <w:r w:rsidR="002D5E18" w:rsidRPr="002232EE">
        <w:rPr>
          <w:rFonts w:ascii="Calibri" w:hAnsi="Calibri" w:cs="Calibri"/>
          <w:sz w:val="24"/>
          <w:szCs w:val="24"/>
        </w:rPr>
        <w:t>,</w:t>
      </w:r>
      <w:r w:rsidR="0070054B" w:rsidRPr="002232EE">
        <w:rPr>
          <w:rFonts w:ascii="Calibri" w:hAnsi="Calibri" w:cs="Calibri"/>
          <w:sz w:val="24"/>
          <w:szCs w:val="24"/>
        </w:rPr>
        <w:t xml:space="preserve"> </w:t>
      </w:r>
      <w:r w:rsidR="007F5AAF" w:rsidRPr="002232EE">
        <w:rPr>
          <w:rFonts w:ascii="Calibri" w:hAnsi="Calibri" w:cs="Calibri"/>
          <w:sz w:val="24"/>
          <w:szCs w:val="24"/>
        </w:rPr>
        <w:t xml:space="preserve">many chambers and passages </w:t>
      </w:r>
      <w:r w:rsidR="002D5E18" w:rsidRPr="002232EE">
        <w:rPr>
          <w:rFonts w:ascii="Calibri" w:hAnsi="Calibri" w:cs="Calibri"/>
          <w:sz w:val="24"/>
          <w:szCs w:val="24"/>
        </w:rPr>
        <w:t xml:space="preserve">have been revealed </w:t>
      </w:r>
      <w:r w:rsidR="007F5AAF" w:rsidRPr="002232EE">
        <w:rPr>
          <w:rFonts w:ascii="Calibri" w:hAnsi="Calibri" w:cs="Calibri"/>
          <w:sz w:val="24"/>
          <w:szCs w:val="24"/>
        </w:rPr>
        <w:t xml:space="preserve">which have raised </w:t>
      </w:r>
      <w:proofErr w:type="gramStart"/>
      <w:r w:rsidR="007F5AAF" w:rsidRPr="002232EE">
        <w:rPr>
          <w:rFonts w:ascii="Calibri" w:hAnsi="Calibri" w:cs="Calibri"/>
          <w:sz w:val="24"/>
          <w:szCs w:val="24"/>
        </w:rPr>
        <w:t>a number of</w:t>
      </w:r>
      <w:proofErr w:type="gramEnd"/>
      <w:r w:rsidR="007F5AAF" w:rsidRPr="002232EE">
        <w:rPr>
          <w:rFonts w:ascii="Calibri" w:hAnsi="Calibri" w:cs="Calibri"/>
          <w:sz w:val="24"/>
          <w:szCs w:val="24"/>
        </w:rPr>
        <w:t xml:space="preserve"> theories about their purposes.</w:t>
      </w:r>
      <w:r w:rsidR="0056153C" w:rsidRPr="002232EE">
        <w:rPr>
          <w:rFonts w:ascii="Calibri" w:hAnsi="Calibri" w:cs="Calibri"/>
          <w:sz w:val="24"/>
          <w:szCs w:val="24"/>
        </w:rPr>
        <w:t xml:space="preserve"> The greatest speculation concerns the ‘air shafts’ on the north and south sides of the pyramids which lead diagonally from the burial chamber to the outside of the pyramid.</w:t>
      </w:r>
      <w:r>
        <w:rPr>
          <w:rFonts w:ascii="Calibri" w:hAnsi="Calibri" w:cs="Calibri"/>
          <w:sz w:val="24"/>
          <w:szCs w:val="24"/>
        </w:rPr>
        <w:t xml:space="preserve"> (See Figs 17 and 18)</w:t>
      </w:r>
      <w:r w:rsidR="0056153C" w:rsidRPr="002232EE">
        <w:rPr>
          <w:rFonts w:ascii="Calibri" w:hAnsi="Calibri" w:cs="Calibri"/>
          <w:sz w:val="24"/>
          <w:szCs w:val="24"/>
        </w:rPr>
        <w:t xml:space="preserve"> These shafts have been titled so because they were originally believed to provide ventilation to the deceased</w:t>
      </w:r>
      <w:r w:rsidR="002A183A" w:rsidRPr="002232EE">
        <w:rPr>
          <w:rFonts w:ascii="Calibri" w:hAnsi="Calibri" w:cs="Calibri"/>
          <w:sz w:val="24"/>
          <w:szCs w:val="24"/>
        </w:rPr>
        <w:t>,</w:t>
      </w:r>
      <w:r w:rsidR="002A183A" w:rsidRPr="002232EE">
        <w:rPr>
          <w:rStyle w:val="FootnoteReference"/>
          <w:rFonts w:ascii="Calibri" w:hAnsi="Calibri" w:cs="Calibri"/>
          <w:sz w:val="24"/>
          <w:szCs w:val="24"/>
        </w:rPr>
        <w:footnoteReference w:id="175"/>
      </w:r>
      <w:r w:rsidR="002A183A" w:rsidRPr="002232EE">
        <w:rPr>
          <w:rFonts w:ascii="Calibri" w:hAnsi="Calibri" w:cs="Calibri"/>
          <w:sz w:val="24"/>
          <w:szCs w:val="24"/>
        </w:rPr>
        <w:t xml:space="preserve"> </w:t>
      </w:r>
      <w:r w:rsidR="009601B4" w:rsidRPr="002232EE">
        <w:rPr>
          <w:rFonts w:ascii="Calibri" w:hAnsi="Calibri" w:cs="Calibri"/>
          <w:sz w:val="24"/>
          <w:szCs w:val="24"/>
        </w:rPr>
        <w:t>but with further examination, it was concluded that they would not have been</w:t>
      </w:r>
      <w:r>
        <w:rPr>
          <w:rFonts w:ascii="Calibri" w:hAnsi="Calibri" w:cs="Calibri"/>
          <w:sz w:val="24"/>
          <w:szCs w:val="24"/>
        </w:rPr>
        <w:t xml:space="preserve"> able</w:t>
      </w:r>
      <w:r w:rsidR="009601B4" w:rsidRPr="002232EE">
        <w:rPr>
          <w:rFonts w:ascii="Calibri" w:hAnsi="Calibri" w:cs="Calibri"/>
          <w:sz w:val="24"/>
          <w:szCs w:val="24"/>
        </w:rPr>
        <w:t xml:space="preserve"> to provide air conditioning as no other tombs or pyramids have them. In addition, the angle</w:t>
      </w:r>
      <w:r>
        <w:rPr>
          <w:rFonts w:ascii="Calibri" w:hAnsi="Calibri" w:cs="Calibri"/>
          <w:sz w:val="24"/>
          <w:szCs w:val="24"/>
        </w:rPr>
        <w:t>s</w:t>
      </w:r>
      <w:r w:rsidR="009601B4" w:rsidRPr="002232EE">
        <w:rPr>
          <w:rFonts w:ascii="Calibri" w:hAnsi="Calibri" w:cs="Calibri"/>
          <w:sz w:val="24"/>
          <w:szCs w:val="24"/>
        </w:rPr>
        <w:t xml:space="preserve"> at which they slant would not have been an effective way of circulating air.</w:t>
      </w:r>
      <w:r w:rsidR="002A183A" w:rsidRPr="002232EE">
        <w:rPr>
          <w:rStyle w:val="FootnoteReference"/>
          <w:rFonts w:ascii="Calibri" w:hAnsi="Calibri" w:cs="Calibri"/>
          <w:sz w:val="24"/>
          <w:szCs w:val="24"/>
        </w:rPr>
        <w:footnoteReference w:id="176"/>
      </w:r>
      <w:r w:rsidR="009601B4" w:rsidRPr="002232EE">
        <w:rPr>
          <w:rFonts w:ascii="Calibri" w:hAnsi="Calibri" w:cs="Calibri"/>
          <w:sz w:val="24"/>
          <w:szCs w:val="24"/>
        </w:rPr>
        <w:t xml:space="preserve"> A second theory claimed that</w:t>
      </w:r>
      <w:r w:rsidR="00CC6955" w:rsidRPr="002232EE">
        <w:rPr>
          <w:rFonts w:ascii="Calibri" w:hAnsi="Calibri" w:cs="Calibri"/>
          <w:sz w:val="24"/>
          <w:szCs w:val="24"/>
        </w:rPr>
        <w:t>,</w:t>
      </w:r>
      <w:r w:rsidR="009601B4" w:rsidRPr="002232EE">
        <w:rPr>
          <w:rFonts w:ascii="Calibri" w:hAnsi="Calibri" w:cs="Calibri"/>
          <w:sz w:val="24"/>
          <w:szCs w:val="24"/>
        </w:rPr>
        <w:t xml:space="preserve"> like temples, they were used as observatories to regulate the calendars</w:t>
      </w:r>
      <w:r w:rsidR="00CC6955" w:rsidRPr="002232EE">
        <w:rPr>
          <w:rFonts w:ascii="Calibri" w:hAnsi="Calibri" w:cs="Calibri"/>
          <w:sz w:val="24"/>
          <w:szCs w:val="24"/>
        </w:rPr>
        <w:t>,</w:t>
      </w:r>
      <w:r w:rsidR="002A183A" w:rsidRPr="002232EE">
        <w:rPr>
          <w:rStyle w:val="FootnoteReference"/>
          <w:rFonts w:ascii="Calibri" w:hAnsi="Calibri" w:cs="Calibri"/>
          <w:sz w:val="24"/>
          <w:szCs w:val="24"/>
        </w:rPr>
        <w:footnoteReference w:id="177"/>
      </w:r>
      <w:r w:rsidR="00CC6955" w:rsidRPr="002232EE">
        <w:rPr>
          <w:rFonts w:ascii="Calibri" w:hAnsi="Calibri" w:cs="Calibri"/>
          <w:sz w:val="24"/>
          <w:szCs w:val="24"/>
        </w:rPr>
        <w:t xml:space="preserve"> but with the insertion of a camera, it was discovered that both shafts bend horizontally before reaching the chamber.</w:t>
      </w:r>
      <w:r w:rsidR="002A183A" w:rsidRPr="002232EE">
        <w:rPr>
          <w:rStyle w:val="FootnoteReference"/>
          <w:rFonts w:ascii="Calibri" w:hAnsi="Calibri" w:cs="Calibri"/>
          <w:sz w:val="24"/>
          <w:szCs w:val="24"/>
        </w:rPr>
        <w:footnoteReference w:id="178"/>
      </w:r>
      <w:r w:rsidR="00CC6955" w:rsidRPr="002232EE">
        <w:rPr>
          <w:rFonts w:ascii="Calibri" w:hAnsi="Calibri" w:cs="Calibri"/>
          <w:sz w:val="24"/>
          <w:szCs w:val="24"/>
        </w:rPr>
        <w:t xml:space="preserve"> </w:t>
      </w:r>
      <w:r w:rsidR="002F5E74" w:rsidRPr="002232EE">
        <w:rPr>
          <w:rFonts w:ascii="Calibri" w:hAnsi="Calibri" w:cs="Calibri"/>
          <w:sz w:val="24"/>
          <w:szCs w:val="24"/>
        </w:rPr>
        <w:t>T</w:t>
      </w:r>
      <w:r w:rsidR="00CC6955" w:rsidRPr="002232EE">
        <w:rPr>
          <w:rFonts w:ascii="Calibri" w:hAnsi="Calibri" w:cs="Calibri"/>
          <w:sz w:val="24"/>
          <w:szCs w:val="24"/>
        </w:rPr>
        <w:t>his</w:t>
      </w:r>
      <w:r w:rsidR="002F5E74" w:rsidRPr="002232EE">
        <w:rPr>
          <w:rFonts w:ascii="Calibri" w:hAnsi="Calibri" w:cs="Calibri"/>
          <w:sz w:val="24"/>
          <w:szCs w:val="24"/>
        </w:rPr>
        <w:t xml:space="preserve"> find</w:t>
      </w:r>
      <w:r w:rsidR="00CC6955" w:rsidRPr="002232EE">
        <w:rPr>
          <w:rFonts w:ascii="Calibri" w:hAnsi="Calibri" w:cs="Calibri"/>
          <w:sz w:val="24"/>
          <w:szCs w:val="24"/>
        </w:rPr>
        <w:t xml:space="preserve"> made it impossible to observe anything at all from inside the pyramid.</w:t>
      </w:r>
      <w:r w:rsidR="00904170" w:rsidRPr="002232EE">
        <w:rPr>
          <w:rFonts w:ascii="Calibri" w:hAnsi="Calibri" w:cs="Calibri"/>
          <w:sz w:val="24"/>
          <w:szCs w:val="24"/>
        </w:rPr>
        <w:t xml:space="preserve"> However, </w:t>
      </w:r>
      <w:r w:rsidR="002F5E74" w:rsidRPr="002232EE">
        <w:rPr>
          <w:rFonts w:ascii="Calibri" w:hAnsi="Calibri" w:cs="Calibri"/>
          <w:sz w:val="24"/>
          <w:szCs w:val="24"/>
        </w:rPr>
        <w:t>by investigating the direction of the orientation of the shafts, it was discovered</w:t>
      </w:r>
      <w:r>
        <w:rPr>
          <w:rFonts w:ascii="Calibri" w:hAnsi="Calibri" w:cs="Calibri"/>
          <w:sz w:val="24"/>
          <w:szCs w:val="24"/>
        </w:rPr>
        <w:t xml:space="preserve"> that</w:t>
      </w:r>
      <w:r w:rsidR="002F5E74" w:rsidRPr="002232EE">
        <w:rPr>
          <w:rFonts w:ascii="Calibri" w:hAnsi="Calibri" w:cs="Calibri"/>
          <w:sz w:val="24"/>
          <w:szCs w:val="24"/>
        </w:rPr>
        <w:t xml:space="preserve"> they related to two areas of religious significance. </w:t>
      </w:r>
      <w:r w:rsidR="00EF4AA8" w:rsidRPr="002232EE">
        <w:rPr>
          <w:rFonts w:ascii="Calibri" w:hAnsi="Calibri" w:cs="Calibri"/>
          <w:sz w:val="24"/>
          <w:szCs w:val="24"/>
        </w:rPr>
        <w:t xml:space="preserve"> In 1964, archaeologists theorised that the shafts were aimed towards specific stars. Virginia Trimble calculated that the north shaft, during the time the pyramid was built, was aimed at the circumpolar stars, most notably </w:t>
      </w:r>
      <w:proofErr w:type="spellStart"/>
      <w:r w:rsidR="00EF4AA8" w:rsidRPr="002232EE">
        <w:rPr>
          <w:rFonts w:ascii="Calibri" w:hAnsi="Calibri" w:cs="Calibri"/>
          <w:sz w:val="24"/>
          <w:szCs w:val="24"/>
        </w:rPr>
        <w:t>Thuban</w:t>
      </w:r>
      <w:proofErr w:type="spellEnd"/>
      <w:r w:rsidR="00EF4AA8" w:rsidRPr="002232EE">
        <w:rPr>
          <w:rFonts w:ascii="Calibri" w:hAnsi="Calibri" w:cs="Calibri"/>
          <w:sz w:val="24"/>
          <w:szCs w:val="24"/>
        </w:rPr>
        <w:t>, today known as Draco the Dragon.</w:t>
      </w:r>
      <w:r w:rsidR="002A183A" w:rsidRPr="002232EE">
        <w:rPr>
          <w:rStyle w:val="FootnoteReference"/>
          <w:rFonts w:ascii="Calibri" w:hAnsi="Calibri" w:cs="Calibri"/>
          <w:sz w:val="24"/>
          <w:szCs w:val="24"/>
        </w:rPr>
        <w:footnoteReference w:id="179"/>
      </w:r>
      <w:r w:rsidR="00960DCA" w:rsidRPr="002232EE">
        <w:rPr>
          <w:rFonts w:ascii="Calibri" w:hAnsi="Calibri" w:cs="Calibri"/>
          <w:sz w:val="24"/>
          <w:szCs w:val="24"/>
        </w:rPr>
        <w:t xml:space="preserve"> </w:t>
      </w:r>
      <w:proofErr w:type="spellStart"/>
      <w:r w:rsidR="00EF4AA8" w:rsidRPr="002232EE">
        <w:rPr>
          <w:rFonts w:ascii="Calibri" w:hAnsi="Calibri" w:cs="Calibri"/>
          <w:sz w:val="24"/>
          <w:szCs w:val="24"/>
        </w:rPr>
        <w:t>Thuban</w:t>
      </w:r>
      <w:proofErr w:type="spellEnd"/>
      <w:r w:rsidR="00EF4AA8" w:rsidRPr="002232EE">
        <w:rPr>
          <w:rFonts w:ascii="Calibri" w:hAnsi="Calibri" w:cs="Calibri"/>
          <w:sz w:val="24"/>
          <w:szCs w:val="24"/>
        </w:rPr>
        <w:t xml:space="preserve"> was recognised as the leader of the imperishable stars</w:t>
      </w:r>
      <w:r w:rsidR="00960DCA" w:rsidRPr="002232EE">
        <w:rPr>
          <w:rFonts w:ascii="Calibri" w:hAnsi="Calibri" w:cs="Calibri"/>
          <w:sz w:val="24"/>
          <w:szCs w:val="24"/>
        </w:rPr>
        <w:t xml:space="preserve"> and was </w:t>
      </w:r>
      <w:r w:rsidR="00960DCA" w:rsidRPr="002232EE">
        <w:rPr>
          <w:rFonts w:ascii="Calibri" w:hAnsi="Calibri" w:cs="Calibri"/>
          <w:sz w:val="24"/>
          <w:szCs w:val="24"/>
        </w:rPr>
        <w:lastRenderedPageBreak/>
        <w:t>possibly the closest that the Egyptians had to a north star.</w:t>
      </w:r>
      <w:r w:rsidR="002A183A" w:rsidRPr="002232EE">
        <w:rPr>
          <w:rStyle w:val="FootnoteReference"/>
          <w:rFonts w:ascii="Calibri" w:hAnsi="Calibri" w:cs="Calibri"/>
          <w:sz w:val="24"/>
          <w:szCs w:val="24"/>
        </w:rPr>
        <w:footnoteReference w:id="180"/>
      </w:r>
      <w:r w:rsidR="00960DCA" w:rsidRPr="002232EE">
        <w:rPr>
          <w:rFonts w:ascii="Calibri" w:hAnsi="Calibri" w:cs="Calibri"/>
          <w:sz w:val="24"/>
          <w:szCs w:val="24"/>
        </w:rPr>
        <w:t xml:space="preserve"> This then was an appropriate choice for the shaft as it symbolised eternity,</w:t>
      </w:r>
      <w:r w:rsidR="002A183A" w:rsidRPr="002232EE">
        <w:rPr>
          <w:rStyle w:val="FootnoteReference"/>
          <w:rFonts w:ascii="Calibri" w:hAnsi="Calibri" w:cs="Calibri"/>
          <w:sz w:val="24"/>
          <w:szCs w:val="24"/>
        </w:rPr>
        <w:footnoteReference w:id="181"/>
      </w:r>
      <w:r w:rsidR="002A183A" w:rsidRPr="002232EE">
        <w:rPr>
          <w:rFonts w:ascii="Calibri" w:hAnsi="Calibri" w:cs="Calibri"/>
          <w:sz w:val="24"/>
          <w:szCs w:val="24"/>
        </w:rPr>
        <w:t xml:space="preserve"> </w:t>
      </w:r>
      <w:r w:rsidR="00960DCA" w:rsidRPr="002232EE">
        <w:rPr>
          <w:rFonts w:ascii="Calibri" w:hAnsi="Calibri" w:cs="Calibri"/>
          <w:sz w:val="24"/>
          <w:szCs w:val="24"/>
        </w:rPr>
        <w:t xml:space="preserve">a power which all kings desired to achieve. </w:t>
      </w:r>
      <w:r w:rsidR="0021506C" w:rsidRPr="002232EE">
        <w:rPr>
          <w:rFonts w:ascii="Calibri" w:hAnsi="Calibri" w:cs="Calibri"/>
          <w:sz w:val="24"/>
          <w:szCs w:val="24"/>
        </w:rPr>
        <w:t xml:space="preserve">When investigating the southern shaft, </w:t>
      </w:r>
      <w:r w:rsidR="00F05A52" w:rsidRPr="002232EE">
        <w:rPr>
          <w:rFonts w:ascii="Calibri" w:hAnsi="Calibri" w:cs="Calibri"/>
          <w:sz w:val="24"/>
          <w:szCs w:val="24"/>
        </w:rPr>
        <w:t>it appeared that it was aligned with Alnilam, the middle star of Orion’s Belt.</w:t>
      </w:r>
      <w:r w:rsidR="002A183A" w:rsidRPr="002232EE">
        <w:rPr>
          <w:rStyle w:val="FootnoteReference"/>
          <w:rFonts w:ascii="Calibri" w:hAnsi="Calibri" w:cs="Calibri"/>
          <w:sz w:val="24"/>
          <w:szCs w:val="24"/>
        </w:rPr>
        <w:footnoteReference w:id="182"/>
      </w:r>
      <w:r w:rsidR="00F05A52" w:rsidRPr="002232EE">
        <w:rPr>
          <w:rFonts w:ascii="Calibri" w:hAnsi="Calibri" w:cs="Calibri"/>
          <w:sz w:val="24"/>
          <w:szCs w:val="24"/>
        </w:rPr>
        <w:t xml:space="preserve"> </w:t>
      </w:r>
      <w:r w:rsidR="00BF26D2" w:rsidRPr="002232EE">
        <w:rPr>
          <w:rFonts w:ascii="Calibri" w:hAnsi="Calibri" w:cs="Calibri"/>
          <w:sz w:val="24"/>
          <w:szCs w:val="24"/>
        </w:rPr>
        <w:t>The significance of Orion</w:t>
      </w:r>
      <w:r>
        <w:rPr>
          <w:rFonts w:ascii="Calibri" w:hAnsi="Calibri" w:cs="Calibri"/>
          <w:sz w:val="24"/>
          <w:szCs w:val="24"/>
        </w:rPr>
        <w:t>’s</w:t>
      </w:r>
      <w:r w:rsidR="00BF26D2" w:rsidRPr="002232EE">
        <w:rPr>
          <w:rFonts w:ascii="Calibri" w:hAnsi="Calibri" w:cs="Calibri"/>
          <w:sz w:val="24"/>
          <w:szCs w:val="24"/>
        </w:rPr>
        <w:t xml:space="preserve"> Belt is displayed in other tombs. The ceiling of </w:t>
      </w:r>
      <w:proofErr w:type="spellStart"/>
      <w:r w:rsidR="00BF26D2" w:rsidRPr="002232EE">
        <w:rPr>
          <w:rFonts w:ascii="Calibri" w:hAnsi="Calibri" w:cs="Calibri"/>
          <w:sz w:val="24"/>
          <w:szCs w:val="24"/>
        </w:rPr>
        <w:t>Senenmut</w:t>
      </w:r>
      <w:proofErr w:type="spellEnd"/>
      <w:r w:rsidR="00BF26D2" w:rsidRPr="002232EE">
        <w:rPr>
          <w:rFonts w:ascii="Calibri" w:hAnsi="Calibri" w:cs="Calibri"/>
          <w:sz w:val="24"/>
          <w:szCs w:val="24"/>
        </w:rPr>
        <w:t>, for example, shows three stars with a striking resemblance to Orion’s Belt.</w:t>
      </w:r>
      <w:r w:rsidR="002A183A" w:rsidRPr="002232EE">
        <w:rPr>
          <w:rStyle w:val="FootnoteReference"/>
          <w:rFonts w:ascii="Calibri" w:hAnsi="Calibri" w:cs="Calibri"/>
          <w:sz w:val="24"/>
          <w:szCs w:val="24"/>
        </w:rPr>
        <w:footnoteReference w:id="183"/>
      </w:r>
      <w:r w:rsidR="00BF26D2" w:rsidRPr="002232EE">
        <w:rPr>
          <w:rFonts w:ascii="Calibri" w:hAnsi="Calibri" w:cs="Calibri"/>
          <w:sz w:val="24"/>
          <w:szCs w:val="24"/>
        </w:rPr>
        <w:t xml:space="preserve"> </w:t>
      </w:r>
      <w:r w:rsidR="00F05A52" w:rsidRPr="002232EE">
        <w:rPr>
          <w:rFonts w:ascii="Calibri" w:hAnsi="Calibri" w:cs="Calibri"/>
          <w:sz w:val="24"/>
          <w:szCs w:val="24"/>
        </w:rPr>
        <w:t>The stars in Orion’s Belt were part of the decans which were important for administrating the hours of the day, but</w:t>
      </w:r>
      <w:r w:rsidR="0026599B" w:rsidRPr="002232EE">
        <w:rPr>
          <w:rFonts w:ascii="Calibri" w:hAnsi="Calibri" w:cs="Calibri"/>
          <w:sz w:val="24"/>
          <w:szCs w:val="24"/>
        </w:rPr>
        <w:t>,</w:t>
      </w:r>
      <w:r w:rsidR="00F05A52" w:rsidRPr="002232EE">
        <w:rPr>
          <w:rFonts w:ascii="Calibri" w:hAnsi="Calibri" w:cs="Calibri"/>
          <w:sz w:val="24"/>
          <w:szCs w:val="24"/>
        </w:rPr>
        <w:t xml:space="preserve"> more importantly, Orion represented Osiris, a god symbolic of death and rebirth.</w:t>
      </w:r>
      <w:r w:rsidR="002A183A" w:rsidRPr="002232EE">
        <w:rPr>
          <w:rStyle w:val="FootnoteReference"/>
          <w:rFonts w:ascii="Calibri" w:hAnsi="Calibri" w:cs="Calibri"/>
          <w:sz w:val="24"/>
          <w:szCs w:val="24"/>
        </w:rPr>
        <w:footnoteReference w:id="184"/>
      </w:r>
      <w:r w:rsidR="0026599B" w:rsidRPr="002232EE">
        <w:rPr>
          <w:rFonts w:ascii="Calibri" w:hAnsi="Calibri" w:cs="Calibri"/>
          <w:sz w:val="24"/>
          <w:szCs w:val="24"/>
        </w:rPr>
        <w:t xml:space="preserve"> </w:t>
      </w:r>
      <w:r w:rsidR="002F5E74" w:rsidRPr="002232EE">
        <w:rPr>
          <w:rFonts w:ascii="Calibri" w:hAnsi="Calibri" w:cs="Calibri"/>
          <w:sz w:val="24"/>
          <w:szCs w:val="24"/>
        </w:rPr>
        <w:t>Additionally</w:t>
      </w:r>
      <w:r w:rsidR="00F05A52" w:rsidRPr="002232EE">
        <w:rPr>
          <w:rFonts w:ascii="Calibri" w:hAnsi="Calibri" w:cs="Calibri"/>
          <w:sz w:val="24"/>
          <w:szCs w:val="24"/>
        </w:rPr>
        <w:t>, as the shaft is aimed at the groin area, it suggests a fertility aspect, therefore emphasising the notion of rebirth.</w:t>
      </w:r>
      <w:r w:rsidR="002A183A" w:rsidRPr="002232EE">
        <w:rPr>
          <w:rStyle w:val="FootnoteReference"/>
          <w:rFonts w:ascii="Calibri" w:hAnsi="Calibri" w:cs="Calibri"/>
          <w:sz w:val="24"/>
          <w:szCs w:val="24"/>
        </w:rPr>
        <w:footnoteReference w:id="185"/>
      </w:r>
      <w:r w:rsidR="0026599B" w:rsidRPr="002232EE">
        <w:rPr>
          <w:rFonts w:ascii="Calibri" w:hAnsi="Calibri" w:cs="Calibri"/>
          <w:sz w:val="24"/>
          <w:szCs w:val="24"/>
        </w:rPr>
        <w:t xml:space="preserve"> </w:t>
      </w:r>
      <w:proofErr w:type="spellStart"/>
      <w:r w:rsidR="0072125E" w:rsidRPr="002232EE">
        <w:rPr>
          <w:rFonts w:ascii="Calibri" w:hAnsi="Calibri" w:cs="Calibri"/>
          <w:sz w:val="24"/>
          <w:szCs w:val="24"/>
        </w:rPr>
        <w:t>Thuban</w:t>
      </w:r>
      <w:proofErr w:type="spellEnd"/>
      <w:r w:rsidR="0072125E" w:rsidRPr="002232EE">
        <w:rPr>
          <w:rFonts w:ascii="Calibri" w:hAnsi="Calibri" w:cs="Calibri"/>
          <w:sz w:val="24"/>
          <w:szCs w:val="24"/>
        </w:rPr>
        <w:t xml:space="preserve"> and Orion’s Belt are confirmed in the Pyramid Texts as celestial destinations where the king would go to be reborn and live for eternity</w:t>
      </w:r>
      <w:r>
        <w:rPr>
          <w:rFonts w:ascii="Calibri" w:hAnsi="Calibri" w:cs="Calibri"/>
          <w:sz w:val="24"/>
          <w:szCs w:val="24"/>
        </w:rPr>
        <w:t>.</w:t>
      </w:r>
      <w:r w:rsidR="002A183A" w:rsidRPr="002232EE">
        <w:rPr>
          <w:rStyle w:val="FootnoteReference"/>
          <w:rFonts w:ascii="Calibri" w:hAnsi="Calibri" w:cs="Calibri"/>
          <w:sz w:val="24"/>
          <w:szCs w:val="24"/>
        </w:rPr>
        <w:footnoteReference w:id="186"/>
      </w:r>
      <w:r w:rsidR="0072125E" w:rsidRPr="002232EE">
        <w:rPr>
          <w:rFonts w:ascii="Calibri" w:hAnsi="Calibri" w:cs="Calibri"/>
          <w:sz w:val="24"/>
          <w:szCs w:val="24"/>
        </w:rPr>
        <w:t xml:space="preserve"> </w:t>
      </w:r>
      <w:r>
        <w:rPr>
          <w:rFonts w:ascii="Calibri" w:hAnsi="Calibri" w:cs="Calibri"/>
          <w:sz w:val="24"/>
          <w:szCs w:val="24"/>
        </w:rPr>
        <w:t>T</w:t>
      </w:r>
      <w:r w:rsidR="0072125E" w:rsidRPr="002232EE">
        <w:rPr>
          <w:rFonts w:ascii="Calibri" w:hAnsi="Calibri" w:cs="Calibri"/>
          <w:sz w:val="24"/>
          <w:szCs w:val="24"/>
        </w:rPr>
        <w:t xml:space="preserve">herefore, </w:t>
      </w:r>
      <w:r w:rsidR="002F5E74" w:rsidRPr="002232EE">
        <w:rPr>
          <w:rFonts w:ascii="Calibri" w:hAnsi="Calibri" w:cs="Calibri"/>
          <w:sz w:val="24"/>
          <w:szCs w:val="24"/>
        </w:rPr>
        <w:t xml:space="preserve">it seems that </w:t>
      </w:r>
      <w:r w:rsidR="0072125E" w:rsidRPr="002232EE">
        <w:rPr>
          <w:rFonts w:ascii="Calibri" w:hAnsi="Calibri" w:cs="Calibri"/>
          <w:sz w:val="24"/>
          <w:szCs w:val="24"/>
        </w:rPr>
        <w:t>the shafts were intended as tunnels to guide the king to the correct parts of the sky.</w:t>
      </w:r>
      <w:r w:rsidR="000D770F" w:rsidRPr="002232EE">
        <w:rPr>
          <w:rFonts w:ascii="Calibri" w:hAnsi="Calibri" w:cs="Calibri"/>
          <w:color w:val="2F5496" w:themeColor="accent1" w:themeShade="BF"/>
          <w:sz w:val="24"/>
          <w:szCs w:val="24"/>
        </w:rPr>
        <w:t xml:space="preserve"> T</w:t>
      </w:r>
      <w:r w:rsidR="000D770F" w:rsidRPr="002232EE">
        <w:rPr>
          <w:rFonts w:ascii="Calibri" w:hAnsi="Calibri" w:cs="Calibri"/>
          <w:sz w:val="24"/>
          <w:szCs w:val="24"/>
        </w:rPr>
        <w:t>he pyramids then, although astronomically aligned, did not actually reveal any interest in the science of astronomy, they were instead only to fulfil their funerary beliefs. Chadwick refer</w:t>
      </w:r>
      <w:r w:rsidR="008F68F6" w:rsidRPr="002232EE">
        <w:rPr>
          <w:rFonts w:ascii="Calibri" w:hAnsi="Calibri" w:cs="Calibri"/>
          <w:sz w:val="24"/>
          <w:szCs w:val="24"/>
        </w:rPr>
        <w:t>s</w:t>
      </w:r>
      <w:r w:rsidR="000D770F" w:rsidRPr="002232EE">
        <w:rPr>
          <w:rFonts w:ascii="Calibri" w:hAnsi="Calibri" w:cs="Calibri"/>
          <w:sz w:val="24"/>
          <w:szCs w:val="24"/>
        </w:rPr>
        <w:t xml:space="preserve"> to this as </w:t>
      </w:r>
      <w:r>
        <w:rPr>
          <w:rFonts w:ascii="Calibri" w:hAnsi="Calibri" w:cs="Calibri"/>
          <w:sz w:val="24"/>
          <w:szCs w:val="24"/>
        </w:rPr>
        <w:t>‘</w:t>
      </w:r>
      <w:r w:rsidR="000D770F" w:rsidRPr="002232EE">
        <w:rPr>
          <w:rFonts w:ascii="Calibri" w:hAnsi="Calibri" w:cs="Calibri"/>
          <w:sz w:val="24"/>
          <w:szCs w:val="24"/>
        </w:rPr>
        <w:t>Shepherds’ Astronomy</w:t>
      </w:r>
      <w:r>
        <w:rPr>
          <w:rFonts w:ascii="Calibri" w:hAnsi="Calibri" w:cs="Calibri"/>
          <w:sz w:val="24"/>
          <w:szCs w:val="24"/>
        </w:rPr>
        <w:t>’</w:t>
      </w:r>
      <w:r w:rsidR="000D770F" w:rsidRPr="002232EE">
        <w:rPr>
          <w:rFonts w:ascii="Calibri" w:hAnsi="Calibri" w:cs="Calibri"/>
          <w:sz w:val="24"/>
          <w:szCs w:val="24"/>
        </w:rPr>
        <w:t>, meaning principal, scientific elements of astronomy were well known and considerably used, but it did not establish anything considered as scientific.</w:t>
      </w:r>
      <w:r w:rsidR="000D770F" w:rsidRPr="002232EE">
        <w:rPr>
          <w:rStyle w:val="FootnoteReference"/>
          <w:rFonts w:ascii="Calibri" w:hAnsi="Calibri" w:cs="Calibri"/>
          <w:sz w:val="24"/>
          <w:szCs w:val="24"/>
        </w:rPr>
        <w:footnoteReference w:id="187"/>
      </w:r>
    </w:p>
    <w:p w14:paraId="0CA660F0" w14:textId="590F0693" w:rsidR="007F7B82" w:rsidRPr="002232EE" w:rsidRDefault="00BF26D2" w:rsidP="007F7B82">
      <w:pPr>
        <w:spacing w:before="240" w:line="360" w:lineRule="auto"/>
        <w:jc w:val="both"/>
        <w:rPr>
          <w:rFonts w:ascii="Calibri" w:hAnsi="Calibri" w:cs="Calibri"/>
          <w:sz w:val="24"/>
          <w:szCs w:val="24"/>
        </w:rPr>
      </w:pPr>
      <w:r w:rsidRPr="002232EE">
        <w:rPr>
          <w:rFonts w:ascii="Calibri" w:hAnsi="Calibri" w:cs="Calibri"/>
          <w:sz w:val="24"/>
          <w:szCs w:val="24"/>
        </w:rPr>
        <w:t xml:space="preserve">As well as Orion’s Belt being the destination for rebirth, </w:t>
      </w:r>
      <w:proofErr w:type="spellStart"/>
      <w:r w:rsidRPr="002232EE">
        <w:rPr>
          <w:rFonts w:ascii="Calibri" w:hAnsi="Calibri" w:cs="Calibri"/>
          <w:sz w:val="24"/>
          <w:szCs w:val="24"/>
        </w:rPr>
        <w:t>Bauval</w:t>
      </w:r>
      <w:proofErr w:type="spellEnd"/>
      <w:r w:rsidRPr="002232EE">
        <w:rPr>
          <w:rFonts w:ascii="Calibri" w:hAnsi="Calibri" w:cs="Calibri"/>
          <w:sz w:val="24"/>
          <w:szCs w:val="24"/>
        </w:rPr>
        <w:t xml:space="preserve"> and Gilbert have also suggested that the three pyramids of Giza are aligned with the Belt.</w:t>
      </w:r>
      <w:r w:rsidR="003D171E" w:rsidRPr="002232EE">
        <w:rPr>
          <w:rStyle w:val="FootnoteReference"/>
          <w:rFonts w:ascii="Calibri" w:hAnsi="Calibri" w:cs="Calibri"/>
          <w:sz w:val="24"/>
          <w:szCs w:val="24"/>
        </w:rPr>
        <w:footnoteReference w:id="188"/>
      </w:r>
      <w:r w:rsidR="0094692D" w:rsidRPr="002232EE">
        <w:rPr>
          <w:rFonts w:ascii="Calibri" w:hAnsi="Calibri" w:cs="Calibri"/>
          <w:sz w:val="24"/>
          <w:szCs w:val="24"/>
        </w:rPr>
        <w:t xml:space="preserve"> When investigating this theory, they found that heaven was believed to have a counterpart </w:t>
      </w:r>
      <w:r w:rsidR="002232EE" w:rsidRPr="002232EE">
        <w:rPr>
          <w:noProof/>
          <w:sz w:val="24"/>
          <w:szCs w:val="24"/>
        </w:rPr>
        <w:lastRenderedPageBreak/>
        <w:drawing>
          <wp:anchor distT="0" distB="0" distL="114300" distR="114300" simplePos="0" relativeHeight="251691008" behindDoc="1" locked="0" layoutInCell="1" allowOverlap="1" wp14:anchorId="5627BAB1" wp14:editId="6AF2F1C8">
            <wp:simplePos x="0" y="0"/>
            <wp:positionH relativeFrom="margin">
              <wp:align>left</wp:align>
            </wp:positionH>
            <wp:positionV relativeFrom="paragraph">
              <wp:posOffset>18320</wp:posOffset>
            </wp:positionV>
            <wp:extent cx="2493645" cy="3288665"/>
            <wp:effectExtent l="0" t="0" r="1905"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5-05-PHOTO-00001180.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93645" cy="3288665"/>
                    </a:xfrm>
                    <a:prstGeom prst="rect">
                      <a:avLst/>
                    </a:prstGeom>
                  </pic:spPr>
                </pic:pic>
              </a:graphicData>
            </a:graphic>
            <wp14:sizeRelH relativeFrom="margin">
              <wp14:pctWidth>0</wp14:pctWidth>
            </wp14:sizeRelH>
            <wp14:sizeRelV relativeFrom="margin">
              <wp14:pctHeight>0</wp14:pctHeight>
            </wp14:sizeRelV>
          </wp:anchor>
        </w:drawing>
      </w:r>
      <w:r w:rsidR="0094692D" w:rsidRPr="002232EE">
        <w:rPr>
          <w:rFonts w:ascii="Calibri" w:hAnsi="Calibri" w:cs="Calibri"/>
          <w:sz w:val="24"/>
          <w:szCs w:val="24"/>
        </w:rPr>
        <w:t>on land.</w:t>
      </w:r>
      <w:r w:rsidR="003D171E" w:rsidRPr="002232EE">
        <w:rPr>
          <w:rStyle w:val="FootnoteReference"/>
          <w:rFonts w:ascii="Calibri" w:hAnsi="Calibri" w:cs="Calibri"/>
          <w:sz w:val="24"/>
          <w:szCs w:val="24"/>
        </w:rPr>
        <w:footnoteReference w:id="189"/>
      </w:r>
      <w:r w:rsidR="0094692D" w:rsidRPr="002232EE">
        <w:rPr>
          <w:rFonts w:ascii="Calibri" w:hAnsi="Calibri" w:cs="Calibri"/>
          <w:color w:val="70AD47" w:themeColor="accent6"/>
          <w:sz w:val="24"/>
          <w:szCs w:val="24"/>
        </w:rPr>
        <w:t xml:space="preserve"> </w:t>
      </w:r>
      <w:r w:rsidR="0094692D" w:rsidRPr="002232EE">
        <w:rPr>
          <w:rFonts w:ascii="Calibri" w:hAnsi="Calibri" w:cs="Calibri"/>
          <w:sz w:val="24"/>
          <w:szCs w:val="24"/>
        </w:rPr>
        <w:t xml:space="preserve">This was found to be </w:t>
      </w:r>
      <w:proofErr w:type="spellStart"/>
      <w:r w:rsidR="0094692D" w:rsidRPr="002232EE">
        <w:rPr>
          <w:rFonts w:ascii="Calibri" w:hAnsi="Calibri" w:cs="Calibri"/>
          <w:sz w:val="24"/>
          <w:szCs w:val="24"/>
        </w:rPr>
        <w:t>Rostau</w:t>
      </w:r>
      <w:proofErr w:type="spellEnd"/>
      <w:r w:rsidR="0094692D" w:rsidRPr="002232EE">
        <w:rPr>
          <w:rFonts w:ascii="Calibri" w:hAnsi="Calibri" w:cs="Calibri"/>
          <w:sz w:val="24"/>
          <w:szCs w:val="24"/>
        </w:rPr>
        <w:t xml:space="preserve"> at Giza. This translated as ‘gateway to the other world</w:t>
      </w:r>
      <w:r w:rsidR="003D77C8" w:rsidRPr="002232EE">
        <w:rPr>
          <w:rFonts w:ascii="Calibri" w:hAnsi="Calibri" w:cs="Calibri"/>
          <w:sz w:val="24"/>
          <w:szCs w:val="24"/>
        </w:rPr>
        <w:t>.</w:t>
      </w:r>
      <w:r w:rsidR="003D171E" w:rsidRPr="002232EE">
        <w:rPr>
          <w:rStyle w:val="FootnoteReference"/>
          <w:rFonts w:ascii="Calibri" w:hAnsi="Calibri" w:cs="Calibri"/>
          <w:sz w:val="24"/>
          <w:szCs w:val="24"/>
        </w:rPr>
        <w:footnoteReference w:id="190"/>
      </w:r>
      <w:r w:rsidR="003D77C8" w:rsidRPr="002232EE">
        <w:rPr>
          <w:rFonts w:ascii="Calibri" w:hAnsi="Calibri" w:cs="Calibri"/>
          <w:sz w:val="24"/>
          <w:szCs w:val="24"/>
        </w:rPr>
        <w:t xml:space="preserve"> With the belief that the pyramids were aligned with Orion’s Belt, and their theory that Giza was heaven’s counterpart, they began looking for more pyramids that were aligned with the rest of the constellation. They were able to find two pyramids which corresponded to Orion’s left foot and his right shoulder.</w:t>
      </w:r>
      <w:r w:rsidR="003036C8" w:rsidRPr="002232EE">
        <w:rPr>
          <w:rFonts w:ascii="Calibri" w:hAnsi="Calibri" w:cs="Calibri"/>
          <w:sz w:val="24"/>
          <w:szCs w:val="24"/>
        </w:rPr>
        <w:t xml:space="preserve"> However, nothing could be found depicting the other stars in the constellation. He </w:t>
      </w:r>
      <w:r w:rsidR="002232EE" w:rsidRPr="002232EE">
        <w:rPr>
          <w:noProof/>
          <w:sz w:val="24"/>
          <w:szCs w:val="24"/>
        </w:rPr>
        <mc:AlternateContent>
          <mc:Choice Requires="wps">
            <w:drawing>
              <wp:anchor distT="0" distB="0" distL="114300" distR="114300" simplePos="0" relativeHeight="251736064" behindDoc="0" locked="0" layoutInCell="1" allowOverlap="1" wp14:anchorId="07098498" wp14:editId="0EE957BE">
                <wp:simplePos x="0" y="0"/>
                <wp:positionH relativeFrom="column">
                  <wp:posOffset>69528</wp:posOffset>
                </wp:positionH>
                <wp:positionV relativeFrom="paragraph">
                  <wp:posOffset>3368666</wp:posOffset>
                </wp:positionV>
                <wp:extent cx="2291715"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291715" cy="635"/>
                        </a:xfrm>
                        <a:prstGeom prst="rect">
                          <a:avLst/>
                        </a:prstGeom>
                        <a:solidFill>
                          <a:prstClr val="white"/>
                        </a:solidFill>
                        <a:ln>
                          <a:noFill/>
                        </a:ln>
                      </wps:spPr>
                      <wps:txbx>
                        <w:txbxContent>
                          <w:p w14:paraId="46DE822D" w14:textId="7EB26E88" w:rsidR="001E45C1" w:rsidRPr="0037617E" w:rsidRDefault="001E45C1" w:rsidP="00BD2CE8">
                            <w:pPr>
                              <w:pStyle w:val="Caption"/>
                              <w:rPr>
                                <w:rFonts w:ascii="Calibri" w:hAnsi="Calibri" w:cs="Calibri"/>
                                <w:sz w:val="21"/>
                                <w:szCs w:val="21"/>
                              </w:rPr>
                            </w:pPr>
                            <w:r>
                              <w:t xml:space="preserve">Figure 19. </w:t>
                            </w:r>
                            <w:bookmarkStart w:id="52" w:name="_Hlk513423085"/>
                            <w:r>
                              <w:t>Pyramids laid out to reflect Orion's Belt, Jackson and Stamp 2002: 180</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098498" id="Text Box 39" o:spid="_x0000_s1043" type="#_x0000_t202" style="position:absolute;left:0;text-align:left;margin-left:5.45pt;margin-top:265.25pt;width:180.45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" stroked="f">
                <v:textbox style="mso-fit-shape-to-text:t" inset="0,0,0,0">
                  <w:txbxContent>
                    <w:p w14:paraId="46DE822D" w14:textId="7EB26E88" w:rsidR="001E45C1" w:rsidRPr="0037617E" w:rsidRDefault="001E45C1" w:rsidP="00BD2CE8">
                      <w:pPr>
                        <w:pStyle w:val="Caption"/>
                        <w:rPr>
                          <w:rFonts w:ascii="Calibri" w:hAnsi="Calibri" w:cs="Calibri"/>
                          <w:sz w:val="21"/>
                          <w:szCs w:val="21"/>
                        </w:rPr>
                      </w:pPr>
                      <w:r>
                        <w:t xml:space="preserve">Figure 19. </w:t>
                      </w:r>
                      <w:bookmarkStart w:id="53" w:name="_Hlk513423085"/>
                      <w:r>
                        <w:t>Pyramids laid out to reflect Orion's Belt, Jackson and Stamp 2002: 180</w:t>
                      </w:r>
                      <w:bookmarkEnd w:id="53"/>
                    </w:p>
                  </w:txbxContent>
                </v:textbox>
                <w10:wrap type="square"/>
              </v:shape>
            </w:pict>
          </mc:Fallback>
        </mc:AlternateContent>
      </w:r>
      <w:r w:rsidR="003036C8" w:rsidRPr="002232EE">
        <w:rPr>
          <w:rFonts w:ascii="Calibri" w:hAnsi="Calibri" w:cs="Calibri"/>
          <w:sz w:val="24"/>
          <w:szCs w:val="24"/>
        </w:rPr>
        <w:t xml:space="preserve">suggests that those pyramids were either never </w:t>
      </w:r>
      <w:proofErr w:type="gramStart"/>
      <w:r w:rsidR="003036C8" w:rsidRPr="002232EE">
        <w:rPr>
          <w:rFonts w:ascii="Calibri" w:hAnsi="Calibri" w:cs="Calibri"/>
          <w:sz w:val="24"/>
          <w:szCs w:val="24"/>
        </w:rPr>
        <w:t>built,</w:t>
      </w:r>
      <w:r w:rsidR="00B67ADB">
        <w:rPr>
          <w:rFonts w:ascii="Calibri" w:hAnsi="Calibri" w:cs="Calibri"/>
          <w:sz w:val="24"/>
          <w:szCs w:val="24"/>
        </w:rPr>
        <w:t xml:space="preserve"> </w:t>
      </w:r>
      <w:r w:rsidR="003036C8" w:rsidRPr="002232EE">
        <w:rPr>
          <w:rFonts w:ascii="Calibri" w:hAnsi="Calibri" w:cs="Calibri"/>
          <w:sz w:val="24"/>
          <w:szCs w:val="24"/>
        </w:rPr>
        <w:t>or</w:t>
      </w:r>
      <w:proofErr w:type="gramEnd"/>
      <w:r w:rsidR="003036C8" w:rsidRPr="002232EE">
        <w:rPr>
          <w:rFonts w:ascii="Calibri" w:hAnsi="Calibri" w:cs="Calibri"/>
          <w:sz w:val="24"/>
          <w:szCs w:val="24"/>
        </w:rPr>
        <w:t xml:space="preserve"> had long disappeared </w:t>
      </w:r>
      <w:r w:rsidR="002232EE" w:rsidRPr="002232EE">
        <w:rPr>
          <w:noProof/>
          <w:sz w:val="24"/>
          <w:szCs w:val="24"/>
        </w:rPr>
        <w:drawing>
          <wp:anchor distT="0" distB="0" distL="114300" distR="114300" simplePos="0" relativeHeight="251693056" behindDoc="1" locked="0" layoutInCell="1" allowOverlap="1" wp14:anchorId="0B763364" wp14:editId="2BAE9429">
            <wp:simplePos x="0" y="0"/>
            <wp:positionH relativeFrom="margin">
              <wp:align>left</wp:align>
            </wp:positionH>
            <wp:positionV relativeFrom="paragraph">
              <wp:posOffset>4085590</wp:posOffset>
            </wp:positionV>
            <wp:extent cx="3263900" cy="2593975"/>
            <wp:effectExtent l="0" t="7938" r="4763" b="4762"/>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yramids.JPG"/>
                    <pic:cNvPicPr/>
                  </pic:nvPicPr>
                  <pic:blipFill rotWithShape="1">
                    <a:blip r:embed="rId33" cstate="print">
                      <a:extLst>
                        <a:ext uri="{28A0092B-C50C-407E-A947-70E740481C1C}">
                          <a14:useLocalDpi xmlns:a14="http://schemas.microsoft.com/office/drawing/2010/main" val="0"/>
                        </a:ext>
                      </a:extLst>
                    </a:blip>
                    <a:srcRect l="17331" r="11886"/>
                    <a:stretch/>
                  </pic:blipFill>
                  <pic:spPr bwMode="auto">
                    <a:xfrm rot="5400000">
                      <a:off x="0" y="0"/>
                      <a:ext cx="3263900" cy="2593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36C8" w:rsidRPr="002232EE">
        <w:rPr>
          <w:rFonts w:ascii="Calibri" w:hAnsi="Calibri" w:cs="Calibri"/>
          <w:sz w:val="24"/>
          <w:szCs w:val="24"/>
        </w:rPr>
        <w:t>under sands or been demolished. The pyramids correlating to the foot and the shoulder were in such a state that it is likely that those ‘missing’ pyramids had crumbled long ago.</w:t>
      </w:r>
      <w:r w:rsidR="003D171E" w:rsidRPr="002232EE">
        <w:rPr>
          <w:rStyle w:val="FootnoteReference"/>
          <w:rFonts w:ascii="Calibri" w:hAnsi="Calibri" w:cs="Calibri"/>
          <w:sz w:val="24"/>
          <w:szCs w:val="24"/>
        </w:rPr>
        <w:footnoteReference w:id="191"/>
      </w:r>
      <w:r w:rsidR="003036C8" w:rsidRPr="002232EE">
        <w:rPr>
          <w:rFonts w:ascii="Calibri" w:hAnsi="Calibri" w:cs="Calibri"/>
          <w:sz w:val="24"/>
          <w:szCs w:val="24"/>
        </w:rPr>
        <w:t xml:space="preserve"> However, there is one problem with their theory. Orion does not completely match the Giza pyramids. Although the pattern of both the stars and the pyramids are strikingly similar,</w:t>
      </w:r>
      <w:r w:rsidR="00B67ADB">
        <w:rPr>
          <w:rFonts w:ascii="Calibri" w:hAnsi="Calibri" w:cs="Calibri"/>
          <w:sz w:val="24"/>
          <w:szCs w:val="24"/>
        </w:rPr>
        <w:t xml:space="preserve"> (See Figs. 19 and 20)</w:t>
      </w:r>
      <w:r w:rsidR="003036C8" w:rsidRPr="002232EE">
        <w:rPr>
          <w:rFonts w:ascii="Calibri" w:hAnsi="Calibri" w:cs="Calibri"/>
          <w:sz w:val="24"/>
          <w:szCs w:val="24"/>
        </w:rPr>
        <w:t xml:space="preserve"> the directionality of the map would </w:t>
      </w:r>
      <w:proofErr w:type="gramStart"/>
      <w:r w:rsidR="003036C8" w:rsidRPr="002232EE">
        <w:rPr>
          <w:rFonts w:ascii="Calibri" w:hAnsi="Calibri" w:cs="Calibri"/>
          <w:sz w:val="24"/>
          <w:szCs w:val="24"/>
        </w:rPr>
        <w:t>actually have</w:t>
      </w:r>
      <w:proofErr w:type="gramEnd"/>
      <w:r w:rsidR="003036C8" w:rsidRPr="002232EE">
        <w:rPr>
          <w:rFonts w:ascii="Calibri" w:hAnsi="Calibri" w:cs="Calibri"/>
          <w:sz w:val="24"/>
          <w:szCs w:val="24"/>
        </w:rPr>
        <w:t xml:space="preserve"> to be turned upside </w:t>
      </w:r>
      <w:r w:rsidR="002232EE" w:rsidRPr="002232EE">
        <w:rPr>
          <w:noProof/>
          <w:sz w:val="24"/>
          <w:szCs w:val="24"/>
        </w:rPr>
        <mc:AlternateContent>
          <mc:Choice Requires="wps">
            <w:drawing>
              <wp:anchor distT="0" distB="0" distL="114300" distR="114300" simplePos="0" relativeHeight="251738112" behindDoc="0" locked="0" layoutInCell="1" allowOverlap="1" wp14:anchorId="6D8A0EE5" wp14:editId="746708BB">
                <wp:simplePos x="0" y="0"/>
                <wp:positionH relativeFrom="margin">
                  <wp:posOffset>58088</wp:posOffset>
                </wp:positionH>
                <wp:positionV relativeFrom="paragraph">
                  <wp:posOffset>7084695</wp:posOffset>
                </wp:positionV>
                <wp:extent cx="2342515" cy="635"/>
                <wp:effectExtent l="0" t="0" r="635" b="2540"/>
                <wp:wrapSquare wrapText="bothSides"/>
                <wp:docPr id="43" name="Text Box 43"/>
                <wp:cNvGraphicFramePr/>
                <a:graphic xmlns:a="http://schemas.openxmlformats.org/drawingml/2006/main">
                  <a:graphicData uri="http://schemas.microsoft.com/office/word/2010/wordprocessingShape">
                    <wps:wsp>
                      <wps:cNvSpPr txBox="1"/>
                      <wps:spPr>
                        <a:xfrm>
                          <a:off x="0" y="0"/>
                          <a:ext cx="2342515" cy="635"/>
                        </a:xfrm>
                        <a:prstGeom prst="rect">
                          <a:avLst/>
                        </a:prstGeom>
                        <a:solidFill>
                          <a:prstClr val="white"/>
                        </a:solidFill>
                        <a:ln>
                          <a:noFill/>
                        </a:ln>
                      </wps:spPr>
                      <wps:txbx>
                        <w:txbxContent>
                          <w:p w14:paraId="1580685C" w14:textId="332EBDBE" w:rsidR="001E45C1" w:rsidRPr="007D3CF1" w:rsidRDefault="001E45C1" w:rsidP="00BD2CE8">
                            <w:pPr>
                              <w:pStyle w:val="Caption"/>
                              <w:rPr>
                                <w:rFonts w:ascii="Calibri" w:hAnsi="Calibri" w:cs="Calibri"/>
                                <w:sz w:val="21"/>
                                <w:szCs w:val="21"/>
                              </w:rPr>
                            </w:pPr>
                            <w:r>
                              <w:t>Figure 20. Satellite view of Giza plateau showing a similar pattern to Orion's Belt, Jackson and Stamp 2002: 162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8A0EE5" id="Text Box 43" o:spid="_x0000_s1044" type="#_x0000_t202" style="position:absolute;left:0;text-align:left;margin-left:4.55pt;margin-top:557.85pt;width:184.45pt;height:.05pt;z-index:2517381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" stroked="f">
                <v:textbox style="mso-fit-shape-to-text:t" inset="0,0,0,0">
                  <w:txbxContent>
                    <w:p w14:paraId="1580685C" w14:textId="332EBDBE" w:rsidR="001E45C1" w:rsidRPr="007D3CF1" w:rsidRDefault="001E45C1" w:rsidP="00BD2CE8">
                      <w:pPr>
                        <w:pStyle w:val="Caption"/>
                        <w:rPr>
                          <w:rFonts w:ascii="Calibri" w:hAnsi="Calibri" w:cs="Calibri"/>
                          <w:sz w:val="21"/>
                          <w:szCs w:val="21"/>
                        </w:rPr>
                      </w:pPr>
                      <w:r>
                        <w:t>Figure 20. Satellite view of Giza plateau showing a similar pattern to Orion's Belt, Jackson and Stamp 2002: 162</w:t>
                      </w:r>
                    </w:p>
                  </w:txbxContent>
                </v:textbox>
                <w10:wrap type="square" anchorx="margin"/>
              </v:shape>
            </w:pict>
          </mc:Fallback>
        </mc:AlternateContent>
      </w:r>
      <w:r w:rsidR="003036C8" w:rsidRPr="002232EE">
        <w:rPr>
          <w:rFonts w:ascii="Calibri" w:hAnsi="Calibri" w:cs="Calibri"/>
          <w:sz w:val="24"/>
          <w:szCs w:val="24"/>
        </w:rPr>
        <w:t>down in order to correctly be aligned to the belt.</w:t>
      </w:r>
      <w:r w:rsidR="009E2251" w:rsidRPr="002232EE">
        <w:rPr>
          <w:rFonts w:ascii="Calibri" w:hAnsi="Calibri" w:cs="Calibri"/>
          <w:sz w:val="24"/>
          <w:szCs w:val="24"/>
        </w:rPr>
        <w:t xml:space="preserve"> Moreover, </w:t>
      </w:r>
      <w:r w:rsidR="00E631E6" w:rsidRPr="002232EE">
        <w:rPr>
          <w:rFonts w:ascii="Calibri" w:hAnsi="Calibri" w:cs="Calibri"/>
          <w:sz w:val="24"/>
          <w:szCs w:val="24"/>
        </w:rPr>
        <w:lastRenderedPageBreak/>
        <w:t>the brightest star is in the middle of the belt and the biggest pyramid (which should therefore be in the middle) is in the wrong position.</w:t>
      </w:r>
      <w:r w:rsidR="003D171E" w:rsidRPr="002232EE">
        <w:rPr>
          <w:rStyle w:val="FootnoteReference"/>
          <w:rFonts w:ascii="Calibri" w:hAnsi="Calibri" w:cs="Calibri"/>
          <w:sz w:val="24"/>
          <w:szCs w:val="24"/>
        </w:rPr>
        <w:footnoteReference w:id="192"/>
      </w:r>
    </w:p>
    <w:p w14:paraId="18BF6B5D" w14:textId="1A12866A" w:rsidR="007F7B82" w:rsidRPr="002232EE" w:rsidRDefault="000F12A6" w:rsidP="00C62D73">
      <w:pPr>
        <w:spacing w:line="360" w:lineRule="auto"/>
        <w:jc w:val="both"/>
        <w:rPr>
          <w:rFonts w:ascii="Calibri" w:hAnsi="Calibri" w:cs="Calibri"/>
          <w:sz w:val="24"/>
          <w:szCs w:val="24"/>
        </w:rPr>
      </w:pPr>
      <w:r w:rsidRPr="002232EE">
        <w:rPr>
          <w:noProof/>
          <w:sz w:val="24"/>
          <w:szCs w:val="24"/>
          <w:highlight w:val="red"/>
        </w:rPr>
        <w:drawing>
          <wp:anchor distT="0" distB="0" distL="114300" distR="114300" simplePos="0" relativeHeight="251695104" behindDoc="1" locked="0" layoutInCell="1" allowOverlap="1" wp14:anchorId="352F3D80" wp14:editId="39E8F433">
            <wp:simplePos x="0" y="0"/>
            <wp:positionH relativeFrom="margin">
              <wp:posOffset>2851785</wp:posOffset>
            </wp:positionH>
            <wp:positionV relativeFrom="paragraph">
              <wp:posOffset>2948305</wp:posOffset>
            </wp:positionV>
            <wp:extent cx="1757045" cy="3086100"/>
            <wp:effectExtent l="2223"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10.JPG"/>
                    <pic:cNvPicPr/>
                  </pic:nvPicPr>
                  <pic:blipFill rotWithShape="1">
                    <a:blip r:embed="rId34" cstate="print">
                      <a:extLst>
                        <a:ext uri="{28A0092B-C50C-407E-A947-70E740481C1C}">
                          <a14:useLocalDpi xmlns:a14="http://schemas.microsoft.com/office/drawing/2010/main" val="0"/>
                        </a:ext>
                      </a:extLst>
                    </a:blip>
                    <a:srcRect l="35644" t="3094" r="11737" b="4518"/>
                    <a:stretch/>
                  </pic:blipFill>
                  <pic:spPr bwMode="auto">
                    <a:xfrm rot="5400000">
                      <a:off x="0" y="0"/>
                      <a:ext cx="1757045" cy="3086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232EE">
        <w:rPr>
          <w:noProof/>
          <w:sz w:val="24"/>
          <w:szCs w:val="24"/>
        </w:rPr>
        <mc:AlternateContent>
          <mc:Choice Requires="wps">
            <w:drawing>
              <wp:anchor distT="0" distB="0" distL="114300" distR="114300" simplePos="0" relativeHeight="251742208" behindDoc="0" locked="0" layoutInCell="1" allowOverlap="1" wp14:anchorId="58932B06" wp14:editId="7C8CB9C4">
                <wp:simplePos x="0" y="0"/>
                <wp:positionH relativeFrom="margin">
                  <wp:posOffset>2188210</wp:posOffset>
                </wp:positionH>
                <wp:positionV relativeFrom="paragraph">
                  <wp:posOffset>5438864</wp:posOffset>
                </wp:positionV>
                <wp:extent cx="3086100" cy="63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1D3839F2" w14:textId="24AA1024" w:rsidR="001E45C1" w:rsidRPr="0046158B" w:rsidRDefault="001E45C1" w:rsidP="00EE2209">
                            <w:pPr>
                              <w:pStyle w:val="Caption"/>
                              <w:rPr>
                                <w:noProof/>
                                <w:sz w:val="21"/>
                                <w:szCs w:val="21"/>
                              </w:rPr>
                            </w:pPr>
                            <w:r>
                              <w:t xml:space="preserve">Figure 22. The pyramids as Orion and the Nile as the Milky Way, Hancock and </w:t>
                            </w:r>
                            <w:proofErr w:type="spellStart"/>
                            <w:r>
                              <w:t>Faiia</w:t>
                            </w:r>
                            <w:proofErr w:type="spellEnd"/>
                            <w:r>
                              <w:t xml:space="preserve"> 1998: 95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932B06" id="Text Box 45" o:spid="_x0000_s1045" type="#_x0000_t202" style="position:absolute;left:0;text-align:left;margin-left:172.3pt;margin-top:428.25pt;width:243pt;height:.05pt;z-index:2517422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" stroked="f">
                <v:textbox style="mso-fit-shape-to-text:t" inset="0,0,0,0">
                  <w:txbxContent>
                    <w:p w14:paraId="1D3839F2" w14:textId="24AA1024" w:rsidR="001E45C1" w:rsidRPr="0046158B" w:rsidRDefault="001E45C1" w:rsidP="00EE2209">
                      <w:pPr>
                        <w:pStyle w:val="Caption"/>
                        <w:rPr>
                          <w:noProof/>
                          <w:sz w:val="21"/>
                          <w:szCs w:val="21"/>
                        </w:rPr>
                      </w:pPr>
                      <w:r>
                        <w:t xml:space="preserve">Figure 22. The pyramids as Orion and the Nile as the Milky Way, Hancock and </w:t>
                      </w:r>
                      <w:proofErr w:type="spellStart"/>
                      <w:r>
                        <w:t>Faiia</w:t>
                      </w:r>
                      <w:proofErr w:type="spellEnd"/>
                      <w:r>
                        <w:t xml:space="preserve"> 1998: 95</w:t>
                      </w:r>
                    </w:p>
                  </w:txbxContent>
                </v:textbox>
                <w10:wrap type="square" anchorx="margin"/>
              </v:shape>
            </w:pict>
          </mc:Fallback>
        </mc:AlternateContent>
      </w:r>
      <w:r w:rsidR="00E631E6" w:rsidRPr="002232EE">
        <w:rPr>
          <w:rFonts w:ascii="Calibri" w:hAnsi="Calibri" w:cs="Calibri"/>
          <w:sz w:val="24"/>
          <w:szCs w:val="24"/>
        </w:rPr>
        <w:t xml:space="preserve">Despite this, I believe there is some truth in </w:t>
      </w:r>
      <w:proofErr w:type="spellStart"/>
      <w:r w:rsidR="00E631E6" w:rsidRPr="002232EE">
        <w:rPr>
          <w:rFonts w:ascii="Calibri" w:hAnsi="Calibri" w:cs="Calibri"/>
          <w:sz w:val="24"/>
          <w:szCs w:val="24"/>
        </w:rPr>
        <w:t>Bauval</w:t>
      </w:r>
      <w:proofErr w:type="spellEnd"/>
      <w:r w:rsidR="00E631E6" w:rsidRPr="002232EE">
        <w:rPr>
          <w:rFonts w:ascii="Calibri" w:hAnsi="Calibri" w:cs="Calibri"/>
          <w:sz w:val="24"/>
          <w:szCs w:val="24"/>
        </w:rPr>
        <w:t xml:space="preserve"> and Gilbert’s theory. I propose</w:t>
      </w:r>
      <w:r w:rsidR="00C1717F" w:rsidRPr="002232EE">
        <w:rPr>
          <w:rFonts w:ascii="Calibri" w:hAnsi="Calibri" w:cs="Calibri"/>
          <w:sz w:val="24"/>
          <w:szCs w:val="24"/>
        </w:rPr>
        <w:t xml:space="preserve"> </w:t>
      </w:r>
      <w:r w:rsidR="00BF26D2" w:rsidRPr="002232EE">
        <w:rPr>
          <w:rFonts w:ascii="Calibri" w:hAnsi="Calibri" w:cs="Calibri"/>
          <w:sz w:val="24"/>
          <w:szCs w:val="24"/>
        </w:rPr>
        <w:t xml:space="preserve">that </w:t>
      </w:r>
      <w:r w:rsidR="00E631E6" w:rsidRPr="002232EE">
        <w:rPr>
          <w:rFonts w:ascii="Calibri" w:hAnsi="Calibri" w:cs="Calibri"/>
          <w:sz w:val="24"/>
          <w:szCs w:val="24"/>
        </w:rPr>
        <w:t xml:space="preserve">the </w:t>
      </w:r>
      <w:r w:rsidR="00BF26D2" w:rsidRPr="002232EE">
        <w:rPr>
          <w:rFonts w:ascii="Calibri" w:hAnsi="Calibri" w:cs="Calibri"/>
          <w:sz w:val="24"/>
          <w:szCs w:val="24"/>
        </w:rPr>
        <w:t xml:space="preserve">Egyptians recreated the constellation of Orion on the ground so that when the gods looked down, they would see </w:t>
      </w:r>
      <w:r w:rsidR="00C1717F" w:rsidRPr="002232EE">
        <w:rPr>
          <w:rFonts w:ascii="Calibri" w:hAnsi="Calibri" w:cs="Calibri"/>
          <w:sz w:val="24"/>
          <w:szCs w:val="24"/>
        </w:rPr>
        <w:t xml:space="preserve">the heavens as the Egyptians saw them. I therefore argue that </w:t>
      </w:r>
      <w:r w:rsidR="00BF26D2" w:rsidRPr="002232EE">
        <w:rPr>
          <w:rFonts w:ascii="Calibri" w:hAnsi="Calibri" w:cs="Calibri"/>
          <w:sz w:val="24"/>
          <w:szCs w:val="24"/>
        </w:rPr>
        <w:t>the pyramids of Giza were not aligned with Orion</w:t>
      </w:r>
      <w:r w:rsidR="00C1717F" w:rsidRPr="002232EE">
        <w:rPr>
          <w:rFonts w:ascii="Calibri" w:hAnsi="Calibri" w:cs="Calibri"/>
          <w:sz w:val="24"/>
          <w:szCs w:val="24"/>
        </w:rPr>
        <w:t xml:space="preserve"> </w:t>
      </w:r>
      <w:r w:rsidR="00BF26D2" w:rsidRPr="002232EE">
        <w:rPr>
          <w:rFonts w:ascii="Calibri" w:hAnsi="Calibri" w:cs="Calibri"/>
          <w:sz w:val="24"/>
          <w:szCs w:val="24"/>
        </w:rPr>
        <w:t xml:space="preserve">but </w:t>
      </w:r>
      <w:r w:rsidR="00C1717F" w:rsidRPr="002232EE">
        <w:rPr>
          <w:rFonts w:ascii="Calibri" w:hAnsi="Calibri" w:cs="Calibri"/>
          <w:sz w:val="24"/>
          <w:szCs w:val="24"/>
        </w:rPr>
        <w:t xml:space="preserve">were instead </w:t>
      </w:r>
      <w:r w:rsidR="00BF26D2" w:rsidRPr="002232EE">
        <w:rPr>
          <w:rFonts w:ascii="Calibri" w:hAnsi="Calibri" w:cs="Calibri"/>
          <w:sz w:val="24"/>
          <w:szCs w:val="24"/>
        </w:rPr>
        <w:t>mapped out on the ground. If this is correct, it shows a monumental amount of planning carried</w:t>
      </w:r>
      <w:r w:rsidR="00C1717F" w:rsidRPr="002232EE">
        <w:rPr>
          <w:rFonts w:ascii="Calibri" w:hAnsi="Calibri" w:cs="Calibri"/>
          <w:sz w:val="24"/>
          <w:szCs w:val="24"/>
        </w:rPr>
        <w:t xml:space="preserve"> </w:t>
      </w:r>
      <w:r w:rsidR="00BF26D2" w:rsidRPr="002232EE">
        <w:rPr>
          <w:rFonts w:ascii="Calibri" w:hAnsi="Calibri" w:cs="Calibri"/>
          <w:sz w:val="24"/>
          <w:szCs w:val="24"/>
        </w:rPr>
        <w:t xml:space="preserve">out by the Egyptians to recreate the heavens for the gods to see. </w:t>
      </w:r>
      <w:r w:rsidR="00C1717F" w:rsidRPr="002232EE">
        <w:rPr>
          <w:rFonts w:ascii="Calibri" w:hAnsi="Calibri" w:cs="Calibri"/>
          <w:sz w:val="24"/>
          <w:szCs w:val="24"/>
        </w:rPr>
        <w:t xml:space="preserve">To support this statement, passages from the </w:t>
      </w:r>
      <w:r w:rsidR="00C1717F" w:rsidRPr="002232EE">
        <w:rPr>
          <w:rFonts w:ascii="Calibri" w:hAnsi="Calibri" w:cs="Calibri"/>
          <w:i/>
          <w:sz w:val="24"/>
          <w:szCs w:val="24"/>
        </w:rPr>
        <w:t xml:space="preserve">Book of </w:t>
      </w:r>
      <w:r w:rsidR="002F5E74" w:rsidRPr="002232EE">
        <w:rPr>
          <w:rFonts w:ascii="Calibri" w:hAnsi="Calibri" w:cs="Calibri"/>
          <w:i/>
          <w:sz w:val="24"/>
          <w:szCs w:val="24"/>
        </w:rPr>
        <w:t>W</w:t>
      </w:r>
      <w:r w:rsidR="00C1717F" w:rsidRPr="002232EE">
        <w:rPr>
          <w:rFonts w:ascii="Calibri" w:hAnsi="Calibri" w:cs="Calibri"/>
          <w:i/>
          <w:sz w:val="24"/>
          <w:szCs w:val="24"/>
        </w:rPr>
        <w:t xml:space="preserve">hat is in the </w:t>
      </w:r>
      <w:proofErr w:type="spellStart"/>
      <w:r w:rsidR="00C1717F" w:rsidRPr="002232EE">
        <w:rPr>
          <w:rFonts w:ascii="Calibri" w:hAnsi="Calibri" w:cs="Calibri"/>
          <w:i/>
          <w:sz w:val="24"/>
          <w:szCs w:val="24"/>
        </w:rPr>
        <w:t>Duat</w:t>
      </w:r>
      <w:proofErr w:type="spellEnd"/>
      <w:r w:rsidR="00C1717F" w:rsidRPr="002232EE">
        <w:rPr>
          <w:rFonts w:ascii="Calibri" w:hAnsi="Calibri" w:cs="Calibri"/>
          <w:i/>
          <w:sz w:val="24"/>
          <w:szCs w:val="24"/>
        </w:rPr>
        <w:t xml:space="preserve"> </w:t>
      </w:r>
      <w:r w:rsidR="00C1717F" w:rsidRPr="002232EE">
        <w:rPr>
          <w:rFonts w:ascii="Calibri" w:hAnsi="Calibri" w:cs="Calibri"/>
          <w:sz w:val="24"/>
          <w:szCs w:val="24"/>
        </w:rPr>
        <w:t xml:space="preserve">reveal that to achieve eternal life, </w:t>
      </w:r>
      <w:r w:rsidR="006C51EB" w:rsidRPr="002232EE">
        <w:rPr>
          <w:rFonts w:ascii="Calibri" w:hAnsi="Calibri" w:cs="Calibri"/>
          <w:sz w:val="24"/>
          <w:szCs w:val="24"/>
        </w:rPr>
        <w:t>exact replicas of what is in the body of Nut should be built on the ground: ‘whosoever shall make an exact copy of these forms, and shall know it, shall be a spirit well-equipped both in heaven and in earth, unfailingly, and regularly and eternally’.</w:t>
      </w:r>
      <w:r w:rsidR="003D171E" w:rsidRPr="002232EE">
        <w:rPr>
          <w:rStyle w:val="FootnoteReference"/>
          <w:rFonts w:ascii="Calibri" w:hAnsi="Calibri" w:cs="Calibri"/>
          <w:sz w:val="24"/>
          <w:szCs w:val="24"/>
        </w:rPr>
        <w:footnoteReference w:id="193"/>
      </w:r>
      <w:r w:rsidR="003D171E" w:rsidRPr="002232EE">
        <w:rPr>
          <w:rFonts w:ascii="Calibri" w:hAnsi="Calibri" w:cs="Calibri"/>
          <w:sz w:val="24"/>
          <w:szCs w:val="24"/>
        </w:rPr>
        <w:t xml:space="preserve"> </w:t>
      </w:r>
      <w:r w:rsidR="006C51EB" w:rsidRPr="002232EE">
        <w:rPr>
          <w:rFonts w:ascii="Calibri" w:hAnsi="Calibri" w:cs="Calibri"/>
          <w:sz w:val="24"/>
          <w:szCs w:val="24"/>
        </w:rPr>
        <w:t>This appears to suggest that mapping the earth to the sky was something the Egyptians believed in.</w:t>
      </w:r>
      <w:r w:rsidR="0015497D" w:rsidRPr="002232EE">
        <w:rPr>
          <w:rFonts w:ascii="Calibri" w:hAnsi="Calibri" w:cs="Calibri"/>
          <w:sz w:val="24"/>
          <w:szCs w:val="24"/>
        </w:rPr>
        <w:t xml:space="preserve"> Hancock and </w:t>
      </w:r>
      <w:proofErr w:type="spellStart"/>
      <w:r w:rsidR="0015497D" w:rsidRPr="002232EE">
        <w:rPr>
          <w:rFonts w:ascii="Calibri" w:hAnsi="Calibri" w:cs="Calibri"/>
          <w:sz w:val="24"/>
          <w:szCs w:val="24"/>
        </w:rPr>
        <w:t>Faiia</w:t>
      </w:r>
      <w:proofErr w:type="spellEnd"/>
      <w:r w:rsidR="0015497D" w:rsidRPr="002232EE">
        <w:rPr>
          <w:rFonts w:ascii="Calibri" w:hAnsi="Calibri" w:cs="Calibri"/>
          <w:sz w:val="24"/>
          <w:szCs w:val="24"/>
        </w:rPr>
        <w:t xml:space="preserve"> further suggest that pyramids and temples may have been ‘part of a deliberate and long-term program to copy sky to ground- literally, to build heaven on earth.’</w:t>
      </w:r>
      <w:r w:rsidR="003D171E" w:rsidRPr="002232EE">
        <w:rPr>
          <w:rStyle w:val="FootnoteReference"/>
          <w:rFonts w:ascii="Calibri" w:hAnsi="Calibri" w:cs="Calibri"/>
          <w:sz w:val="24"/>
          <w:szCs w:val="24"/>
        </w:rPr>
        <w:footnoteReference w:id="194"/>
      </w:r>
      <w:r w:rsidR="0015497D" w:rsidRPr="002232EE">
        <w:rPr>
          <w:rFonts w:ascii="Calibri" w:hAnsi="Calibri" w:cs="Calibri"/>
          <w:sz w:val="24"/>
          <w:szCs w:val="24"/>
        </w:rPr>
        <w:t xml:space="preserve"> With all the pyramids on the west of the Nile, and Orion on the west of the Milky Way, the Nile therefore seems to replicate the Milky Way</w:t>
      </w:r>
      <w:r w:rsidR="006021FA" w:rsidRPr="002232EE">
        <w:rPr>
          <w:rFonts w:ascii="Calibri" w:hAnsi="Calibri" w:cs="Calibri"/>
          <w:sz w:val="24"/>
          <w:szCs w:val="24"/>
        </w:rPr>
        <w:t>.</w:t>
      </w:r>
      <w:r w:rsidR="003D171E" w:rsidRPr="002232EE">
        <w:rPr>
          <w:rStyle w:val="FootnoteReference"/>
          <w:rFonts w:ascii="Calibri" w:hAnsi="Calibri" w:cs="Calibri"/>
          <w:sz w:val="24"/>
          <w:szCs w:val="24"/>
        </w:rPr>
        <w:footnoteReference w:id="195"/>
      </w:r>
      <w:r w:rsidR="006021FA" w:rsidRPr="002232EE">
        <w:rPr>
          <w:rFonts w:ascii="Calibri" w:hAnsi="Calibri" w:cs="Calibri"/>
          <w:sz w:val="24"/>
          <w:szCs w:val="24"/>
        </w:rPr>
        <w:t xml:space="preserve"> </w:t>
      </w:r>
      <w:r w:rsidR="00EB5108" w:rsidRPr="002232EE">
        <w:rPr>
          <w:rFonts w:ascii="Calibri" w:hAnsi="Calibri" w:cs="Calibri"/>
          <w:sz w:val="24"/>
          <w:szCs w:val="24"/>
        </w:rPr>
        <w:t>(See Fig</w:t>
      </w:r>
      <w:r w:rsidR="00B67ADB">
        <w:rPr>
          <w:rFonts w:ascii="Calibri" w:hAnsi="Calibri" w:cs="Calibri"/>
          <w:sz w:val="24"/>
          <w:szCs w:val="24"/>
        </w:rPr>
        <w:t>. 22</w:t>
      </w:r>
      <w:r w:rsidR="00EB5108" w:rsidRPr="002232EE">
        <w:rPr>
          <w:rFonts w:ascii="Calibri" w:hAnsi="Calibri" w:cs="Calibri"/>
          <w:sz w:val="24"/>
          <w:szCs w:val="24"/>
        </w:rPr>
        <w:t xml:space="preserve">) </w:t>
      </w:r>
      <w:r w:rsidR="006021FA" w:rsidRPr="002232EE">
        <w:rPr>
          <w:rFonts w:ascii="Calibri" w:hAnsi="Calibri" w:cs="Calibri"/>
          <w:sz w:val="24"/>
          <w:szCs w:val="24"/>
        </w:rPr>
        <w:t xml:space="preserve">This only adds to the theory that the pyramids were mapped to the stars. </w:t>
      </w:r>
      <w:r w:rsidR="00C2693C" w:rsidRPr="002232EE">
        <w:rPr>
          <w:rFonts w:ascii="Calibri" w:hAnsi="Calibri" w:cs="Calibri"/>
          <w:sz w:val="24"/>
          <w:szCs w:val="24"/>
        </w:rPr>
        <w:t>Although t</w:t>
      </w:r>
      <w:r w:rsidR="006021FA" w:rsidRPr="002232EE">
        <w:rPr>
          <w:rFonts w:ascii="Calibri" w:hAnsi="Calibri" w:cs="Calibri"/>
          <w:sz w:val="24"/>
          <w:szCs w:val="24"/>
        </w:rPr>
        <w:t>his theory has not been proven, it is difficult</w:t>
      </w:r>
      <w:r w:rsidR="00C2693C" w:rsidRPr="002232EE">
        <w:rPr>
          <w:rFonts w:ascii="Calibri" w:hAnsi="Calibri" w:cs="Calibri"/>
          <w:sz w:val="24"/>
          <w:szCs w:val="24"/>
        </w:rPr>
        <w:t xml:space="preserve"> </w:t>
      </w:r>
      <w:r w:rsidR="006021FA" w:rsidRPr="002232EE">
        <w:rPr>
          <w:rFonts w:ascii="Calibri" w:hAnsi="Calibri" w:cs="Calibri"/>
          <w:sz w:val="24"/>
          <w:szCs w:val="24"/>
        </w:rPr>
        <w:t>to dismiss the evidence which supports the idea that the Egyptians wanted a heaven on earth.</w:t>
      </w:r>
    </w:p>
    <w:p w14:paraId="7ECCC429" w14:textId="53BB44E2" w:rsidR="007F7B82" w:rsidRPr="002232EE" w:rsidRDefault="000F12A6" w:rsidP="00C62D73">
      <w:pPr>
        <w:spacing w:line="360" w:lineRule="auto"/>
        <w:jc w:val="both"/>
        <w:rPr>
          <w:rFonts w:ascii="Calibri" w:hAnsi="Calibri" w:cs="Calibri"/>
          <w:sz w:val="24"/>
          <w:szCs w:val="24"/>
        </w:rPr>
      </w:pPr>
      <w:r w:rsidRPr="002232EE">
        <w:rPr>
          <w:noProof/>
          <w:sz w:val="24"/>
          <w:szCs w:val="24"/>
        </w:rPr>
        <w:lastRenderedPageBreak/>
        <mc:AlternateContent>
          <mc:Choice Requires="wps">
            <w:drawing>
              <wp:anchor distT="0" distB="0" distL="114300" distR="114300" simplePos="0" relativeHeight="251740160" behindDoc="0" locked="0" layoutInCell="1" allowOverlap="1" wp14:anchorId="2FAE864B" wp14:editId="483E221F">
                <wp:simplePos x="0" y="0"/>
                <wp:positionH relativeFrom="margin">
                  <wp:align>left</wp:align>
                </wp:positionH>
                <wp:positionV relativeFrom="paragraph">
                  <wp:posOffset>1859295</wp:posOffset>
                </wp:positionV>
                <wp:extent cx="122809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1228090" cy="635"/>
                        </a:xfrm>
                        <a:prstGeom prst="rect">
                          <a:avLst/>
                        </a:prstGeom>
                        <a:solidFill>
                          <a:prstClr val="white"/>
                        </a:solidFill>
                        <a:ln>
                          <a:noFill/>
                        </a:ln>
                      </wps:spPr>
                      <wps:txbx>
                        <w:txbxContent>
                          <w:p w14:paraId="2282B9AD" w14:textId="05171A95" w:rsidR="001E45C1" w:rsidRPr="003B3588" w:rsidRDefault="001E45C1" w:rsidP="00BD2CE8">
                            <w:pPr>
                              <w:pStyle w:val="Caption"/>
                              <w:rPr>
                                <w:noProof/>
                                <w:sz w:val="21"/>
                                <w:szCs w:val="21"/>
                              </w:rPr>
                            </w:pPr>
                            <w:r>
                              <w:t xml:space="preserve">Figure 21. Man holding a sky with stars, Temple of Hathor, Hancock and </w:t>
                            </w:r>
                            <w:proofErr w:type="spellStart"/>
                            <w:r>
                              <w:t>Faiia</w:t>
                            </w:r>
                            <w:proofErr w:type="spellEnd"/>
                            <w:r>
                              <w:t xml:space="preserve"> 1998: 90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E864B" id="Text Box 44" o:spid="_x0000_s1046" type="#_x0000_t202" style="position:absolute;left:0;text-align:left;margin-left:0;margin-top:146.4pt;width:96.7pt;height:.05pt;z-index:2517401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" stroked="f">
                <v:textbox style="mso-fit-shape-to-text:t" inset="0,0,0,0">
                  <w:txbxContent>
                    <w:p w14:paraId="2282B9AD" w14:textId="05171A95" w:rsidR="001E45C1" w:rsidRPr="003B3588" w:rsidRDefault="001E45C1" w:rsidP="00BD2CE8">
                      <w:pPr>
                        <w:pStyle w:val="Caption"/>
                        <w:rPr>
                          <w:noProof/>
                          <w:sz w:val="21"/>
                          <w:szCs w:val="21"/>
                        </w:rPr>
                      </w:pPr>
                      <w:r>
                        <w:t xml:space="preserve">Figure 21. Man holding a sky with stars, Temple of Hathor, Hancock and </w:t>
                      </w:r>
                      <w:proofErr w:type="spellStart"/>
                      <w:r>
                        <w:t>Faiia</w:t>
                      </w:r>
                      <w:proofErr w:type="spellEnd"/>
                      <w:r>
                        <w:t xml:space="preserve"> 1998: 90</w:t>
                      </w:r>
                    </w:p>
                  </w:txbxContent>
                </v:textbox>
                <w10:wrap type="square" anchorx="margin"/>
              </v:shape>
            </w:pict>
          </mc:Fallback>
        </mc:AlternateContent>
      </w:r>
      <w:r w:rsidRPr="002232EE">
        <w:rPr>
          <w:noProof/>
          <w:sz w:val="24"/>
          <w:szCs w:val="24"/>
        </w:rPr>
        <w:drawing>
          <wp:anchor distT="0" distB="0" distL="114300" distR="114300" simplePos="0" relativeHeight="251744256" behindDoc="1" locked="0" layoutInCell="1" allowOverlap="1" wp14:anchorId="2329C7DE" wp14:editId="57F713E4">
            <wp:simplePos x="0" y="0"/>
            <wp:positionH relativeFrom="margin">
              <wp:align>left</wp:align>
            </wp:positionH>
            <wp:positionV relativeFrom="paragraph">
              <wp:posOffset>304800</wp:posOffset>
            </wp:positionV>
            <wp:extent cx="1835785" cy="1228090"/>
            <wp:effectExtent l="0" t="952"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5.JPG"/>
                    <pic:cNvPicPr/>
                  </pic:nvPicPr>
                  <pic:blipFill rotWithShape="1">
                    <a:blip r:embed="rId35" cstate="print">
                      <a:extLst>
                        <a:ext uri="{28A0092B-C50C-407E-A947-70E740481C1C}">
                          <a14:useLocalDpi xmlns:a14="http://schemas.microsoft.com/office/drawing/2010/main" val="0"/>
                        </a:ext>
                      </a:extLst>
                    </a:blip>
                    <a:srcRect t="18786" b="14286"/>
                    <a:stretch/>
                  </pic:blipFill>
                  <pic:spPr bwMode="auto">
                    <a:xfrm rot="5400000">
                      <a:off x="0" y="0"/>
                      <a:ext cx="1835785" cy="1228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20AB" w:rsidRPr="002232EE">
        <w:rPr>
          <w:rFonts w:ascii="Calibri" w:hAnsi="Calibri" w:cs="Calibri"/>
          <w:sz w:val="24"/>
          <w:szCs w:val="24"/>
        </w:rPr>
        <w:t>The pyramids and their alignments have inspired archaeologists to look for more astronomical orientations.</w:t>
      </w:r>
      <w:r w:rsidR="001B1F0A" w:rsidRPr="002232EE">
        <w:rPr>
          <w:rStyle w:val="FootnoteReference"/>
          <w:rFonts w:ascii="Calibri" w:hAnsi="Calibri" w:cs="Calibri"/>
          <w:sz w:val="24"/>
          <w:szCs w:val="24"/>
        </w:rPr>
        <w:footnoteReference w:id="196"/>
      </w:r>
      <w:r w:rsidR="00FB20AB" w:rsidRPr="002232EE">
        <w:rPr>
          <w:rFonts w:ascii="Calibri" w:hAnsi="Calibri" w:cs="Calibri"/>
          <w:sz w:val="24"/>
          <w:szCs w:val="24"/>
        </w:rPr>
        <w:t xml:space="preserve"> Using geophysical surveys</w:t>
      </w:r>
      <w:r w:rsidR="00B67ADB">
        <w:rPr>
          <w:rFonts w:ascii="Calibri" w:hAnsi="Calibri" w:cs="Calibri"/>
          <w:sz w:val="24"/>
          <w:szCs w:val="24"/>
        </w:rPr>
        <w:t>,</w:t>
      </w:r>
      <w:r w:rsidR="00FB20AB" w:rsidRPr="002232EE">
        <w:rPr>
          <w:rFonts w:ascii="Calibri" w:hAnsi="Calibri" w:cs="Calibri"/>
          <w:sz w:val="24"/>
          <w:szCs w:val="24"/>
        </w:rPr>
        <w:t xml:space="preserve"> archaeologists have been able to go deep within the pyramids and even under the desert sands to explore the land for ‘hidden Egypt’ as it is believed that only one percent of ancient Egypt has been discovered.</w:t>
      </w:r>
      <w:r w:rsidR="001B1F0A" w:rsidRPr="002232EE">
        <w:rPr>
          <w:rStyle w:val="FootnoteReference"/>
          <w:rFonts w:ascii="Calibri" w:hAnsi="Calibri" w:cs="Calibri"/>
          <w:sz w:val="24"/>
          <w:szCs w:val="24"/>
        </w:rPr>
        <w:footnoteReference w:id="197"/>
      </w:r>
      <w:r w:rsidR="00FB20AB" w:rsidRPr="002232EE">
        <w:rPr>
          <w:rFonts w:ascii="Calibri" w:hAnsi="Calibri" w:cs="Calibri"/>
          <w:sz w:val="24"/>
          <w:szCs w:val="24"/>
        </w:rPr>
        <w:t xml:space="preserve"> By using modern day equipment to calculate the stars’ positions as they would have appeared over ancient Egypt, astronomy, with the use of geophysical surveys, can help us find possible structures deep underground which have astronomical and religious significance.</w:t>
      </w:r>
      <w:r w:rsidR="001B1F0A" w:rsidRPr="002232EE">
        <w:rPr>
          <w:rStyle w:val="FootnoteReference"/>
          <w:rFonts w:ascii="Calibri" w:hAnsi="Calibri" w:cs="Calibri"/>
          <w:sz w:val="24"/>
          <w:szCs w:val="24"/>
        </w:rPr>
        <w:footnoteReference w:id="198"/>
      </w:r>
      <w:r w:rsidR="00FB20AB" w:rsidRPr="002232EE">
        <w:rPr>
          <w:rFonts w:ascii="Calibri" w:hAnsi="Calibri" w:cs="Calibri"/>
          <w:sz w:val="24"/>
          <w:szCs w:val="24"/>
        </w:rPr>
        <w:t xml:space="preserve"> This is an ongoing project, which, if successful, will be revolutionary and advance our current understanding of ancient Egypt.</w:t>
      </w:r>
    </w:p>
    <w:p w14:paraId="26E4CA1B" w14:textId="0B880A17" w:rsidR="0033256C" w:rsidRPr="002232EE" w:rsidRDefault="00B62491" w:rsidP="007F7B82">
      <w:pPr>
        <w:spacing w:line="360" w:lineRule="auto"/>
        <w:jc w:val="both"/>
        <w:rPr>
          <w:rFonts w:ascii="Calibri" w:hAnsi="Calibri" w:cs="Calibri"/>
          <w:sz w:val="24"/>
          <w:szCs w:val="24"/>
        </w:rPr>
      </w:pPr>
      <w:r w:rsidRPr="002232EE">
        <w:rPr>
          <w:rFonts w:ascii="Calibri" w:hAnsi="Calibri" w:cs="Calibri"/>
          <w:sz w:val="24"/>
          <w:szCs w:val="24"/>
        </w:rPr>
        <w:t xml:space="preserve">From this observation of pyramid purposes and alignments, </w:t>
      </w:r>
      <w:proofErr w:type="spellStart"/>
      <w:r w:rsidRPr="002232EE">
        <w:rPr>
          <w:rFonts w:ascii="Calibri" w:hAnsi="Calibri" w:cs="Calibri"/>
          <w:sz w:val="24"/>
          <w:szCs w:val="24"/>
        </w:rPr>
        <w:t>Hadingham</w:t>
      </w:r>
      <w:proofErr w:type="spellEnd"/>
      <w:r w:rsidRPr="002232EE">
        <w:rPr>
          <w:rFonts w:ascii="Calibri" w:hAnsi="Calibri" w:cs="Calibri"/>
          <w:sz w:val="24"/>
          <w:szCs w:val="24"/>
        </w:rPr>
        <w:t xml:space="preserve"> </w:t>
      </w:r>
      <w:r w:rsidR="0033256C" w:rsidRPr="002232EE">
        <w:rPr>
          <w:rFonts w:ascii="Calibri" w:hAnsi="Calibri" w:cs="Calibri"/>
          <w:sz w:val="24"/>
          <w:szCs w:val="24"/>
        </w:rPr>
        <w:t xml:space="preserve">concludes that the Egyptians and the construction of the pyramids played no part in observing astronomy for scientific purposes. They did not seek the </w:t>
      </w:r>
      <w:r w:rsidR="00592A4C" w:rsidRPr="002232EE">
        <w:rPr>
          <w:rFonts w:ascii="Calibri" w:hAnsi="Calibri" w:cs="Calibri"/>
          <w:sz w:val="24"/>
          <w:szCs w:val="24"/>
        </w:rPr>
        <w:t>true</w:t>
      </w:r>
      <w:r w:rsidR="0033256C" w:rsidRPr="002232EE">
        <w:rPr>
          <w:rFonts w:ascii="Calibri" w:hAnsi="Calibri" w:cs="Calibri"/>
          <w:sz w:val="24"/>
          <w:szCs w:val="24"/>
        </w:rPr>
        <w:t xml:space="preserve"> reasons for the transitioning of stars or the ‘death’ of the sun. Instead, astronomy was used to reinforce their religious beliefs and reflect these ideologies through impressive structures, enabling them to create a powerful nation.</w:t>
      </w:r>
      <w:r w:rsidR="003D171E" w:rsidRPr="002232EE">
        <w:rPr>
          <w:rStyle w:val="FootnoteReference"/>
          <w:rFonts w:ascii="Calibri" w:hAnsi="Calibri" w:cs="Calibri"/>
          <w:sz w:val="24"/>
          <w:szCs w:val="24"/>
        </w:rPr>
        <w:footnoteReference w:id="199"/>
      </w:r>
      <w:r w:rsidR="0033256C" w:rsidRPr="002232EE">
        <w:rPr>
          <w:rFonts w:ascii="Calibri" w:hAnsi="Calibri" w:cs="Calibri"/>
          <w:sz w:val="24"/>
          <w:szCs w:val="24"/>
        </w:rPr>
        <w:t xml:space="preserve"> </w:t>
      </w:r>
      <w:r w:rsidR="001B1F0A" w:rsidRPr="002232EE">
        <w:rPr>
          <w:rFonts w:ascii="Calibri" w:hAnsi="Calibri" w:cs="Calibri"/>
          <w:sz w:val="24"/>
          <w:szCs w:val="24"/>
        </w:rPr>
        <w:t>The monuments constructed for the dead king enhanced his power</w:t>
      </w:r>
      <w:r w:rsidR="006E10BB" w:rsidRPr="002232EE">
        <w:rPr>
          <w:rFonts w:ascii="Calibri" w:hAnsi="Calibri" w:cs="Calibri"/>
          <w:sz w:val="24"/>
          <w:szCs w:val="24"/>
        </w:rPr>
        <w:t xml:space="preserve"> and his appearance as a powerful ruler, which was reflected in the unity of his people. His established authority identified in the dominating structures of the land </w:t>
      </w:r>
      <w:r w:rsidR="00B67ADB">
        <w:rPr>
          <w:rFonts w:ascii="Calibri" w:hAnsi="Calibri" w:cs="Calibri"/>
          <w:sz w:val="24"/>
          <w:szCs w:val="24"/>
        </w:rPr>
        <w:t xml:space="preserve">which </w:t>
      </w:r>
      <w:r w:rsidR="006E10BB" w:rsidRPr="002232EE">
        <w:rPr>
          <w:rFonts w:ascii="Calibri" w:hAnsi="Calibri" w:cs="Calibri"/>
          <w:sz w:val="24"/>
          <w:szCs w:val="24"/>
        </w:rPr>
        <w:t>spread a message that helped to protect his people and his land from foreign threats.</w:t>
      </w:r>
      <w:r w:rsidR="006E10BB" w:rsidRPr="002232EE">
        <w:rPr>
          <w:rStyle w:val="FootnoteReference"/>
          <w:rFonts w:ascii="Calibri" w:hAnsi="Calibri" w:cs="Calibri"/>
          <w:sz w:val="24"/>
          <w:szCs w:val="24"/>
        </w:rPr>
        <w:footnoteReference w:id="200"/>
      </w:r>
      <w:r w:rsidR="006E10BB" w:rsidRPr="002232EE">
        <w:rPr>
          <w:rFonts w:ascii="Calibri" w:hAnsi="Calibri" w:cs="Calibri"/>
          <w:sz w:val="24"/>
          <w:szCs w:val="24"/>
        </w:rPr>
        <w:t xml:space="preserve"> The pyramids were not therefore, just a tomb designed to get the king to heaven, they were also a means of displaying success, power, and stability of the land, even after the king’s death. </w:t>
      </w:r>
      <w:r w:rsidR="00921ED4" w:rsidRPr="002232EE">
        <w:rPr>
          <w:rFonts w:ascii="Calibri" w:hAnsi="Calibri" w:cs="Calibri"/>
          <w:sz w:val="24"/>
          <w:szCs w:val="24"/>
        </w:rPr>
        <w:t xml:space="preserve">Lehner agrees with this statement, acknowledging that religion and astronomy were catalysts in the </w:t>
      </w:r>
      <w:r w:rsidR="00921ED4" w:rsidRPr="002232EE">
        <w:rPr>
          <w:rFonts w:ascii="Calibri" w:hAnsi="Calibri" w:cs="Calibri"/>
          <w:sz w:val="24"/>
          <w:szCs w:val="24"/>
        </w:rPr>
        <w:lastRenderedPageBreak/>
        <w:t>development of Egypt as a successful and stable civilisation.</w:t>
      </w:r>
      <w:r w:rsidR="003D171E" w:rsidRPr="002232EE">
        <w:rPr>
          <w:rStyle w:val="FootnoteReference"/>
          <w:rFonts w:ascii="Calibri" w:hAnsi="Calibri" w:cs="Calibri"/>
          <w:sz w:val="24"/>
          <w:szCs w:val="24"/>
        </w:rPr>
        <w:footnoteReference w:id="201"/>
      </w:r>
      <w:r w:rsidR="00921ED4" w:rsidRPr="002232EE">
        <w:rPr>
          <w:rFonts w:ascii="Calibri" w:hAnsi="Calibri" w:cs="Calibri"/>
          <w:sz w:val="24"/>
          <w:szCs w:val="24"/>
        </w:rPr>
        <w:t xml:space="preserve"> </w:t>
      </w:r>
      <w:r w:rsidR="003736C9" w:rsidRPr="002232EE">
        <w:rPr>
          <w:rFonts w:ascii="Calibri" w:hAnsi="Calibri" w:cs="Calibri"/>
          <w:sz w:val="24"/>
          <w:szCs w:val="24"/>
        </w:rPr>
        <w:t>The pyramids often appear to a modern mind, especially one with minimal faith, as a wasteful project</w:t>
      </w:r>
      <w:r w:rsidR="00B67ADB">
        <w:rPr>
          <w:rFonts w:ascii="Calibri" w:hAnsi="Calibri" w:cs="Calibri"/>
          <w:sz w:val="24"/>
          <w:szCs w:val="24"/>
        </w:rPr>
        <w:t xml:space="preserve"> as t</w:t>
      </w:r>
      <w:r w:rsidR="003736C9" w:rsidRPr="002232EE">
        <w:rPr>
          <w:rFonts w:ascii="Calibri" w:hAnsi="Calibri" w:cs="Calibri"/>
          <w:sz w:val="24"/>
          <w:szCs w:val="24"/>
        </w:rPr>
        <w:t xml:space="preserve">here is a lack of connection </w:t>
      </w:r>
      <w:r w:rsidR="00592A4C" w:rsidRPr="002232EE">
        <w:rPr>
          <w:rFonts w:ascii="Calibri" w:hAnsi="Calibri" w:cs="Calibri"/>
          <w:sz w:val="24"/>
          <w:szCs w:val="24"/>
        </w:rPr>
        <w:t>between</w:t>
      </w:r>
      <w:r w:rsidR="003736C9" w:rsidRPr="002232EE">
        <w:rPr>
          <w:rFonts w:ascii="Calibri" w:hAnsi="Calibri" w:cs="Calibri"/>
          <w:sz w:val="24"/>
          <w:szCs w:val="24"/>
        </w:rPr>
        <w:t xml:space="preserve"> the pyramids and their purposes in the modern era,</w:t>
      </w:r>
      <w:r w:rsidR="006F5852" w:rsidRPr="002232EE">
        <w:rPr>
          <w:rStyle w:val="FootnoteReference"/>
          <w:rFonts w:ascii="Calibri" w:hAnsi="Calibri" w:cs="Calibri"/>
          <w:sz w:val="24"/>
          <w:szCs w:val="24"/>
        </w:rPr>
        <w:footnoteReference w:id="202"/>
      </w:r>
      <w:r w:rsidR="003736C9" w:rsidRPr="002232EE">
        <w:rPr>
          <w:rFonts w:ascii="Calibri" w:hAnsi="Calibri" w:cs="Calibri"/>
          <w:sz w:val="24"/>
          <w:szCs w:val="24"/>
        </w:rPr>
        <w:t xml:space="preserve"> but with the ongoing research into the religion and its link to astronomy, one is able to see how the pyramids were a necessity to fulfil the beliefs of the Egyptians.</w:t>
      </w:r>
      <w:r w:rsidR="003D171E" w:rsidRPr="002232EE">
        <w:rPr>
          <w:rStyle w:val="FootnoteReference"/>
          <w:rFonts w:ascii="Calibri" w:hAnsi="Calibri" w:cs="Calibri"/>
          <w:sz w:val="24"/>
          <w:szCs w:val="24"/>
        </w:rPr>
        <w:footnoteReference w:id="203"/>
      </w:r>
      <w:r w:rsidR="003736C9" w:rsidRPr="002232EE">
        <w:rPr>
          <w:rFonts w:ascii="Calibri" w:hAnsi="Calibri" w:cs="Calibri"/>
          <w:sz w:val="24"/>
          <w:szCs w:val="24"/>
        </w:rPr>
        <w:t xml:space="preserve"> </w:t>
      </w:r>
    </w:p>
    <w:p w14:paraId="07F6728C" w14:textId="77777777" w:rsidR="007F7B82" w:rsidRDefault="007F7B82" w:rsidP="007F7B82">
      <w:pPr>
        <w:spacing w:after="0"/>
        <w:rPr>
          <w:rFonts w:ascii="Calibri" w:hAnsi="Calibri" w:cs="Calibri"/>
        </w:rPr>
      </w:pPr>
    </w:p>
    <w:p w14:paraId="3144E023" w14:textId="77777777" w:rsidR="007D0956" w:rsidRDefault="007D0956" w:rsidP="007F7B82">
      <w:pPr>
        <w:spacing w:after="0"/>
        <w:rPr>
          <w:rFonts w:ascii="Calibri" w:hAnsi="Calibri" w:cs="Calibri"/>
          <w:b/>
          <w:u w:val="single"/>
        </w:rPr>
      </w:pPr>
    </w:p>
    <w:p w14:paraId="489ED26C" w14:textId="77777777" w:rsidR="007D0956" w:rsidRDefault="007D0956" w:rsidP="007F7B82">
      <w:pPr>
        <w:spacing w:after="0"/>
        <w:rPr>
          <w:rFonts w:ascii="Calibri" w:hAnsi="Calibri" w:cs="Calibri"/>
          <w:b/>
          <w:u w:val="single"/>
        </w:rPr>
      </w:pPr>
    </w:p>
    <w:p w14:paraId="376CB48D" w14:textId="77777777" w:rsidR="007D0956" w:rsidRDefault="007D0956" w:rsidP="007F7B82">
      <w:pPr>
        <w:spacing w:after="0"/>
        <w:rPr>
          <w:rFonts w:ascii="Calibri" w:hAnsi="Calibri" w:cs="Calibri"/>
          <w:b/>
          <w:u w:val="single"/>
        </w:rPr>
      </w:pPr>
    </w:p>
    <w:p w14:paraId="0FCA7E50" w14:textId="77777777" w:rsidR="007D0956" w:rsidRDefault="007D0956" w:rsidP="007F7B82">
      <w:pPr>
        <w:spacing w:after="0"/>
        <w:rPr>
          <w:rFonts w:ascii="Calibri" w:hAnsi="Calibri" w:cs="Calibri"/>
          <w:b/>
          <w:u w:val="single"/>
        </w:rPr>
      </w:pPr>
    </w:p>
    <w:p w14:paraId="02C3CEC0" w14:textId="77777777" w:rsidR="007D0956" w:rsidRDefault="007D0956" w:rsidP="007F7B82">
      <w:pPr>
        <w:spacing w:after="0"/>
        <w:rPr>
          <w:rFonts w:ascii="Calibri" w:hAnsi="Calibri" w:cs="Calibri"/>
          <w:b/>
          <w:u w:val="single"/>
        </w:rPr>
      </w:pPr>
    </w:p>
    <w:p w14:paraId="0E4851BD" w14:textId="77777777" w:rsidR="007D0956" w:rsidRDefault="007D0956" w:rsidP="007F7B82">
      <w:pPr>
        <w:spacing w:after="0"/>
        <w:rPr>
          <w:rFonts w:ascii="Calibri" w:hAnsi="Calibri" w:cs="Calibri"/>
          <w:b/>
          <w:u w:val="single"/>
        </w:rPr>
      </w:pPr>
    </w:p>
    <w:p w14:paraId="1AED4651" w14:textId="77777777" w:rsidR="007D0956" w:rsidRDefault="007D0956" w:rsidP="007F7B82">
      <w:pPr>
        <w:spacing w:after="0"/>
        <w:rPr>
          <w:rFonts w:ascii="Calibri" w:hAnsi="Calibri" w:cs="Calibri"/>
          <w:b/>
          <w:u w:val="single"/>
        </w:rPr>
      </w:pPr>
    </w:p>
    <w:p w14:paraId="32992E0D" w14:textId="77777777" w:rsidR="007D0956" w:rsidRDefault="007D0956" w:rsidP="007F7B82">
      <w:pPr>
        <w:spacing w:after="0"/>
        <w:rPr>
          <w:rFonts w:ascii="Calibri" w:hAnsi="Calibri" w:cs="Calibri"/>
          <w:b/>
          <w:u w:val="single"/>
        </w:rPr>
      </w:pPr>
    </w:p>
    <w:p w14:paraId="423CC00F" w14:textId="77777777" w:rsidR="007D0956" w:rsidRDefault="007D0956" w:rsidP="007F7B82">
      <w:pPr>
        <w:spacing w:after="0"/>
        <w:rPr>
          <w:rFonts w:ascii="Calibri" w:hAnsi="Calibri" w:cs="Calibri"/>
          <w:b/>
          <w:u w:val="single"/>
        </w:rPr>
      </w:pPr>
    </w:p>
    <w:p w14:paraId="469A9620" w14:textId="77777777" w:rsidR="007D0956" w:rsidRDefault="007D0956" w:rsidP="007F7B82">
      <w:pPr>
        <w:spacing w:after="0"/>
        <w:rPr>
          <w:rFonts w:ascii="Calibri" w:hAnsi="Calibri" w:cs="Calibri"/>
          <w:b/>
          <w:u w:val="single"/>
        </w:rPr>
      </w:pPr>
    </w:p>
    <w:p w14:paraId="0B6DC386" w14:textId="77777777" w:rsidR="007D0956" w:rsidRDefault="007D0956" w:rsidP="007F7B82">
      <w:pPr>
        <w:spacing w:after="0"/>
        <w:rPr>
          <w:rFonts w:ascii="Calibri" w:hAnsi="Calibri" w:cs="Calibri"/>
          <w:b/>
          <w:u w:val="single"/>
        </w:rPr>
      </w:pPr>
    </w:p>
    <w:p w14:paraId="533DCE4A" w14:textId="77777777" w:rsidR="007D0956" w:rsidRDefault="007D0956" w:rsidP="007F7B82">
      <w:pPr>
        <w:spacing w:after="0"/>
        <w:rPr>
          <w:rFonts w:ascii="Calibri" w:hAnsi="Calibri" w:cs="Calibri"/>
          <w:b/>
          <w:u w:val="single"/>
        </w:rPr>
      </w:pPr>
    </w:p>
    <w:p w14:paraId="2E8D7F17" w14:textId="77777777" w:rsidR="007D0956" w:rsidRDefault="007D0956" w:rsidP="007F7B82">
      <w:pPr>
        <w:spacing w:after="0"/>
        <w:rPr>
          <w:rFonts w:ascii="Calibri" w:hAnsi="Calibri" w:cs="Calibri"/>
          <w:b/>
          <w:u w:val="single"/>
        </w:rPr>
      </w:pPr>
    </w:p>
    <w:p w14:paraId="1B389B7C" w14:textId="77777777" w:rsidR="007D0956" w:rsidRDefault="007D0956" w:rsidP="007F7B82">
      <w:pPr>
        <w:spacing w:after="0"/>
        <w:rPr>
          <w:rFonts w:ascii="Calibri" w:hAnsi="Calibri" w:cs="Calibri"/>
          <w:b/>
          <w:u w:val="single"/>
        </w:rPr>
      </w:pPr>
    </w:p>
    <w:p w14:paraId="69483EC3" w14:textId="77777777" w:rsidR="007D0956" w:rsidRDefault="007D0956" w:rsidP="007F7B82">
      <w:pPr>
        <w:spacing w:after="0"/>
        <w:rPr>
          <w:rFonts w:ascii="Calibri" w:hAnsi="Calibri" w:cs="Calibri"/>
          <w:b/>
          <w:u w:val="single"/>
        </w:rPr>
      </w:pPr>
    </w:p>
    <w:p w14:paraId="7E6E2545" w14:textId="77777777" w:rsidR="007D0956" w:rsidRDefault="007D0956" w:rsidP="007F7B82">
      <w:pPr>
        <w:spacing w:after="0"/>
        <w:rPr>
          <w:rFonts w:ascii="Calibri" w:hAnsi="Calibri" w:cs="Calibri"/>
          <w:b/>
          <w:u w:val="single"/>
        </w:rPr>
      </w:pPr>
    </w:p>
    <w:p w14:paraId="191CDE44" w14:textId="77777777" w:rsidR="007D0956" w:rsidRDefault="007D0956" w:rsidP="007F7B82">
      <w:pPr>
        <w:spacing w:after="0"/>
        <w:rPr>
          <w:rFonts w:ascii="Calibri" w:hAnsi="Calibri" w:cs="Calibri"/>
          <w:b/>
          <w:u w:val="single"/>
        </w:rPr>
      </w:pPr>
    </w:p>
    <w:p w14:paraId="018CD093" w14:textId="77777777" w:rsidR="000F12A6" w:rsidRDefault="000F12A6" w:rsidP="007F7B82">
      <w:pPr>
        <w:spacing w:after="0"/>
        <w:rPr>
          <w:rFonts w:ascii="Calibri" w:hAnsi="Calibri" w:cs="Calibri"/>
          <w:b/>
          <w:u w:val="single"/>
        </w:rPr>
      </w:pPr>
    </w:p>
    <w:p w14:paraId="7C25844C" w14:textId="77777777" w:rsidR="000F12A6" w:rsidRDefault="000F12A6" w:rsidP="007F7B82">
      <w:pPr>
        <w:spacing w:after="0"/>
        <w:rPr>
          <w:rFonts w:ascii="Calibri" w:hAnsi="Calibri" w:cs="Calibri"/>
          <w:b/>
          <w:u w:val="single"/>
        </w:rPr>
      </w:pPr>
    </w:p>
    <w:p w14:paraId="3611F155" w14:textId="77777777" w:rsidR="000F12A6" w:rsidRDefault="000F12A6" w:rsidP="007F7B82">
      <w:pPr>
        <w:spacing w:after="0"/>
        <w:rPr>
          <w:rFonts w:ascii="Calibri" w:hAnsi="Calibri" w:cs="Calibri"/>
          <w:b/>
          <w:u w:val="single"/>
        </w:rPr>
      </w:pPr>
    </w:p>
    <w:p w14:paraId="42CC2F3B" w14:textId="77777777" w:rsidR="000F12A6" w:rsidRDefault="000F12A6" w:rsidP="007F7B82">
      <w:pPr>
        <w:spacing w:after="0"/>
        <w:rPr>
          <w:rFonts w:ascii="Calibri" w:hAnsi="Calibri" w:cs="Calibri"/>
          <w:b/>
          <w:u w:val="single"/>
        </w:rPr>
      </w:pPr>
    </w:p>
    <w:p w14:paraId="6B037174" w14:textId="77777777" w:rsidR="000F12A6" w:rsidRDefault="000F12A6" w:rsidP="007F7B82">
      <w:pPr>
        <w:spacing w:after="0"/>
        <w:rPr>
          <w:rFonts w:ascii="Calibri" w:hAnsi="Calibri" w:cs="Calibri"/>
          <w:b/>
          <w:u w:val="single"/>
        </w:rPr>
      </w:pPr>
    </w:p>
    <w:p w14:paraId="564EFA9C" w14:textId="77777777" w:rsidR="000F12A6" w:rsidRDefault="000F12A6" w:rsidP="007F7B82">
      <w:pPr>
        <w:spacing w:after="0"/>
        <w:rPr>
          <w:rFonts w:ascii="Calibri" w:hAnsi="Calibri" w:cs="Calibri"/>
          <w:b/>
          <w:u w:val="single"/>
        </w:rPr>
      </w:pPr>
    </w:p>
    <w:p w14:paraId="718DC2D8" w14:textId="77777777" w:rsidR="000F12A6" w:rsidRDefault="000F12A6" w:rsidP="007F7B82">
      <w:pPr>
        <w:spacing w:after="0"/>
        <w:rPr>
          <w:rFonts w:ascii="Calibri" w:hAnsi="Calibri" w:cs="Calibri"/>
          <w:b/>
          <w:u w:val="single"/>
        </w:rPr>
      </w:pPr>
    </w:p>
    <w:p w14:paraId="433FE5B3" w14:textId="77777777" w:rsidR="000F12A6" w:rsidRDefault="000F12A6" w:rsidP="007F7B82">
      <w:pPr>
        <w:spacing w:after="0"/>
        <w:rPr>
          <w:rFonts w:ascii="Calibri" w:hAnsi="Calibri" w:cs="Calibri"/>
          <w:b/>
          <w:u w:val="single"/>
        </w:rPr>
      </w:pPr>
    </w:p>
    <w:p w14:paraId="305E3F31" w14:textId="77777777" w:rsidR="000F12A6" w:rsidRDefault="000F12A6" w:rsidP="007F7B82">
      <w:pPr>
        <w:spacing w:after="0"/>
        <w:rPr>
          <w:rFonts w:ascii="Calibri" w:hAnsi="Calibri" w:cs="Calibri"/>
          <w:b/>
          <w:u w:val="single"/>
        </w:rPr>
      </w:pPr>
    </w:p>
    <w:p w14:paraId="7F945123" w14:textId="77777777" w:rsidR="000F12A6" w:rsidRDefault="000F12A6" w:rsidP="007F7B82">
      <w:pPr>
        <w:spacing w:after="0"/>
        <w:rPr>
          <w:rFonts w:ascii="Calibri" w:hAnsi="Calibri" w:cs="Calibri"/>
          <w:b/>
          <w:u w:val="single"/>
        </w:rPr>
      </w:pPr>
    </w:p>
    <w:p w14:paraId="3DA1A66F" w14:textId="77777777" w:rsidR="000F12A6" w:rsidRDefault="000F12A6" w:rsidP="007F7B82">
      <w:pPr>
        <w:spacing w:after="0"/>
        <w:rPr>
          <w:rFonts w:ascii="Calibri" w:hAnsi="Calibri" w:cs="Calibri"/>
          <w:b/>
          <w:u w:val="single"/>
        </w:rPr>
      </w:pPr>
    </w:p>
    <w:p w14:paraId="6C036F68" w14:textId="77777777" w:rsidR="000F12A6" w:rsidRDefault="000F12A6" w:rsidP="007F7B82">
      <w:pPr>
        <w:spacing w:after="0"/>
        <w:rPr>
          <w:rFonts w:ascii="Calibri" w:hAnsi="Calibri" w:cs="Calibri"/>
          <w:b/>
          <w:u w:val="single"/>
        </w:rPr>
      </w:pPr>
    </w:p>
    <w:p w14:paraId="7963ED46" w14:textId="7D7AD327" w:rsidR="006E10BB" w:rsidRPr="000F12A6" w:rsidRDefault="006E10BB" w:rsidP="000F12A6">
      <w:pPr>
        <w:spacing w:after="0" w:line="360" w:lineRule="auto"/>
        <w:rPr>
          <w:rFonts w:ascii="Calibri" w:hAnsi="Calibri" w:cs="Calibri"/>
          <w:b/>
          <w:sz w:val="24"/>
          <w:szCs w:val="24"/>
          <w:u w:val="single"/>
        </w:rPr>
      </w:pPr>
      <w:r w:rsidRPr="000F12A6">
        <w:rPr>
          <w:rFonts w:ascii="Calibri" w:hAnsi="Calibri" w:cs="Calibri"/>
          <w:b/>
          <w:sz w:val="24"/>
          <w:szCs w:val="24"/>
          <w:u w:val="single"/>
        </w:rPr>
        <w:lastRenderedPageBreak/>
        <w:t>Conclusion</w:t>
      </w:r>
    </w:p>
    <w:bookmarkEnd w:id="45"/>
    <w:p w14:paraId="5B984C44" w14:textId="77777777" w:rsidR="004450FF" w:rsidRPr="000F12A6" w:rsidRDefault="004450FF" w:rsidP="000F12A6">
      <w:pPr>
        <w:spacing w:line="360" w:lineRule="auto"/>
        <w:rPr>
          <w:rFonts w:ascii="Calibri" w:hAnsi="Calibri" w:cs="Calibri"/>
          <w:sz w:val="24"/>
          <w:szCs w:val="24"/>
        </w:rPr>
      </w:pPr>
    </w:p>
    <w:p w14:paraId="49CB46CA" w14:textId="2C4D8BDF" w:rsidR="00FE2B0B" w:rsidRPr="000F12A6" w:rsidRDefault="00542CE9" w:rsidP="000F12A6">
      <w:pPr>
        <w:spacing w:line="360" w:lineRule="auto"/>
        <w:rPr>
          <w:rFonts w:ascii="Calibri" w:hAnsi="Calibri" w:cs="Calibri"/>
          <w:sz w:val="24"/>
          <w:szCs w:val="24"/>
        </w:rPr>
      </w:pPr>
      <w:r w:rsidRPr="000F12A6">
        <w:rPr>
          <w:rFonts w:ascii="Calibri" w:hAnsi="Calibri" w:cs="Calibri"/>
          <w:sz w:val="24"/>
          <w:szCs w:val="24"/>
        </w:rPr>
        <w:t>It can be said then</w:t>
      </w:r>
      <w:r w:rsidR="00D302D3" w:rsidRPr="000F12A6">
        <w:rPr>
          <w:rFonts w:ascii="Calibri" w:hAnsi="Calibri" w:cs="Calibri"/>
          <w:sz w:val="24"/>
          <w:szCs w:val="24"/>
        </w:rPr>
        <w:t>,</w:t>
      </w:r>
      <w:r w:rsidR="00B105F1" w:rsidRPr="000F12A6">
        <w:rPr>
          <w:rFonts w:ascii="Calibri" w:hAnsi="Calibri" w:cs="Calibri"/>
          <w:sz w:val="24"/>
          <w:szCs w:val="24"/>
        </w:rPr>
        <w:t xml:space="preserve"> that</w:t>
      </w:r>
      <w:r w:rsidR="00FE2B0B" w:rsidRPr="000F12A6">
        <w:rPr>
          <w:rFonts w:ascii="Calibri" w:hAnsi="Calibri" w:cs="Calibri"/>
          <w:sz w:val="24"/>
          <w:szCs w:val="24"/>
        </w:rPr>
        <w:t xml:space="preserve"> from a discussion of the most important aspects of ancient Egyptian culture throughout this dissertation, it is clear to see how astronomy was used </w:t>
      </w:r>
      <w:proofErr w:type="gramStart"/>
      <w:r w:rsidR="00FE2B0B" w:rsidRPr="000F12A6">
        <w:rPr>
          <w:rFonts w:ascii="Calibri" w:hAnsi="Calibri" w:cs="Calibri"/>
          <w:sz w:val="24"/>
          <w:szCs w:val="24"/>
        </w:rPr>
        <w:t>in order to</w:t>
      </w:r>
      <w:proofErr w:type="gramEnd"/>
      <w:r w:rsidR="00FE2B0B" w:rsidRPr="000F12A6">
        <w:rPr>
          <w:rFonts w:ascii="Calibri" w:hAnsi="Calibri" w:cs="Calibri"/>
          <w:sz w:val="24"/>
          <w:szCs w:val="24"/>
        </w:rPr>
        <w:t xml:space="preserve"> structure their lives. An examination of the </w:t>
      </w:r>
      <w:r w:rsidR="00B83787" w:rsidRPr="000F12A6">
        <w:rPr>
          <w:rFonts w:ascii="Calibri" w:hAnsi="Calibri" w:cs="Calibri"/>
          <w:sz w:val="24"/>
          <w:szCs w:val="24"/>
        </w:rPr>
        <w:t>adaptations of the calendars has revealed that the Egyptians depended on the observation of the skies for their survival. What has also been shown, is that there was more to astronomy than simply watching the trajectory of stars and other celestial object</w:t>
      </w:r>
      <w:r w:rsidR="00B67ADB">
        <w:rPr>
          <w:rFonts w:ascii="Calibri" w:hAnsi="Calibri" w:cs="Calibri"/>
          <w:sz w:val="24"/>
          <w:szCs w:val="24"/>
        </w:rPr>
        <w:t>s as</w:t>
      </w:r>
      <w:r w:rsidR="00B83787" w:rsidRPr="000F12A6">
        <w:rPr>
          <w:rFonts w:ascii="Calibri" w:hAnsi="Calibri" w:cs="Calibri"/>
          <w:sz w:val="24"/>
          <w:szCs w:val="24"/>
        </w:rPr>
        <w:t xml:space="preserve"> there were also deeply rooted religious beliefs which were used as an explanation for the heavenly movements. These beliefs started with myths of divine beings who would keep order on earth</w:t>
      </w:r>
      <w:r w:rsidR="00B67ADB">
        <w:rPr>
          <w:rFonts w:ascii="Calibri" w:hAnsi="Calibri" w:cs="Calibri"/>
          <w:sz w:val="24"/>
          <w:szCs w:val="24"/>
        </w:rPr>
        <w:t>, and t</w:t>
      </w:r>
      <w:r w:rsidR="00B83787" w:rsidRPr="000F12A6">
        <w:rPr>
          <w:rFonts w:ascii="Calibri" w:hAnsi="Calibri" w:cs="Calibri"/>
          <w:sz w:val="24"/>
          <w:szCs w:val="24"/>
        </w:rPr>
        <w:t>hese beliefs infiltrated</w:t>
      </w:r>
      <w:r w:rsidR="006C29F7">
        <w:rPr>
          <w:rFonts w:ascii="Calibri" w:hAnsi="Calibri" w:cs="Calibri"/>
          <w:sz w:val="24"/>
          <w:szCs w:val="24"/>
        </w:rPr>
        <w:t xml:space="preserve"> into</w:t>
      </w:r>
      <w:r w:rsidR="00B83787" w:rsidRPr="000F12A6">
        <w:rPr>
          <w:rFonts w:ascii="Calibri" w:hAnsi="Calibri" w:cs="Calibri"/>
          <w:sz w:val="24"/>
          <w:szCs w:val="24"/>
        </w:rPr>
        <w:t xml:space="preserve"> the core of Egyptian culture and became central to the state, especially concerning the king and his </w:t>
      </w:r>
      <w:r w:rsidR="007F10E3" w:rsidRPr="000F12A6">
        <w:rPr>
          <w:rFonts w:ascii="Calibri" w:hAnsi="Calibri" w:cs="Calibri"/>
          <w:sz w:val="24"/>
          <w:szCs w:val="24"/>
        </w:rPr>
        <w:t>persistence</w:t>
      </w:r>
      <w:r w:rsidR="00B83787" w:rsidRPr="000F12A6">
        <w:rPr>
          <w:rFonts w:ascii="Calibri" w:hAnsi="Calibri" w:cs="Calibri"/>
          <w:sz w:val="24"/>
          <w:szCs w:val="24"/>
        </w:rPr>
        <w:t xml:space="preserve"> </w:t>
      </w:r>
      <w:r w:rsidR="007F10E3" w:rsidRPr="000F12A6">
        <w:rPr>
          <w:rFonts w:ascii="Calibri" w:hAnsi="Calibri" w:cs="Calibri"/>
          <w:sz w:val="24"/>
          <w:szCs w:val="24"/>
        </w:rPr>
        <w:t>in</w:t>
      </w:r>
      <w:r w:rsidR="00B83787" w:rsidRPr="000F12A6">
        <w:rPr>
          <w:rFonts w:ascii="Calibri" w:hAnsi="Calibri" w:cs="Calibri"/>
          <w:sz w:val="24"/>
          <w:szCs w:val="24"/>
        </w:rPr>
        <w:t xml:space="preserve"> identify</w:t>
      </w:r>
      <w:r w:rsidR="007F10E3" w:rsidRPr="000F12A6">
        <w:rPr>
          <w:rFonts w:ascii="Calibri" w:hAnsi="Calibri" w:cs="Calibri"/>
          <w:sz w:val="24"/>
          <w:szCs w:val="24"/>
        </w:rPr>
        <w:t>ing</w:t>
      </w:r>
      <w:r w:rsidR="00B83787" w:rsidRPr="000F12A6">
        <w:rPr>
          <w:rFonts w:ascii="Calibri" w:hAnsi="Calibri" w:cs="Calibri"/>
          <w:sz w:val="24"/>
          <w:szCs w:val="24"/>
        </w:rPr>
        <w:t xml:space="preserve"> himself as a god </w:t>
      </w:r>
      <w:proofErr w:type="gramStart"/>
      <w:r w:rsidR="00B83787" w:rsidRPr="000F12A6">
        <w:rPr>
          <w:rFonts w:ascii="Calibri" w:hAnsi="Calibri" w:cs="Calibri"/>
          <w:sz w:val="24"/>
          <w:szCs w:val="24"/>
        </w:rPr>
        <w:t>in order to</w:t>
      </w:r>
      <w:proofErr w:type="gramEnd"/>
      <w:r w:rsidR="00B83787" w:rsidRPr="000F12A6">
        <w:rPr>
          <w:rFonts w:ascii="Calibri" w:hAnsi="Calibri" w:cs="Calibri"/>
          <w:sz w:val="24"/>
          <w:szCs w:val="24"/>
        </w:rPr>
        <w:t xml:space="preserve"> </w:t>
      </w:r>
      <w:r w:rsidR="007F10E3" w:rsidRPr="000F12A6">
        <w:rPr>
          <w:rFonts w:ascii="Calibri" w:hAnsi="Calibri" w:cs="Calibri"/>
          <w:sz w:val="24"/>
          <w:szCs w:val="24"/>
        </w:rPr>
        <w:t xml:space="preserve">establish </w:t>
      </w:r>
      <w:r w:rsidR="00B83787" w:rsidRPr="000F12A6">
        <w:rPr>
          <w:rFonts w:ascii="Calibri" w:hAnsi="Calibri" w:cs="Calibri"/>
          <w:sz w:val="24"/>
          <w:szCs w:val="24"/>
        </w:rPr>
        <w:t xml:space="preserve">his authority. Religion and astronomy </w:t>
      </w:r>
      <w:r w:rsidR="007F10E3" w:rsidRPr="000F12A6">
        <w:rPr>
          <w:rFonts w:ascii="Calibri" w:hAnsi="Calibri" w:cs="Calibri"/>
          <w:sz w:val="24"/>
          <w:szCs w:val="24"/>
        </w:rPr>
        <w:t>undoubtedly</w:t>
      </w:r>
      <w:r w:rsidR="007F10E3" w:rsidRPr="000F12A6">
        <w:rPr>
          <w:rFonts w:ascii="Calibri" w:hAnsi="Calibri" w:cs="Calibri"/>
          <w:sz w:val="24"/>
          <w:szCs w:val="24"/>
        </w:rPr>
        <w:t xml:space="preserve"> overlap, and this has been shown to be most apparent in funerary beliefs and the construction of the pyramids. The pyramids </w:t>
      </w:r>
      <w:r w:rsidR="00AC30DA" w:rsidRPr="000F12A6">
        <w:rPr>
          <w:rFonts w:ascii="Calibri" w:hAnsi="Calibri" w:cs="Calibri"/>
          <w:sz w:val="24"/>
          <w:szCs w:val="24"/>
        </w:rPr>
        <w:t xml:space="preserve">were </w:t>
      </w:r>
      <w:r w:rsidR="007F10E3" w:rsidRPr="000F12A6">
        <w:rPr>
          <w:rFonts w:ascii="Calibri" w:hAnsi="Calibri" w:cs="Calibri"/>
          <w:sz w:val="24"/>
          <w:szCs w:val="24"/>
        </w:rPr>
        <w:t xml:space="preserve">not only the ultimate step to </w:t>
      </w:r>
      <w:proofErr w:type="gramStart"/>
      <w:r w:rsidR="007F10E3" w:rsidRPr="000F12A6">
        <w:rPr>
          <w:rFonts w:ascii="Calibri" w:hAnsi="Calibri" w:cs="Calibri"/>
          <w:sz w:val="24"/>
          <w:szCs w:val="24"/>
        </w:rPr>
        <w:t>heaven, but</w:t>
      </w:r>
      <w:proofErr w:type="gramEnd"/>
      <w:r w:rsidR="007F10E3" w:rsidRPr="000F12A6">
        <w:rPr>
          <w:rFonts w:ascii="Calibri" w:hAnsi="Calibri" w:cs="Calibri"/>
          <w:sz w:val="24"/>
          <w:szCs w:val="24"/>
        </w:rPr>
        <w:t xml:space="preserve"> were </w:t>
      </w:r>
      <w:r w:rsidR="00AC30DA" w:rsidRPr="000F12A6">
        <w:rPr>
          <w:rFonts w:ascii="Calibri" w:hAnsi="Calibri" w:cs="Calibri"/>
          <w:sz w:val="24"/>
          <w:szCs w:val="24"/>
        </w:rPr>
        <w:t xml:space="preserve">the structure which tied together heaven and earth, whilst also creating an image of power and strength to enemies, helping them to keep a stable nation. </w:t>
      </w:r>
      <w:r w:rsidR="007F10E3" w:rsidRPr="000F12A6">
        <w:rPr>
          <w:rFonts w:ascii="Calibri" w:hAnsi="Calibri" w:cs="Calibri"/>
          <w:sz w:val="24"/>
          <w:szCs w:val="24"/>
        </w:rPr>
        <w:t xml:space="preserve">If we set aside our own knowledge of the universe and how it works, we </w:t>
      </w:r>
      <w:proofErr w:type="gramStart"/>
      <w:r w:rsidR="007F10E3" w:rsidRPr="000F12A6">
        <w:rPr>
          <w:rFonts w:ascii="Calibri" w:hAnsi="Calibri" w:cs="Calibri"/>
          <w:sz w:val="24"/>
          <w:szCs w:val="24"/>
        </w:rPr>
        <w:t>are able to</w:t>
      </w:r>
      <w:proofErr w:type="gramEnd"/>
      <w:r w:rsidR="007F10E3" w:rsidRPr="000F12A6">
        <w:rPr>
          <w:rFonts w:ascii="Calibri" w:hAnsi="Calibri" w:cs="Calibri"/>
          <w:sz w:val="24"/>
          <w:szCs w:val="24"/>
        </w:rPr>
        <w:t xml:space="preserve"> see that religion was the force that pushed the Egyptians to achieve the biggest, the best, and the most powerful of structures, to connect themselves to the sky and gods within it to attain the ultimate goal of eternity, not just in heaven, but on earth as well. By literally reaching for the stars, the Egyptians were able to create one of the greatest and most successful civilisations in </w:t>
      </w:r>
      <w:r w:rsidR="00D302D3" w:rsidRPr="000F12A6">
        <w:rPr>
          <w:rFonts w:ascii="Calibri" w:hAnsi="Calibri" w:cs="Calibri"/>
          <w:sz w:val="24"/>
          <w:szCs w:val="24"/>
        </w:rPr>
        <w:t xml:space="preserve">the </w:t>
      </w:r>
      <w:r w:rsidR="007F10E3" w:rsidRPr="000F12A6">
        <w:rPr>
          <w:rFonts w:ascii="Calibri" w:hAnsi="Calibri" w:cs="Calibri"/>
          <w:sz w:val="24"/>
          <w:szCs w:val="24"/>
        </w:rPr>
        <w:t>history</w:t>
      </w:r>
      <w:r w:rsidR="00D302D3" w:rsidRPr="000F12A6">
        <w:rPr>
          <w:rFonts w:ascii="Calibri" w:hAnsi="Calibri" w:cs="Calibri"/>
          <w:sz w:val="24"/>
          <w:szCs w:val="24"/>
        </w:rPr>
        <w:t xml:space="preserve"> of the earth</w:t>
      </w:r>
      <w:r w:rsidR="007F10E3" w:rsidRPr="000F12A6">
        <w:rPr>
          <w:rFonts w:ascii="Calibri" w:hAnsi="Calibri" w:cs="Calibri"/>
          <w:sz w:val="24"/>
          <w:szCs w:val="24"/>
        </w:rPr>
        <w:t>.</w:t>
      </w:r>
    </w:p>
    <w:p w14:paraId="20CFF382" w14:textId="77777777" w:rsidR="004450FF" w:rsidRDefault="004450FF" w:rsidP="00B15786">
      <w:pPr>
        <w:rPr>
          <w:rFonts w:ascii="Calibri" w:hAnsi="Calibri" w:cs="Calibri"/>
          <w:sz w:val="24"/>
          <w:szCs w:val="24"/>
        </w:rPr>
      </w:pPr>
    </w:p>
    <w:p w14:paraId="5530B6DA" w14:textId="77777777" w:rsidR="004450FF" w:rsidRDefault="004450FF" w:rsidP="00B15786">
      <w:pPr>
        <w:rPr>
          <w:rFonts w:ascii="Calibri" w:hAnsi="Calibri" w:cs="Calibri"/>
          <w:sz w:val="24"/>
          <w:szCs w:val="24"/>
        </w:rPr>
      </w:pPr>
    </w:p>
    <w:p w14:paraId="6214895E" w14:textId="77777777" w:rsidR="004450FF" w:rsidRDefault="004450FF" w:rsidP="00B15786">
      <w:pPr>
        <w:rPr>
          <w:rFonts w:ascii="Calibri" w:hAnsi="Calibri" w:cs="Calibri"/>
          <w:sz w:val="24"/>
          <w:szCs w:val="24"/>
        </w:rPr>
      </w:pPr>
    </w:p>
    <w:p w14:paraId="590CF94D" w14:textId="77777777" w:rsidR="004450FF" w:rsidRDefault="004450FF" w:rsidP="00B15786">
      <w:pPr>
        <w:rPr>
          <w:rFonts w:ascii="Calibri" w:hAnsi="Calibri" w:cs="Calibri"/>
          <w:sz w:val="24"/>
          <w:szCs w:val="24"/>
        </w:rPr>
      </w:pPr>
    </w:p>
    <w:p w14:paraId="58D8288F" w14:textId="77777777" w:rsidR="004450FF" w:rsidRDefault="004450FF" w:rsidP="00B15786">
      <w:pPr>
        <w:rPr>
          <w:rFonts w:ascii="Calibri" w:hAnsi="Calibri" w:cs="Calibri"/>
          <w:sz w:val="24"/>
          <w:szCs w:val="24"/>
        </w:rPr>
      </w:pPr>
    </w:p>
    <w:p w14:paraId="3AF7AF5C" w14:textId="77777777" w:rsidR="000F12A6" w:rsidRDefault="000F12A6" w:rsidP="00B15786">
      <w:pPr>
        <w:rPr>
          <w:rFonts w:ascii="Calibri" w:hAnsi="Calibri" w:cs="Calibri"/>
          <w:sz w:val="24"/>
          <w:szCs w:val="24"/>
        </w:rPr>
      </w:pPr>
    </w:p>
    <w:p w14:paraId="155FCBC2" w14:textId="64A8CE1A" w:rsidR="00B15786" w:rsidRPr="004450FF" w:rsidRDefault="00B15786" w:rsidP="00B15786">
      <w:pPr>
        <w:rPr>
          <w:rFonts w:ascii="Calibri" w:hAnsi="Calibri" w:cs="Calibri"/>
          <w:b/>
          <w:sz w:val="24"/>
          <w:szCs w:val="24"/>
          <w:u w:val="single"/>
        </w:rPr>
      </w:pPr>
      <w:r w:rsidRPr="004450FF">
        <w:rPr>
          <w:rFonts w:ascii="Calibri" w:hAnsi="Calibri" w:cs="Calibri"/>
          <w:b/>
          <w:sz w:val="24"/>
          <w:szCs w:val="24"/>
          <w:u w:val="single"/>
        </w:rPr>
        <w:lastRenderedPageBreak/>
        <w:t>Bibliography</w:t>
      </w:r>
    </w:p>
    <w:p w14:paraId="171880E9" w14:textId="77777777" w:rsidR="00B15786" w:rsidRPr="00B15786" w:rsidRDefault="00B15786" w:rsidP="00B15786">
      <w:pPr>
        <w:rPr>
          <w:rFonts w:ascii="Calibri" w:hAnsi="Calibri" w:cs="Calibri"/>
          <w:sz w:val="24"/>
          <w:szCs w:val="24"/>
        </w:rPr>
      </w:pPr>
    </w:p>
    <w:p w14:paraId="22161D4C" w14:textId="7E56AEDB" w:rsidR="00B15786" w:rsidRPr="00B15786" w:rsidRDefault="00B15786" w:rsidP="00B15786">
      <w:pPr>
        <w:spacing w:after="0" w:line="240" w:lineRule="auto"/>
        <w:rPr>
          <w:rFonts w:ascii="Calibri" w:hAnsi="Calibri" w:cs="Calibri"/>
          <w:sz w:val="24"/>
          <w:szCs w:val="24"/>
        </w:rPr>
      </w:pPr>
      <w:proofErr w:type="spellStart"/>
      <w:r w:rsidRPr="00B15786">
        <w:rPr>
          <w:rFonts w:ascii="Calibri" w:hAnsi="Calibri" w:cs="Calibri"/>
          <w:sz w:val="24"/>
          <w:szCs w:val="24"/>
        </w:rPr>
        <w:t>Assman</w:t>
      </w:r>
      <w:r w:rsidR="00995BDA">
        <w:rPr>
          <w:rFonts w:ascii="Calibri" w:hAnsi="Calibri" w:cs="Calibri"/>
          <w:sz w:val="24"/>
          <w:szCs w:val="24"/>
        </w:rPr>
        <w:t>n</w:t>
      </w:r>
      <w:proofErr w:type="spellEnd"/>
      <w:r w:rsidRPr="00B15786">
        <w:rPr>
          <w:rFonts w:ascii="Calibri" w:hAnsi="Calibri" w:cs="Calibri"/>
          <w:sz w:val="24"/>
          <w:szCs w:val="24"/>
        </w:rPr>
        <w:t xml:space="preserve">, J. 2001. </w:t>
      </w:r>
      <w:r w:rsidRPr="00B15786">
        <w:rPr>
          <w:rFonts w:ascii="Calibri" w:hAnsi="Calibri" w:cs="Calibri"/>
          <w:i/>
          <w:sz w:val="24"/>
          <w:szCs w:val="24"/>
        </w:rPr>
        <w:t>The Search for God in Ancient Egypt.</w:t>
      </w:r>
      <w:r w:rsidRPr="00B15786">
        <w:rPr>
          <w:rFonts w:ascii="Calibri" w:hAnsi="Calibri" w:cs="Calibri"/>
          <w:sz w:val="24"/>
          <w:szCs w:val="24"/>
        </w:rPr>
        <w:t xml:space="preserve"> New York: Cornell University press.</w:t>
      </w:r>
    </w:p>
    <w:p w14:paraId="6B014762" w14:textId="77777777" w:rsidR="00B15786" w:rsidRDefault="00B15786" w:rsidP="00B15786">
      <w:pPr>
        <w:spacing w:after="0" w:line="240" w:lineRule="auto"/>
        <w:rPr>
          <w:rFonts w:ascii="Calibri" w:hAnsi="Calibri" w:cs="Calibri"/>
          <w:sz w:val="24"/>
          <w:szCs w:val="24"/>
        </w:rPr>
      </w:pPr>
    </w:p>
    <w:p w14:paraId="456EBE5B" w14:textId="0F05C272" w:rsidR="00B15786" w:rsidRPr="00B15786" w:rsidRDefault="00B15786" w:rsidP="00B15786">
      <w:pPr>
        <w:spacing w:after="0" w:line="240" w:lineRule="auto"/>
        <w:rPr>
          <w:rFonts w:ascii="Calibri" w:hAnsi="Calibri" w:cs="Calibri"/>
          <w:sz w:val="24"/>
          <w:szCs w:val="24"/>
        </w:rPr>
      </w:pPr>
      <w:proofErr w:type="spellStart"/>
      <w:r w:rsidRPr="00B15786">
        <w:rPr>
          <w:rFonts w:ascii="Calibri" w:hAnsi="Calibri" w:cs="Calibri"/>
          <w:sz w:val="24"/>
          <w:szCs w:val="24"/>
        </w:rPr>
        <w:t>Bauval</w:t>
      </w:r>
      <w:proofErr w:type="spellEnd"/>
      <w:r w:rsidRPr="00B15786">
        <w:rPr>
          <w:rFonts w:ascii="Calibri" w:hAnsi="Calibri" w:cs="Calibri"/>
          <w:sz w:val="24"/>
          <w:szCs w:val="24"/>
        </w:rPr>
        <w:t xml:space="preserve">, R. and Gilbert, A. 1994. </w:t>
      </w:r>
      <w:r w:rsidRPr="00B15786">
        <w:rPr>
          <w:rFonts w:ascii="Calibri" w:hAnsi="Calibri" w:cs="Calibri"/>
          <w:i/>
          <w:sz w:val="24"/>
          <w:szCs w:val="24"/>
        </w:rPr>
        <w:t>The Orion Mystery.</w:t>
      </w:r>
      <w:r w:rsidRPr="00B15786">
        <w:rPr>
          <w:rFonts w:ascii="Calibri" w:hAnsi="Calibri" w:cs="Calibri"/>
          <w:sz w:val="24"/>
          <w:szCs w:val="24"/>
        </w:rPr>
        <w:t xml:space="preserve"> London: William Heinemann Ltd. </w:t>
      </w:r>
    </w:p>
    <w:p w14:paraId="7F98F579" w14:textId="77777777" w:rsidR="00B15786" w:rsidRDefault="00B15786" w:rsidP="00B15786">
      <w:pPr>
        <w:spacing w:after="0" w:line="240" w:lineRule="auto"/>
        <w:rPr>
          <w:rFonts w:ascii="Calibri" w:hAnsi="Calibri" w:cs="Calibri"/>
          <w:sz w:val="24"/>
          <w:szCs w:val="24"/>
        </w:rPr>
      </w:pPr>
    </w:p>
    <w:p w14:paraId="2A0E246F" w14:textId="77777777"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Bowie, F. 2000. </w:t>
      </w:r>
      <w:r w:rsidRPr="00B15786">
        <w:rPr>
          <w:rFonts w:ascii="Calibri" w:hAnsi="Calibri" w:cs="Calibri"/>
          <w:i/>
          <w:sz w:val="24"/>
          <w:szCs w:val="24"/>
        </w:rPr>
        <w:t>The Anthropology of Religion.</w:t>
      </w:r>
      <w:r w:rsidRPr="00B15786">
        <w:rPr>
          <w:rFonts w:ascii="Calibri" w:hAnsi="Calibri" w:cs="Calibri"/>
          <w:sz w:val="24"/>
          <w:szCs w:val="24"/>
        </w:rPr>
        <w:t xml:space="preserve"> Oxford: Blackwell Publishers Ltd.</w:t>
      </w:r>
    </w:p>
    <w:p w14:paraId="7CD1377A" w14:textId="77777777" w:rsidR="00B15786" w:rsidRDefault="00B15786" w:rsidP="00B15786">
      <w:pPr>
        <w:spacing w:after="0" w:line="240" w:lineRule="auto"/>
        <w:rPr>
          <w:rFonts w:ascii="Calibri" w:hAnsi="Calibri" w:cs="Calibri"/>
          <w:sz w:val="24"/>
          <w:szCs w:val="24"/>
        </w:rPr>
      </w:pPr>
    </w:p>
    <w:p w14:paraId="3434609E" w14:textId="77777777" w:rsid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Chadwick, R. 2005. </w:t>
      </w:r>
      <w:r w:rsidRPr="00B15786">
        <w:rPr>
          <w:rFonts w:ascii="Calibri" w:hAnsi="Calibri" w:cs="Calibri"/>
          <w:i/>
          <w:iCs/>
          <w:sz w:val="24"/>
          <w:szCs w:val="24"/>
        </w:rPr>
        <w:t>First Civilisations: Ancient Mesopotamia and Ancient Egypt.</w:t>
      </w:r>
      <w:r w:rsidRPr="00B15786">
        <w:rPr>
          <w:rFonts w:ascii="Calibri" w:hAnsi="Calibri" w:cs="Calibri"/>
          <w:sz w:val="24"/>
          <w:szCs w:val="24"/>
        </w:rPr>
        <w:t xml:space="preserve"> London: Equinox Publishing Ltd.</w:t>
      </w:r>
    </w:p>
    <w:p w14:paraId="045471F0" w14:textId="77777777" w:rsidR="00B15786" w:rsidRDefault="00B15786" w:rsidP="00B15786">
      <w:pPr>
        <w:spacing w:after="0" w:line="240" w:lineRule="auto"/>
        <w:rPr>
          <w:rFonts w:ascii="Calibri" w:hAnsi="Calibri" w:cs="Calibri"/>
          <w:sz w:val="24"/>
          <w:szCs w:val="24"/>
        </w:rPr>
      </w:pPr>
    </w:p>
    <w:p w14:paraId="6E96A343" w14:textId="24023914" w:rsidR="00B15786" w:rsidRPr="00B15786" w:rsidRDefault="00B15786" w:rsidP="00B15786">
      <w:pPr>
        <w:spacing w:after="0" w:line="240" w:lineRule="auto"/>
        <w:rPr>
          <w:rFonts w:ascii="Times New Roman" w:hAnsi="Times New Roman" w:cs="Times New Roman"/>
          <w:sz w:val="24"/>
          <w:szCs w:val="24"/>
        </w:rPr>
      </w:pPr>
      <w:proofErr w:type="spellStart"/>
      <w:r w:rsidRPr="00B15786">
        <w:rPr>
          <w:rFonts w:ascii="Calibri" w:hAnsi="Calibri" w:cs="Calibri"/>
          <w:sz w:val="24"/>
          <w:szCs w:val="24"/>
        </w:rPr>
        <w:t>Clagett</w:t>
      </w:r>
      <w:proofErr w:type="spellEnd"/>
      <w:r w:rsidRPr="00B15786">
        <w:rPr>
          <w:rFonts w:ascii="Calibri" w:hAnsi="Calibri" w:cs="Calibri"/>
          <w:sz w:val="24"/>
          <w:szCs w:val="24"/>
        </w:rPr>
        <w:t xml:space="preserve">, M. 1995. </w:t>
      </w:r>
      <w:r w:rsidRPr="00B15786">
        <w:rPr>
          <w:rFonts w:ascii="Calibri" w:hAnsi="Calibri" w:cs="Calibri"/>
          <w:i/>
          <w:sz w:val="24"/>
          <w:szCs w:val="24"/>
        </w:rPr>
        <w:t>Ancient Egyptian Science: Calendars, Clocks and Astronomy.</w:t>
      </w:r>
      <w:r w:rsidRPr="00B15786">
        <w:rPr>
          <w:rFonts w:ascii="Calibri" w:hAnsi="Calibri" w:cs="Calibri"/>
          <w:sz w:val="24"/>
          <w:szCs w:val="24"/>
        </w:rPr>
        <w:t xml:space="preserve"> Philadelphia: American Philosophical Society</w:t>
      </w:r>
    </w:p>
    <w:p w14:paraId="2B79EFDD" w14:textId="77777777" w:rsidR="00B15786" w:rsidRDefault="00B15786" w:rsidP="00B15786">
      <w:pPr>
        <w:spacing w:after="0" w:line="240" w:lineRule="auto"/>
        <w:rPr>
          <w:rFonts w:ascii="Calibri" w:hAnsi="Calibri" w:cs="Calibri"/>
          <w:sz w:val="24"/>
          <w:szCs w:val="24"/>
        </w:rPr>
      </w:pPr>
    </w:p>
    <w:p w14:paraId="3F59AABA" w14:textId="77777777" w:rsid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David, A. R. 1986. </w:t>
      </w:r>
      <w:r w:rsidRPr="00B15786">
        <w:rPr>
          <w:rFonts w:ascii="Calibri" w:hAnsi="Calibri" w:cs="Calibri"/>
          <w:i/>
          <w:iCs/>
          <w:sz w:val="24"/>
          <w:szCs w:val="24"/>
        </w:rPr>
        <w:t>The Pyramid Builders of Ancient Egypt.</w:t>
      </w:r>
      <w:r w:rsidRPr="00B15786">
        <w:rPr>
          <w:rFonts w:ascii="Calibri" w:hAnsi="Calibri" w:cs="Calibri"/>
          <w:sz w:val="24"/>
          <w:szCs w:val="24"/>
        </w:rPr>
        <w:t xml:space="preserve"> London: Routledge and Kegan Paul. </w:t>
      </w:r>
    </w:p>
    <w:p w14:paraId="46E503BE" w14:textId="77777777" w:rsidR="00B15786" w:rsidRDefault="00B15786" w:rsidP="00B15786">
      <w:pPr>
        <w:spacing w:after="0" w:line="240" w:lineRule="auto"/>
        <w:rPr>
          <w:rFonts w:ascii="Calibri" w:hAnsi="Calibri" w:cs="Calibri"/>
          <w:sz w:val="24"/>
          <w:szCs w:val="24"/>
        </w:rPr>
      </w:pPr>
    </w:p>
    <w:p w14:paraId="160B4E61" w14:textId="77777777" w:rsidR="00B15786" w:rsidRDefault="00B15786" w:rsidP="00B15786">
      <w:pPr>
        <w:spacing w:after="0" w:line="240" w:lineRule="auto"/>
        <w:rPr>
          <w:rFonts w:ascii="Calibri" w:hAnsi="Calibri" w:cs="Calibri"/>
          <w:sz w:val="24"/>
          <w:szCs w:val="24"/>
        </w:rPr>
      </w:pPr>
      <w:proofErr w:type="spellStart"/>
      <w:r w:rsidRPr="00B15786">
        <w:rPr>
          <w:rFonts w:ascii="Calibri" w:hAnsi="Calibri" w:cs="Calibri"/>
          <w:sz w:val="24"/>
          <w:szCs w:val="24"/>
        </w:rPr>
        <w:t>Dobecki</w:t>
      </w:r>
      <w:proofErr w:type="spellEnd"/>
      <w:r w:rsidRPr="00B15786">
        <w:rPr>
          <w:rFonts w:ascii="Calibri" w:hAnsi="Calibri" w:cs="Calibri"/>
          <w:sz w:val="24"/>
          <w:szCs w:val="24"/>
        </w:rPr>
        <w:t xml:space="preserve">, T. L. ‘Geophysical Exploration at the Giza Plateau, Egypt a </w:t>
      </w:r>
      <w:proofErr w:type="gramStart"/>
      <w:r w:rsidRPr="00B15786">
        <w:rPr>
          <w:rFonts w:ascii="Calibri" w:hAnsi="Calibri" w:cs="Calibri"/>
          <w:sz w:val="24"/>
          <w:szCs w:val="24"/>
        </w:rPr>
        <w:t>Ten Year</w:t>
      </w:r>
      <w:proofErr w:type="gramEnd"/>
      <w:r w:rsidRPr="00B15786">
        <w:rPr>
          <w:rFonts w:ascii="Calibri" w:hAnsi="Calibri" w:cs="Calibri"/>
          <w:sz w:val="24"/>
          <w:szCs w:val="24"/>
        </w:rPr>
        <w:t xml:space="preserve"> Odyssey’ 2005. Earthdoc.org </w:t>
      </w:r>
      <w:hyperlink r:id="rId36" w:history="1">
        <w:r w:rsidRPr="00B15786">
          <w:rPr>
            <w:rStyle w:val="Hyperlink"/>
            <w:rFonts w:ascii="Calibri" w:hAnsi="Calibri" w:cs="Calibri"/>
            <w:sz w:val="24"/>
            <w:szCs w:val="24"/>
          </w:rPr>
          <w:t>http://www.earthdoc.org/publication/publicationdetails/?publication=43557</w:t>
        </w:r>
      </w:hyperlink>
      <w:r w:rsidRPr="00B15786">
        <w:rPr>
          <w:rFonts w:ascii="Calibri" w:hAnsi="Calibri" w:cs="Calibri"/>
          <w:sz w:val="24"/>
          <w:szCs w:val="24"/>
        </w:rPr>
        <w:t xml:space="preserve"> [Accessed 5</w:t>
      </w:r>
      <w:r w:rsidRPr="00B15786">
        <w:rPr>
          <w:rFonts w:ascii="Calibri" w:hAnsi="Calibri" w:cs="Calibri"/>
          <w:sz w:val="24"/>
          <w:szCs w:val="24"/>
          <w:vertAlign w:val="superscript"/>
        </w:rPr>
        <w:t>th</w:t>
      </w:r>
      <w:r w:rsidRPr="00B15786">
        <w:rPr>
          <w:rFonts w:ascii="Calibri" w:hAnsi="Calibri" w:cs="Calibri"/>
          <w:sz w:val="24"/>
          <w:szCs w:val="24"/>
        </w:rPr>
        <w:t xml:space="preserve"> May 2018]</w:t>
      </w:r>
    </w:p>
    <w:p w14:paraId="5B2B8877" w14:textId="77777777" w:rsidR="00B15786" w:rsidRDefault="00B15786" w:rsidP="00B15786">
      <w:pPr>
        <w:spacing w:after="0" w:line="240" w:lineRule="auto"/>
        <w:rPr>
          <w:rFonts w:ascii="Calibri" w:hAnsi="Calibri" w:cs="Calibri"/>
          <w:bCs/>
          <w:color w:val="000000"/>
          <w:sz w:val="24"/>
          <w:szCs w:val="24"/>
        </w:rPr>
      </w:pPr>
    </w:p>
    <w:p w14:paraId="3599745E" w14:textId="6DA770C2" w:rsidR="00B15786" w:rsidRDefault="00B15786" w:rsidP="00B15786">
      <w:pPr>
        <w:spacing w:after="0" w:line="240" w:lineRule="auto"/>
        <w:rPr>
          <w:rFonts w:ascii="Calibri" w:hAnsi="Calibri" w:cs="Calibri"/>
          <w:sz w:val="24"/>
          <w:szCs w:val="24"/>
        </w:rPr>
      </w:pPr>
      <w:proofErr w:type="spellStart"/>
      <w:r w:rsidRPr="00B15786">
        <w:rPr>
          <w:rFonts w:ascii="Calibri" w:hAnsi="Calibri" w:cs="Calibri"/>
          <w:bCs/>
          <w:color w:val="000000"/>
          <w:sz w:val="24"/>
          <w:szCs w:val="24"/>
        </w:rPr>
        <w:t>Goyios</w:t>
      </w:r>
      <w:proofErr w:type="spellEnd"/>
      <w:r w:rsidRPr="00B15786">
        <w:rPr>
          <w:sz w:val="24"/>
          <w:szCs w:val="24"/>
        </w:rPr>
        <w:t>, A. ‘Astronomical Ceiling of Ramesses VI’ 2009. Blavatskyarchives.com</w:t>
      </w:r>
      <w:r w:rsidRPr="00B15786">
        <w:rPr>
          <w:sz w:val="24"/>
          <w:szCs w:val="24"/>
        </w:rPr>
        <w:br/>
      </w:r>
      <w:hyperlink r:id="rId37" w:history="1">
        <w:r w:rsidRPr="00B15786">
          <w:rPr>
            <w:rStyle w:val="Hyperlink"/>
            <w:rFonts w:ascii="Calibri" w:hAnsi="Calibri" w:cs="Calibri"/>
            <w:sz w:val="24"/>
            <w:szCs w:val="24"/>
          </w:rPr>
          <w:t>http://blavatskyarchives.com/mackeysd/mackeysd.html</w:t>
        </w:r>
      </w:hyperlink>
      <w:r w:rsidRPr="00B15786">
        <w:rPr>
          <w:rFonts w:ascii="Calibri" w:hAnsi="Calibri" w:cs="Calibri"/>
          <w:sz w:val="24"/>
          <w:szCs w:val="24"/>
        </w:rPr>
        <w:t xml:space="preserve"> [Accessed 30th April 2018]</w:t>
      </w:r>
    </w:p>
    <w:p w14:paraId="4B9DC11B" w14:textId="77777777" w:rsidR="000E180D" w:rsidRPr="00B15786" w:rsidRDefault="000E180D" w:rsidP="00B15786">
      <w:pPr>
        <w:spacing w:after="0" w:line="240" w:lineRule="auto"/>
        <w:rPr>
          <w:rFonts w:ascii="Calibri" w:hAnsi="Calibri" w:cs="Calibri"/>
          <w:sz w:val="24"/>
          <w:szCs w:val="24"/>
        </w:rPr>
      </w:pPr>
    </w:p>
    <w:p w14:paraId="4CF81DF2" w14:textId="7FF3BEE8" w:rsidR="00B15786" w:rsidRPr="00B15786" w:rsidRDefault="00B15786" w:rsidP="00B15786">
      <w:pPr>
        <w:spacing w:after="0" w:line="240" w:lineRule="auto"/>
        <w:rPr>
          <w:rFonts w:ascii="Calibri" w:hAnsi="Calibri" w:cs="Calibri"/>
          <w:sz w:val="24"/>
          <w:szCs w:val="24"/>
        </w:rPr>
      </w:pPr>
      <w:proofErr w:type="spellStart"/>
      <w:r w:rsidRPr="00B15786">
        <w:rPr>
          <w:rFonts w:ascii="Calibri" w:hAnsi="Calibri" w:cs="Calibri"/>
          <w:sz w:val="24"/>
          <w:szCs w:val="24"/>
        </w:rPr>
        <w:t>Hadingham</w:t>
      </w:r>
      <w:proofErr w:type="spellEnd"/>
      <w:r w:rsidRPr="00B15786">
        <w:rPr>
          <w:rFonts w:ascii="Calibri" w:hAnsi="Calibri" w:cs="Calibri"/>
          <w:sz w:val="24"/>
          <w:szCs w:val="24"/>
        </w:rPr>
        <w:t xml:space="preserve">, E. 1983. </w:t>
      </w:r>
      <w:r w:rsidRPr="00B15786">
        <w:rPr>
          <w:rFonts w:ascii="Calibri" w:hAnsi="Calibri" w:cs="Calibri"/>
          <w:i/>
          <w:iCs/>
          <w:sz w:val="24"/>
          <w:szCs w:val="24"/>
        </w:rPr>
        <w:t>Early Man and the Cosmos.</w:t>
      </w:r>
      <w:r w:rsidRPr="00B15786">
        <w:rPr>
          <w:rFonts w:ascii="Calibri" w:hAnsi="Calibri" w:cs="Calibri"/>
          <w:sz w:val="24"/>
          <w:szCs w:val="24"/>
        </w:rPr>
        <w:t xml:space="preserve"> London: William Heinemann Ltd.</w:t>
      </w:r>
    </w:p>
    <w:p w14:paraId="1E6D020C" w14:textId="77777777" w:rsidR="00B15786" w:rsidRDefault="00B15786" w:rsidP="00B15786">
      <w:pPr>
        <w:spacing w:after="0" w:line="240" w:lineRule="auto"/>
        <w:rPr>
          <w:rFonts w:ascii="Calibri" w:hAnsi="Calibri" w:cs="Calibri"/>
          <w:sz w:val="24"/>
          <w:szCs w:val="24"/>
        </w:rPr>
      </w:pPr>
    </w:p>
    <w:p w14:paraId="65A1BBBB" w14:textId="3F403CE5"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Hancock, G. and </w:t>
      </w:r>
      <w:proofErr w:type="spellStart"/>
      <w:r w:rsidRPr="00B15786">
        <w:rPr>
          <w:rFonts w:ascii="Calibri" w:hAnsi="Calibri" w:cs="Calibri"/>
          <w:sz w:val="24"/>
          <w:szCs w:val="24"/>
        </w:rPr>
        <w:t>Faiia</w:t>
      </w:r>
      <w:proofErr w:type="spellEnd"/>
      <w:r w:rsidRPr="00B15786">
        <w:rPr>
          <w:rFonts w:ascii="Calibri" w:hAnsi="Calibri" w:cs="Calibri"/>
          <w:sz w:val="24"/>
          <w:szCs w:val="24"/>
        </w:rPr>
        <w:t xml:space="preserve">, S. 1998. </w:t>
      </w:r>
      <w:r w:rsidRPr="00B15786">
        <w:rPr>
          <w:rFonts w:ascii="Calibri" w:hAnsi="Calibri" w:cs="Calibri"/>
          <w:i/>
          <w:sz w:val="24"/>
          <w:szCs w:val="24"/>
        </w:rPr>
        <w:t>Heaven’s Mirror: Quest for the Lost Civilization.</w:t>
      </w:r>
      <w:r w:rsidRPr="00B15786">
        <w:rPr>
          <w:rFonts w:ascii="Calibri" w:hAnsi="Calibri" w:cs="Calibri"/>
          <w:sz w:val="24"/>
          <w:szCs w:val="24"/>
        </w:rPr>
        <w:t xml:space="preserve"> London: Michael Joseph Ltd.</w:t>
      </w:r>
    </w:p>
    <w:p w14:paraId="752A3814" w14:textId="77777777" w:rsidR="00B15786" w:rsidRDefault="00B15786" w:rsidP="00B15786">
      <w:pPr>
        <w:spacing w:after="0" w:line="240" w:lineRule="auto"/>
        <w:rPr>
          <w:rFonts w:ascii="Calibri" w:hAnsi="Calibri" w:cs="Calibri"/>
          <w:sz w:val="24"/>
          <w:szCs w:val="24"/>
        </w:rPr>
      </w:pPr>
    </w:p>
    <w:p w14:paraId="08ABE794" w14:textId="56F44C91"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Herodotus, </w:t>
      </w:r>
      <w:r w:rsidRPr="00B15786">
        <w:rPr>
          <w:rFonts w:ascii="Calibri" w:hAnsi="Calibri" w:cs="Calibri"/>
          <w:i/>
          <w:sz w:val="24"/>
          <w:szCs w:val="24"/>
        </w:rPr>
        <w:t>The Histories.</w:t>
      </w:r>
      <w:r w:rsidRPr="00B15786">
        <w:rPr>
          <w:rFonts w:ascii="Calibri" w:hAnsi="Calibri" w:cs="Calibri"/>
          <w:sz w:val="24"/>
          <w:szCs w:val="24"/>
        </w:rPr>
        <w:t xml:space="preserve"> A. D. Godley (trans.). 1920. </w:t>
      </w:r>
      <w:r w:rsidRPr="00B15786">
        <w:rPr>
          <w:rFonts w:ascii="Calibri" w:hAnsi="Calibri" w:cs="Calibri"/>
          <w:color w:val="000000"/>
          <w:sz w:val="24"/>
          <w:szCs w:val="24"/>
        </w:rPr>
        <w:t xml:space="preserve">Cambridge: Harvard University Press. </w:t>
      </w:r>
    </w:p>
    <w:p w14:paraId="4209DF8C" w14:textId="77777777" w:rsidR="00B15786" w:rsidRDefault="00B15786" w:rsidP="00B15786">
      <w:pPr>
        <w:spacing w:after="0" w:line="240" w:lineRule="auto"/>
        <w:rPr>
          <w:rFonts w:ascii="Calibri" w:hAnsi="Calibri" w:cs="Calibri"/>
          <w:sz w:val="24"/>
          <w:szCs w:val="24"/>
        </w:rPr>
      </w:pPr>
    </w:p>
    <w:p w14:paraId="45DFC8CB" w14:textId="6FB65C8F"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Jackson, K. and Stamp, J. 2002. </w:t>
      </w:r>
      <w:r w:rsidRPr="00B15786">
        <w:rPr>
          <w:rFonts w:ascii="Calibri" w:hAnsi="Calibri" w:cs="Calibri"/>
          <w:i/>
          <w:sz w:val="24"/>
          <w:szCs w:val="24"/>
        </w:rPr>
        <w:t>Pyramid Beyond Imagination: Inside the Great Pyramid of Giza.</w:t>
      </w:r>
      <w:r w:rsidRPr="00B15786">
        <w:rPr>
          <w:rFonts w:ascii="Calibri" w:hAnsi="Calibri" w:cs="Calibri"/>
          <w:sz w:val="24"/>
          <w:szCs w:val="24"/>
        </w:rPr>
        <w:t xml:space="preserve"> London: BBC Worldwide Ltd.</w:t>
      </w:r>
    </w:p>
    <w:p w14:paraId="7F89487D" w14:textId="77777777" w:rsidR="00B15786" w:rsidRDefault="00B15786" w:rsidP="00B15786">
      <w:pPr>
        <w:spacing w:after="0" w:line="240" w:lineRule="auto"/>
        <w:rPr>
          <w:rFonts w:ascii="Calibri" w:hAnsi="Calibri" w:cs="Calibri"/>
          <w:sz w:val="24"/>
          <w:szCs w:val="24"/>
        </w:rPr>
      </w:pPr>
    </w:p>
    <w:p w14:paraId="3526FE25" w14:textId="0FD1D29B"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Krupp, E. C. 1983. </w:t>
      </w:r>
      <w:r w:rsidRPr="00B15786">
        <w:rPr>
          <w:rFonts w:ascii="Calibri" w:hAnsi="Calibri" w:cs="Calibri"/>
          <w:i/>
          <w:iCs/>
          <w:sz w:val="24"/>
          <w:szCs w:val="24"/>
        </w:rPr>
        <w:t>Echoes of the Ancient Skies: The Astronomy of Lost Civilisations.</w:t>
      </w:r>
      <w:r w:rsidRPr="00B15786">
        <w:rPr>
          <w:rFonts w:ascii="Calibri" w:hAnsi="Calibri" w:cs="Calibri"/>
          <w:sz w:val="24"/>
          <w:szCs w:val="24"/>
        </w:rPr>
        <w:t xml:space="preserve"> Oxford: Oxford University Press. </w:t>
      </w:r>
    </w:p>
    <w:p w14:paraId="620DFC62" w14:textId="77777777" w:rsidR="00B15786" w:rsidRDefault="00B15786" w:rsidP="00B15786">
      <w:pPr>
        <w:spacing w:after="0" w:line="240" w:lineRule="auto"/>
        <w:rPr>
          <w:rFonts w:ascii="Calibri" w:hAnsi="Calibri" w:cs="Calibri"/>
          <w:sz w:val="24"/>
          <w:szCs w:val="24"/>
        </w:rPr>
      </w:pPr>
    </w:p>
    <w:p w14:paraId="33F0A896" w14:textId="50AEEEDA"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Krupp, E. C. 1997. </w:t>
      </w:r>
      <w:proofErr w:type="spellStart"/>
      <w:r w:rsidRPr="00B15786">
        <w:rPr>
          <w:rFonts w:ascii="Calibri" w:hAnsi="Calibri" w:cs="Calibri"/>
          <w:i/>
          <w:iCs/>
          <w:sz w:val="24"/>
          <w:szCs w:val="24"/>
        </w:rPr>
        <w:t>Skywatchers</w:t>
      </w:r>
      <w:proofErr w:type="spellEnd"/>
      <w:r w:rsidRPr="00B15786">
        <w:rPr>
          <w:rFonts w:ascii="Calibri" w:hAnsi="Calibri" w:cs="Calibri"/>
          <w:i/>
          <w:iCs/>
          <w:sz w:val="24"/>
          <w:szCs w:val="24"/>
        </w:rPr>
        <w:t>, Shamans and Kings: Astronomy and the Archaeology of Power.</w:t>
      </w:r>
      <w:r w:rsidRPr="00B15786">
        <w:rPr>
          <w:rFonts w:ascii="Calibri" w:hAnsi="Calibri" w:cs="Calibri"/>
          <w:sz w:val="24"/>
          <w:szCs w:val="24"/>
        </w:rPr>
        <w:t xml:space="preserve"> New York: John Wiley and Sons, Inc.</w:t>
      </w:r>
    </w:p>
    <w:p w14:paraId="59ECFC62" w14:textId="77777777" w:rsidR="00B15786" w:rsidRDefault="00B15786" w:rsidP="00B15786">
      <w:pPr>
        <w:spacing w:after="0" w:line="240" w:lineRule="auto"/>
        <w:rPr>
          <w:rFonts w:ascii="Calibri" w:hAnsi="Calibri" w:cs="Calibri"/>
          <w:sz w:val="24"/>
          <w:szCs w:val="24"/>
        </w:rPr>
      </w:pPr>
    </w:p>
    <w:p w14:paraId="4DEF238C" w14:textId="6A33A279" w:rsidR="00B15786" w:rsidRDefault="00B15786" w:rsidP="00B15786">
      <w:pPr>
        <w:spacing w:after="0" w:line="240" w:lineRule="auto"/>
        <w:rPr>
          <w:rFonts w:ascii="Calibri" w:hAnsi="Calibri" w:cs="Calibri"/>
          <w:sz w:val="24"/>
          <w:szCs w:val="24"/>
        </w:rPr>
      </w:pPr>
      <w:proofErr w:type="spellStart"/>
      <w:r w:rsidRPr="00B15786">
        <w:rPr>
          <w:rFonts w:ascii="Calibri" w:hAnsi="Calibri" w:cs="Calibri"/>
          <w:sz w:val="24"/>
          <w:szCs w:val="24"/>
        </w:rPr>
        <w:t>Lambek</w:t>
      </w:r>
      <w:proofErr w:type="spellEnd"/>
      <w:r w:rsidRPr="00B15786">
        <w:rPr>
          <w:rFonts w:ascii="Calibri" w:hAnsi="Calibri" w:cs="Calibri"/>
          <w:sz w:val="24"/>
          <w:szCs w:val="24"/>
        </w:rPr>
        <w:t xml:space="preserve">, M. 2002. </w:t>
      </w:r>
      <w:r w:rsidRPr="00B15786">
        <w:rPr>
          <w:rFonts w:ascii="Calibri" w:hAnsi="Calibri" w:cs="Calibri"/>
          <w:i/>
          <w:sz w:val="24"/>
          <w:szCs w:val="24"/>
        </w:rPr>
        <w:t>A Reader in the Anthropology of Religion.</w:t>
      </w:r>
      <w:r w:rsidRPr="00B15786">
        <w:rPr>
          <w:rFonts w:ascii="Calibri" w:hAnsi="Calibri" w:cs="Calibri"/>
          <w:sz w:val="24"/>
          <w:szCs w:val="24"/>
        </w:rPr>
        <w:t xml:space="preserve"> Oxford: Blackwell Publishers Ltd.</w:t>
      </w:r>
    </w:p>
    <w:p w14:paraId="5ECEBDF8" w14:textId="77777777" w:rsidR="00B15786" w:rsidRDefault="00B15786" w:rsidP="00B15786">
      <w:pPr>
        <w:spacing w:after="0" w:line="240" w:lineRule="auto"/>
        <w:rPr>
          <w:rFonts w:ascii="Calibri" w:hAnsi="Calibri" w:cs="Calibri"/>
          <w:sz w:val="24"/>
          <w:szCs w:val="24"/>
        </w:rPr>
      </w:pPr>
    </w:p>
    <w:p w14:paraId="32803F7C" w14:textId="4D98179D"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lastRenderedPageBreak/>
        <w:t xml:space="preserve">Lehner, M. 1997. </w:t>
      </w:r>
      <w:r w:rsidRPr="00B15786">
        <w:rPr>
          <w:rFonts w:ascii="Calibri" w:hAnsi="Calibri" w:cs="Calibri"/>
          <w:i/>
          <w:iCs/>
          <w:sz w:val="24"/>
          <w:szCs w:val="24"/>
        </w:rPr>
        <w:t>The Complete Pyramids.</w:t>
      </w:r>
      <w:r w:rsidRPr="00B15786">
        <w:rPr>
          <w:rFonts w:ascii="Calibri" w:hAnsi="Calibri" w:cs="Calibri"/>
          <w:sz w:val="24"/>
          <w:szCs w:val="24"/>
        </w:rPr>
        <w:t xml:space="preserve"> London: Thames and Hudson Ltd.</w:t>
      </w:r>
    </w:p>
    <w:p w14:paraId="02AE04B1" w14:textId="77777777" w:rsidR="00B15786" w:rsidRDefault="00B15786" w:rsidP="00B15786">
      <w:pPr>
        <w:spacing w:after="0" w:line="240" w:lineRule="auto"/>
        <w:rPr>
          <w:rFonts w:ascii="Calibri" w:hAnsi="Calibri" w:cs="Calibri"/>
          <w:sz w:val="24"/>
          <w:szCs w:val="24"/>
        </w:rPr>
      </w:pPr>
    </w:p>
    <w:p w14:paraId="7D104C56" w14:textId="3C5ACE6D"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Lockyer, J. N. 2006. </w:t>
      </w:r>
      <w:r w:rsidRPr="00B15786">
        <w:rPr>
          <w:rFonts w:ascii="Calibri" w:hAnsi="Calibri" w:cs="Calibri"/>
          <w:i/>
          <w:sz w:val="24"/>
          <w:szCs w:val="24"/>
        </w:rPr>
        <w:t>The Dawn of Astronomy: A Study of Temple Worship and Mythology of the Ancient Egyptians.</w:t>
      </w:r>
      <w:r w:rsidRPr="00B15786">
        <w:rPr>
          <w:rFonts w:ascii="Calibri" w:hAnsi="Calibri" w:cs="Calibri"/>
          <w:sz w:val="24"/>
          <w:szCs w:val="24"/>
        </w:rPr>
        <w:t xml:space="preserve"> New York: Dover Publications, Inc.</w:t>
      </w:r>
    </w:p>
    <w:p w14:paraId="47983122" w14:textId="77777777" w:rsidR="00B15786" w:rsidRDefault="00B15786" w:rsidP="00B15786">
      <w:pPr>
        <w:spacing w:after="0" w:line="240" w:lineRule="auto"/>
        <w:rPr>
          <w:rFonts w:ascii="Calibri" w:hAnsi="Calibri" w:cs="Calibri"/>
          <w:sz w:val="24"/>
          <w:szCs w:val="24"/>
          <w:lang w:val="en"/>
        </w:rPr>
      </w:pPr>
    </w:p>
    <w:p w14:paraId="34A1BD18" w14:textId="5E7EF075"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lang w:val="en"/>
        </w:rPr>
        <w:t xml:space="preserve">Macionis, J. J. and Gerber, L. M. 2010. </w:t>
      </w:r>
      <w:r w:rsidRPr="00B15786">
        <w:rPr>
          <w:rFonts w:ascii="Calibri" w:hAnsi="Calibri" w:cs="Calibri"/>
          <w:i/>
          <w:iCs/>
          <w:sz w:val="24"/>
          <w:szCs w:val="24"/>
          <w:lang w:val="en"/>
        </w:rPr>
        <w:t>Sociology.</w:t>
      </w:r>
      <w:r w:rsidRPr="00B15786">
        <w:rPr>
          <w:rFonts w:ascii="Calibri" w:hAnsi="Calibri" w:cs="Calibri"/>
          <w:sz w:val="24"/>
          <w:szCs w:val="24"/>
          <w:lang w:val="en"/>
        </w:rPr>
        <w:t xml:space="preserve"> Canada; Pearson Education</w:t>
      </w:r>
      <w:r w:rsidR="00995BDA">
        <w:rPr>
          <w:rFonts w:ascii="Calibri" w:hAnsi="Calibri" w:cs="Calibri"/>
          <w:sz w:val="24"/>
          <w:szCs w:val="24"/>
          <w:lang w:val="en"/>
        </w:rPr>
        <w:t>.</w:t>
      </w:r>
    </w:p>
    <w:p w14:paraId="46BA3F4E" w14:textId="77777777" w:rsidR="00B15786" w:rsidRDefault="00B15786" w:rsidP="00B15786">
      <w:pPr>
        <w:spacing w:after="0" w:line="240" w:lineRule="auto"/>
        <w:rPr>
          <w:rFonts w:ascii="Calibri" w:hAnsi="Calibri" w:cs="Calibri"/>
          <w:sz w:val="24"/>
          <w:szCs w:val="24"/>
        </w:rPr>
      </w:pPr>
    </w:p>
    <w:p w14:paraId="754D8CB4" w14:textId="334A5C0D" w:rsidR="00B15786" w:rsidRPr="00B15786" w:rsidRDefault="00B15786" w:rsidP="00B15786">
      <w:pPr>
        <w:spacing w:after="0" w:line="240" w:lineRule="auto"/>
        <w:rPr>
          <w:rFonts w:ascii="Calibri" w:hAnsi="Calibri" w:cs="Calibri"/>
          <w:sz w:val="24"/>
          <w:szCs w:val="24"/>
        </w:rPr>
      </w:pPr>
      <w:proofErr w:type="spellStart"/>
      <w:r w:rsidRPr="00B15786">
        <w:rPr>
          <w:rFonts w:ascii="Calibri" w:hAnsi="Calibri" w:cs="Calibri"/>
          <w:sz w:val="24"/>
          <w:szCs w:val="24"/>
        </w:rPr>
        <w:t>Morenz</w:t>
      </w:r>
      <w:proofErr w:type="spellEnd"/>
      <w:r w:rsidRPr="00B15786">
        <w:rPr>
          <w:rFonts w:ascii="Calibri" w:hAnsi="Calibri" w:cs="Calibri"/>
          <w:sz w:val="24"/>
          <w:szCs w:val="24"/>
        </w:rPr>
        <w:t xml:space="preserve">, S. 1992. </w:t>
      </w:r>
      <w:r w:rsidRPr="00B15786">
        <w:rPr>
          <w:rFonts w:ascii="Calibri" w:hAnsi="Calibri" w:cs="Calibri"/>
          <w:i/>
          <w:sz w:val="24"/>
          <w:szCs w:val="24"/>
        </w:rPr>
        <w:t>Egyptian Religion.</w:t>
      </w:r>
      <w:r w:rsidRPr="00B15786">
        <w:rPr>
          <w:rFonts w:ascii="Calibri" w:hAnsi="Calibri" w:cs="Calibri"/>
          <w:sz w:val="24"/>
          <w:szCs w:val="24"/>
        </w:rPr>
        <w:t xml:space="preserve"> New York: Cornell University Press.</w:t>
      </w:r>
    </w:p>
    <w:p w14:paraId="303B0D4D" w14:textId="77777777" w:rsidR="00B15786" w:rsidRDefault="00B15786" w:rsidP="00B15786">
      <w:pPr>
        <w:spacing w:after="0" w:line="240" w:lineRule="auto"/>
        <w:rPr>
          <w:rFonts w:ascii="Calibri" w:hAnsi="Calibri" w:cs="Calibri"/>
          <w:sz w:val="24"/>
          <w:szCs w:val="24"/>
        </w:rPr>
      </w:pPr>
    </w:p>
    <w:p w14:paraId="5F228FC6" w14:textId="4BF279E4" w:rsidR="00B15786" w:rsidRPr="00B15786" w:rsidRDefault="00B15786" w:rsidP="00B15786">
      <w:pPr>
        <w:spacing w:after="0" w:line="240" w:lineRule="auto"/>
        <w:rPr>
          <w:rFonts w:ascii="Calibri" w:hAnsi="Calibri" w:cs="Calibri"/>
          <w:sz w:val="24"/>
          <w:szCs w:val="24"/>
        </w:rPr>
      </w:pPr>
      <w:proofErr w:type="spellStart"/>
      <w:r w:rsidRPr="00B15786">
        <w:rPr>
          <w:rFonts w:ascii="Calibri" w:hAnsi="Calibri" w:cs="Calibri"/>
          <w:sz w:val="24"/>
          <w:szCs w:val="24"/>
        </w:rPr>
        <w:t>Novakovic</w:t>
      </w:r>
      <w:proofErr w:type="spellEnd"/>
      <w:r w:rsidRPr="00B15786">
        <w:rPr>
          <w:rFonts w:ascii="Calibri" w:hAnsi="Calibri" w:cs="Calibri"/>
          <w:sz w:val="24"/>
          <w:szCs w:val="24"/>
        </w:rPr>
        <w:t>, B. 2008. ‘</w:t>
      </w:r>
      <w:r w:rsidRPr="00B15786">
        <w:rPr>
          <w:rFonts w:ascii="Calibri" w:eastAsia="Times New Roman" w:hAnsi="Calibri" w:cs="Calibri"/>
          <w:sz w:val="24"/>
          <w:szCs w:val="24"/>
          <w:lang w:eastAsia="en-GB"/>
        </w:rPr>
        <w:t>Publications of the Astronomical Observatory of Belgrade’ 85, 19-23.</w:t>
      </w:r>
    </w:p>
    <w:p w14:paraId="21FE8019" w14:textId="77777777" w:rsidR="00B15786" w:rsidRDefault="00B15786" w:rsidP="00B15786">
      <w:pPr>
        <w:spacing w:after="0" w:line="240" w:lineRule="auto"/>
        <w:rPr>
          <w:rFonts w:ascii="Calibri" w:hAnsi="Calibri" w:cs="Calibri"/>
          <w:sz w:val="24"/>
          <w:szCs w:val="24"/>
        </w:rPr>
      </w:pPr>
    </w:p>
    <w:p w14:paraId="3B1BD332" w14:textId="721B7258"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Oakes, L. and </w:t>
      </w:r>
      <w:proofErr w:type="spellStart"/>
      <w:r w:rsidRPr="00B15786">
        <w:rPr>
          <w:rFonts w:ascii="Calibri" w:hAnsi="Calibri" w:cs="Calibri"/>
          <w:sz w:val="24"/>
          <w:szCs w:val="24"/>
        </w:rPr>
        <w:t>Gahlin</w:t>
      </w:r>
      <w:proofErr w:type="spellEnd"/>
      <w:r w:rsidRPr="00B15786">
        <w:rPr>
          <w:rFonts w:ascii="Calibri" w:hAnsi="Calibri" w:cs="Calibri"/>
          <w:sz w:val="24"/>
          <w:szCs w:val="24"/>
        </w:rPr>
        <w:t xml:space="preserve">, L. 2002. </w:t>
      </w:r>
      <w:r w:rsidRPr="00B15786">
        <w:rPr>
          <w:rFonts w:ascii="Calibri" w:hAnsi="Calibri" w:cs="Calibri"/>
          <w:i/>
          <w:sz w:val="24"/>
          <w:szCs w:val="24"/>
        </w:rPr>
        <w:t>The Mysteries of Ancient Egypt.</w:t>
      </w:r>
      <w:r w:rsidRPr="00B15786">
        <w:rPr>
          <w:rFonts w:ascii="Calibri" w:hAnsi="Calibri" w:cs="Calibri"/>
          <w:sz w:val="24"/>
          <w:szCs w:val="24"/>
        </w:rPr>
        <w:t xml:space="preserve"> London: Lorenz Books.</w:t>
      </w:r>
    </w:p>
    <w:p w14:paraId="79AD0356" w14:textId="77777777" w:rsidR="00B15786" w:rsidRDefault="00B15786" w:rsidP="00B15786">
      <w:pPr>
        <w:spacing w:after="0" w:line="240" w:lineRule="auto"/>
        <w:rPr>
          <w:rFonts w:ascii="Calibri" w:hAnsi="Calibri" w:cs="Calibri"/>
          <w:sz w:val="24"/>
          <w:szCs w:val="24"/>
        </w:rPr>
      </w:pPr>
    </w:p>
    <w:p w14:paraId="3581FE1B" w14:textId="3B8508BD"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Sellers, J. B. 1992. </w:t>
      </w:r>
      <w:r w:rsidRPr="00B15786">
        <w:rPr>
          <w:rFonts w:ascii="Calibri" w:hAnsi="Calibri" w:cs="Calibri"/>
          <w:i/>
          <w:sz w:val="24"/>
          <w:szCs w:val="24"/>
        </w:rPr>
        <w:t>The Death of Gods in Ancient Egypt.</w:t>
      </w:r>
      <w:r w:rsidRPr="00B15786">
        <w:rPr>
          <w:rFonts w:ascii="Calibri" w:hAnsi="Calibri" w:cs="Calibri"/>
          <w:sz w:val="24"/>
          <w:szCs w:val="24"/>
        </w:rPr>
        <w:t xml:space="preserve"> London: Penguin Books Ltd.</w:t>
      </w:r>
    </w:p>
    <w:p w14:paraId="4D5F6C7D" w14:textId="77777777" w:rsidR="00B15786" w:rsidRDefault="00B15786" w:rsidP="00B15786">
      <w:pPr>
        <w:spacing w:after="0" w:line="240" w:lineRule="auto"/>
        <w:rPr>
          <w:rFonts w:ascii="Calibri" w:hAnsi="Calibri" w:cs="Calibri"/>
          <w:sz w:val="24"/>
          <w:szCs w:val="24"/>
        </w:rPr>
      </w:pPr>
    </w:p>
    <w:p w14:paraId="56FE1C96" w14:textId="7D6601C9"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Shaw, I. 2000. </w:t>
      </w:r>
      <w:r w:rsidRPr="00B15786">
        <w:rPr>
          <w:rFonts w:ascii="Calibri" w:hAnsi="Calibri" w:cs="Calibri"/>
          <w:i/>
          <w:sz w:val="24"/>
          <w:szCs w:val="24"/>
        </w:rPr>
        <w:t>The Oxford History of Ancient Egypt.</w:t>
      </w:r>
      <w:r w:rsidRPr="00B15786">
        <w:rPr>
          <w:rFonts w:ascii="Calibri" w:hAnsi="Calibri" w:cs="Calibri"/>
          <w:sz w:val="24"/>
          <w:szCs w:val="24"/>
        </w:rPr>
        <w:t xml:space="preserve"> Oxford: Oxford University press.</w:t>
      </w:r>
    </w:p>
    <w:p w14:paraId="5DA1A443" w14:textId="77777777" w:rsidR="00B15786" w:rsidRDefault="00B15786" w:rsidP="00B15786">
      <w:pPr>
        <w:spacing w:after="0" w:line="240" w:lineRule="auto"/>
        <w:rPr>
          <w:rFonts w:ascii="Calibri" w:hAnsi="Calibri" w:cs="Calibri"/>
          <w:sz w:val="24"/>
          <w:szCs w:val="24"/>
        </w:rPr>
      </w:pPr>
    </w:p>
    <w:p w14:paraId="61E1D544" w14:textId="2FBF6C11"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Smart, N. 1969. </w:t>
      </w:r>
      <w:r w:rsidRPr="00B15786">
        <w:rPr>
          <w:rFonts w:ascii="Calibri" w:hAnsi="Calibri" w:cs="Calibri"/>
          <w:i/>
          <w:sz w:val="24"/>
          <w:szCs w:val="24"/>
        </w:rPr>
        <w:t>The Religious Experience of Mankind.</w:t>
      </w:r>
      <w:r w:rsidRPr="00B15786">
        <w:rPr>
          <w:rFonts w:ascii="Calibri" w:hAnsi="Calibri" w:cs="Calibri"/>
          <w:sz w:val="24"/>
          <w:szCs w:val="24"/>
        </w:rPr>
        <w:t xml:space="preserve"> New York: Charles Scribner’s Sons.</w:t>
      </w:r>
    </w:p>
    <w:p w14:paraId="6A4A2D75" w14:textId="77777777" w:rsidR="00B15786" w:rsidRDefault="00B15786" w:rsidP="00B15786">
      <w:pPr>
        <w:spacing w:after="0" w:line="240" w:lineRule="auto"/>
        <w:rPr>
          <w:rFonts w:ascii="Calibri" w:hAnsi="Calibri" w:cs="Calibri"/>
          <w:sz w:val="24"/>
          <w:szCs w:val="24"/>
        </w:rPr>
      </w:pPr>
    </w:p>
    <w:p w14:paraId="336DAF31" w14:textId="77777777"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Snape, S. 2011. </w:t>
      </w:r>
      <w:r w:rsidRPr="00B15786">
        <w:rPr>
          <w:rFonts w:ascii="Calibri" w:hAnsi="Calibri" w:cs="Calibri"/>
          <w:i/>
          <w:sz w:val="24"/>
          <w:szCs w:val="24"/>
        </w:rPr>
        <w:t>Ancient Egyptian Tombs: The Culture of Life and Death.</w:t>
      </w:r>
      <w:r w:rsidRPr="00B15786">
        <w:rPr>
          <w:rFonts w:ascii="Calibri" w:hAnsi="Calibri" w:cs="Calibri"/>
          <w:sz w:val="24"/>
          <w:szCs w:val="24"/>
        </w:rPr>
        <w:t xml:space="preserve"> Chichester: John Wiley and Sons Ltd.</w:t>
      </w:r>
    </w:p>
    <w:p w14:paraId="11E6CB76" w14:textId="77777777" w:rsidR="00B15786" w:rsidRDefault="00B15786" w:rsidP="00B15786">
      <w:pPr>
        <w:spacing w:after="0" w:line="240" w:lineRule="auto"/>
        <w:rPr>
          <w:rFonts w:ascii="Calibri" w:hAnsi="Calibri" w:cs="Calibri"/>
          <w:sz w:val="24"/>
          <w:szCs w:val="24"/>
        </w:rPr>
      </w:pPr>
    </w:p>
    <w:p w14:paraId="5E182D7B" w14:textId="77777777"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Spence, K. 2000.</w:t>
      </w:r>
      <w:r w:rsidRPr="00B15786">
        <w:rPr>
          <w:rFonts w:ascii="Times" w:hAnsi="Times" w:cs="Times"/>
          <w:color w:val="222222"/>
          <w:spacing w:val="3"/>
          <w:sz w:val="24"/>
          <w:szCs w:val="24"/>
        </w:rPr>
        <w:t xml:space="preserve"> </w:t>
      </w:r>
      <w:r w:rsidRPr="00B15786">
        <w:rPr>
          <w:rFonts w:ascii="Calibri" w:hAnsi="Calibri" w:cs="Calibri"/>
          <w:color w:val="222222"/>
          <w:spacing w:val="3"/>
          <w:sz w:val="24"/>
          <w:szCs w:val="24"/>
        </w:rPr>
        <w:t>‘</w:t>
      </w:r>
      <w:r w:rsidRPr="00B15786">
        <w:rPr>
          <w:rFonts w:ascii="Calibri" w:hAnsi="Calibri" w:cs="Calibri"/>
          <w:sz w:val="24"/>
          <w:szCs w:val="24"/>
        </w:rPr>
        <w:t xml:space="preserve">Ancient Egyptian Chronology and the Astronomical Orientation of Pyramids’, </w:t>
      </w:r>
      <w:r w:rsidRPr="00B15786">
        <w:rPr>
          <w:rFonts w:ascii="Calibri" w:hAnsi="Calibri" w:cs="Calibri"/>
          <w:i/>
          <w:sz w:val="24"/>
          <w:szCs w:val="24"/>
        </w:rPr>
        <w:t xml:space="preserve">Nature </w:t>
      </w:r>
      <w:r w:rsidRPr="00B15786">
        <w:rPr>
          <w:rFonts w:ascii="Calibri" w:hAnsi="Calibri" w:cs="Calibri"/>
          <w:sz w:val="24"/>
          <w:szCs w:val="24"/>
        </w:rPr>
        <w:t>408, 320-324.</w:t>
      </w:r>
    </w:p>
    <w:p w14:paraId="689BB541" w14:textId="77777777" w:rsidR="00B15786" w:rsidRDefault="00B15786" w:rsidP="00B15786">
      <w:pPr>
        <w:spacing w:after="0" w:line="240" w:lineRule="auto"/>
        <w:rPr>
          <w:rFonts w:ascii="Calibri" w:hAnsi="Calibri" w:cs="Calibri"/>
          <w:sz w:val="24"/>
          <w:szCs w:val="24"/>
        </w:rPr>
      </w:pPr>
    </w:p>
    <w:p w14:paraId="67958355" w14:textId="087DE800" w:rsid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Tyldesley, J. 2011. </w:t>
      </w:r>
      <w:r w:rsidRPr="00B15786">
        <w:rPr>
          <w:rFonts w:ascii="Calibri" w:hAnsi="Calibri" w:cs="Calibri"/>
          <w:i/>
          <w:sz w:val="24"/>
          <w:szCs w:val="24"/>
        </w:rPr>
        <w:t>The Penguin Book of Myths and Legends of Ancient Egypt.</w:t>
      </w:r>
      <w:r w:rsidRPr="00B15786">
        <w:rPr>
          <w:rFonts w:ascii="Calibri" w:hAnsi="Calibri" w:cs="Calibri"/>
          <w:sz w:val="24"/>
          <w:szCs w:val="24"/>
        </w:rPr>
        <w:t xml:space="preserve"> London: Penguin Books Ltd.</w:t>
      </w:r>
    </w:p>
    <w:p w14:paraId="6139EF56" w14:textId="77777777" w:rsidR="000E180D" w:rsidRPr="00B15786" w:rsidRDefault="000E180D" w:rsidP="00B15786">
      <w:pPr>
        <w:spacing w:after="0" w:line="240" w:lineRule="auto"/>
        <w:rPr>
          <w:rFonts w:ascii="Calibri" w:hAnsi="Calibri" w:cs="Calibri"/>
          <w:sz w:val="24"/>
          <w:szCs w:val="24"/>
        </w:rPr>
      </w:pPr>
    </w:p>
    <w:p w14:paraId="03AAE7EF" w14:textId="77777777" w:rsidR="00B15786" w:rsidRPr="00B15786" w:rsidRDefault="00B15786" w:rsidP="00B15786">
      <w:pPr>
        <w:rPr>
          <w:rFonts w:ascii="Calibri" w:hAnsi="Calibri" w:cs="Calibri"/>
          <w:bCs/>
          <w:color w:val="000000"/>
          <w:sz w:val="24"/>
          <w:szCs w:val="24"/>
        </w:rPr>
      </w:pPr>
      <w:proofErr w:type="spellStart"/>
      <w:r w:rsidRPr="00B15786">
        <w:rPr>
          <w:rFonts w:ascii="Calibri" w:hAnsi="Calibri" w:cs="Calibri"/>
          <w:bCs/>
          <w:color w:val="000000"/>
          <w:sz w:val="24"/>
          <w:szCs w:val="24"/>
        </w:rPr>
        <w:t>Vannini</w:t>
      </w:r>
      <w:proofErr w:type="spellEnd"/>
      <w:r w:rsidRPr="00B15786">
        <w:rPr>
          <w:rFonts w:ascii="Calibri" w:hAnsi="Calibri" w:cs="Calibri"/>
          <w:bCs/>
          <w:color w:val="000000"/>
          <w:sz w:val="24"/>
          <w:szCs w:val="24"/>
        </w:rPr>
        <w:t xml:space="preserve">, S. ‘Astronomical Ceiling of </w:t>
      </w:r>
      <w:proofErr w:type="spellStart"/>
      <w:r w:rsidRPr="00B15786">
        <w:rPr>
          <w:rFonts w:ascii="Calibri" w:hAnsi="Calibri" w:cs="Calibri"/>
          <w:bCs/>
          <w:color w:val="000000"/>
          <w:sz w:val="24"/>
          <w:szCs w:val="24"/>
        </w:rPr>
        <w:t>Seti</w:t>
      </w:r>
      <w:proofErr w:type="spellEnd"/>
      <w:r w:rsidRPr="00B15786">
        <w:rPr>
          <w:rFonts w:ascii="Calibri" w:hAnsi="Calibri" w:cs="Calibri"/>
          <w:bCs/>
          <w:color w:val="000000"/>
          <w:sz w:val="24"/>
          <w:szCs w:val="24"/>
        </w:rPr>
        <w:t xml:space="preserve"> I’ 2006. Flickr.com</w:t>
      </w:r>
      <w:r>
        <w:rPr>
          <w:rFonts w:ascii="Calibri" w:hAnsi="Calibri" w:cs="Calibri"/>
          <w:bCs/>
          <w:color w:val="000000"/>
          <w:sz w:val="24"/>
          <w:szCs w:val="24"/>
        </w:rPr>
        <w:t xml:space="preserve"> </w:t>
      </w:r>
      <w:hyperlink r:id="rId38" w:history="1">
        <w:r w:rsidRPr="00E047E1">
          <w:rPr>
            <w:rStyle w:val="Hyperlink"/>
            <w:rFonts w:ascii="Calibri" w:hAnsi="Calibri" w:cs="Calibri"/>
            <w:bCs/>
            <w:sz w:val="24"/>
            <w:szCs w:val="24"/>
          </w:rPr>
          <w:t>https://www.flickr.com/photos/sandrovannini/4137890163</w:t>
        </w:r>
      </w:hyperlink>
      <w:r w:rsidRPr="00B15786">
        <w:rPr>
          <w:rFonts w:ascii="Calibri" w:hAnsi="Calibri" w:cs="Calibri"/>
          <w:bCs/>
          <w:color w:val="000000"/>
          <w:sz w:val="24"/>
          <w:szCs w:val="24"/>
        </w:rPr>
        <w:t xml:space="preserve"> [Accessed 30th April 2018]</w:t>
      </w:r>
    </w:p>
    <w:p w14:paraId="6D9B8AF8" w14:textId="3885632B" w:rsidR="00B15786" w:rsidRPr="00B15786" w:rsidRDefault="00B15786" w:rsidP="00B15786">
      <w:pPr>
        <w:spacing w:after="0" w:line="240" w:lineRule="auto"/>
        <w:rPr>
          <w:rFonts w:ascii="Calibri" w:hAnsi="Calibri" w:cs="Calibri"/>
          <w:sz w:val="24"/>
          <w:szCs w:val="24"/>
        </w:rPr>
      </w:pPr>
      <w:r w:rsidRPr="00B15786">
        <w:rPr>
          <w:rFonts w:ascii="Calibri" w:hAnsi="Calibri" w:cs="Calibri"/>
          <w:sz w:val="24"/>
          <w:szCs w:val="24"/>
        </w:rPr>
        <w:t xml:space="preserve">Verner, M. 1997. </w:t>
      </w:r>
      <w:r w:rsidRPr="00B15786">
        <w:rPr>
          <w:rFonts w:ascii="Calibri" w:hAnsi="Calibri" w:cs="Calibri"/>
          <w:i/>
          <w:sz w:val="24"/>
          <w:szCs w:val="24"/>
        </w:rPr>
        <w:t>The Pyramids: Their Archaeology and History.</w:t>
      </w:r>
      <w:r w:rsidRPr="00B15786">
        <w:rPr>
          <w:rFonts w:ascii="Calibri" w:hAnsi="Calibri" w:cs="Calibri"/>
          <w:sz w:val="24"/>
          <w:szCs w:val="24"/>
        </w:rPr>
        <w:t xml:space="preserve"> Academia: Prague.</w:t>
      </w:r>
    </w:p>
    <w:p w14:paraId="453F4CF2" w14:textId="77777777" w:rsidR="00B15786" w:rsidRDefault="00B15786" w:rsidP="00B15786">
      <w:pPr>
        <w:spacing w:after="0" w:line="240" w:lineRule="auto"/>
        <w:rPr>
          <w:rFonts w:ascii="Calibri" w:hAnsi="Calibri" w:cs="Calibri"/>
          <w:sz w:val="24"/>
          <w:szCs w:val="24"/>
        </w:rPr>
      </w:pPr>
    </w:p>
    <w:p w14:paraId="2EA287CC" w14:textId="4212FE02" w:rsidR="00B15786" w:rsidRPr="00B15786" w:rsidRDefault="00B15786" w:rsidP="00B15786">
      <w:pPr>
        <w:textAlignment w:val="baseline"/>
        <w:rPr>
          <w:rFonts w:ascii="Verdana" w:eastAsia="Times New Roman" w:hAnsi="Verdana" w:cs="Times New Roman"/>
          <w:color w:val="666666"/>
          <w:sz w:val="24"/>
          <w:szCs w:val="24"/>
          <w:lang w:eastAsia="en-GB"/>
        </w:rPr>
      </w:pPr>
      <w:r w:rsidRPr="00B15786">
        <w:rPr>
          <w:rFonts w:ascii="Calibri" w:hAnsi="Calibri" w:cs="Calibri"/>
          <w:sz w:val="24"/>
          <w:szCs w:val="24"/>
        </w:rPr>
        <w:t xml:space="preserve">Wilkinson, K. ‘Astronomical Ceiling of </w:t>
      </w:r>
      <w:proofErr w:type="spellStart"/>
      <w:r w:rsidRPr="00B15786">
        <w:rPr>
          <w:rFonts w:ascii="Calibri" w:hAnsi="Calibri" w:cs="Calibri"/>
          <w:sz w:val="24"/>
          <w:szCs w:val="24"/>
        </w:rPr>
        <w:t>Senenmut</w:t>
      </w:r>
      <w:proofErr w:type="spellEnd"/>
      <w:r w:rsidRPr="00B15786">
        <w:rPr>
          <w:rFonts w:ascii="Calibri" w:hAnsi="Calibri" w:cs="Calibri"/>
          <w:sz w:val="24"/>
          <w:szCs w:val="24"/>
        </w:rPr>
        <w:t xml:space="preserve">’ </w:t>
      </w:r>
      <w:r w:rsidR="000E180D">
        <w:rPr>
          <w:rFonts w:ascii="Calibri" w:hAnsi="Calibri" w:cs="Calibri"/>
          <w:sz w:val="24"/>
          <w:szCs w:val="24"/>
        </w:rPr>
        <w:t xml:space="preserve">1948. </w:t>
      </w:r>
      <w:r w:rsidRPr="00B15786">
        <w:rPr>
          <w:rFonts w:ascii="Calibri" w:hAnsi="Calibri" w:cs="Calibri"/>
          <w:sz w:val="24"/>
          <w:szCs w:val="24"/>
        </w:rPr>
        <w:t xml:space="preserve">Metmuseum.org. </w:t>
      </w:r>
      <w:hyperlink r:id="rId39" w:history="1">
        <w:r w:rsidRPr="00B15786">
          <w:rPr>
            <w:rStyle w:val="Hyperlink"/>
            <w:rFonts w:ascii="Calibri" w:hAnsi="Calibri" w:cs="Calibri"/>
            <w:sz w:val="24"/>
            <w:szCs w:val="24"/>
          </w:rPr>
          <w:t>http://www.metmuseum.org/art/collection/search/544566?sortBy=Relevance&amp;amp;ft=Senenmut+ceiling&amp;amp;offset=0&amp;amp;rpp=20&amp;amp;pos=6</w:t>
        </w:r>
      </w:hyperlink>
      <w:r w:rsidRPr="00B15786">
        <w:rPr>
          <w:rFonts w:ascii="Calibri" w:hAnsi="Calibri" w:cs="Calibri"/>
          <w:sz w:val="24"/>
          <w:szCs w:val="24"/>
        </w:rPr>
        <w:t xml:space="preserve"> [Accessed: 30</w:t>
      </w:r>
      <w:r w:rsidRPr="00B15786">
        <w:rPr>
          <w:rFonts w:ascii="Calibri" w:hAnsi="Calibri" w:cs="Calibri"/>
          <w:sz w:val="24"/>
          <w:szCs w:val="24"/>
          <w:vertAlign w:val="superscript"/>
        </w:rPr>
        <w:t>th</w:t>
      </w:r>
      <w:r w:rsidRPr="00B15786">
        <w:rPr>
          <w:rFonts w:ascii="Calibri" w:hAnsi="Calibri" w:cs="Calibri"/>
          <w:sz w:val="24"/>
          <w:szCs w:val="24"/>
        </w:rPr>
        <w:t xml:space="preserve"> April 2018]</w:t>
      </w:r>
    </w:p>
    <w:p w14:paraId="7FBFD667" w14:textId="77777777" w:rsidR="00B15786" w:rsidRPr="00B15786" w:rsidRDefault="00B15786" w:rsidP="00B15786">
      <w:pPr>
        <w:rPr>
          <w:rFonts w:ascii="Calibri" w:hAnsi="Calibri" w:cs="Calibri"/>
          <w:bCs/>
          <w:color w:val="000000"/>
          <w:sz w:val="24"/>
          <w:szCs w:val="24"/>
        </w:rPr>
      </w:pPr>
    </w:p>
    <w:p w14:paraId="4BEFB0A8" w14:textId="77777777" w:rsidR="00402558" w:rsidRPr="00B15786" w:rsidRDefault="00402558">
      <w:pPr>
        <w:rPr>
          <w:sz w:val="24"/>
          <w:szCs w:val="24"/>
        </w:rPr>
      </w:pPr>
    </w:p>
    <w:sectPr w:rsidR="00402558" w:rsidRPr="00B15786" w:rsidSect="00041B05">
      <w:footerReference w:type="default" r:id="rId40"/>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192B6" w14:textId="77777777" w:rsidR="00F11EB1" w:rsidRDefault="00F11EB1" w:rsidP="00F5301E">
      <w:r>
        <w:separator/>
      </w:r>
    </w:p>
  </w:endnote>
  <w:endnote w:type="continuationSeparator" w:id="0">
    <w:p w14:paraId="10A3BB63" w14:textId="77777777" w:rsidR="00F11EB1" w:rsidRDefault="00F11EB1" w:rsidP="00F53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0555A" w14:textId="0DFEEA0F" w:rsidR="001E45C1" w:rsidRDefault="001E45C1">
    <w:pPr>
      <w:pStyle w:val="Footer"/>
    </w:pPr>
    <w:r>
      <w:tab/>
    </w:r>
    <w:r>
      <w:tab/>
    </w:r>
    <w:proofErr w:type="spellStart"/>
    <w:r>
      <w:t>i</w:t>
    </w:r>
    <w:proofErr w:type="spellEnd"/>
  </w:p>
  <w:p w14:paraId="2B33ECD8" w14:textId="467B4058" w:rsidR="001E45C1" w:rsidRDefault="001E45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EBCA" w14:textId="6A52CACF" w:rsidR="001E45C1" w:rsidRDefault="001E45C1">
    <w:pPr>
      <w:pStyle w:val="Footer"/>
    </w:pPr>
    <w:r>
      <w:tab/>
    </w:r>
    <w:r>
      <w:tab/>
      <w:t>ii</w:t>
    </w:r>
  </w:p>
  <w:p w14:paraId="067D937B" w14:textId="77777777" w:rsidR="001E45C1" w:rsidRDefault="001E45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6104F" w14:textId="77777777" w:rsidR="001E45C1" w:rsidRDefault="001E45C1">
    <w:pPr>
      <w:pStyle w:val="Footer"/>
    </w:pPr>
  </w:p>
  <w:p w14:paraId="662C7F30" w14:textId="738F9872" w:rsidR="001E45C1" w:rsidRDefault="001E45C1">
    <w:pPr>
      <w:pStyle w:val="Footer"/>
    </w:pPr>
    <w:r>
      <w:tab/>
    </w:r>
    <w:r>
      <w:tab/>
      <w:t>iii</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3464559"/>
      <w:docPartObj>
        <w:docPartGallery w:val="Page Numbers (Bottom of Page)"/>
        <w:docPartUnique/>
      </w:docPartObj>
    </w:sdtPr>
    <w:sdtEndPr>
      <w:rPr>
        <w:noProof/>
      </w:rPr>
    </w:sdtEndPr>
    <w:sdtContent>
      <w:p w14:paraId="106C6983" w14:textId="0A6594F4" w:rsidR="001E45C1" w:rsidRDefault="001E45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8B84A4" w14:textId="77777777" w:rsidR="001E45C1" w:rsidRDefault="001E4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FFA9A" w14:textId="77777777" w:rsidR="00F11EB1" w:rsidRDefault="00F11EB1" w:rsidP="00F5301E">
      <w:r>
        <w:separator/>
      </w:r>
    </w:p>
  </w:footnote>
  <w:footnote w:type="continuationSeparator" w:id="0">
    <w:p w14:paraId="5EE31DC7" w14:textId="77777777" w:rsidR="00F11EB1" w:rsidRDefault="00F11EB1" w:rsidP="00F5301E">
      <w:r>
        <w:continuationSeparator/>
      </w:r>
    </w:p>
  </w:footnote>
  <w:footnote w:id="1">
    <w:p w14:paraId="63B32827" w14:textId="68819C9E" w:rsidR="001E45C1" w:rsidRPr="00631BC6" w:rsidRDefault="001E45C1" w:rsidP="0054779C">
      <w:pPr>
        <w:pStyle w:val="FootnoteText"/>
        <w:spacing w:line="240" w:lineRule="auto"/>
        <w:rPr>
          <w:rFonts w:cstheme="minorHAnsi"/>
        </w:rPr>
      </w:pPr>
      <w:r w:rsidRPr="00631BC6">
        <w:rPr>
          <w:rStyle w:val="FootnoteReference"/>
          <w:rFonts w:cstheme="minorHAnsi"/>
        </w:rPr>
        <w:footnoteRef/>
      </w:r>
      <w:r w:rsidRPr="00631BC6">
        <w:rPr>
          <w:rFonts w:cstheme="minorHAnsi"/>
        </w:rPr>
        <w:t xml:space="preserve"> </w:t>
      </w:r>
      <w:proofErr w:type="spellStart"/>
      <w:r w:rsidRPr="00631BC6">
        <w:rPr>
          <w:rFonts w:cstheme="minorHAnsi"/>
        </w:rPr>
        <w:t>Assma</w:t>
      </w:r>
      <w:r>
        <w:rPr>
          <w:rFonts w:cstheme="minorHAnsi"/>
        </w:rPr>
        <w:t>n</w:t>
      </w:r>
      <w:r w:rsidRPr="00631BC6">
        <w:rPr>
          <w:rFonts w:cstheme="minorHAnsi"/>
        </w:rPr>
        <w:t>n</w:t>
      </w:r>
      <w:proofErr w:type="spellEnd"/>
      <w:r w:rsidRPr="00631BC6">
        <w:rPr>
          <w:rFonts w:cstheme="minorHAnsi"/>
        </w:rPr>
        <w:t xml:space="preserve"> 2001: 1</w:t>
      </w:r>
    </w:p>
  </w:footnote>
  <w:footnote w:id="2">
    <w:p w14:paraId="414CF05F" w14:textId="4F623975" w:rsidR="001E45C1" w:rsidRPr="00631BC6" w:rsidRDefault="001E45C1" w:rsidP="0054779C">
      <w:pPr>
        <w:pStyle w:val="FootnoteText"/>
        <w:spacing w:line="240" w:lineRule="auto"/>
        <w:rPr>
          <w:rFonts w:cstheme="minorHAnsi"/>
        </w:rPr>
      </w:pPr>
      <w:r w:rsidRPr="00631BC6">
        <w:rPr>
          <w:rStyle w:val="FootnoteReference"/>
          <w:rFonts w:cstheme="minorHAnsi"/>
        </w:rPr>
        <w:footnoteRef/>
      </w:r>
      <w:r w:rsidRPr="00631BC6">
        <w:rPr>
          <w:rFonts w:cstheme="minorHAnsi"/>
        </w:rPr>
        <w:t xml:space="preserve"> </w:t>
      </w:r>
      <w:proofErr w:type="spellStart"/>
      <w:r w:rsidRPr="00631BC6">
        <w:rPr>
          <w:rFonts w:cstheme="minorHAnsi"/>
        </w:rPr>
        <w:t>Assman</w:t>
      </w:r>
      <w:r>
        <w:rPr>
          <w:rFonts w:cstheme="minorHAnsi"/>
        </w:rPr>
        <w:t>n</w:t>
      </w:r>
      <w:proofErr w:type="spellEnd"/>
      <w:r w:rsidRPr="00631BC6">
        <w:rPr>
          <w:rFonts w:cstheme="minorHAnsi"/>
        </w:rPr>
        <w:t xml:space="preserve"> 2001: 1</w:t>
      </w:r>
    </w:p>
  </w:footnote>
  <w:footnote w:id="3">
    <w:p w14:paraId="2BF4AF0A" w14:textId="193D3B26" w:rsidR="001E45C1" w:rsidRPr="00631BC6" w:rsidRDefault="001E45C1" w:rsidP="0054779C">
      <w:pPr>
        <w:pStyle w:val="FootnoteText"/>
        <w:spacing w:line="240" w:lineRule="auto"/>
        <w:rPr>
          <w:rFonts w:cstheme="minorHAnsi"/>
        </w:rPr>
      </w:pPr>
      <w:r w:rsidRPr="00631BC6">
        <w:rPr>
          <w:rStyle w:val="FootnoteReference"/>
          <w:rFonts w:cstheme="minorHAnsi"/>
        </w:rPr>
        <w:footnoteRef/>
      </w:r>
      <w:r w:rsidRPr="00631BC6">
        <w:rPr>
          <w:rFonts w:cstheme="minorHAnsi"/>
        </w:rPr>
        <w:t xml:space="preserve"> Hancock and </w:t>
      </w:r>
      <w:proofErr w:type="spellStart"/>
      <w:r w:rsidRPr="00631BC6">
        <w:rPr>
          <w:rFonts w:cstheme="minorHAnsi"/>
        </w:rPr>
        <w:t>Faiia</w:t>
      </w:r>
      <w:proofErr w:type="spellEnd"/>
      <w:r w:rsidRPr="00631BC6">
        <w:rPr>
          <w:rFonts w:cstheme="minorHAnsi"/>
        </w:rPr>
        <w:t xml:space="preserve"> 1998: 113</w:t>
      </w:r>
    </w:p>
  </w:footnote>
  <w:footnote w:id="4">
    <w:p w14:paraId="141D3B85" w14:textId="63B47A2C" w:rsidR="001E45C1" w:rsidRDefault="001E45C1" w:rsidP="0054779C">
      <w:pPr>
        <w:pStyle w:val="FootnoteText"/>
        <w:spacing w:line="240" w:lineRule="auto"/>
      </w:pPr>
      <w:r w:rsidRPr="00631BC6">
        <w:rPr>
          <w:rStyle w:val="FootnoteReference"/>
          <w:rFonts w:cstheme="minorHAnsi"/>
        </w:rPr>
        <w:footnoteRef/>
      </w:r>
      <w:r w:rsidRPr="00631BC6">
        <w:rPr>
          <w:rFonts w:cstheme="minorHAnsi"/>
        </w:rPr>
        <w:t xml:space="preserve"> Hancock and </w:t>
      </w:r>
      <w:proofErr w:type="spellStart"/>
      <w:r w:rsidRPr="00631BC6">
        <w:rPr>
          <w:rFonts w:cstheme="minorHAnsi"/>
        </w:rPr>
        <w:t>Faiia</w:t>
      </w:r>
      <w:proofErr w:type="spellEnd"/>
      <w:r w:rsidRPr="00631BC6">
        <w:rPr>
          <w:rFonts w:cstheme="minorHAnsi"/>
        </w:rPr>
        <w:t xml:space="preserve"> 1998: 116</w:t>
      </w:r>
    </w:p>
  </w:footnote>
  <w:footnote w:id="5">
    <w:p w14:paraId="4D28FF59" w14:textId="5755FDA5" w:rsidR="001E45C1" w:rsidRPr="00631BC6" w:rsidRDefault="001E45C1" w:rsidP="0054779C">
      <w:pPr>
        <w:pStyle w:val="FootnoteText"/>
        <w:spacing w:line="240" w:lineRule="auto"/>
        <w:rPr>
          <w:rFonts w:ascii="Calibri" w:hAnsi="Calibri" w:cs="Calibri"/>
        </w:rPr>
      </w:pPr>
      <w:r w:rsidRPr="00631BC6">
        <w:rPr>
          <w:rStyle w:val="FootnoteReference"/>
          <w:rFonts w:ascii="Calibri" w:hAnsi="Calibri" w:cs="Calibri"/>
        </w:rPr>
        <w:footnoteRef/>
      </w:r>
      <w:r w:rsidRPr="00631BC6">
        <w:rPr>
          <w:rFonts w:ascii="Calibri" w:hAnsi="Calibri" w:cs="Calibri"/>
        </w:rPr>
        <w:t xml:space="preserve"> Tyldesley 2011: 16</w:t>
      </w:r>
    </w:p>
  </w:footnote>
  <w:footnote w:id="6">
    <w:p w14:paraId="1D73324E" w14:textId="0643291B" w:rsidR="001E45C1" w:rsidRPr="00631BC6" w:rsidRDefault="001E45C1" w:rsidP="0054779C">
      <w:pPr>
        <w:pStyle w:val="FootnoteText"/>
        <w:spacing w:line="240" w:lineRule="auto"/>
        <w:rPr>
          <w:rFonts w:ascii="Calibri" w:hAnsi="Calibri" w:cs="Calibri"/>
        </w:rPr>
      </w:pPr>
      <w:r w:rsidRPr="00631BC6">
        <w:rPr>
          <w:rStyle w:val="FootnoteReference"/>
          <w:rFonts w:ascii="Calibri" w:hAnsi="Calibri" w:cs="Calibri"/>
        </w:rPr>
        <w:footnoteRef/>
      </w:r>
      <w:r w:rsidRPr="00631BC6">
        <w:rPr>
          <w:rFonts w:ascii="Calibri" w:hAnsi="Calibri" w:cs="Calibri"/>
        </w:rPr>
        <w:t xml:space="preserve"> </w:t>
      </w:r>
      <w:proofErr w:type="spellStart"/>
      <w:r w:rsidRPr="00631BC6">
        <w:rPr>
          <w:rFonts w:ascii="Calibri" w:hAnsi="Calibri" w:cs="Calibri"/>
        </w:rPr>
        <w:t>Assman</w:t>
      </w:r>
      <w:r>
        <w:rPr>
          <w:rFonts w:ascii="Calibri" w:hAnsi="Calibri" w:cs="Calibri"/>
        </w:rPr>
        <w:t>n</w:t>
      </w:r>
      <w:proofErr w:type="spellEnd"/>
      <w:r w:rsidRPr="00631BC6">
        <w:rPr>
          <w:rFonts w:ascii="Calibri" w:hAnsi="Calibri" w:cs="Calibri"/>
        </w:rPr>
        <w:t xml:space="preserve"> 2001: 54</w:t>
      </w:r>
    </w:p>
  </w:footnote>
  <w:footnote w:id="7">
    <w:p w14:paraId="6EB166B8" w14:textId="52355199" w:rsidR="001E45C1" w:rsidRPr="00631BC6" w:rsidRDefault="001E45C1" w:rsidP="0054779C">
      <w:pPr>
        <w:pStyle w:val="FootnoteText"/>
        <w:spacing w:line="240" w:lineRule="auto"/>
        <w:rPr>
          <w:rFonts w:ascii="Calibri" w:hAnsi="Calibri" w:cs="Calibri"/>
        </w:rPr>
      </w:pPr>
      <w:r w:rsidRPr="00631BC6">
        <w:rPr>
          <w:rStyle w:val="FootnoteReference"/>
          <w:rFonts w:ascii="Calibri" w:hAnsi="Calibri" w:cs="Calibri"/>
        </w:rPr>
        <w:footnoteRef/>
      </w:r>
      <w:r w:rsidRPr="00631BC6">
        <w:rPr>
          <w:rFonts w:ascii="Calibri" w:hAnsi="Calibri" w:cs="Calibri"/>
        </w:rPr>
        <w:t xml:space="preserve"> </w:t>
      </w:r>
      <w:proofErr w:type="spellStart"/>
      <w:r w:rsidRPr="00631BC6">
        <w:rPr>
          <w:rFonts w:ascii="Calibri" w:hAnsi="Calibri" w:cs="Calibri"/>
        </w:rPr>
        <w:t>Morenz</w:t>
      </w:r>
      <w:proofErr w:type="spellEnd"/>
      <w:r w:rsidRPr="00631BC6">
        <w:rPr>
          <w:rFonts w:ascii="Calibri" w:hAnsi="Calibri" w:cs="Calibri"/>
        </w:rPr>
        <w:t xml:space="preserve"> 1992: 8</w:t>
      </w:r>
    </w:p>
  </w:footnote>
  <w:footnote w:id="8">
    <w:p w14:paraId="4635928F" w14:textId="15F372B4" w:rsidR="001E45C1" w:rsidRDefault="001E45C1" w:rsidP="0054779C">
      <w:pPr>
        <w:pStyle w:val="FootnoteText"/>
        <w:spacing w:line="240" w:lineRule="auto"/>
      </w:pPr>
      <w:r w:rsidRPr="00631BC6">
        <w:rPr>
          <w:rStyle w:val="FootnoteReference"/>
          <w:rFonts w:ascii="Calibri" w:hAnsi="Calibri" w:cs="Calibri"/>
        </w:rPr>
        <w:footnoteRef/>
      </w:r>
      <w:r w:rsidRPr="00631BC6">
        <w:rPr>
          <w:rFonts w:ascii="Calibri" w:hAnsi="Calibri" w:cs="Calibri"/>
        </w:rPr>
        <w:t xml:space="preserve"> </w:t>
      </w:r>
      <w:proofErr w:type="spellStart"/>
      <w:r w:rsidRPr="00631BC6">
        <w:rPr>
          <w:rFonts w:ascii="Calibri" w:hAnsi="Calibri" w:cs="Calibri"/>
        </w:rPr>
        <w:t>Morenz</w:t>
      </w:r>
      <w:proofErr w:type="spellEnd"/>
      <w:r w:rsidRPr="00631BC6">
        <w:rPr>
          <w:rFonts w:ascii="Calibri" w:hAnsi="Calibri" w:cs="Calibri"/>
        </w:rPr>
        <w:t xml:space="preserve"> 1992: 7</w:t>
      </w:r>
    </w:p>
  </w:footnote>
  <w:footnote w:id="9">
    <w:p w14:paraId="7E67C739" w14:textId="77777777" w:rsidR="001E45C1" w:rsidRDefault="001E45C1" w:rsidP="0054779C">
      <w:pPr>
        <w:pStyle w:val="FootnoteText"/>
        <w:spacing w:line="240" w:lineRule="auto"/>
        <w:rPr>
          <w:rFonts w:ascii="Calibri" w:hAnsi="Calibri" w:cs="Calibri"/>
        </w:rPr>
      </w:pPr>
      <w:r>
        <w:rPr>
          <w:rStyle w:val="FootnoteReference"/>
          <w:rFonts w:ascii="Calibri" w:hAnsi="Calibri" w:cs="Calibri"/>
        </w:rPr>
        <w:footnoteRef/>
      </w:r>
      <w:r>
        <w:rPr>
          <w:rFonts w:ascii="Calibri" w:hAnsi="Calibri" w:cs="Calibri"/>
        </w:rPr>
        <w:t xml:space="preserve"> </w:t>
      </w:r>
      <w:r>
        <w:rPr>
          <w:rFonts w:ascii="Calibri" w:hAnsi="Calibri" w:cs="Calibri"/>
          <w:color w:val="000000"/>
          <w:lang w:val="en"/>
        </w:rPr>
        <w:t>Macionis and Gerber, 2010: 14</w:t>
      </w:r>
    </w:p>
  </w:footnote>
  <w:footnote w:id="10">
    <w:p w14:paraId="5A8436F5" w14:textId="426D785E"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Krupp 1983: 172</w:t>
      </w:r>
    </w:p>
  </w:footnote>
  <w:footnote w:id="11">
    <w:p w14:paraId="799FB40B" w14:textId="16A73C54"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Oakes and </w:t>
      </w:r>
      <w:proofErr w:type="spellStart"/>
      <w:r w:rsidRPr="005847D6">
        <w:rPr>
          <w:rFonts w:cstheme="minorHAnsi"/>
        </w:rPr>
        <w:t>Gahlin</w:t>
      </w:r>
      <w:proofErr w:type="spellEnd"/>
      <w:r w:rsidRPr="005847D6">
        <w:rPr>
          <w:rFonts w:cstheme="minorHAnsi"/>
        </w:rPr>
        <w:t xml:space="preserve"> 2002: 331</w:t>
      </w:r>
    </w:p>
  </w:footnote>
  <w:footnote w:id="12">
    <w:p w14:paraId="3378E658" w14:textId="147A257A"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Oakes and </w:t>
      </w:r>
      <w:proofErr w:type="spellStart"/>
      <w:r w:rsidRPr="005847D6">
        <w:rPr>
          <w:rFonts w:cstheme="minorHAnsi"/>
        </w:rPr>
        <w:t>Gahlin</w:t>
      </w:r>
      <w:proofErr w:type="spellEnd"/>
      <w:r w:rsidRPr="005847D6">
        <w:rPr>
          <w:rFonts w:cstheme="minorHAnsi"/>
        </w:rPr>
        <w:t xml:space="preserve"> 2002: 331</w:t>
      </w:r>
    </w:p>
  </w:footnote>
  <w:footnote w:id="13">
    <w:p w14:paraId="65C99224" w14:textId="33A67600"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Hdt</w:t>
      </w:r>
      <w:proofErr w:type="spellEnd"/>
      <w:r w:rsidRPr="005847D6">
        <w:rPr>
          <w:rFonts w:cstheme="minorHAnsi"/>
        </w:rPr>
        <w:t xml:space="preserve">. </w:t>
      </w:r>
      <w:r w:rsidRPr="005847D6">
        <w:rPr>
          <w:rFonts w:cstheme="minorHAnsi"/>
          <w:i/>
        </w:rPr>
        <w:t>Hist.</w:t>
      </w:r>
      <w:r w:rsidRPr="005847D6">
        <w:rPr>
          <w:rFonts w:cstheme="minorHAnsi"/>
        </w:rPr>
        <w:t xml:space="preserve"> 2</w:t>
      </w:r>
      <w:r>
        <w:rPr>
          <w:rFonts w:cstheme="minorHAnsi"/>
        </w:rPr>
        <w:t>.4</w:t>
      </w:r>
    </w:p>
  </w:footnote>
  <w:footnote w:id="14">
    <w:p w14:paraId="471EEE74" w14:textId="3744DD19"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Hdt</w:t>
      </w:r>
      <w:proofErr w:type="spellEnd"/>
      <w:r w:rsidRPr="005847D6">
        <w:rPr>
          <w:rFonts w:cstheme="minorHAnsi"/>
        </w:rPr>
        <w:t xml:space="preserve">. </w:t>
      </w:r>
      <w:r w:rsidRPr="005847D6">
        <w:rPr>
          <w:rFonts w:cstheme="minorHAnsi"/>
          <w:i/>
        </w:rPr>
        <w:t>Hist</w:t>
      </w:r>
      <w:r w:rsidRPr="005847D6">
        <w:rPr>
          <w:rFonts w:cstheme="minorHAnsi"/>
        </w:rPr>
        <w:t>. 2.</w:t>
      </w:r>
      <w:r>
        <w:rPr>
          <w:rFonts w:cstheme="minorHAnsi"/>
        </w:rPr>
        <w:t>4</w:t>
      </w:r>
    </w:p>
  </w:footnote>
  <w:footnote w:id="15">
    <w:p w14:paraId="63664778" w14:textId="72CAADBC"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Hadingham</w:t>
      </w:r>
      <w:proofErr w:type="spellEnd"/>
      <w:r w:rsidRPr="005847D6">
        <w:rPr>
          <w:rFonts w:cstheme="minorHAnsi"/>
        </w:rPr>
        <w:t xml:space="preserve"> 1983: 21</w:t>
      </w:r>
    </w:p>
  </w:footnote>
  <w:footnote w:id="16">
    <w:p w14:paraId="4E8D84F3" w14:textId="4EB9CF6D"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Hdt</w:t>
      </w:r>
      <w:proofErr w:type="spellEnd"/>
      <w:r w:rsidRPr="005847D6">
        <w:rPr>
          <w:rFonts w:cstheme="minorHAnsi"/>
        </w:rPr>
        <w:t xml:space="preserve">. </w:t>
      </w:r>
      <w:r w:rsidRPr="005847D6">
        <w:rPr>
          <w:rFonts w:cstheme="minorHAnsi"/>
          <w:i/>
        </w:rPr>
        <w:t>Hist.</w:t>
      </w:r>
      <w:r w:rsidRPr="005847D6">
        <w:rPr>
          <w:rFonts w:cstheme="minorHAnsi"/>
        </w:rPr>
        <w:t xml:space="preserve"> 2.</w:t>
      </w:r>
      <w:r>
        <w:rPr>
          <w:rFonts w:cstheme="minorHAnsi"/>
        </w:rPr>
        <w:t>4</w:t>
      </w:r>
    </w:p>
  </w:footnote>
  <w:footnote w:id="17">
    <w:p w14:paraId="24E26A90" w14:textId="2A4E29B0"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Hadingham</w:t>
      </w:r>
      <w:proofErr w:type="spellEnd"/>
      <w:r w:rsidRPr="005847D6">
        <w:rPr>
          <w:rFonts w:cstheme="minorHAnsi"/>
        </w:rPr>
        <w:t xml:space="preserve"> 1983: 21</w:t>
      </w:r>
    </w:p>
  </w:footnote>
  <w:footnote w:id="18">
    <w:p w14:paraId="69607557" w14:textId="00FF3EAF"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Hadingham</w:t>
      </w:r>
      <w:proofErr w:type="spellEnd"/>
      <w:r w:rsidRPr="005847D6">
        <w:rPr>
          <w:rFonts w:cstheme="minorHAnsi"/>
        </w:rPr>
        <w:t xml:space="preserve"> 1983: 21</w:t>
      </w:r>
    </w:p>
  </w:footnote>
  <w:footnote w:id="19">
    <w:p w14:paraId="33E9610D" w14:textId="26B8468A"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Krupp 1983: 172</w:t>
      </w:r>
    </w:p>
  </w:footnote>
  <w:footnote w:id="20">
    <w:p w14:paraId="5C696720" w14:textId="55DD9100"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Krupp 1983: 172</w:t>
      </w:r>
    </w:p>
  </w:footnote>
  <w:footnote w:id="21">
    <w:p w14:paraId="2F608DBE" w14:textId="53E08076" w:rsidR="001E45C1" w:rsidRDefault="001E45C1" w:rsidP="0054779C">
      <w:pPr>
        <w:pStyle w:val="FootnoteText"/>
        <w:spacing w:line="240" w:lineRule="auto"/>
      </w:pPr>
      <w:r w:rsidRPr="005847D6">
        <w:rPr>
          <w:rStyle w:val="FootnoteReference"/>
          <w:rFonts w:cstheme="minorHAnsi"/>
        </w:rPr>
        <w:footnoteRef/>
      </w:r>
      <w:r w:rsidRPr="005847D6">
        <w:rPr>
          <w:rFonts w:cstheme="minorHAnsi"/>
        </w:rPr>
        <w:t xml:space="preserve"> Krupp 1983: 175</w:t>
      </w:r>
    </w:p>
  </w:footnote>
  <w:footnote w:id="22">
    <w:p w14:paraId="089A1CD5" w14:textId="4D235F55" w:rsidR="001E45C1" w:rsidRPr="005847D6" w:rsidRDefault="001E45C1" w:rsidP="0054779C">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w:t>
      </w:r>
      <w:proofErr w:type="spellStart"/>
      <w:r w:rsidRPr="005847D6">
        <w:rPr>
          <w:rFonts w:ascii="Calibri" w:hAnsi="Calibri" w:cs="Calibri"/>
        </w:rPr>
        <w:t>Hadingham</w:t>
      </w:r>
      <w:proofErr w:type="spellEnd"/>
      <w:r w:rsidRPr="005847D6">
        <w:rPr>
          <w:rFonts w:ascii="Calibri" w:hAnsi="Calibri" w:cs="Calibri"/>
        </w:rPr>
        <w:t xml:space="preserve"> 1983: 21</w:t>
      </w:r>
    </w:p>
  </w:footnote>
  <w:footnote w:id="23">
    <w:p w14:paraId="4A3FDC1B" w14:textId="154AE168" w:rsidR="001E45C1" w:rsidRPr="005847D6" w:rsidRDefault="001E45C1" w:rsidP="0054779C">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w:t>
      </w:r>
      <w:proofErr w:type="spellStart"/>
      <w:r w:rsidRPr="005847D6">
        <w:rPr>
          <w:rFonts w:ascii="Calibri" w:hAnsi="Calibri" w:cs="Calibri"/>
        </w:rPr>
        <w:t>Hadingham</w:t>
      </w:r>
      <w:proofErr w:type="spellEnd"/>
      <w:r w:rsidRPr="005847D6">
        <w:rPr>
          <w:rFonts w:ascii="Calibri" w:hAnsi="Calibri" w:cs="Calibri"/>
        </w:rPr>
        <w:t xml:space="preserve"> 1983: 21</w:t>
      </w:r>
    </w:p>
  </w:footnote>
  <w:footnote w:id="24">
    <w:p w14:paraId="099FEFE2" w14:textId="2B90B80F" w:rsidR="001E45C1" w:rsidRPr="005847D6" w:rsidRDefault="001E45C1" w:rsidP="0054779C">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w:t>
      </w:r>
      <w:proofErr w:type="spellStart"/>
      <w:r w:rsidRPr="005847D6">
        <w:rPr>
          <w:rFonts w:ascii="Calibri" w:hAnsi="Calibri" w:cs="Calibri"/>
        </w:rPr>
        <w:t>Hadingham</w:t>
      </w:r>
      <w:proofErr w:type="spellEnd"/>
      <w:r w:rsidRPr="005847D6">
        <w:rPr>
          <w:rFonts w:ascii="Calibri" w:hAnsi="Calibri" w:cs="Calibri"/>
        </w:rPr>
        <w:t xml:space="preserve"> 1983: 21</w:t>
      </w:r>
    </w:p>
  </w:footnote>
  <w:footnote w:id="25">
    <w:p w14:paraId="5E6033BC" w14:textId="7C20D196" w:rsidR="001E45C1" w:rsidRPr="00EB2EE5" w:rsidRDefault="001E45C1" w:rsidP="0054779C">
      <w:pPr>
        <w:pStyle w:val="FootnoteText"/>
        <w:spacing w:line="240" w:lineRule="auto"/>
        <w:rPr>
          <w:rFonts w:ascii="Calibri" w:hAnsi="Calibri" w:cs="Calibri"/>
        </w:rPr>
      </w:pPr>
      <w:r w:rsidRPr="00EB2EE5">
        <w:rPr>
          <w:rStyle w:val="FootnoteReference"/>
          <w:rFonts w:ascii="Calibri" w:hAnsi="Calibri" w:cs="Calibri"/>
        </w:rPr>
        <w:footnoteRef/>
      </w:r>
      <w:r w:rsidRPr="00EB2EE5">
        <w:rPr>
          <w:rFonts w:ascii="Calibri" w:hAnsi="Calibri" w:cs="Calibri"/>
        </w:rPr>
        <w:t xml:space="preserve"> Krupp 1997: 291</w:t>
      </w:r>
    </w:p>
  </w:footnote>
  <w:footnote w:id="26">
    <w:p w14:paraId="306D429F" w14:textId="6789D20F" w:rsidR="001E45C1" w:rsidRPr="00EB2EE5" w:rsidRDefault="001E45C1" w:rsidP="0054779C">
      <w:pPr>
        <w:pStyle w:val="FootnoteText"/>
        <w:spacing w:line="240" w:lineRule="auto"/>
        <w:rPr>
          <w:rFonts w:ascii="Calibri" w:hAnsi="Calibri" w:cs="Calibri"/>
        </w:rPr>
      </w:pPr>
      <w:r w:rsidRPr="00EB2EE5">
        <w:rPr>
          <w:rStyle w:val="FootnoteReference"/>
          <w:rFonts w:ascii="Calibri" w:hAnsi="Calibri" w:cs="Calibri"/>
        </w:rPr>
        <w:footnoteRef/>
      </w:r>
      <w:r w:rsidRPr="00EB2EE5">
        <w:rPr>
          <w:rFonts w:ascii="Calibri" w:hAnsi="Calibri" w:cs="Calibri"/>
        </w:rPr>
        <w:t xml:space="preserve"> Krupp 1997: 291</w:t>
      </w:r>
    </w:p>
  </w:footnote>
  <w:footnote w:id="27">
    <w:p w14:paraId="568DDF65" w14:textId="4736AA2E" w:rsidR="001E45C1" w:rsidRPr="005847D6" w:rsidRDefault="001E45C1" w:rsidP="0054779C">
      <w:pPr>
        <w:pStyle w:val="FootnoteText"/>
        <w:spacing w:line="240" w:lineRule="auto"/>
        <w:rPr>
          <w:rFonts w:ascii="Calibri" w:hAnsi="Calibri" w:cs="Calibri"/>
        </w:rPr>
      </w:pPr>
      <w:r w:rsidRPr="00EB2EE5">
        <w:rPr>
          <w:rStyle w:val="FootnoteReference"/>
          <w:rFonts w:ascii="Calibri" w:hAnsi="Calibri" w:cs="Calibri"/>
        </w:rPr>
        <w:footnoteRef/>
      </w:r>
      <w:r w:rsidRPr="00EB2EE5">
        <w:rPr>
          <w:rFonts w:ascii="Calibri" w:hAnsi="Calibri" w:cs="Calibri"/>
        </w:rPr>
        <w:t xml:space="preserve"> Krupp 1983: 21</w:t>
      </w:r>
    </w:p>
  </w:footnote>
  <w:footnote w:id="28">
    <w:p w14:paraId="1A68097F" w14:textId="775023EF" w:rsidR="001E45C1" w:rsidRPr="005847D6" w:rsidRDefault="001E45C1" w:rsidP="0054779C">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Krupp 1983: 21</w:t>
      </w:r>
    </w:p>
  </w:footnote>
  <w:footnote w:id="29">
    <w:p w14:paraId="0DA1A8AD" w14:textId="58B9717A" w:rsidR="001E45C1" w:rsidRPr="005847D6" w:rsidRDefault="001E45C1" w:rsidP="0054779C">
      <w:pPr>
        <w:pStyle w:val="FootnoteText"/>
        <w:spacing w:line="240" w:lineRule="auto"/>
        <w:rPr>
          <w:rFonts w:ascii="Calibri" w:hAnsi="Calibri" w:cs="Calibri"/>
        </w:rPr>
      </w:pPr>
      <w:r w:rsidRPr="00EB2EE5">
        <w:rPr>
          <w:rStyle w:val="FootnoteReference"/>
          <w:rFonts w:ascii="Calibri" w:hAnsi="Calibri" w:cs="Calibri"/>
        </w:rPr>
        <w:footnoteRef/>
      </w:r>
      <w:r w:rsidRPr="00EB2EE5">
        <w:rPr>
          <w:rFonts w:ascii="Calibri" w:hAnsi="Calibri" w:cs="Calibri"/>
        </w:rPr>
        <w:t xml:space="preserve"> Krupp 1997: 289</w:t>
      </w:r>
    </w:p>
  </w:footnote>
  <w:footnote w:id="30">
    <w:p w14:paraId="32CCB373" w14:textId="1A984E78" w:rsidR="001E45C1" w:rsidRPr="005847D6" w:rsidRDefault="001E45C1" w:rsidP="0054779C">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Lockyer </w:t>
      </w:r>
      <w:r>
        <w:rPr>
          <w:rFonts w:ascii="Calibri" w:hAnsi="Calibri" w:cs="Calibri"/>
        </w:rPr>
        <w:t>1894</w:t>
      </w:r>
      <w:r w:rsidRPr="005847D6">
        <w:rPr>
          <w:rFonts w:ascii="Calibri" w:hAnsi="Calibri" w:cs="Calibri"/>
        </w:rPr>
        <w:t>: 343</w:t>
      </w:r>
    </w:p>
  </w:footnote>
  <w:footnote w:id="31">
    <w:p w14:paraId="110AF6D0" w14:textId="2DA330C7" w:rsidR="001E45C1" w:rsidRDefault="001E45C1" w:rsidP="0054779C">
      <w:pPr>
        <w:pStyle w:val="FootnoteText"/>
        <w:spacing w:line="240" w:lineRule="auto"/>
      </w:pPr>
      <w:r w:rsidRPr="005847D6">
        <w:rPr>
          <w:rStyle w:val="FootnoteReference"/>
          <w:rFonts w:ascii="Calibri" w:hAnsi="Calibri" w:cs="Calibri"/>
        </w:rPr>
        <w:footnoteRef/>
      </w:r>
      <w:r w:rsidRPr="005847D6">
        <w:rPr>
          <w:rFonts w:ascii="Calibri" w:hAnsi="Calibri" w:cs="Calibri"/>
        </w:rPr>
        <w:t xml:space="preserve"> Lockyer </w:t>
      </w:r>
      <w:r>
        <w:rPr>
          <w:rFonts w:ascii="Calibri" w:hAnsi="Calibri" w:cs="Calibri"/>
        </w:rPr>
        <w:t>1894</w:t>
      </w:r>
      <w:r w:rsidRPr="005847D6">
        <w:rPr>
          <w:rFonts w:ascii="Calibri" w:hAnsi="Calibri" w:cs="Calibri"/>
        </w:rPr>
        <w:t>: 343</w:t>
      </w:r>
    </w:p>
  </w:footnote>
  <w:footnote w:id="32">
    <w:p w14:paraId="1A32245B" w14:textId="736079DB"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Krupp 1983: 107</w:t>
      </w:r>
    </w:p>
  </w:footnote>
  <w:footnote w:id="33">
    <w:p w14:paraId="0C90B7C0" w14:textId="572BCE01"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Oakes and </w:t>
      </w:r>
      <w:proofErr w:type="spellStart"/>
      <w:r w:rsidRPr="005847D6">
        <w:rPr>
          <w:rFonts w:cstheme="minorHAnsi"/>
        </w:rPr>
        <w:t>Gahlin</w:t>
      </w:r>
      <w:proofErr w:type="spellEnd"/>
      <w:r w:rsidRPr="005847D6">
        <w:rPr>
          <w:rFonts w:cstheme="minorHAnsi"/>
        </w:rPr>
        <w:t xml:space="preserve"> 2002:112</w:t>
      </w:r>
    </w:p>
  </w:footnote>
  <w:footnote w:id="34">
    <w:p w14:paraId="4B81ED58" w14:textId="6CEEA3C9"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Lockyer </w:t>
      </w:r>
      <w:r>
        <w:rPr>
          <w:rFonts w:cstheme="minorHAnsi"/>
        </w:rPr>
        <w:t>1894</w:t>
      </w:r>
      <w:r w:rsidRPr="005847D6">
        <w:rPr>
          <w:rFonts w:cstheme="minorHAnsi"/>
        </w:rPr>
        <w:t>: 3</w:t>
      </w:r>
    </w:p>
  </w:footnote>
  <w:footnote w:id="35">
    <w:p w14:paraId="6D6D5141" w14:textId="47BF788B"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Lockyer </w:t>
      </w:r>
      <w:r>
        <w:rPr>
          <w:rFonts w:cstheme="minorHAnsi"/>
        </w:rPr>
        <w:t>1894</w:t>
      </w:r>
      <w:r w:rsidRPr="005847D6">
        <w:rPr>
          <w:rFonts w:cstheme="minorHAnsi"/>
        </w:rPr>
        <w:t>: 3</w:t>
      </w:r>
    </w:p>
  </w:footnote>
  <w:footnote w:id="36">
    <w:p w14:paraId="46996D66" w14:textId="71C68715"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Chadwick 2005: 117</w:t>
      </w:r>
    </w:p>
  </w:footnote>
  <w:footnote w:id="37">
    <w:p w14:paraId="0443BD85" w14:textId="63A4A973"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Morenz</w:t>
      </w:r>
      <w:proofErr w:type="spellEnd"/>
      <w:r w:rsidRPr="005847D6">
        <w:rPr>
          <w:rFonts w:cstheme="minorHAnsi"/>
        </w:rPr>
        <w:t xml:space="preserve"> 1992: 8</w:t>
      </w:r>
    </w:p>
  </w:footnote>
  <w:footnote w:id="38">
    <w:p w14:paraId="3218EB41" w14:textId="7A4538B0"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Morenz</w:t>
      </w:r>
      <w:proofErr w:type="spellEnd"/>
      <w:r w:rsidRPr="005847D6">
        <w:rPr>
          <w:rFonts w:cstheme="minorHAnsi"/>
        </w:rPr>
        <w:t xml:space="preserve"> 1992: 8</w:t>
      </w:r>
    </w:p>
  </w:footnote>
  <w:footnote w:id="39">
    <w:p w14:paraId="0319D315" w14:textId="0D5C2881"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Chadwick 2005: 117</w:t>
      </w:r>
    </w:p>
  </w:footnote>
  <w:footnote w:id="40">
    <w:p w14:paraId="111A3002" w14:textId="057069ED"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Morenz</w:t>
      </w:r>
      <w:proofErr w:type="spellEnd"/>
      <w:r w:rsidRPr="005847D6">
        <w:rPr>
          <w:rFonts w:cstheme="minorHAnsi"/>
        </w:rPr>
        <w:t xml:space="preserve"> 1992: 8</w:t>
      </w:r>
    </w:p>
  </w:footnote>
  <w:footnote w:id="41">
    <w:p w14:paraId="26096A82" w14:textId="31745ED7" w:rsidR="001E45C1" w:rsidRPr="005847D6" w:rsidRDefault="001E45C1" w:rsidP="0054779C">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w:t>
      </w:r>
      <w:proofErr w:type="spellStart"/>
      <w:r w:rsidRPr="005847D6">
        <w:rPr>
          <w:rFonts w:cstheme="minorHAnsi"/>
        </w:rPr>
        <w:t>Morenz</w:t>
      </w:r>
      <w:proofErr w:type="spellEnd"/>
      <w:r w:rsidRPr="005847D6">
        <w:rPr>
          <w:rFonts w:cstheme="minorHAnsi"/>
        </w:rPr>
        <w:t xml:space="preserve"> 1992: 8</w:t>
      </w:r>
    </w:p>
  </w:footnote>
  <w:footnote w:id="42">
    <w:p w14:paraId="0EF31548" w14:textId="73FC83A9" w:rsidR="001E45C1" w:rsidRPr="005847D6" w:rsidRDefault="001E45C1" w:rsidP="00E503D7">
      <w:pPr>
        <w:pStyle w:val="FootnoteText"/>
        <w:spacing w:line="240" w:lineRule="auto"/>
        <w:rPr>
          <w:rFonts w:cstheme="minorHAnsi"/>
        </w:rPr>
      </w:pPr>
      <w:r w:rsidRPr="005847D6">
        <w:rPr>
          <w:rStyle w:val="FootnoteReference"/>
          <w:rFonts w:cstheme="minorHAnsi"/>
        </w:rPr>
        <w:footnoteRef/>
      </w:r>
      <w:r w:rsidRPr="005847D6">
        <w:rPr>
          <w:rFonts w:cstheme="minorHAnsi"/>
        </w:rPr>
        <w:t xml:space="preserve"> Krupp 1983: 173</w:t>
      </w:r>
    </w:p>
  </w:footnote>
  <w:footnote w:id="43">
    <w:p w14:paraId="437335AB" w14:textId="29367C96" w:rsidR="001E45C1" w:rsidRDefault="001E45C1" w:rsidP="00E503D7">
      <w:pPr>
        <w:pStyle w:val="FootnoteText"/>
        <w:spacing w:line="240" w:lineRule="auto"/>
      </w:pPr>
      <w:r w:rsidRPr="005847D6">
        <w:rPr>
          <w:rStyle w:val="FootnoteReference"/>
          <w:rFonts w:cstheme="minorHAnsi"/>
        </w:rPr>
        <w:footnoteRef/>
      </w:r>
      <w:r w:rsidRPr="005847D6">
        <w:rPr>
          <w:rFonts w:cstheme="minorHAnsi"/>
        </w:rPr>
        <w:t xml:space="preserve"> Oakes and </w:t>
      </w:r>
      <w:proofErr w:type="spellStart"/>
      <w:r w:rsidRPr="005847D6">
        <w:rPr>
          <w:rFonts w:cstheme="minorHAnsi"/>
        </w:rPr>
        <w:t>Gahlin</w:t>
      </w:r>
      <w:proofErr w:type="spellEnd"/>
      <w:r w:rsidRPr="005847D6">
        <w:rPr>
          <w:rFonts w:cstheme="minorHAnsi"/>
        </w:rPr>
        <w:t xml:space="preserve"> 2002: 446</w:t>
      </w:r>
    </w:p>
  </w:footnote>
  <w:footnote w:id="44">
    <w:p w14:paraId="5BF07E6B" w14:textId="485135B9" w:rsidR="001E45C1" w:rsidRPr="005847D6" w:rsidRDefault="001E45C1" w:rsidP="00E503D7">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Oakes and </w:t>
      </w:r>
      <w:proofErr w:type="spellStart"/>
      <w:r w:rsidRPr="005847D6">
        <w:rPr>
          <w:rFonts w:ascii="Calibri" w:hAnsi="Calibri" w:cs="Calibri"/>
        </w:rPr>
        <w:t>Gahlin</w:t>
      </w:r>
      <w:proofErr w:type="spellEnd"/>
      <w:r w:rsidRPr="005847D6">
        <w:rPr>
          <w:rFonts w:ascii="Calibri" w:hAnsi="Calibri" w:cs="Calibri"/>
        </w:rPr>
        <w:t xml:space="preserve"> 2002: 446</w:t>
      </w:r>
    </w:p>
  </w:footnote>
  <w:footnote w:id="45">
    <w:p w14:paraId="003EE2A0" w14:textId="6983F2A4" w:rsidR="001E45C1" w:rsidRPr="005847D6" w:rsidRDefault="001E45C1" w:rsidP="00E503D7">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w:t>
      </w:r>
      <w:proofErr w:type="spellStart"/>
      <w:r w:rsidRPr="002D3E23">
        <w:rPr>
          <w:rFonts w:ascii="Calibri" w:hAnsi="Calibri" w:cs="Calibri"/>
        </w:rPr>
        <w:t>Hdt</w:t>
      </w:r>
      <w:proofErr w:type="spellEnd"/>
      <w:r w:rsidRPr="002D3E23">
        <w:rPr>
          <w:rFonts w:ascii="Calibri" w:hAnsi="Calibri" w:cs="Calibri"/>
        </w:rPr>
        <w:t xml:space="preserve">. </w:t>
      </w:r>
      <w:r w:rsidRPr="002D3E23">
        <w:rPr>
          <w:rFonts w:ascii="Calibri" w:hAnsi="Calibri" w:cs="Calibri"/>
          <w:i/>
        </w:rPr>
        <w:t>Hist</w:t>
      </w:r>
      <w:r w:rsidRPr="002D3E23">
        <w:rPr>
          <w:rFonts w:ascii="Calibri" w:hAnsi="Calibri" w:cs="Calibri"/>
        </w:rPr>
        <w:t>. 2.82.1</w:t>
      </w:r>
    </w:p>
  </w:footnote>
  <w:footnote w:id="46">
    <w:p w14:paraId="229104CF" w14:textId="64FEE1C3" w:rsidR="001E45C1" w:rsidRPr="005847D6" w:rsidRDefault="001E45C1" w:rsidP="00E503D7">
      <w:pPr>
        <w:pStyle w:val="FootnoteText"/>
        <w:spacing w:line="240" w:lineRule="auto"/>
        <w:rPr>
          <w:rFonts w:ascii="Calibri" w:hAnsi="Calibri" w:cs="Calibri"/>
        </w:rPr>
      </w:pPr>
      <w:r w:rsidRPr="005847D6">
        <w:rPr>
          <w:rStyle w:val="FootnoteReference"/>
          <w:rFonts w:ascii="Calibri" w:hAnsi="Calibri" w:cs="Calibri"/>
        </w:rPr>
        <w:footnoteRef/>
      </w:r>
      <w:r w:rsidRPr="005847D6">
        <w:rPr>
          <w:rFonts w:ascii="Calibri" w:hAnsi="Calibri" w:cs="Calibri"/>
        </w:rPr>
        <w:t xml:space="preserve"> Chadwick 2005: 115</w:t>
      </w:r>
    </w:p>
  </w:footnote>
  <w:footnote w:id="47">
    <w:p w14:paraId="66AE0B94" w14:textId="552F5AB6" w:rsidR="001E45C1" w:rsidRDefault="001E45C1" w:rsidP="0054779C">
      <w:pPr>
        <w:pStyle w:val="FootnoteText"/>
        <w:spacing w:line="240" w:lineRule="auto"/>
      </w:pPr>
      <w:r w:rsidRPr="005847D6">
        <w:rPr>
          <w:rStyle w:val="FootnoteReference"/>
          <w:rFonts w:ascii="Calibri" w:hAnsi="Calibri" w:cs="Calibri"/>
        </w:rPr>
        <w:footnoteRef/>
      </w:r>
      <w:r w:rsidRPr="005847D6">
        <w:rPr>
          <w:rFonts w:ascii="Calibri" w:hAnsi="Calibri" w:cs="Calibri"/>
        </w:rPr>
        <w:t xml:space="preserve"> Krupp 1983: 173</w:t>
      </w:r>
    </w:p>
  </w:footnote>
  <w:footnote w:id="48">
    <w:p w14:paraId="4471C495" w14:textId="50AC8AEF" w:rsidR="001E45C1" w:rsidRPr="00442A1D" w:rsidRDefault="001E45C1" w:rsidP="0054779C">
      <w:pPr>
        <w:pStyle w:val="FootnoteText"/>
        <w:spacing w:line="240" w:lineRule="auto"/>
        <w:rPr>
          <w:rFonts w:cstheme="minorHAnsi"/>
        </w:rPr>
      </w:pPr>
      <w:r w:rsidRPr="00442A1D">
        <w:rPr>
          <w:rStyle w:val="FootnoteReference"/>
          <w:rFonts w:cstheme="minorHAnsi"/>
        </w:rPr>
        <w:footnoteRef/>
      </w:r>
      <w:r w:rsidRPr="00442A1D">
        <w:rPr>
          <w:rFonts w:cstheme="minorHAnsi"/>
        </w:rPr>
        <w:t xml:space="preserve"> Oakes and </w:t>
      </w:r>
      <w:proofErr w:type="spellStart"/>
      <w:r w:rsidRPr="00442A1D">
        <w:rPr>
          <w:rFonts w:cstheme="minorHAnsi"/>
        </w:rPr>
        <w:t>Gahlin</w:t>
      </w:r>
      <w:proofErr w:type="spellEnd"/>
      <w:r w:rsidRPr="00442A1D">
        <w:rPr>
          <w:rFonts w:cstheme="minorHAnsi"/>
        </w:rPr>
        <w:t xml:space="preserve"> 2002: 446</w:t>
      </w:r>
    </w:p>
  </w:footnote>
  <w:footnote w:id="49">
    <w:p w14:paraId="52A87658" w14:textId="51CDC7F6" w:rsidR="001E45C1" w:rsidRPr="00442A1D" w:rsidRDefault="001E45C1" w:rsidP="0054779C">
      <w:pPr>
        <w:pStyle w:val="FootnoteText"/>
        <w:spacing w:line="240" w:lineRule="auto"/>
        <w:rPr>
          <w:rFonts w:cstheme="minorHAnsi"/>
        </w:rPr>
      </w:pPr>
      <w:r w:rsidRPr="00442A1D">
        <w:rPr>
          <w:rStyle w:val="FootnoteReference"/>
          <w:rFonts w:cstheme="minorHAnsi"/>
        </w:rPr>
        <w:footnoteRef/>
      </w:r>
      <w:r w:rsidRPr="00442A1D">
        <w:rPr>
          <w:rFonts w:cstheme="minorHAnsi"/>
        </w:rPr>
        <w:t xml:space="preserve"> Lockyer 1894: 109</w:t>
      </w:r>
    </w:p>
  </w:footnote>
  <w:footnote w:id="50">
    <w:p w14:paraId="52F9FA08" w14:textId="721E5335" w:rsidR="001E45C1" w:rsidRPr="00442A1D" w:rsidRDefault="001E45C1" w:rsidP="0054779C">
      <w:pPr>
        <w:pStyle w:val="FootnoteText"/>
        <w:spacing w:line="240" w:lineRule="auto"/>
        <w:rPr>
          <w:rFonts w:cstheme="minorHAnsi"/>
        </w:rPr>
      </w:pPr>
      <w:r w:rsidRPr="00442A1D">
        <w:rPr>
          <w:rStyle w:val="FootnoteReference"/>
          <w:rFonts w:cstheme="minorHAnsi"/>
        </w:rPr>
        <w:footnoteRef/>
      </w:r>
      <w:r w:rsidRPr="00442A1D">
        <w:rPr>
          <w:rFonts w:cstheme="minorHAnsi"/>
        </w:rPr>
        <w:t xml:space="preserve"> Lockyer 1894: 109</w:t>
      </w:r>
    </w:p>
  </w:footnote>
  <w:footnote w:id="51">
    <w:p w14:paraId="0A0DD9E7" w14:textId="0571D7D1" w:rsidR="001E45C1" w:rsidRPr="00442A1D" w:rsidRDefault="001E45C1" w:rsidP="0054779C">
      <w:pPr>
        <w:pStyle w:val="FootnoteText"/>
        <w:spacing w:line="240" w:lineRule="auto"/>
        <w:rPr>
          <w:rFonts w:cstheme="minorHAnsi"/>
        </w:rPr>
      </w:pPr>
      <w:r w:rsidRPr="00442A1D">
        <w:rPr>
          <w:rStyle w:val="FootnoteReference"/>
          <w:rFonts w:cstheme="minorHAnsi"/>
        </w:rPr>
        <w:footnoteRef/>
      </w:r>
      <w:r w:rsidRPr="00442A1D">
        <w:rPr>
          <w:rFonts w:cstheme="minorHAnsi"/>
        </w:rPr>
        <w:t xml:space="preserve"> Krupp 1983: 257</w:t>
      </w:r>
    </w:p>
  </w:footnote>
  <w:footnote w:id="52">
    <w:p w14:paraId="4CB51339" w14:textId="0E829509" w:rsidR="001E45C1" w:rsidRDefault="001E45C1" w:rsidP="0054779C">
      <w:pPr>
        <w:pStyle w:val="FootnoteText"/>
        <w:spacing w:line="240" w:lineRule="auto"/>
      </w:pPr>
      <w:r w:rsidRPr="00442A1D">
        <w:rPr>
          <w:rStyle w:val="FootnoteReference"/>
          <w:rFonts w:cstheme="minorHAnsi"/>
        </w:rPr>
        <w:footnoteRef/>
      </w:r>
      <w:r w:rsidRPr="00442A1D">
        <w:rPr>
          <w:rFonts w:cstheme="minorHAnsi"/>
        </w:rPr>
        <w:t xml:space="preserve"> Krupp 1983: 257</w:t>
      </w:r>
    </w:p>
  </w:footnote>
  <w:footnote w:id="53">
    <w:p w14:paraId="099683FA" w14:textId="05197A48" w:rsidR="001E45C1" w:rsidRPr="00CB00E2" w:rsidRDefault="001E45C1" w:rsidP="0054779C">
      <w:pPr>
        <w:pStyle w:val="FootnoteText"/>
        <w:spacing w:line="240" w:lineRule="auto"/>
        <w:rPr>
          <w:rFonts w:ascii="Calibri" w:hAnsi="Calibri" w:cs="Calibri"/>
        </w:rPr>
      </w:pPr>
      <w:r w:rsidRPr="00CB00E2">
        <w:rPr>
          <w:rStyle w:val="FootnoteReference"/>
          <w:rFonts w:ascii="Calibri" w:hAnsi="Calibri" w:cs="Calibri"/>
        </w:rPr>
        <w:footnoteRef/>
      </w:r>
      <w:r w:rsidRPr="00CB00E2">
        <w:rPr>
          <w:rFonts w:ascii="Calibri" w:hAnsi="Calibri" w:cs="Calibri"/>
        </w:rPr>
        <w:t xml:space="preserve"> Hancock and </w:t>
      </w:r>
      <w:proofErr w:type="spellStart"/>
      <w:r w:rsidRPr="00CB00E2">
        <w:rPr>
          <w:rFonts w:ascii="Calibri" w:hAnsi="Calibri" w:cs="Calibri"/>
        </w:rPr>
        <w:t>Faiia</w:t>
      </w:r>
      <w:proofErr w:type="spellEnd"/>
      <w:r w:rsidRPr="00CB00E2">
        <w:rPr>
          <w:rFonts w:ascii="Calibri" w:hAnsi="Calibri" w:cs="Calibri"/>
        </w:rPr>
        <w:t xml:space="preserve"> 1998: 56</w:t>
      </w:r>
    </w:p>
  </w:footnote>
  <w:footnote w:id="54">
    <w:p w14:paraId="0DCBED8A" w14:textId="52AEF745" w:rsidR="001E45C1" w:rsidRPr="00CB00E2" w:rsidRDefault="001E45C1" w:rsidP="0054779C">
      <w:pPr>
        <w:pStyle w:val="FootnoteText"/>
        <w:spacing w:line="240" w:lineRule="auto"/>
        <w:rPr>
          <w:rFonts w:ascii="Calibri" w:hAnsi="Calibri" w:cs="Calibri"/>
        </w:rPr>
      </w:pPr>
      <w:r w:rsidRPr="00CB00E2">
        <w:rPr>
          <w:rStyle w:val="FootnoteReference"/>
          <w:rFonts w:ascii="Calibri" w:hAnsi="Calibri" w:cs="Calibri"/>
        </w:rPr>
        <w:footnoteRef/>
      </w:r>
      <w:r w:rsidRPr="00CB00E2">
        <w:rPr>
          <w:rFonts w:ascii="Calibri" w:hAnsi="Calibri" w:cs="Calibri"/>
        </w:rPr>
        <w:t xml:space="preserve"> Krupp 1983: 257</w:t>
      </w:r>
    </w:p>
  </w:footnote>
  <w:footnote w:id="55">
    <w:p w14:paraId="60B3E31F" w14:textId="31555F21" w:rsidR="001E45C1" w:rsidRPr="00CB00E2" w:rsidRDefault="001E45C1" w:rsidP="0054779C">
      <w:pPr>
        <w:pStyle w:val="FootnoteText"/>
        <w:spacing w:line="240" w:lineRule="auto"/>
        <w:rPr>
          <w:rFonts w:ascii="Calibri" w:hAnsi="Calibri" w:cs="Calibri"/>
        </w:rPr>
      </w:pPr>
      <w:r w:rsidRPr="00CB00E2">
        <w:rPr>
          <w:rStyle w:val="FootnoteReference"/>
          <w:rFonts w:ascii="Calibri" w:hAnsi="Calibri" w:cs="Calibri"/>
        </w:rPr>
        <w:footnoteRef/>
      </w:r>
      <w:r w:rsidRPr="00CB00E2">
        <w:rPr>
          <w:rFonts w:ascii="Calibri" w:hAnsi="Calibri" w:cs="Calibri"/>
        </w:rPr>
        <w:t xml:space="preserve"> Krupp 1983: 258</w:t>
      </w:r>
    </w:p>
  </w:footnote>
  <w:footnote w:id="56">
    <w:p w14:paraId="00BCB46C" w14:textId="794D3D28" w:rsidR="001E45C1" w:rsidRPr="00CB00E2" w:rsidRDefault="001E45C1" w:rsidP="0054779C">
      <w:pPr>
        <w:pStyle w:val="FootnoteText"/>
        <w:spacing w:line="240" w:lineRule="auto"/>
        <w:rPr>
          <w:rFonts w:ascii="Calibri" w:hAnsi="Calibri" w:cs="Calibri"/>
        </w:rPr>
      </w:pPr>
      <w:r w:rsidRPr="00CB00E2">
        <w:rPr>
          <w:rStyle w:val="FootnoteReference"/>
          <w:rFonts w:ascii="Calibri" w:hAnsi="Calibri" w:cs="Calibri"/>
        </w:rPr>
        <w:footnoteRef/>
      </w:r>
      <w:r w:rsidRPr="00CB00E2">
        <w:rPr>
          <w:rFonts w:ascii="Calibri" w:hAnsi="Calibri" w:cs="Calibri"/>
        </w:rPr>
        <w:t xml:space="preserve"> Krupp 1983: 308</w:t>
      </w:r>
    </w:p>
  </w:footnote>
  <w:footnote w:id="57">
    <w:p w14:paraId="4899CB36" w14:textId="3CBA1B84" w:rsidR="001E45C1" w:rsidRPr="00CB00E2" w:rsidRDefault="001E45C1" w:rsidP="0054779C">
      <w:pPr>
        <w:pStyle w:val="FootnoteText"/>
        <w:spacing w:line="240" w:lineRule="auto"/>
        <w:rPr>
          <w:rFonts w:ascii="Calibri" w:hAnsi="Calibri" w:cs="Calibri"/>
        </w:rPr>
      </w:pPr>
      <w:r w:rsidRPr="00CB00E2">
        <w:rPr>
          <w:rStyle w:val="FootnoteReference"/>
          <w:rFonts w:ascii="Calibri" w:hAnsi="Calibri" w:cs="Calibri"/>
        </w:rPr>
        <w:footnoteRef/>
      </w:r>
      <w:r w:rsidRPr="00CB00E2">
        <w:rPr>
          <w:rFonts w:ascii="Calibri" w:hAnsi="Calibri" w:cs="Calibri"/>
        </w:rPr>
        <w:t xml:space="preserve"> Krupp 1983: 309</w:t>
      </w:r>
    </w:p>
  </w:footnote>
  <w:footnote w:id="58">
    <w:p w14:paraId="1E43ACE8" w14:textId="13E8D820" w:rsidR="001E45C1" w:rsidRPr="00CB00E2" w:rsidRDefault="001E45C1" w:rsidP="0054779C">
      <w:pPr>
        <w:pStyle w:val="FootnoteText"/>
        <w:spacing w:line="240" w:lineRule="auto"/>
        <w:rPr>
          <w:rFonts w:ascii="Calibri" w:hAnsi="Calibri" w:cs="Calibri"/>
        </w:rPr>
      </w:pPr>
      <w:r w:rsidRPr="00EB2EE5">
        <w:rPr>
          <w:rStyle w:val="FootnoteReference"/>
          <w:rFonts w:ascii="Calibri" w:hAnsi="Calibri" w:cs="Calibri"/>
        </w:rPr>
        <w:footnoteRef/>
      </w:r>
      <w:r w:rsidRPr="00EB2EE5">
        <w:rPr>
          <w:rFonts w:ascii="Calibri" w:hAnsi="Calibri" w:cs="Calibri"/>
        </w:rPr>
        <w:t xml:space="preserve"> Krupp 1997: 291</w:t>
      </w:r>
    </w:p>
  </w:footnote>
  <w:footnote w:id="59">
    <w:p w14:paraId="6D5C8616" w14:textId="64938884" w:rsidR="001E45C1" w:rsidRDefault="001E45C1">
      <w:pPr>
        <w:pStyle w:val="FootnoteText"/>
      </w:pPr>
      <w:r w:rsidRPr="00CB00E2">
        <w:rPr>
          <w:rStyle w:val="FootnoteReference"/>
          <w:rFonts w:ascii="Calibri" w:hAnsi="Calibri" w:cs="Calibri"/>
        </w:rPr>
        <w:footnoteRef/>
      </w:r>
      <w:r w:rsidRPr="00CB00E2">
        <w:rPr>
          <w:rFonts w:ascii="Calibri" w:hAnsi="Calibri" w:cs="Calibri"/>
        </w:rPr>
        <w:t xml:space="preserve"> Krupp 1983: 231</w:t>
      </w:r>
    </w:p>
  </w:footnote>
  <w:footnote w:id="60">
    <w:p w14:paraId="44A79DE5" w14:textId="413510DF" w:rsidR="001E45C1" w:rsidRPr="009E1024" w:rsidRDefault="001E45C1">
      <w:pPr>
        <w:pStyle w:val="FootnoteText"/>
        <w:rPr>
          <w:rFonts w:cstheme="minorHAnsi"/>
        </w:rPr>
      </w:pPr>
      <w:r w:rsidRPr="00EB2EE5">
        <w:rPr>
          <w:rStyle w:val="FootnoteReference"/>
          <w:rFonts w:cstheme="minorHAnsi"/>
        </w:rPr>
        <w:footnoteRef/>
      </w:r>
      <w:r w:rsidRPr="00EB2EE5">
        <w:rPr>
          <w:rFonts w:cstheme="minorHAnsi"/>
        </w:rPr>
        <w:t xml:space="preserve"> Lehner 1997: 9</w:t>
      </w:r>
    </w:p>
  </w:footnote>
  <w:footnote w:id="61">
    <w:p w14:paraId="188845ED" w14:textId="13AB25A7" w:rsidR="001E45C1" w:rsidRPr="009E1024" w:rsidRDefault="001E45C1">
      <w:pPr>
        <w:pStyle w:val="FootnoteText"/>
        <w:rPr>
          <w:rFonts w:cstheme="minorHAnsi"/>
        </w:rPr>
      </w:pPr>
      <w:r w:rsidRPr="009E1024">
        <w:rPr>
          <w:rStyle w:val="FootnoteReference"/>
          <w:rFonts w:cstheme="minorHAnsi"/>
        </w:rPr>
        <w:footnoteRef/>
      </w:r>
      <w:r w:rsidRPr="009E1024">
        <w:rPr>
          <w:rFonts w:cstheme="minorHAnsi"/>
        </w:rPr>
        <w:t xml:space="preserve"> Krupp 1983: 100</w:t>
      </w:r>
    </w:p>
  </w:footnote>
  <w:footnote w:id="62">
    <w:p w14:paraId="5B1296A7" w14:textId="4E21A8BB"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Krupp 1983: 101</w:t>
      </w:r>
    </w:p>
  </w:footnote>
  <w:footnote w:id="63">
    <w:p w14:paraId="02D297C9" w14:textId="382ED9E1" w:rsidR="001E45C1" w:rsidRPr="00EB2EE5"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Lehner 1997: 28</w:t>
      </w:r>
    </w:p>
  </w:footnote>
  <w:footnote w:id="64">
    <w:p w14:paraId="65FB2E6F" w14:textId="0597CA96" w:rsidR="001E45C1" w:rsidRPr="009E1024"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Lehner 1997: 29</w:t>
      </w:r>
    </w:p>
  </w:footnote>
  <w:footnote w:id="65">
    <w:p w14:paraId="510D74C1" w14:textId="58090B9A"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Hancock and </w:t>
      </w:r>
      <w:proofErr w:type="spellStart"/>
      <w:r w:rsidRPr="009E1024">
        <w:rPr>
          <w:rFonts w:cstheme="minorHAnsi"/>
        </w:rPr>
        <w:t>Faiia</w:t>
      </w:r>
      <w:proofErr w:type="spellEnd"/>
      <w:r w:rsidRPr="009E1024">
        <w:rPr>
          <w:rFonts w:cstheme="minorHAnsi"/>
        </w:rPr>
        <w:t xml:space="preserve"> 1998: 80</w:t>
      </w:r>
    </w:p>
  </w:footnote>
  <w:footnote w:id="66">
    <w:p w14:paraId="1532707F" w14:textId="51ACA0E1"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Hancock and </w:t>
      </w:r>
      <w:proofErr w:type="spellStart"/>
      <w:r w:rsidRPr="009E1024">
        <w:rPr>
          <w:rFonts w:cstheme="minorHAnsi"/>
        </w:rPr>
        <w:t>Faiia</w:t>
      </w:r>
      <w:proofErr w:type="spellEnd"/>
      <w:r w:rsidRPr="009E1024">
        <w:rPr>
          <w:rFonts w:cstheme="minorHAnsi"/>
        </w:rPr>
        <w:t xml:space="preserve"> 1998: 81</w:t>
      </w:r>
    </w:p>
  </w:footnote>
  <w:footnote w:id="67">
    <w:p w14:paraId="6D6A69CB" w14:textId="328F8DC1"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Hancock and </w:t>
      </w:r>
      <w:proofErr w:type="spellStart"/>
      <w:r w:rsidRPr="009E1024">
        <w:rPr>
          <w:rFonts w:cstheme="minorHAnsi"/>
        </w:rPr>
        <w:t>Faiia</w:t>
      </w:r>
      <w:proofErr w:type="spellEnd"/>
      <w:r w:rsidRPr="009E1024">
        <w:rPr>
          <w:rFonts w:cstheme="minorHAnsi"/>
        </w:rPr>
        <w:t xml:space="preserve"> 1998: 81</w:t>
      </w:r>
    </w:p>
  </w:footnote>
  <w:footnote w:id="68">
    <w:p w14:paraId="7159D67C" w14:textId="0537E8E4"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Oakes and </w:t>
      </w:r>
      <w:proofErr w:type="spellStart"/>
      <w:r w:rsidRPr="009E1024">
        <w:rPr>
          <w:rFonts w:cstheme="minorHAnsi"/>
        </w:rPr>
        <w:t>Gahlin</w:t>
      </w:r>
      <w:proofErr w:type="spellEnd"/>
      <w:r w:rsidRPr="009E1024">
        <w:rPr>
          <w:rFonts w:cstheme="minorHAnsi"/>
        </w:rPr>
        <w:t xml:space="preserve"> 2002: 391</w:t>
      </w:r>
    </w:p>
  </w:footnote>
  <w:footnote w:id="69">
    <w:p w14:paraId="58553CCC" w14:textId="555D8EA5"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Hancock and </w:t>
      </w:r>
      <w:proofErr w:type="spellStart"/>
      <w:r w:rsidRPr="009E1024">
        <w:rPr>
          <w:rFonts w:cstheme="minorHAnsi"/>
        </w:rPr>
        <w:t>Faiia</w:t>
      </w:r>
      <w:proofErr w:type="spellEnd"/>
      <w:r w:rsidRPr="009E1024">
        <w:rPr>
          <w:rFonts w:cstheme="minorHAnsi"/>
        </w:rPr>
        <w:t xml:space="preserve"> 1998: 88</w:t>
      </w:r>
    </w:p>
  </w:footnote>
  <w:footnote w:id="70">
    <w:p w14:paraId="626296C9" w14:textId="7D9D541E"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Oakes and </w:t>
      </w:r>
      <w:proofErr w:type="spellStart"/>
      <w:r w:rsidRPr="009E1024">
        <w:rPr>
          <w:rFonts w:cstheme="minorHAnsi"/>
        </w:rPr>
        <w:t>Gahlin</w:t>
      </w:r>
      <w:proofErr w:type="spellEnd"/>
      <w:r w:rsidRPr="009E1024">
        <w:rPr>
          <w:rFonts w:cstheme="minorHAnsi"/>
        </w:rPr>
        <w:t xml:space="preserve"> 2002: 391</w:t>
      </w:r>
    </w:p>
  </w:footnote>
  <w:footnote w:id="71">
    <w:p w14:paraId="7943688D" w14:textId="29A0E932" w:rsidR="001E45C1" w:rsidRPr="00EB2EE5" w:rsidRDefault="001E45C1" w:rsidP="0054779C">
      <w:pPr>
        <w:pStyle w:val="FootnoteText"/>
        <w:spacing w:line="240" w:lineRule="auto"/>
      </w:pPr>
      <w:r w:rsidRPr="00EB2EE5">
        <w:rPr>
          <w:rStyle w:val="FootnoteReference"/>
          <w:rFonts w:cstheme="minorHAnsi"/>
        </w:rPr>
        <w:footnoteRef/>
      </w:r>
      <w:r w:rsidRPr="00EB2EE5">
        <w:rPr>
          <w:rFonts w:cstheme="minorHAnsi"/>
        </w:rPr>
        <w:t xml:space="preserve"> Lehner 1997: 32</w:t>
      </w:r>
    </w:p>
  </w:footnote>
  <w:footnote w:id="72">
    <w:p w14:paraId="7B87DA40" w14:textId="68F0BD6C" w:rsidR="001E45C1" w:rsidRPr="009E1024" w:rsidRDefault="001E45C1" w:rsidP="0054779C">
      <w:pPr>
        <w:pStyle w:val="FootnoteText"/>
        <w:spacing w:line="240" w:lineRule="auto"/>
        <w:rPr>
          <w:rFonts w:ascii="Calibri" w:hAnsi="Calibri" w:cs="Calibri"/>
        </w:rPr>
      </w:pPr>
      <w:r w:rsidRPr="009E1024">
        <w:rPr>
          <w:rStyle w:val="FootnoteReference"/>
          <w:rFonts w:ascii="Calibri" w:hAnsi="Calibri" w:cs="Calibri"/>
        </w:rPr>
        <w:footnoteRef/>
      </w:r>
      <w:r w:rsidRPr="009E1024">
        <w:rPr>
          <w:rFonts w:ascii="Calibri" w:hAnsi="Calibri" w:cs="Calibri"/>
        </w:rPr>
        <w:t xml:space="preserve"> </w:t>
      </w:r>
      <w:proofErr w:type="spellStart"/>
      <w:r w:rsidRPr="00A2172F">
        <w:rPr>
          <w:rFonts w:ascii="Calibri" w:hAnsi="Calibri" w:cs="Calibri"/>
          <w:i/>
        </w:rPr>
        <w:t>Pyr</w:t>
      </w:r>
      <w:proofErr w:type="spellEnd"/>
      <w:r w:rsidRPr="009E1024">
        <w:rPr>
          <w:rFonts w:ascii="Calibri" w:hAnsi="Calibri" w:cs="Calibri"/>
        </w:rPr>
        <w:t>, 699, Sellers 1992: 69</w:t>
      </w:r>
    </w:p>
  </w:footnote>
  <w:footnote w:id="73">
    <w:p w14:paraId="6B67BF94" w14:textId="56355DC1" w:rsidR="001E45C1" w:rsidRPr="007C58A4" w:rsidRDefault="001E45C1" w:rsidP="0054779C">
      <w:pPr>
        <w:pStyle w:val="FootnoteText"/>
        <w:spacing w:line="240" w:lineRule="auto"/>
        <w:rPr>
          <w:rFonts w:ascii="Calibri" w:hAnsi="Calibri" w:cs="Calibri"/>
          <w:highlight w:val="magenta"/>
        </w:rPr>
      </w:pPr>
      <w:r w:rsidRPr="00EB2EE5">
        <w:rPr>
          <w:rStyle w:val="FootnoteReference"/>
          <w:rFonts w:ascii="Calibri" w:hAnsi="Calibri" w:cs="Calibri"/>
        </w:rPr>
        <w:footnoteRef/>
      </w:r>
      <w:r w:rsidRPr="00EB2EE5">
        <w:rPr>
          <w:rFonts w:ascii="Calibri" w:hAnsi="Calibri" w:cs="Calibri"/>
        </w:rPr>
        <w:t xml:space="preserve"> Lehner 1997: 28</w:t>
      </w:r>
    </w:p>
  </w:footnote>
  <w:footnote w:id="74">
    <w:p w14:paraId="08036246" w14:textId="632DC25D" w:rsidR="001E45C1" w:rsidRPr="007C58A4" w:rsidRDefault="001E45C1" w:rsidP="0054779C">
      <w:pPr>
        <w:pStyle w:val="FootnoteText"/>
        <w:spacing w:line="240" w:lineRule="auto"/>
        <w:rPr>
          <w:rFonts w:ascii="Calibri" w:hAnsi="Calibri" w:cs="Calibri"/>
          <w:highlight w:val="magenta"/>
        </w:rPr>
      </w:pPr>
      <w:r w:rsidRPr="00EB2EE5">
        <w:rPr>
          <w:rStyle w:val="FootnoteReference"/>
          <w:rFonts w:ascii="Calibri" w:hAnsi="Calibri" w:cs="Calibri"/>
        </w:rPr>
        <w:footnoteRef/>
      </w:r>
      <w:r w:rsidRPr="00EB2EE5">
        <w:rPr>
          <w:rFonts w:ascii="Calibri" w:hAnsi="Calibri" w:cs="Calibri"/>
        </w:rPr>
        <w:t xml:space="preserve"> Krupp 1997: 293</w:t>
      </w:r>
    </w:p>
  </w:footnote>
  <w:footnote w:id="75">
    <w:p w14:paraId="35145406" w14:textId="325300BA" w:rsidR="001E45C1" w:rsidRPr="00EB2EE5" w:rsidRDefault="001E45C1" w:rsidP="0054779C">
      <w:pPr>
        <w:pStyle w:val="FootnoteText"/>
        <w:spacing w:line="240" w:lineRule="auto"/>
        <w:rPr>
          <w:rFonts w:ascii="Calibri" w:hAnsi="Calibri" w:cs="Calibri"/>
        </w:rPr>
      </w:pPr>
      <w:r w:rsidRPr="00EB2EE5">
        <w:rPr>
          <w:rStyle w:val="FootnoteReference"/>
          <w:rFonts w:ascii="Calibri" w:hAnsi="Calibri" w:cs="Calibri"/>
        </w:rPr>
        <w:footnoteRef/>
      </w:r>
      <w:r w:rsidRPr="00EB2EE5">
        <w:rPr>
          <w:rFonts w:ascii="Calibri" w:hAnsi="Calibri" w:cs="Calibri"/>
        </w:rPr>
        <w:t xml:space="preserve"> Lehner 1997: 32</w:t>
      </w:r>
    </w:p>
  </w:footnote>
  <w:footnote w:id="76">
    <w:p w14:paraId="3F2C46CC" w14:textId="7985A32E" w:rsidR="001E45C1" w:rsidRPr="009E1024" w:rsidRDefault="001E45C1" w:rsidP="0054779C">
      <w:pPr>
        <w:pStyle w:val="FootnoteText"/>
        <w:spacing w:line="240" w:lineRule="auto"/>
        <w:rPr>
          <w:rFonts w:ascii="Calibri" w:hAnsi="Calibri" w:cs="Calibri"/>
        </w:rPr>
      </w:pPr>
      <w:r w:rsidRPr="009E1024">
        <w:rPr>
          <w:rStyle w:val="FootnoteReference"/>
          <w:rFonts w:ascii="Calibri" w:hAnsi="Calibri" w:cs="Calibri"/>
        </w:rPr>
        <w:footnoteRef/>
      </w:r>
      <w:r w:rsidRPr="009E1024">
        <w:rPr>
          <w:rFonts w:ascii="Calibri" w:hAnsi="Calibri" w:cs="Calibri"/>
        </w:rPr>
        <w:t xml:space="preserve"> Oakes and </w:t>
      </w:r>
      <w:proofErr w:type="spellStart"/>
      <w:r w:rsidRPr="009E1024">
        <w:rPr>
          <w:rFonts w:ascii="Calibri" w:hAnsi="Calibri" w:cs="Calibri"/>
        </w:rPr>
        <w:t>Gahlin</w:t>
      </w:r>
      <w:proofErr w:type="spellEnd"/>
      <w:r w:rsidRPr="009E1024">
        <w:rPr>
          <w:rFonts w:ascii="Calibri" w:hAnsi="Calibri" w:cs="Calibri"/>
        </w:rPr>
        <w:t xml:space="preserve"> 2002: 329</w:t>
      </w:r>
    </w:p>
  </w:footnote>
  <w:footnote w:id="77">
    <w:p w14:paraId="341A0B43" w14:textId="5AAA4639" w:rsidR="001E45C1" w:rsidRPr="009E1024" w:rsidRDefault="001E45C1" w:rsidP="0054779C">
      <w:pPr>
        <w:pStyle w:val="FootnoteText"/>
        <w:spacing w:line="240" w:lineRule="auto"/>
        <w:rPr>
          <w:rFonts w:ascii="Calibri" w:hAnsi="Calibri" w:cs="Calibri"/>
        </w:rPr>
      </w:pPr>
      <w:r w:rsidRPr="009E1024">
        <w:rPr>
          <w:rStyle w:val="FootnoteReference"/>
          <w:rFonts w:ascii="Calibri" w:hAnsi="Calibri" w:cs="Calibri"/>
        </w:rPr>
        <w:footnoteRef/>
      </w:r>
      <w:r w:rsidRPr="009E1024">
        <w:rPr>
          <w:rFonts w:ascii="Calibri" w:hAnsi="Calibri" w:cs="Calibri"/>
        </w:rPr>
        <w:t xml:space="preserve"> Oakes and </w:t>
      </w:r>
      <w:proofErr w:type="spellStart"/>
      <w:r w:rsidRPr="009E1024">
        <w:rPr>
          <w:rFonts w:ascii="Calibri" w:hAnsi="Calibri" w:cs="Calibri"/>
        </w:rPr>
        <w:t>Gahlin</w:t>
      </w:r>
      <w:proofErr w:type="spellEnd"/>
      <w:r w:rsidRPr="009E1024">
        <w:rPr>
          <w:rFonts w:ascii="Calibri" w:hAnsi="Calibri" w:cs="Calibri"/>
        </w:rPr>
        <w:t xml:space="preserve"> 2002: 327</w:t>
      </w:r>
    </w:p>
  </w:footnote>
  <w:footnote w:id="78">
    <w:p w14:paraId="42E04C3C" w14:textId="47D1263C" w:rsidR="001E45C1" w:rsidRPr="009E1024" w:rsidRDefault="001E45C1" w:rsidP="0054779C">
      <w:pPr>
        <w:pStyle w:val="FootnoteText"/>
        <w:spacing w:line="240" w:lineRule="auto"/>
        <w:rPr>
          <w:rFonts w:ascii="Calibri" w:hAnsi="Calibri" w:cs="Calibri"/>
        </w:rPr>
      </w:pPr>
      <w:r w:rsidRPr="009E1024">
        <w:rPr>
          <w:rStyle w:val="FootnoteReference"/>
          <w:rFonts w:ascii="Calibri" w:hAnsi="Calibri" w:cs="Calibri"/>
        </w:rPr>
        <w:footnoteRef/>
      </w:r>
      <w:r w:rsidRPr="009E1024">
        <w:rPr>
          <w:rFonts w:ascii="Calibri" w:hAnsi="Calibri" w:cs="Calibri"/>
        </w:rPr>
        <w:t xml:space="preserve"> Oakes and </w:t>
      </w:r>
      <w:proofErr w:type="spellStart"/>
      <w:r w:rsidRPr="009E1024">
        <w:rPr>
          <w:rFonts w:ascii="Calibri" w:hAnsi="Calibri" w:cs="Calibri"/>
        </w:rPr>
        <w:t>Gahlin</w:t>
      </w:r>
      <w:proofErr w:type="spellEnd"/>
      <w:r w:rsidRPr="009E1024">
        <w:rPr>
          <w:rFonts w:ascii="Calibri" w:hAnsi="Calibri" w:cs="Calibri"/>
        </w:rPr>
        <w:t xml:space="preserve"> 2002: 430</w:t>
      </w:r>
    </w:p>
  </w:footnote>
  <w:footnote w:id="79">
    <w:p w14:paraId="319BA04C" w14:textId="7607793E" w:rsidR="001E45C1" w:rsidRPr="009E1024" w:rsidRDefault="001E45C1" w:rsidP="0054779C">
      <w:pPr>
        <w:pStyle w:val="FootnoteText"/>
        <w:spacing w:line="240" w:lineRule="auto"/>
        <w:rPr>
          <w:rFonts w:ascii="Calibri" w:hAnsi="Calibri" w:cs="Calibri"/>
        </w:rPr>
      </w:pPr>
      <w:r w:rsidRPr="00EB2EE5">
        <w:rPr>
          <w:rStyle w:val="FootnoteReference"/>
          <w:rFonts w:ascii="Calibri" w:hAnsi="Calibri" w:cs="Calibri"/>
        </w:rPr>
        <w:footnoteRef/>
      </w:r>
      <w:r w:rsidRPr="00EB2EE5">
        <w:rPr>
          <w:rFonts w:ascii="Calibri" w:hAnsi="Calibri" w:cs="Calibri"/>
        </w:rPr>
        <w:t xml:space="preserve"> Krupp 1997: 289</w:t>
      </w:r>
    </w:p>
  </w:footnote>
  <w:footnote w:id="80">
    <w:p w14:paraId="05AF30A5" w14:textId="2E1DD5D9" w:rsidR="001E45C1" w:rsidRPr="009E1024" w:rsidRDefault="001E45C1" w:rsidP="0054779C">
      <w:pPr>
        <w:pStyle w:val="FootnoteText"/>
        <w:spacing w:line="240" w:lineRule="auto"/>
        <w:rPr>
          <w:rFonts w:ascii="Calibri" w:hAnsi="Calibri" w:cs="Calibri"/>
        </w:rPr>
      </w:pPr>
      <w:r w:rsidRPr="00365276">
        <w:rPr>
          <w:rStyle w:val="FootnoteReference"/>
          <w:rFonts w:ascii="Calibri" w:hAnsi="Calibri" w:cs="Calibri"/>
        </w:rPr>
        <w:footnoteRef/>
      </w:r>
      <w:r w:rsidRPr="00365276">
        <w:rPr>
          <w:rFonts w:ascii="Calibri" w:hAnsi="Calibri" w:cs="Calibri"/>
        </w:rPr>
        <w:t xml:space="preserve"> </w:t>
      </w:r>
      <w:proofErr w:type="spellStart"/>
      <w:r w:rsidRPr="00365276">
        <w:rPr>
          <w:rFonts w:ascii="Calibri" w:hAnsi="Calibri" w:cs="Calibri"/>
        </w:rPr>
        <w:t>Clagett</w:t>
      </w:r>
      <w:proofErr w:type="spellEnd"/>
      <w:r w:rsidRPr="00365276">
        <w:rPr>
          <w:rFonts w:ascii="Calibri" w:hAnsi="Calibri" w:cs="Calibri"/>
        </w:rPr>
        <w:t xml:space="preserve"> 1995: 62</w:t>
      </w:r>
    </w:p>
  </w:footnote>
  <w:footnote w:id="81">
    <w:p w14:paraId="76F80D70" w14:textId="25A23675" w:rsidR="001E45C1" w:rsidRPr="00F545D0" w:rsidRDefault="001E45C1" w:rsidP="0054779C">
      <w:pPr>
        <w:pStyle w:val="FootnoteText"/>
        <w:spacing w:line="240" w:lineRule="auto"/>
        <w:rPr>
          <w:rFonts w:ascii="Calibri" w:hAnsi="Calibri" w:cs="Calibri"/>
        </w:rPr>
      </w:pPr>
      <w:r w:rsidRPr="00F545D0">
        <w:rPr>
          <w:rStyle w:val="FootnoteReference"/>
          <w:rFonts w:ascii="Calibri" w:hAnsi="Calibri" w:cs="Calibri"/>
        </w:rPr>
        <w:footnoteRef/>
      </w:r>
      <w:r w:rsidRPr="00F545D0">
        <w:rPr>
          <w:rFonts w:ascii="Calibri" w:hAnsi="Calibri" w:cs="Calibri"/>
        </w:rPr>
        <w:t xml:space="preserve"> </w:t>
      </w:r>
      <w:proofErr w:type="spellStart"/>
      <w:r w:rsidRPr="00F545D0">
        <w:rPr>
          <w:rFonts w:ascii="Calibri" w:hAnsi="Calibri" w:cs="Calibri"/>
        </w:rPr>
        <w:t>Novakovic</w:t>
      </w:r>
      <w:proofErr w:type="spellEnd"/>
      <w:r w:rsidRPr="00F545D0">
        <w:rPr>
          <w:rFonts w:ascii="Calibri" w:hAnsi="Calibri" w:cs="Calibri"/>
        </w:rPr>
        <w:t xml:space="preserve"> 2008: 19</w:t>
      </w:r>
    </w:p>
  </w:footnote>
  <w:footnote w:id="82">
    <w:p w14:paraId="1CFE2CFC" w14:textId="04CC3B5E" w:rsidR="001E45C1" w:rsidRPr="009E1024" w:rsidRDefault="001E45C1" w:rsidP="0054779C">
      <w:pPr>
        <w:pStyle w:val="FootnoteText"/>
        <w:spacing w:line="240" w:lineRule="auto"/>
        <w:rPr>
          <w:rFonts w:cstheme="minorHAnsi"/>
        </w:rPr>
      </w:pPr>
      <w:r w:rsidRPr="00F545D0">
        <w:rPr>
          <w:rStyle w:val="FootnoteReference"/>
          <w:rFonts w:cstheme="minorHAnsi"/>
        </w:rPr>
        <w:footnoteRef/>
      </w:r>
      <w:r w:rsidRPr="00F545D0">
        <w:rPr>
          <w:rFonts w:cstheme="minorHAnsi"/>
        </w:rPr>
        <w:t xml:space="preserve"> </w:t>
      </w:r>
      <w:proofErr w:type="spellStart"/>
      <w:r w:rsidRPr="00F545D0">
        <w:rPr>
          <w:rFonts w:cstheme="minorHAnsi"/>
        </w:rPr>
        <w:t>Novakovic</w:t>
      </w:r>
      <w:proofErr w:type="spellEnd"/>
      <w:r w:rsidRPr="00F545D0">
        <w:rPr>
          <w:rFonts w:cstheme="minorHAnsi"/>
        </w:rPr>
        <w:t xml:space="preserve"> 2008: 19</w:t>
      </w:r>
    </w:p>
  </w:footnote>
  <w:footnote w:id="83">
    <w:p w14:paraId="63BDEA53" w14:textId="1E4E7AA4"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Krupp 1983: 107</w:t>
      </w:r>
    </w:p>
  </w:footnote>
  <w:footnote w:id="84">
    <w:p w14:paraId="4AE41E45" w14:textId="4998D311"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Hancock and </w:t>
      </w:r>
      <w:proofErr w:type="spellStart"/>
      <w:r w:rsidRPr="009E1024">
        <w:rPr>
          <w:rFonts w:cstheme="minorHAnsi"/>
        </w:rPr>
        <w:t>Faiia</w:t>
      </w:r>
      <w:proofErr w:type="spellEnd"/>
      <w:r w:rsidRPr="009E1024">
        <w:rPr>
          <w:rFonts w:cstheme="minorHAnsi"/>
        </w:rPr>
        <w:t xml:space="preserve"> 1998: 89</w:t>
      </w:r>
    </w:p>
  </w:footnote>
  <w:footnote w:id="85">
    <w:p w14:paraId="0E0CE3F8" w14:textId="23FB69B3"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Hancock and </w:t>
      </w:r>
      <w:proofErr w:type="spellStart"/>
      <w:r w:rsidRPr="009E1024">
        <w:rPr>
          <w:rFonts w:cstheme="minorHAnsi"/>
        </w:rPr>
        <w:t>Faiia</w:t>
      </w:r>
      <w:proofErr w:type="spellEnd"/>
      <w:r w:rsidRPr="009E1024">
        <w:rPr>
          <w:rFonts w:cstheme="minorHAnsi"/>
        </w:rPr>
        <w:t xml:space="preserve"> 1998: 89</w:t>
      </w:r>
    </w:p>
  </w:footnote>
  <w:footnote w:id="86">
    <w:p w14:paraId="34AC6292" w14:textId="50D2A4DE"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Krupp 1983: 106</w:t>
      </w:r>
    </w:p>
  </w:footnote>
  <w:footnote w:id="87">
    <w:p w14:paraId="28060796" w14:textId="674D4BF8"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Krupp 1983: 106</w:t>
      </w:r>
    </w:p>
  </w:footnote>
  <w:footnote w:id="88">
    <w:p w14:paraId="460C74B9" w14:textId="350D0B85"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Krupp 1983: 107</w:t>
      </w:r>
    </w:p>
  </w:footnote>
  <w:footnote w:id="89">
    <w:p w14:paraId="13FBFFEB" w14:textId="6CFF050C"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Oakes and </w:t>
      </w:r>
      <w:proofErr w:type="spellStart"/>
      <w:r w:rsidRPr="009E1024">
        <w:rPr>
          <w:rFonts w:cstheme="minorHAnsi"/>
        </w:rPr>
        <w:t>Gahlin</w:t>
      </w:r>
      <w:proofErr w:type="spellEnd"/>
      <w:r w:rsidRPr="009E1024">
        <w:rPr>
          <w:rFonts w:cstheme="minorHAnsi"/>
        </w:rPr>
        <w:t xml:space="preserve"> 2002: 116</w:t>
      </w:r>
    </w:p>
  </w:footnote>
  <w:footnote w:id="90">
    <w:p w14:paraId="4A95F0FC" w14:textId="2A1B2DC5" w:rsidR="001E45C1" w:rsidRPr="009E1024"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Lehner 1997: 28</w:t>
      </w:r>
    </w:p>
  </w:footnote>
  <w:footnote w:id="91">
    <w:p w14:paraId="40935971" w14:textId="0DCCB708" w:rsidR="001E45C1" w:rsidRPr="009E1024" w:rsidRDefault="001E45C1" w:rsidP="0054779C">
      <w:pPr>
        <w:pStyle w:val="FootnoteText"/>
        <w:spacing w:line="240" w:lineRule="auto"/>
        <w:rPr>
          <w:rFonts w:cstheme="minorHAnsi"/>
        </w:rPr>
      </w:pPr>
      <w:r w:rsidRPr="009E1024">
        <w:rPr>
          <w:rStyle w:val="FootnoteReference"/>
          <w:rFonts w:cstheme="minorHAnsi"/>
        </w:rPr>
        <w:footnoteRef/>
      </w:r>
      <w:r w:rsidRPr="009E1024">
        <w:rPr>
          <w:rFonts w:cstheme="minorHAnsi"/>
        </w:rPr>
        <w:t xml:space="preserve"> Hancock and </w:t>
      </w:r>
      <w:proofErr w:type="spellStart"/>
      <w:r w:rsidRPr="009E1024">
        <w:rPr>
          <w:rFonts w:cstheme="minorHAnsi"/>
        </w:rPr>
        <w:t>Faiia</w:t>
      </w:r>
      <w:proofErr w:type="spellEnd"/>
      <w:r w:rsidRPr="009E1024">
        <w:rPr>
          <w:rFonts w:cstheme="minorHAnsi"/>
        </w:rPr>
        <w:t xml:space="preserve"> 1998: 90</w:t>
      </w:r>
    </w:p>
  </w:footnote>
  <w:footnote w:id="92">
    <w:p w14:paraId="101572FA" w14:textId="1EF6B312" w:rsidR="001E45C1" w:rsidRDefault="001E45C1" w:rsidP="0054779C">
      <w:pPr>
        <w:pStyle w:val="FootnoteText"/>
        <w:spacing w:line="240" w:lineRule="auto"/>
      </w:pPr>
      <w:r w:rsidRPr="009E1024">
        <w:rPr>
          <w:rStyle w:val="FootnoteReference"/>
          <w:rFonts w:cstheme="minorHAnsi"/>
        </w:rPr>
        <w:footnoteRef/>
      </w:r>
      <w:r w:rsidRPr="009E1024">
        <w:rPr>
          <w:rFonts w:cstheme="minorHAnsi"/>
        </w:rPr>
        <w:t xml:space="preserve"> Oakes and </w:t>
      </w:r>
      <w:proofErr w:type="spellStart"/>
      <w:r w:rsidRPr="009E1024">
        <w:rPr>
          <w:rFonts w:cstheme="minorHAnsi"/>
        </w:rPr>
        <w:t>Gahlin</w:t>
      </w:r>
      <w:proofErr w:type="spellEnd"/>
      <w:r w:rsidRPr="009E1024">
        <w:rPr>
          <w:rFonts w:cstheme="minorHAnsi"/>
        </w:rPr>
        <w:t xml:space="preserve"> 2002: 117</w:t>
      </w:r>
    </w:p>
  </w:footnote>
  <w:footnote w:id="93">
    <w:p w14:paraId="5D179564" w14:textId="1C53550C" w:rsidR="001E45C1" w:rsidRPr="00930D97" w:rsidRDefault="001E45C1" w:rsidP="0054779C">
      <w:pPr>
        <w:pStyle w:val="FootnoteText"/>
        <w:spacing w:line="240" w:lineRule="auto"/>
        <w:rPr>
          <w:rFonts w:cstheme="minorHAnsi"/>
        </w:rPr>
      </w:pPr>
      <w:r w:rsidRPr="00930D97">
        <w:rPr>
          <w:rStyle w:val="FootnoteReference"/>
          <w:rFonts w:cstheme="minorHAnsi"/>
        </w:rPr>
        <w:footnoteRef/>
      </w:r>
      <w:r w:rsidRPr="00930D97">
        <w:rPr>
          <w:rFonts w:cstheme="minorHAnsi"/>
        </w:rPr>
        <w:t xml:space="preserve"> </w:t>
      </w:r>
      <w:proofErr w:type="spellStart"/>
      <w:r w:rsidRPr="00A2172F">
        <w:rPr>
          <w:rFonts w:cstheme="minorHAnsi"/>
          <w:i/>
        </w:rPr>
        <w:t>Pyr</w:t>
      </w:r>
      <w:proofErr w:type="spellEnd"/>
      <w:r w:rsidRPr="00930D97">
        <w:rPr>
          <w:rFonts w:cstheme="minorHAnsi"/>
        </w:rPr>
        <w:t xml:space="preserve">, Oakes and </w:t>
      </w:r>
      <w:proofErr w:type="spellStart"/>
      <w:r w:rsidRPr="00930D97">
        <w:rPr>
          <w:rFonts w:cstheme="minorHAnsi"/>
        </w:rPr>
        <w:t>Gahlin</w:t>
      </w:r>
      <w:proofErr w:type="spellEnd"/>
      <w:r w:rsidRPr="00930D97">
        <w:rPr>
          <w:rFonts w:cstheme="minorHAnsi"/>
        </w:rPr>
        <w:t xml:space="preserve"> 2002: 401</w:t>
      </w:r>
    </w:p>
  </w:footnote>
  <w:footnote w:id="94">
    <w:p w14:paraId="00249C74" w14:textId="6C6F24CB" w:rsidR="001E45C1" w:rsidRPr="00930D97" w:rsidRDefault="001E45C1" w:rsidP="0054779C">
      <w:pPr>
        <w:pStyle w:val="FootnoteText"/>
        <w:spacing w:line="240" w:lineRule="auto"/>
        <w:rPr>
          <w:rFonts w:cstheme="minorHAnsi"/>
        </w:rPr>
      </w:pPr>
      <w:r w:rsidRPr="00930D97">
        <w:rPr>
          <w:rStyle w:val="FootnoteReference"/>
          <w:rFonts w:cstheme="minorHAnsi"/>
        </w:rPr>
        <w:footnoteRef/>
      </w:r>
      <w:r w:rsidRPr="00930D97">
        <w:rPr>
          <w:rFonts w:cstheme="minorHAnsi"/>
        </w:rPr>
        <w:t xml:space="preserve"> Oakes and </w:t>
      </w:r>
      <w:proofErr w:type="spellStart"/>
      <w:r w:rsidRPr="00930D97">
        <w:rPr>
          <w:rFonts w:cstheme="minorHAnsi"/>
        </w:rPr>
        <w:t>Gahlin</w:t>
      </w:r>
      <w:proofErr w:type="spellEnd"/>
      <w:r w:rsidRPr="00930D97">
        <w:rPr>
          <w:rFonts w:cstheme="minorHAnsi"/>
        </w:rPr>
        <w:t xml:space="preserve"> 2002: 402</w:t>
      </w:r>
    </w:p>
  </w:footnote>
  <w:footnote w:id="95">
    <w:p w14:paraId="35564687" w14:textId="078764C8" w:rsidR="001E45C1" w:rsidRPr="002C5AFC" w:rsidRDefault="001E45C1" w:rsidP="0054779C">
      <w:pPr>
        <w:pStyle w:val="FootnoteText"/>
        <w:spacing w:line="240" w:lineRule="auto"/>
        <w:rPr>
          <w:rFonts w:ascii="Calibri" w:hAnsi="Calibri" w:cs="Calibri"/>
        </w:rPr>
      </w:pPr>
      <w:r w:rsidRPr="0054779C">
        <w:rPr>
          <w:rStyle w:val="FootnoteReference"/>
          <w:rFonts w:ascii="Calibri" w:hAnsi="Calibri" w:cs="Calibri"/>
        </w:rPr>
        <w:footnoteRef/>
      </w:r>
      <w:r w:rsidRPr="0054779C">
        <w:rPr>
          <w:rFonts w:ascii="Calibri" w:hAnsi="Calibri" w:cs="Calibri"/>
        </w:rPr>
        <w:t xml:space="preserve"> Smart 1969: 287</w:t>
      </w:r>
    </w:p>
  </w:footnote>
  <w:footnote w:id="96">
    <w:p w14:paraId="191DC3E3" w14:textId="3AB3ED66" w:rsidR="001E45C1" w:rsidRPr="00930D97" w:rsidRDefault="001E45C1" w:rsidP="0054779C">
      <w:pPr>
        <w:pStyle w:val="FootnoteText"/>
        <w:spacing w:line="240" w:lineRule="auto"/>
        <w:rPr>
          <w:rFonts w:cstheme="minorHAnsi"/>
        </w:rPr>
      </w:pPr>
      <w:r w:rsidRPr="00930D97">
        <w:rPr>
          <w:rStyle w:val="FootnoteReference"/>
          <w:rFonts w:cstheme="minorHAnsi"/>
        </w:rPr>
        <w:footnoteRef/>
      </w:r>
      <w:r w:rsidRPr="00930D97">
        <w:rPr>
          <w:rFonts w:cstheme="minorHAnsi"/>
        </w:rPr>
        <w:t xml:space="preserve"> Krupp 1983: 100</w:t>
      </w:r>
    </w:p>
  </w:footnote>
  <w:footnote w:id="97">
    <w:p w14:paraId="638BDC86" w14:textId="525D26E3" w:rsidR="001E45C1" w:rsidRPr="00930D97" w:rsidRDefault="001E45C1" w:rsidP="0054779C">
      <w:pPr>
        <w:pStyle w:val="FootnoteText"/>
        <w:spacing w:line="240" w:lineRule="auto"/>
        <w:rPr>
          <w:rFonts w:cstheme="minorHAnsi"/>
        </w:rPr>
      </w:pPr>
      <w:r w:rsidRPr="00930D97">
        <w:rPr>
          <w:rStyle w:val="FootnoteReference"/>
          <w:rFonts w:cstheme="minorHAnsi"/>
        </w:rPr>
        <w:footnoteRef/>
      </w:r>
      <w:r w:rsidRPr="00930D97">
        <w:rPr>
          <w:rFonts w:cstheme="minorHAnsi"/>
        </w:rPr>
        <w:t xml:space="preserve"> Krupp 1983: 101</w:t>
      </w:r>
    </w:p>
  </w:footnote>
  <w:footnote w:id="98">
    <w:p w14:paraId="6ACEF32E" w14:textId="4B1ABDA7" w:rsidR="001E45C1" w:rsidRPr="00930D97"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Krupp 1997: 289</w:t>
      </w:r>
    </w:p>
  </w:footnote>
  <w:footnote w:id="99">
    <w:p w14:paraId="0B504A4F" w14:textId="68526245" w:rsidR="001E45C1" w:rsidRPr="00930D97" w:rsidRDefault="001E45C1" w:rsidP="0054779C">
      <w:pPr>
        <w:pStyle w:val="FootnoteText"/>
        <w:spacing w:line="240" w:lineRule="auto"/>
        <w:rPr>
          <w:rFonts w:cstheme="minorHAnsi"/>
        </w:rPr>
      </w:pPr>
      <w:r w:rsidRPr="00930D97">
        <w:rPr>
          <w:rStyle w:val="FootnoteReference"/>
          <w:rFonts w:cstheme="minorHAnsi"/>
        </w:rPr>
        <w:footnoteRef/>
      </w:r>
      <w:r w:rsidRPr="00930D97">
        <w:rPr>
          <w:rFonts w:cstheme="minorHAnsi"/>
        </w:rPr>
        <w:t xml:space="preserve"> Krupp 1983: 101</w:t>
      </w:r>
    </w:p>
  </w:footnote>
  <w:footnote w:id="100">
    <w:p w14:paraId="4100A733" w14:textId="21457F2E" w:rsidR="001E45C1" w:rsidRPr="00930D97"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Krupp 1997: 288-289</w:t>
      </w:r>
    </w:p>
  </w:footnote>
  <w:footnote w:id="101">
    <w:p w14:paraId="29B872B6" w14:textId="77777777" w:rsidR="001E45C1" w:rsidRPr="00930D97" w:rsidRDefault="001E45C1" w:rsidP="0054779C">
      <w:pPr>
        <w:pStyle w:val="FootnoteText"/>
        <w:spacing w:line="240" w:lineRule="auto"/>
        <w:rPr>
          <w:rFonts w:cstheme="minorHAnsi"/>
        </w:rPr>
      </w:pPr>
      <w:r w:rsidRPr="00930D97">
        <w:rPr>
          <w:rStyle w:val="FootnoteReference"/>
          <w:rFonts w:cstheme="minorHAnsi"/>
        </w:rPr>
        <w:footnoteRef/>
      </w:r>
      <w:r w:rsidRPr="00930D97">
        <w:rPr>
          <w:rFonts w:cstheme="minorHAnsi"/>
        </w:rPr>
        <w:t xml:space="preserve"> Sellers 1992: 123</w:t>
      </w:r>
    </w:p>
  </w:footnote>
  <w:footnote w:id="102">
    <w:p w14:paraId="52972D97" w14:textId="3DA38BED" w:rsidR="001E45C1" w:rsidRDefault="001E45C1" w:rsidP="0054779C">
      <w:pPr>
        <w:pStyle w:val="FootnoteText"/>
        <w:spacing w:line="240" w:lineRule="auto"/>
      </w:pPr>
      <w:r w:rsidRPr="00930D97">
        <w:rPr>
          <w:rStyle w:val="FootnoteReference"/>
          <w:rFonts w:cstheme="minorHAnsi"/>
        </w:rPr>
        <w:footnoteRef/>
      </w:r>
      <w:r w:rsidRPr="00930D97">
        <w:rPr>
          <w:rFonts w:cstheme="minorHAnsi"/>
        </w:rPr>
        <w:t xml:space="preserve"> </w:t>
      </w:r>
      <w:proofErr w:type="spellStart"/>
      <w:r w:rsidRPr="00A2172F">
        <w:rPr>
          <w:rFonts w:cstheme="minorHAnsi"/>
          <w:i/>
        </w:rPr>
        <w:t>Pyr</w:t>
      </w:r>
      <w:proofErr w:type="spellEnd"/>
      <w:r w:rsidRPr="00A2172F">
        <w:rPr>
          <w:rFonts w:cstheme="minorHAnsi"/>
          <w:i/>
        </w:rPr>
        <w:t>,</w:t>
      </w:r>
      <w:r w:rsidRPr="00930D97">
        <w:rPr>
          <w:rFonts w:cstheme="minorHAnsi"/>
        </w:rPr>
        <w:t xml:space="preserve"> Oakes and </w:t>
      </w:r>
      <w:proofErr w:type="spellStart"/>
      <w:r w:rsidRPr="00930D97">
        <w:rPr>
          <w:rFonts w:cstheme="minorHAnsi"/>
        </w:rPr>
        <w:t>Gahlin</w:t>
      </w:r>
      <w:proofErr w:type="spellEnd"/>
      <w:r w:rsidRPr="00930D97">
        <w:rPr>
          <w:rFonts w:cstheme="minorHAnsi"/>
        </w:rPr>
        <w:t>: 53</w:t>
      </w:r>
    </w:p>
  </w:footnote>
  <w:footnote w:id="103">
    <w:p w14:paraId="715CCB6E"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1997: 68</w:t>
      </w:r>
    </w:p>
  </w:footnote>
  <w:footnote w:id="104">
    <w:p w14:paraId="0FF51E2B"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1997: 68</w:t>
      </w:r>
    </w:p>
  </w:footnote>
  <w:footnote w:id="105">
    <w:p w14:paraId="49931DFA"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Sellers 1992: 185</w:t>
      </w:r>
    </w:p>
  </w:footnote>
  <w:footnote w:id="106">
    <w:p w14:paraId="6AB03703" w14:textId="24FA77DD" w:rsidR="001E45C1" w:rsidRPr="00A271DB" w:rsidRDefault="001E45C1" w:rsidP="0054779C">
      <w:pPr>
        <w:pStyle w:val="FootnoteText"/>
        <w:spacing w:line="240" w:lineRule="auto"/>
        <w:rPr>
          <w:rFonts w:ascii="Calibri" w:hAnsi="Calibri" w:cs="Calibri"/>
        </w:rPr>
      </w:pPr>
      <w:r w:rsidRPr="00A271DB">
        <w:rPr>
          <w:rStyle w:val="FootnoteReference"/>
          <w:rFonts w:ascii="Calibri" w:hAnsi="Calibri" w:cs="Calibri"/>
        </w:rPr>
        <w:footnoteRef/>
      </w:r>
      <w:r w:rsidRPr="00A271DB">
        <w:rPr>
          <w:rFonts w:ascii="Calibri" w:hAnsi="Calibri" w:cs="Calibri"/>
        </w:rPr>
        <w:t xml:space="preserve"> Bowie: 2000: 22</w:t>
      </w:r>
    </w:p>
  </w:footnote>
  <w:footnote w:id="107">
    <w:p w14:paraId="2BF1EF2A"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22</w:t>
      </w:r>
    </w:p>
  </w:footnote>
  <w:footnote w:id="108">
    <w:p w14:paraId="7B70F4F2"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Tyldesley 2011: 109</w:t>
      </w:r>
    </w:p>
  </w:footnote>
  <w:footnote w:id="109">
    <w:p w14:paraId="3771EE30"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19</w:t>
      </w:r>
    </w:p>
  </w:footnote>
  <w:footnote w:id="110">
    <w:p w14:paraId="28CB6E19"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19</w:t>
      </w:r>
    </w:p>
  </w:footnote>
  <w:footnote w:id="111">
    <w:p w14:paraId="1F4B7393"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22</w:t>
      </w:r>
    </w:p>
  </w:footnote>
  <w:footnote w:id="112">
    <w:p w14:paraId="2C9D949D" w14:textId="77777777" w:rsidR="001E45C1" w:rsidRDefault="001E45C1" w:rsidP="0054779C">
      <w:pPr>
        <w:pStyle w:val="FootnoteText"/>
        <w:spacing w:line="240" w:lineRule="auto"/>
      </w:pPr>
      <w:r w:rsidRPr="00A2172F">
        <w:rPr>
          <w:rStyle w:val="FootnoteReference"/>
          <w:rFonts w:cstheme="minorHAnsi"/>
        </w:rPr>
        <w:footnoteRef/>
      </w:r>
      <w:r w:rsidRPr="00A2172F">
        <w:rPr>
          <w:rFonts w:cstheme="minorHAnsi"/>
        </w:rPr>
        <w:t xml:space="preserve"> Krupp 1983: 258</w:t>
      </w:r>
    </w:p>
  </w:footnote>
  <w:footnote w:id="113">
    <w:p w14:paraId="345B0614"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16</w:t>
      </w:r>
    </w:p>
  </w:footnote>
  <w:footnote w:id="114">
    <w:p w14:paraId="23050C34"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21</w:t>
      </w:r>
    </w:p>
  </w:footnote>
  <w:footnote w:id="115">
    <w:p w14:paraId="13B1DFB0"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1997: 223</w:t>
      </w:r>
    </w:p>
  </w:footnote>
  <w:footnote w:id="116">
    <w:p w14:paraId="29DF30A4"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Shaw 2000: 100</w:t>
      </w:r>
    </w:p>
  </w:footnote>
  <w:footnote w:id="117">
    <w:p w14:paraId="7259C4EA"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Shaw 2000: 99</w:t>
      </w:r>
    </w:p>
  </w:footnote>
  <w:footnote w:id="118">
    <w:p w14:paraId="78E42DD4"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75</w:t>
      </w:r>
    </w:p>
  </w:footnote>
  <w:footnote w:id="119">
    <w:p w14:paraId="64BF22B6"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75</w:t>
      </w:r>
    </w:p>
  </w:footnote>
  <w:footnote w:id="120">
    <w:p w14:paraId="13A39456"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24</w:t>
      </w:r>
    </w:p>
  </w:footnote>
  <w:footnote w:id="121">
    <w:p w14:paraId="057E5028"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25</w:t>
      </w:r>
    </w:p>
  </w:footnote>
  <w:footnote w:id="122">
    <w:p w14:paraId="59D5C8C0"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25</w:t>
      </w:r>
    </w:p>
  </w:footnote>
  <w:footnote w:id="123">
    <w:p w14:paraId="79834CC2"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25</w:t>
      </w:r>
    </w:p>
  </w:footnote>
  <w:footnote w:id="124">
    <w:p w14:paraId="3D24949B" w14:textId="77777777" w:rsidR="001E45C1" w:rsidRDefault="001E45C1" w:rsidP="0054779C">
      <w:pPr>
        <w:pStyle w:val="FootnoteText"/>
        <w:spacing w:line="240" w:lineRule="auto"/>
      </w:pPr>
      <w:r w:rsidRPr="00A2172F">
        <w:rPr>
          <w:rStyle w:val="FootnoteReference"/>
          <w:rFonts w:cstheme="minorHAnsi"/>
        </w:rPr>
        <w:footnoteRef/>
      </w:r>
      <w:r w:rsidRPr="00A2172F">
        <w:rPr>
          <w:rFonts w:cstheme="minorHAnsi"/>
        </w:rPr>
        <w:t xml:space="preserve"> Krupp 1983: 25</w:t>
      </w:r>
    </w:p>
  </w:footnote>
  <w:footnote w:id="125">
    <w:p w14:paraId="3F65C7F7"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26</w:t>
      </w:r>
    </w:p>
  </w:footnote>
  <w:footnote w:id="126">
    <w:p w14:paraId="3EB51769"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26</w:t>
      </w:r>
    </w:p>
  </w:footnote>
  <w:footnote w:id="127">
    <w:p w14:paraId="444FF854"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Jackson and Stamp 2002: 25</w:t>
      </w:r>
    </w:p>
  </w:footnote>
  <w:footnote w:id="128">
    <w:p w14:paraId="4AF6788B"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26</w:t>
      </w:r>
    </w:p>
  </w:footnote>
  <w:footnote w:id="129">
    <w:p w14:paraId="6C7B5804"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26</w:t>
      </w:r>
    </w:p>
  </w:footnote>
  <w:footnote w:id="130">
    <w:p w14:paraId="52EC8464"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26</w:t>
      </w:r>
    </w:p>
  </w:footnote>
  <w:footnote w:id="131">
    <w:p w14:paraId="569FE2BE"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26</w:t>
      </w:r>
    </w:p>
  </w:footnote>
  <w:footnote w:id="132">
    <w:p w14:paraId="4ECA7AE0"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Jackson and Stamp 2002: 25</w:t>
      </w:r>
    </w:p>
  </w:footnote>
  <w:footnote w:id="133">
    <w:p w14:paraId="48D8B3C6"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Verner 1997: 71</w:t>
      </w:r>
    </w:p>
  </w:footnote>
  <w:footnote w:id="134">
    <w:p w14:paraId="3C7588F3"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26</w:t>
      </w:r>
    </w:p>
  </w:footnote>
  <w:footnote w:id="135">
    <w:p w14:paraId="041399D6"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Jackson and Stamp 2002: 25</w:t>
      </w:r>
    </w:p>
  </w:footnote>
  <w:footnote w:id="136">
    <w:p w14:paraId="7F016C1F" w14:textId="77777777" w:rsidR="001E45C1" w:rsidRDefault="001E45C1" w:rsidP="0054779C">
      <w:pPr>
        <w:pStyle w:val="FootnoteText"/>
        <w:spacing w:line="240" w:lineRule="auto"/>
      </w:pPr>
      <w:r w:rsidRPr="00A2172F">
        <w:rPr>
          <w:rStyle w:val="FootnoteReference"/>
          <w:rFonts w:cstheme="minorHAnsi"/>
        </w:rPr>
        <w:footnoteRef/>
      </w:r>
      <w:r w:rsidRPr="00A2172F">
        <w:rPr>
          <w:rFonts w:cstheme="minorHAnsi"/>
        </w:rPr>
        <w:t xml:space="preserve"> Krupp 1983: 26</w:t>
      </w:r>
    </w:p>
  </w:footnote>
  <w:footnote w:id="137">
    <w:p w14:paraId="37C95E14" w14:textId="194ECD80" w:rsidR="001E45C1" w:rsidRPr="002212BB" w:rsidRDefault="001E45C1" w:rsidP="0054779C">
      <w:pPr>
        <w:pStyle w:val="FootnoteText"/>
        <w:spacing w:line="240" w:lineRule="auto"/>
        <w:rPr>
          <w:rFonts w:ascii="Calibri" w:hAnsi="Calibri" w:cs="Calibri"/>
        </w:rPr>
      </w:pPr>
      <w:r w:rsidRPr="002212BB">
        <w:rPr>
          <w:rStyle w:val="FootnoteReference"/>
          <w:rFonts w:ascii="Calibri" w:hAnsi="Calibri" w:cs="Calibri"/>
        </w:rPr>
        <w:footnoteRef/>
      </w:r>
      <w:r w:rsidRPr="002212BB">
        <w:rPr>
          <w:rFonts w:ascii="Calibri" w:hAnsi="Calibri" w:cs="Calibri"/>
        </w:rPr>
        <w:t xml:space="preserve"> </w:t>
      </w:r>
      <w:proofErr w:type="spellStart"/>
      <w:r w:rsidRPr="002212BB">
        <w:rPr>
          <w:rFonts w:ascii="Calibri" w:hAnsi="Calibri" w:cs="Calibri"/>
        </w:rPr>
        <w:t>Lambek</w:t>
      </w:r>
      <w:proofErr w:type="spellEnd"/>
      <w:r w:rsidRPr="002212BB">
        <w:rPr>
          <w:rFonts w:ascii="Calibri" w:hAnsi="Calibri" w:cs="Calibri"/>
        </w:rPr>
        <w:t xml:space="preserve"> 2002: 431</w:t>
      </w:r>
    </w:p>
  </w:footnote>
  <w:footnote w:id="138">
    <w:p w14:paraId="749DE91B"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Tyldesley 2011: 52</w:t>
      </w:r>
    </w:p>
  </w:footnote>
  <w:footnote w:id="139">
    <w:p w14:paraId="690496C9"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Oakes and </w:t>
      </w:r>
      <w:proofErr w:type="spellStart"/>
      <w:r w:rsidRPr="00A2172F">
        <w:rPr>
          <w:rFonts w:cstheme="minorHAnsi"/>
        </w:rPr>
        <w:t>Gahlin</w:t>
      </w:r>
      <w:proofErr w:type="spellEnd"/>
      <w:r w:rsidRPr="00A2172F">
        <w:rPr>
          <w:rFonts w:cstheme="minorHAnsi"/>
        </w:rPr>
        <w:t xml:space="preserve"> 2002: 330</w:t>
      </w:r>
    </w:p>
  </w:footnote>
  <w:footnote w:id="140">
    <w:p w14:paraId="70197F19"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1983: 258</w:t>
      </w:r>
    </w:p>
  </w:footnote>
  <w:footnote w:id="141">
    <w:p w14:paraId="1D2DD95F"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Tyldesley 2011: 52</w:t>
      </w:r>
    </w:p>
  </w:footnote>
  <w:footnote w:id="142">
    <w:p w14:paraId="02F8CB96" w14:textId="77777777"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Tyldesley 2011: 52</w:t>
      </w:r>
    </w:p>
  </w:footnote>
  <w:footnote w:id="143">
    <w:p w14:paraId="1DA6E434" w14:textId="77777777" w:rsidR="001E45C1" w:rsidRDefault="001E45C1" w:rsidP="0054779C">
      <w:pPr>
        <w:pStyle w:val="FootnoteText"/>
        <w:spacing w:line="240" w:lineRule="auto"/>
      </w:pPr>
      <w:r w:rsidRPr="00A2172F">
        <w:rPr>
          <w:rStyle w:val="FootnoteReference"/>
          <w:rFonts w:cstheme="minorHAnsi"/>
        </w:rPr>
        <w:footnoteRef/>
      </w:r>
      <w:r w:rsidRPr="00A2172F">
        <w:rPr>
          <w:rFonts w:cstheme="minorHAnsi"/>
        </w:rPr>
        <w:t xml:space="preserve"> Tyldesley 2011: 52</w:t>
      </w:r>
    </w:p>
  </w:footnote>
  <w:footnote w:id="144">
    <w:p w14:paraId="2BE00525" w14:textId="3EED83EC"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David 1986: 43</w:t>
      </w:r>
    </w:p>
  </w:footnote>
  <w:footnote w:id="145">
    <w:p w14:paraId="21A21EFC" w14:textId="522C62C0"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David 1986: 43</w:t>
      </w:r>
    </w:p>
  </w:footnote>
  <w:footnote w:id="146">
    <w:p w14:paraId="0CDE753D" w14:textId="4577F572" w:rsidR="001E45C1" w:rsidRPr="00EB2EE5"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w:t>
      </w:r>
      <w:proofErr w:type="spellStart"/>
      <w:r w:rsidRPr="00EB2EE5">
        <w:rPr>
          <w:rFonts w:cstheme="minorHAnsi"/>
          <w:i/>
        </w:rPr>
        <w:t>Pyr</w:t>
      </w:r>
      <w:proofErr w:type="spellEnd"/>
      <w:r w:rsidRPr="00EB2EE5">
        <w:rPr>
          <w:rFonts w:cstheme="minorHAnsi"/>
        </w:rPr>
        <w:t>, Krupp 1997: 292</w:t>
      </w:r>
    </w:p>
  </w:footnote>
  <w:footnote w:id="147">
    <w:p w14:paraId="4EE52E19" w14:textId="7CA379D3" w:rsidR="001E45C1" w:rsidRPr="00EB2EE5"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Krupp 1997: 293</w:t>
      </w:r>
    </w:p>
  </w:footnote>
  <w:footnote w:id="148">
    <w:p w14:paraId="2BCD228D" w14:textId="7A124CCD" w:rsidR="001E45C1" w:rsidRPr="00EB2EE5"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Lehner 1997: 34</w:t>
      </w:r>
    </w:p>
  </w:footnote>
  <w:footnote w:id="149">
    <w:p w14:paraId="7870C7AB" w14:textId="14018E80" w:rsidR="001E45C1" w:rsidRPr="00EB2EE5"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Krupp 1997: 285</w:t>
      </w:r>
    </w:p>
  </w:footnote>
  <w:footnote w:id="150">
    <w:p w14:paraId="1441B313" w14:textId="4DEE0848" w:rsidR="001E45C1" w:rsidRPr="007C58A4" w:rsidRDefault="001E45C1" w:rsidP="0054779C">
      <w:pPr>
        <w:pStyle w:val="FootnoteText"/>
        <w:spacing w:line="240" w:lineRule="auto"/>
        <w:rPr>
          <w:rFonts w:cstheme="minorHAnsi"/>
          <w:highlight w:val="magenta"/>
        </w:rPr>
      </w:pPr>
      <w:r w:rsidRPr="00EB2EE5">
        <w:rPr>
          <w:rStyle w:val="FootnoteReference"/>
          <w:rFonts w:cstheme="minorHAnsi"/>
        </w:rPr>
        <w:footnoteRef/>
      </w:r>
      <w:r w:rsidRPr="00EB2EE5">
        <w:rPr>
          <w:rFonts w:cstheme="minorHAnsi"/>
        </w:rPr>
        <w:t xml:space="preserve"> Lehner 1997: 35</w:t>
      </w:r>
    </w:p>
  </w:footnote>
  <w:footnote w:id="151">
    <w:p w14:paraId="4D7033CF" w14:textId="4E4B649C" w:rsidR="001E45C1" w:rsidRPr="00956050" w:rsidRDefault="001E45C1" w:rsidP="0054779C">
      <w:pPr>
        <w:pStyle w:val="FootnoteText"/>
        <w:spacing w:line="240" w:lineRule="auto"/>
        <w:rPr>
          <w:rFonts w:cstheme="minorHAnsi"/>
        </w:rPr>
      </w:pPr>
      <w:r w:rsidRPr="00EB2EE5">
        <w:rPr>
          <w:rStyle w:val="FootnoteReference"/>
          <w:rFonts w:cstheme="minorHAnsi"/>
        </w:rPr>
        <w:footnoteRef/>
      </w:r>
      <w:r w:rsidRPr="00EB2EE5">
        <w:rPr>
          <w:rFonts w:cstheme="minorHAnsi"/>
        </w:rPr>
        <w:t xml:space="preserve"> Krupp 1997: 293</w:t>
      </w:r>
    </w:p>
  </w:footnote>
  <w:footnote w:id="152">
    <w:p w14:paraId="4A376895" w14:textId="46D7A8A1"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Jackson and Stamp 2002: 29</w:t>
      </w:r>
    </w:p>
  </w:footnote>
  <w:footnote w:id="153">
    <w:p w14:paraId="3554E737" w14:textId="2D060795" w:rsidR="001E45C1" w:rsidRDefault="001E45C1" w:rsidP="0054779C">
      <w:pPr>
        <w:pStyle w:val="FootnoteText"/>
        <w:spacing w:line="240" w:lineRule="auto"/>
      </w:pPr>
      <w:r w:rsidRPr="00EB2EE5">
        <w:rPr>
          <w:rStyle w:val="FootnoteReference"/>
          <w:rFonts w:cstheme="minorHAnsi"/>
        </w:rPr>
        <w:footnoteRef/>
      </w:r>
      <w:r w:rsidRPr="00EB2EE5">
        <w:rPr>
          <w:rFonts w:cstheme="minorHAnsi"/>
        </w:rPr>
        <w:t xml:space="preserve"> Lehner 1997: 212</w:t>
      </w:r>
    </w:p>
  </w:footnote>
  <w:footnote w:id="154">
    <w:p w14:paraId="241C360F" w14:textId="5E9E6BB9" w:rsidR="001E45C1" w:rsidRPr="00A2172F" w:rsidRDefault="001E45C1">
      <w:pPr>
        <w:pStyle w:val="FootnoteText"/>
        <w:rPr>
          <w:rFonts w:cstheme="minorHAnsi"/>
        </w:rPr>
      </w:pPr>
      <w:r w:rsidRPr="00A2172F">
        <w:rPr>
          <w:rStyle w:val="FootnoteReference"/>
          <w:rFonts w:cstheme="minorHAnsi"/>
        </w:rPr>
        <w:footnoteRef/>
      </w:r>
      <w:r w:rsidRPr="00A2172F">
        <w:rPr>
          <w:rFonts w:cstheme="minorHAnsi"/>
        </w:rPr>
        <w:t xml:space="preserve"> Lehner 1997: 214</w:t>
      </w:r>
    </w:p>
  </w:footnote>
  <w:footnote w:id="155">
    <w:p w14:paraId="1248530F" w14:textId="65EC568D" w:rsidR="001E45C1" w:rsidRPr="00A2172F" w:rsidRDefault="001E45C1">
      <w:pPr>
        <w:pStyle w:val="FootnoteText"/>
        <w:rPr>
          <w:rFonts w:cstheme="minorHAnsi"/>
        </w:rPr>
      </w:pPr>
      <w:r w:rsidRPr="00A2172F">
        <w:rPr>
          <w:rStyle w:val="FootnoteReference"/>
          <w:rFonts w:cstheme="minorHAnsi"/>
        </w:rPr>
        <w:footnoteRef/>
      </w:r>
      <w:r w:rsidRPr="00A2172F">
        <w:rPr>
          <w:rFonts w:cstheme="minorHAnsi"/>
        </w:rPr>
        <w:t xml:space="preserve"> Lehner 1997: 214</w:t>
      </w:r>
    </w:p>
  </w:footnote>
  <w:footnote w:id="156">
    <w:p w14:paraId="7BA87AF8" w14:textId="030F6E6A" w:rsidR="001E45C1" w:rsidRPr="00A2172F" w:rsidRDefault="001E45C1">
      <w:pPr>
        <w:pStyle w:val="FootnoteText"/>
        <w:rPr>
          <w:rFonts w:cstheme="minorHAnsi"/>
        </w:rPr>
      </w:pPr>
      <w:r w:rsidRPr="00A2172F">
        <w:rPr>
          <w:rStyle w:val="FootnoteReference"/>
          <w:rFonts w:cstheme="minorHAnsi"/>
        </w:rPr>
        <w:footnoteRef/>
      </w:r>
      <w:r w:rsidRPr="00A2172F">
        <w:rPr>
          <w:rFonts w:cstheme="minorHAnsi"/>
        </w:rPr>
        <w:t xml:space="preserve"> Lehner 1997: 214</w:t>
      </w:r>
    </w:p>
  </w:footnote>
  <w:footnote w:id="157">
    <w:p w14:paraId="6D012A80" w14:textId="30EBB555" w:rsidR="001E45C1" w:rsidRPr="00A2172F" w:rsidRDefault="001E45C1">
      <w:pPr>
        <w:pStyle w:val="FootnoteText"/>
        <w:rPr>
          <w:rFonts w:cstheme="minorHAnsi"/>
        </w:rPr>
      </w:pPr>
      <w:r w:rsidRPr="00A2172F">
        <w:rPr>
          <w:rStyle w:val="FootnoteReference"/>
          <w:rFonts w:cstheme="minorHAnsi"/>
        </w:rPr>
        <w:footnoteRef/>
      </w:r>
      <w:r w:rsidRPr="00A2172F">
        <w:rPr>
          <w:rFonts w:cstheme="minorHAnsi"/>
        </w:rPr>
        <w:t xml:space="preserve"> Spence 2000: 320-324</w:t>
      </w:r>
    </w:p>
  </w:footnote>
  <w:footnote w:id="158">
    <w:p w14:paraId="22AA0C0F" w14:textId="586EF09E" w:rsidR="001E45C1" w:rsidRPr="00A2172F" w:rsidRDefault="001E45C1">
      <w:pPr>
        <w:pStyle w:val="FootnoteText"/>
        <w:rPr>
          <w:rFonts w:cstheme="minorHAnsi"/>
        </w:rPr>
      </w:pPr>
      <w:r w:rsidRPr="00A2172F">
        <w:rPr>
          <w:rStyle w:val="FootnoteReference"/>
          <w:rFonts w:cstheme="minorHAnsi"/>
        </w:rPr>
        <w:footnoteRef/>
      </w:r>
      <w:r w:rsidRPr="00A2172F">
        <w:rPr>
          <w:rFonts w:cstheme="minorHAnsi"/>
        </w:rPr>
        <w:t xml:space="preserve"> Spence 2000: 320-324</w:t>
      </w:r>
    </w:p>
  </w:footnote>
  <w:footnote w:id="159">
    <w:p w14:paraId="6549F6B2" w14:textId="6A959289" w:rsidR="001E45C1" w:rsidRPr="00A2172F" w:rsidRDefault="001E45C1">
      <w:pPr>
        <w:pStyle w:val="FootnoteText"/>
        <w:rPr>
          <w:rFonts w:cstheme="minorHAnsi"/>
        </w:rPr>
      </w:pPr>
      <w:r w:rsidRPr="00A2172F">
        <w:rPr>
          <w:rStyle w:val="FootnoteReference"/>
          <w:rFonts w:cstheme="minorHAnsi"/>
        </w:rPr>
        <w:footnoteRef/>
      </w:r>
      <w:r w:rsidRPr="00A2172F">
        <w:rPr>
          <w:rFonts w:cstheme="minorHAnsi"/>
        </w:rPr>
        <w:t xml:space="preserve"> Krupp 1997: 290</w:t>
      </w:r>
    </w:p>
  </w:footnote>
  <w:footnote w:id="160">
    <w:p w14:paraId="7D78A910" w14:textId="6E31C3E0" w:rsidR="001E45C1" w:rsidRPr="00A2172F" w:rsidRDefault="001E45C1">
      <w:pPr>
        <w:pStyle w:val="FootnoteText"/>
        <w:rPr>
          <w:rFonts w:cstheme="minorHAnsi"/>
        </w:rPr>
      </w:pPr>
      <w:r w:rsidRPr="00A2172F">
        <w:rPr>
          <w:rStyle w:val="FootnoteReference"/>
          <w:rFonts w:cstheme="minorHAnsi"/>
        </w:rPr>
        <w:footnoteRef/>
      </w:r>
      <w:r w:rsidRPr="00A2172F">
        <w:rPr>
          <w:rFonts w:cstheme="minorHAnsi"/>
        </w:rPr>
        <w:t xml:space="preserve"> Krupp 1997: 290</w:t>
      </w:r>
    </w:p>
  </w:footnote>
  <w:footnote w:id="161">
    <w:p w14:paraId="46423823" w14:textId="706A8903"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David 1986: 43</w:t>
      </w:r>
    </w:p>
  </w:footnote>
  <w:footnote w:id="162">
    <w:p w14:paraId="354B884B" w14:textId="33DD37FB" w:rsidR="001E45C1" w:rsidRPr="00A2172F" w:rsidRDefault="001E45C1" w:rsidP="0054779C">
      <w:pPr>
        <w:pStyle w:val="FootnoteText"/>
        <w:spacing w:line="240" w:lineRule="auto"/>
        <w:rPr>
          <w:rFonts w:cstheme="minorHAnsi"/>
          <w:highlight w:val="magenta"/>
        </w:rPr>
      </w:pPr>
      <w:r w:rsidRPr="00A2172F">
        <w:rPr>
          <w:rStyle w:val="FootnoteReference"/>
          <w:rFonts w:cstheme="minorHAnsi"/>
        </w:rPr>
        <w:footnoteRef/>
      </w:r>
      <w:r w:rsidRPr="00A2172F">
        <w:rPr>
          <w:rFonts w:cstheme="minorHAnsi"/>
        </w:rPr>
        <w:t xml:space="preserve"> Lehner 1997: 34</w:t>
      </w:r>
    </w:p>
  </w:footnote>
  <w:footnote w:id="163">
    <w:p w14:paraId="5190363F" w14:textId="509D29B8" w:rsidR="001E45C1" w:rsidRPr="00A2172F" w:rsidRDefault="001E45C1" w:rsidP="0054779C">
      <w:pPr>
        <w:pStyle w:val="FootnoteText"/>
        <w:spacing w:line="240" w:lineRule="auto"/>
        <w:rPr>
          <w:rFonts w:cstheme="minorHAnsi"/>
          <w:highlight w:val="magenta"/>
        </w:rPr>
      </w:pPr>
      <w:r w:rsidRPr="00A2172F">
        <w:rPr>
          <w:rStyle w:val="FootnoteReference"/>
          <w:rFonts w:cstheme="minorHAnsi"/>
        </w:rPr>
        <w:footnoteRef/>
      </w:r>
      <w:r w:rsidRPr="00A2172F">
        <w:rPr>
          <w:rFonts w:cstheme="minorHAnsi"/>
        </w:rPr>
        <w:t xml:space="preserve"> Lehner 1997: 120</w:t>
      </w:r>
    </w:p>
  </w:footnote>
  <w:footnote w:id="164">
    <w:p w14:paraId="27DF108C" w14:textId="21B83468" w:rsidR="001E45C1" w:rsidRPr="00A2172F" w:rsidRDefault="001E45C1" w:rsidP="0054779C">
      <w:pPr>
        <w:pStyle w:val="FootnoteText"/>
        <w:spacing w:line="240" w:lineRule="auto"/>
        <w:rPr>
          <w:rFonts w:cstheme="minorHAnsi"/>
        </w:rPr>
      </w:pPr>
      <w:r w:rsidRPr="00A2172F">
        <w:rPr>
          <w:rStyle w:val="FootnoteReference"/>
          <w:rFonts w:cstheme="minorHAnsi"/>
        </w:rPr>
        <w:footnoteRef/>
      </w:r>
      <w:r w:rsidRPr="00A2172F">
        <w:rPr>
          <w:rFonts w:cstheme="minorHAnsi"/>
        </w:rPr>
        <w:t xml:space="preserve"> Krupp 1997: 289</w:t>
      </w:r>
    </w:p>
  </w:footnote>
  <w:footnote w:id="165">
    <w:p w14:paraId="6F34340F" w14:textId="025F3379" w:rsidR="001E45C1" w:rsidRDefault="001E45C1" w:rsidP="0054779C">
      <w:pPr>
        <w:pStyle w:val="FootnoteText"/>
        <w:spacing w:line="240" w:lineRule="auto"/>
      </w:pPr>
      <w:r w:rsidRPr="00A2172F">
        <w:rPr>
          <w:rStyle w:val="FootnoteReference"/>
          <w:rFonts w:cstheme="minorHAnsi"/>
        </w:rPr>
        <w:footnoteRef/>
      </w:r>
      <w:r w:rsidRPr="00A2172F">
        <w:rPr>
          <w:rFonts w:cstheme="minorHAnsi"/>
        </w:rPr>
        <w:t xml:space="preserve"> Krupp 1997: 289</w:t>
      </w:r>
    </w:p>
  </w:footnote>
  <w:footnote w:id="166">
    <w:p w14:paraId="6DB8C01A" w14:textId="4D84C1CC"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Jackson and Stamp 2002: 106</w:t>
      </w:r>
    </w:p>
  </w:footnote>
  <w:footnote w:id="167">
    <w:p w14:paraId="66EBDCD3" w14:textId="1AAD2DEA" w:rsidR="001E45C1" w:rsidRPr="00956050" w:rsidRDefault="001E45C1" w:rsidP="0054779C">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Lehner 1997: 6</w:t>
      </w:r>
    </w:p>
  </w:footnote>
  <w:footnote w:id="168">
    <w:p w14:paraId="5978C74D" w14:textId="1A20FF7C"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David 1986: 46</w:t>
      </w:r>
    </w:p>
  </w:footnote>
  <w:footnote w:id="169">
    <w:p w14:paraId="2CD04946" w14:textId="54FD64B0"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Shaw 2000: 93</w:t>
      </w:r>
    </w:p>
  </w:footnote>
  <w:footnote w:id="170">
    <w:p w14:paraId="3F6CBB6D" w14:textId="294E2AE8"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David 1986: 46</w:t>
      </w:r>
    </w:p>
  </w:footnote>
  <w:footnote w:id="171">
    <w:p w14:paraId="1DB2CEE5" w14:textId="28FC91CD"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Shaw 2000: 93</w:t>
      </w:r>
    </w:p>
  </w:footnote>
  <w:footnote w:id="172">
    <w:p w14:paraId="77D91C27" w14:textId="311A228D"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Shaw 2000: 93</w:t>
      </w:r>
    </w:p>
  </w:footnote>
  <w:footnote w:id="173">
    <w:p w14:paraId="7DAEBAA9" w14:textId="174F8CF8" w:rsidR="001E45C1" w:rsidRPr="00956050" w:rsidRDefault="001E45C1" w:rsidP="0054779C">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Snape 2011: 9</w:t>
      </w:r>
    </w:p>
  </w:footnote>
  <w:footnote w:id="174">
    <w:p w14:paraId="34672818" w14:textId="66DEA7B3" w:rsidR="001E45C1" w:rsidRDefault="001E45C1" w:rsidP="0054779C">
      <w:pPr>
        <w:pStyle w:val="FootnoteText"/>
        <w:spacing w:line="240" w:lineRule="auto"/>
      </w:pPr>
      <w:r w:rsidRPr="00956050">
        <w:rPr>
          <w:rStyle w:val="FootnoteReference"/>
          <w:rFonts w:cstheme="minorHAnsi"/>
        </w:rPr>
        <w:footnoteRef/>
      </w:r>
      <w:r w:rsidRPr="00956050">
        <w:rPr>
          <w:rFonts w:cstheme="minorHAnsi"/>
        </w:rPr>
        <w:t xml:space="preserve"> Oakes and </w:t>
      </w:r>
      <w:proofErr w:type="spellStart"/>
      <w:r w:rsidRPr="00956050">
        <w:rPr>
          <w:rFonts w:cstheme="minorHAnsi"/>
        </w:rPr>
        <w:t>Gahlin</w:t>
      </w:r>
      <w:proofErr w:type="spellEnd"/>
      <w:r w:rsidRPr="00956050">
        <w:rPr>
          <w:rFonts w:cstheme="minorHAnsi"/>
        </w:rPr>
        <w:t xml:space="preserve"> 2002: 391</w:t>
      </w:r>
    </w:p>
  </w:footnote>
  <w:footnote w:id="175">
    <w:p w14:paraId="1FE035DF" w14:textId="54CC1E05" w:rsidR="001E45C1" w:rsidRPr="008C4F7E" w:rsidRDefault="001E45C1" w:rsidP="0054779C">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1997: 287</w:t>
      </w:r>
    </w:p>
  </w:footnote>
  <w:footnote w:id="176">
    <w:p w14:paraId="7CD6E456" w14:textId="089B7A2F" w:rsidR="001E45C1" w:rsidRPr="008C4F7E" w:rsidRDefault="001E45C1" w:rsidP="0054779C">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1997: 287</w:t>
      </w:r>
    </w:p>
  </w:footnote>
  <w:footnote w:id="177">
    <w:p w14:paraId="655B4940" w14:textId="6EE6904B" w:rsidR="001E45C1" w:rsidRPr="008C4F7E" w:rsidRDefault="001E45C1" w:rsidP="0054779C">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Chadwick 2005: 152</w:t>
      </w:r>
    </w:p>
  </w:footnote>
  <w:footnote w:id="178">
    <w:p w14:paraId="0CE5BB23" w14:textId="3EB80E01"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Chadwick 2005: 152</w:t>
      </w:r>
    </w:p>
  </w:footnote>
  <w:footnote w:id="179">
    <w:p w14:paraId="70BB4A6C" w14:textId="4872B2DC"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1997: 287</w:t>
      </w:r>
    </w:p>
  </w:footnote>
  <w:footnote w:id="180">
    <w:p w14:paraId="211D8C17" w14:textId="0BB3CA3A"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1997: 287-288</w:t>
      </w:r>
    </w:p>
  </w:footnote>
  <w:footnote w:id="181">
    <w:p w14:paraId="2FB7FF98" w14:textId="47F13282"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1983: 105</w:t>
      </w:r>
    </w:p>
  </w:footnote>
  <w:footnote w:id="182">
    <w:p w14:paraId="45260D7A" w14:textId="280CEF8A"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1997: 287</w:t>
      </w:r>
    </w:p>
  </w:footnote>
  <w:footnote w:id="183">
    <w:p w14:paraId="4DB9E0DF" w14:textId="2FF07F4B"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w:t>
      </w:r>
      <w:proofErr w:type="spellStart"/>
      <w:r w:rsidRPr="008C4F7E">
        <w:rPr>
          <w:rFonts w:cstheme="minorHAnsi"/>
        </w:rPr>
        <w:t>Bauval</w:t>
      </w:r>
      <w:proofErr w:type="spellEnd"/>
      <w:r w:rsidRPr="008C4F7E">
        <w:rPr>
          <w:rFonts w:cstheme="minorHAnsi"/>
        </w:rPr>
        <w:t xml:space="preserve"> and Gilbert 1994: 239</w:t>
      </w:r>
    </w:p>
  </w:footnote>
  <w:footnote w:id="184">
    <w:p w14:paraId="2A4E00DB" w14:textId="065A8A1D"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1983: 105</w:t>
      </w:r>
    </w:p>
  </w:footnote>
  <w:footnote w:id="185">
    <w:p w14:paraId="1540CDCF" w14:textId="2AB22D2A" w:rsidR="001E45C1" w:rsidRPr="008C4F7E"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1983: 105</w:t>
      </w:r>
    </w:p>
  </w:footnote>
  <w:footnote w:id="186">
    <w:p w14:paraId="79BCAAC5" w14:textId="7034B248" w:rsidR="001E45C1" w:rsidRPr="00956050"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1997: 287</w:t>
      </w:r>
    </w:p>
  </w:footnote>
  <w:footnote w:id="187">
    <w:p w14:paraId="0BADA98C" w14:textId="350A082B" w:rsidR="001E45C1" w:rsidRPr="000D770F" w:rsidRDefault="001E45C1" w:rsidP="007F7B82">
      <w:pPr>
        <w:pStyle w:val="FootnoteText"/>
        <w:spacing w:line="240" w:lineRule="auto"/>
        <w:rPr>
          <w:rFonts w:ascii="Calibri" w:hAnsi="Calibri" w:cs="Calibri"/>
        </w:rPr>
      </w:pPr>
      <w:r w:rsidRPr="000D770F">
        <w:rPr>
          <w:rStyle w:val="FootnoteReference"/>
          <w:rFonts w:ascii="Calibri" w:hAnsi="Calibri" w:cs="Calibri"/>
        </w:rPr>
        <w:footnoteRef/>
      </w:r>
      <w:r w:rsidRPr="000D770F">
        <w:rPr>
          <w:rFonts w:ascii="Calibri" w:hAnsi="Calibri" w:cs="Calibri"/>
        </w:rPr>
        <w:t xml:space="preserve"> Chadwick 2005: 115</w:t>
      </w:r>
    </w:p>
  </w:footnote>
  <w:footnote w:id="188">
    <w:p w14:paraId="4B93E6D9" w14:textId="68EBDF42" w:rsidR="001E45C1" w:rsidRPr="00956050" w:rsidRDefault="001E45C1" w:rsidP="007F7B82">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w:t>
      </w:r>
      <w:proofErr w:type="spellStart"/>
      <w:r w:rsidRPr="00956050">
        <w:rPr>
          <w:rFonts w:cstheme="minorHAnsi"/>
        </w:rPr>
        <w:t>Bauval</w:t>
      </w:r>
      <w:proofErr w:type="spellEnd"/>
      <w:r w:rsidRPr="00956050">
        <w:rPr>
          <w:rFonts w:cstheme="minorHAnsi"/>
        </w:rPr>
        <w:t xml:space="preserve"> and Gilbert 1994: 116</w:t>
      </w:r>
    </w:p>
  </w:footnote>
  <w:footnote w:id="189">
    <w:p w14:paraId="5912A5B4" w14:textId="014862BE" w:rsidR="001E45C1" w:rsidRPr="00956050" w:rsidRDefault="001E45C1" w:rsidP="007F7B82">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w:t>
      </w:r>
      <w:proofErr w:type="spellStart"/>
      <w:r w:rsidRPr="00956050">
        <w:rPr>
          <w:rFonts w:cstheme="minorHAnsi"/>
        </w:rPr>
        <w:t>Bauval</w:t>
      </w:r>
      <w:proofErr w:type="spellEnd"/>
      <w:r w:rsidRPr="00956050">
        <w:rPr>
          <w:rFonts w:cstheme="minorHAnsi"/>
        </w:rPr>
        <w:t xml:space="preserve"> and Gilbert 1994: 116</w:t>
      </w:r>
    </w:p>
  </w:footnote>
  <w:footnote w:id="190">
    <w:p w14:paraId="2914F709" w14:textId="30C801A8" w:rsidR="001E45C1" w:rsidRDefault="001E45C1" w:rsidP="007F7B82">
      <w:pPr>
        <w:pStyle w:val="FootnoteText"/>
        <w:spacing w:line="240" w:lineRule="auto"/>
      </w:pPr>
      <w:r w:rsidRPr="00956050">
        <w:rPr>
          <w:rStyle w:val="FootnoteReference"/>
          <w:rFonts w:cstheme="minorHAnsi"/>
        </w:rPr>
        <w:footnoteRef/>
      </w:r>
      <w:r w:rsidRPr="00956050">
        <w:rPr>
          <w:rFonts w:cstheme="minorHAnsi"/>
        </w:rPr>
        <w:t xml:space="preserve"> Hancock and </w:t>
      </w:r>
      <w:proofErr w:type="spellStart"/>
      <w:r w:rsidRPr="00956050">
        <w:rPr>
          <w:rFonts w:cstheme="minorHAnsi"/>
        </w:rPr>
        <w:t>Faiia</w:t>
      </w:r>
      <w:proofErr w:type="spellEnd"/>
      <w:r w:rsidRPr="00956050">
        <w:rPr>
          <w:rFonts w:cstheme="minorHAnsi"/>
        </w:rPr>
        <w:t xml:space="preserve"> 1998: 51</w:t>
      </w:r>
    </w:p>
  </w:footnote>
  <w:footnote w:id="191">
    <w:p w14:paraId="0BDAC5DA" w14:textId="177EEF14" w:rsidR="001E45C1" w:rsidRPr="00956050" w:rsidRDefault="001E45C1" w:rsidP="007F7B82">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w:t>
      </w:r>
      <w:proofErr w:type="spellStart"/>
      <w:r w:rsidRPr="00956050">
        <w:rPr>
          <w:rFonts w:cstheme="minorHAnsi"/>
        </w:rPr>
        <w:t>Bauval</w:t>
      </w:r>
      <w:proofErr w:type="spellEnd"/>
      <w:r w:rsidRPr="00956050">
        <w:rPr>
          <w:rFonts w:cstheme="minorHAnsi"/>
        </w:rPr>
        <w:t xml:space="preserve"> and Gilbert 1994: 124</w:t>
      </w:r>
    </w:p>
  </w:footnote>
  <w:footnote w:id="192">
    <w:p w14:paraId="606DE269" w14:textId="4E51CAEE" w:rsidR="001E45C1" w:rsidRPr="00956050" w:rsidRDefault="001E45C1" w:rsidP="007F7B82">
      <w:pPr>
        <w:pStyle w:val="FootnoteText"/>
        <w:spacing w:line="240" w:lineRule="auto"/>
        <w:rPr>
          <w:rFonts w:cstheme="minorHAnsi"/>
        </w:rPr>
      </w:pPr>
      <w:r w:rsidRPr="008C4F7E">
        <w:rPr>
          <w:rStyle w:val="FootnoteReference"/>
          <w:rFonts w:cstheme="minorHAnsi"/>
        </w:rPr>
        <w:footnoteRef/>
      </w:r>
      <w:r w:rsidRPr="008C4F7E">
        <w:rPr>
          <w:rFonts w:cstheme="minorHAnsi"/>
        </w:rPr>
        <w:t xml:space="preserve"> Krupp 1997: 291</w:t>
      </w:r>
    </w:p>
  </w:footnote>
  <w:footnote w:id="193">
    <w:p w14:paraId="30DAF328" w14:textId="5663D8DB" w:rsidR="001E45C1" w:rsidRPr="00956050" w:rsidRDefault="001E45C1" w:rsidP="007F7B82">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w:t>
      </w:r>
      <w:r w:rsidRPr="00956050">
        <w:rPr>
          <w:rFonts w:cstheme="minorHAnsi"/>
          <w:i/>
        </w:rPr>
        <w:t>Ibid</w:t>
      </w:r>
      <w:r w:rsidRPr="00956050">
        <w:rPr>
          <w:rFonts w:cstheme="minorHAnsi"/>
        </w:rPr>
        <w:t xml:space="preserve">, 240, Hancock and </w:t>
      </w:r>
      <w:proofErr w:type="spellStart"/>
      <w:r w:rsidRPr="00956050">
        <w:rPr>
          <w:rFonts w:cstheme="minorHAnsi"/>
        </w:rPr>
        <w:t>Faiia</w:t>
      </w:r>
      <w:proofErr w:type="spellEnd"/>
      <w:r w:rsidRPr="00956050">
        <w:rPr>
          <w:rFonts w:cstheme="minorHAnsi"/>
        </w:rPr>
        <w:t xml:space="preserve"> 1998: 89</w:t>
      </w:r>
    </w:p>
  </w:footnote>
  <w:footnote w:id="194">
    <w:p w14:paraId="27ABB8CB" w14:textId="5EB68518" w:rsidR="001E45C1" w:rsidRPr="00956050" w:rsidRDefault="001E45C1" w:rsidP="007F7B82">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Hancock and </w:t>
      </w:r>
      <w:proofErr w:type="spellStart"/>
      <w:r w:rsidRPr="00956050">
        <w:rPr>
          <w:rFonts w:cstheme="minorHAnsi"/>
        </w:rPr>
        <w:t>Faiia</w:t>
      </w:r>
      <w:proofErr w:type="spellEnd"/>
      <w:r w:rsidRPr="00956050">
        <w:rPr>
          <w:rFonts w:cstheme="minorHAnsi"/>
        </w:rPr>
        <w:t xml:space="preserve"> 1998: 90</w:t>
      </w:r>
    </w:p>
  </w:footnote>
  <w:footnote w:id="195">
    <w:p w14:paraId="71072544" w14:textId="58D52811" w:rsidR="001E45C1" w:rsidRPr="00956050" w:rsidRDefault="001E45C1" w:rsidP="007F7B82">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Hancock and </w:t>
      </w:r>
      <w:proofErr w:type="spellStart"/>
      <w:r w:rsidRPr="00956050">
        <w:rPr>
          <w:rFonts w:cstheme="minorHAnsi"/>
        </w:rPr>
        <w:t>Faiia</w:t>
      </w:r>
      <w:proofErr w:type="spellEnd"/>
      <w:r w:rsidRPr="00956050">
        <w:rPr>
          <w:rFonts w:cstheme="minorHAnsi"/>
        </w:rPr>
        <w:t xml:space="preserve"> 1998: 90</w:t>
      </w:r>
    </w:p>
  </w:footnote>
  <w:footnote w:id="196">
    <w:p w14:paraId="0A73091F" w14:textId="4A498A28" w:rsidR="001E45C1" w:rsidRPr="001B1F0A" w:rsidRDefault="001E45C1" w:rsidP="007F7B82">
      <w:pPr>
        <w:pStyle w:val="FootnoteText"/>
        <w:spacing w:line="240" w:lineRule="auto"/>
        <w:rPr>
          <w:rFonts w:ascii="Calibri" w:hAnsi="Calibri" w:cs="Calibri"/>
        </w:rPr>
      </w:pPr>
      <w:r w:rsidRPr="001B1F0A">
        <w:rPr>
          <w:rStyle w:val="FootnoteReference"/>
          <w:rFonts w:ascii="Calibri" w:hAnsi="Calibri" w:cs="Calibri"/>
        </w:rPr>
        <w:footnoteRef/>
      </w:r>
      <w:r w:rsidRPr="001B1F0A">
        <w:rPr>
          <w:rFonts w:ascii="Calibri" w:hAnsi="Calibri" w:cs="Calibri"/>
        </w:rPr>
        <w:t xml:space="preserve"> Lehner 1997: 106-107</w:t>
      </w:r>
    </w:p>
  </w:footnote>
  <w:footnote w:id="197">
    <w:p w14:paraId="56D18CD5" w14:textId="33952B3A" w:rsidR="001E45C1" w:rsidRPr="001B1F0A" w:rsidRDefault="001E45C1" w:rsidP="007F7B82">
      <w:pPr>
        <w:pStyle w:val="FootnoteText"/>
        <w:spacing w:line="240" w:lineRule="auto"/>
        <w:rPr>
          <w:rFonts w:ascii="Calibri" w:hAnsi="Calibri" w:cs="Calibri"/>
        </w:rPr>
      </w:pPr>
      <w:r w:rsidRPr="001B1F0A">
        <w:rPr>
          <w:rStyle w:val="FootnoteReference"/>
          <w:rFonts w:ascii="Calibri" w:hAnsi="Calibri" w:cs="Calibri"/>
        </w:rPr>
        <w:footnoteRef/>
      </w:r>
      <w:r w:rsidRPr="001B1F0A">
        <w:rPr>
          <w:rFonts w:ascii="Calibri" w:hAnsi="Calibri" w:cs="Calibri"/>
        </w:rPr>
        <w:t xml:space="preserve"> </w:t>
      </w:r>
      <w:proofErr w:type="spellStart"/>
      <w:r w:rsidRPr="001B1F0A">
        <w:rPr>
          <w:rFonts w:ascii="Calibri" w:hAnsi="Calibri" w:cs="Calibri"/>
        </w:rPr>
        <w:t>Dobecki</w:t>
      </w:r>
      <w:proofErr w:type="spellEnd"/>
      <w:r w:rsidRPr="001B1F0A">
        <w:rPr>
          <w:rFonts w:ascii="Calibri" w:hAnsi="Calibri" w:cs="Calibri"/>
        </w:rPr>
        <w:t xml:space="preserve"> 2005</w:t>
      </w:r>
    </w:p>
  </w:footnote>
  <w:footnote w:id="198">
    <w:p w14:paraId="1DFC3B91" w14:textId="1931D794" w:rsidR="001E45C1" w:rsidRDefault="001E45C1" w:rsidP="007F7B82">
      <w:pPr>
        <w:pStyle w:val="FootnoteText"/>
        <w:spacing w:line="240" w:lineRule="auto"/>
      </w:pPr>
      <w:r w:rsidRPr="001B1F0A">
        <w:rPr>
          <w:rStyle w:val="FootnoteReference"/>
          <w:rFonts w:ascii="Calibri" w:hAnsi="Calibri" w:cs="Calibri"/>
        </w:rPr>
        <w:footnoteRef/>
      </w:r>
      <w:r w:rsidRPr="001B1F0A">
        <w:rPr>
          <w:rFonts w:ascii="Calibri" w:hAnsi="Calibri" w:cs="Calibri"/>
        </w:rPr>
        <w:t xml:space="preserve"> </w:t>
      </w:r>
      <w:proofErr w:type="spellStart"/>
      <w:r w:rsidRPr="001B1F0A">
        <w:rPr>
          <w:rFonts w:ascii="Calibri" w:hAnsi="Calibri" w:cs="Calibri"/>
        </w:rPr>
        <w:t>Dobecki</w:t>
      </w:r>
      <w:proofErr w:type="spellEnd"/>
      <w:r w:rsidRPr="001B1F0A">
        <w:rPr>
          <w:rFonts w:ascii="Calibri" w:hAnsi="Calibri" w:cs="Calibri"/>
        </w:rPr>
        <w:t xml:space="preserve"> 2005</w:t>
      </w:r>
    </w:p>
  </w:footnote>
  <w:footnote w:id="199">
    <w:p w14:paraId="15C711D6" w14:textId="22F8719A" w:rsidR="001E45C1" w:rsidRPr="00956050" w:rsidRDefault="001E45C1" w:rsidP="007F7B82">
      <w:pPr>
        <w:pStyle w:val="FootnoteText"/>
        <w:spacing w:line="240" w:lineRule="auto"/>
        <w:rPr>
          <w:rFonts w:cstheme="minorHAnsi"/>
        </w:rPr>
      </w:pPr>
      <w:r w:rsidRPr="00956050">
        <w:rPr>
          <w:rStyle w:val="FootnoteReference"/>
          <w:rFonts w:cstheme="minorHAnsi"/>
        </w:rPr>
        <w:footnoteRef/>
      </w:r>
      <w:r w:rsidRPr="00956050">
        <w:rPr>
          <w:rFonts w:cstheme="minorHAnsi"/>
        </w:rPr>
        <w:t xml:space="preserve"> </w:t>
      </w:r>
      <w:proofErr w:type="spellStart"/>
      <w:r w:rsidRPr="00956050">
        <w:rPr>
          <w:rFonts w:cstheme="minorHAnsi"/>
        </w:rPr>
        <w:t>Handingham</w:t>
      </w:r>
      <w:proofErr w:type="spellEnd"/>
      <w:r w:rsidRPr="00956050">
        <w:rPr>
          <w:rFonts w:cstheme="minorHAnsi"/>
        </w:rPr>
        <w:t xml:space="preserve"> 1983: 23-24</w:t>
      </w:r>
    </w:p>
  </w:footnote>
  <w:footnote w:id="200">
    <w:p w14:paraId="45051776" w14:textId="4D1FAC69" w:rsidR="001E45C1" w:rsidRPr="006E10BB" w:rsidRDefault="001E45C1" w:rsidP="007F7B82">
      <w:pPr>
        <w:pStyle w:val="FootnoteText"/>
        <w:spacing w:line="240" w:lineRule="auto"/>
        <w:rPr>
          <w:rFonts w:ascii="Calibri" w:hAnsi="Calibri" w:cs="Calibri"/>
        </w:rPr>
      </w:pPr>
      <w:r w:rsidRPr="006E10BB">
        <w:rPr>
          <w:rStyle w:val="FootnoteReference"/>
          <w:rFonts w:ascii="Calibri" w:hAnsi="Calibri" w:cs="Calibri"/>
        </w:rPr>
        <w:footnoteRef/>
      </w:r>
      <w:r w:rsidRPr="006E10BB">
        <w:rPr>
          <w:rFonts w:ascii="Calibri" w:hAnsi="Calibri" w:cs="Calibri"/>
        </w:rPr>
        <w:t xml:space="preserve"> Krupp 1997: 294-295</w:t>
      </w:r>
    </w:p>
  </w:footnote>
  <w:footnote w:id="201">
    <w:p w14:paraId="6BEE565F" w14:textId="1EBDD259" w:rsidR="001E45C1" w:rsidRPr="008C4F7E" w:rsidRDefault="001E45C1" w:rsidP="007F7B82">
      <w:pPr>
        <w:pStyle w:val="FootnoteText"/>
        <w:spacing w:line="240" w:lineRule="auto"/>
      </w:pPr>
      <w:r w:rsidRPr="008C4F7E">
        <w:rPr>
          <w:rStyle w:val="FootnoteReference"/>
          <w:rFonts w:cstheme="minorHAnsi"/>
        </w:rPr>
        <w:footnoteRef/>
      </w:r>
      <w:r w:rsidRPr="008C4F7E">
        <w:rPr>
          <w:rFonts w:cstheme="minorHAnsi"/>
        </w:rPr>
        <w:t xml:space="preserve"> Lehner 1997: 9</w:t>
      </w:r>
    </w:p>
  </w:footnote>
  <w:footnote w:id="202">
    <w:p w14:paraId="78DF6729" w14:textId="76BE342B" w:rsidR="001E45C1" w:rsidRPr="008C4F7E" w:rsidRDefault="001E45C1" w:rsidP="007F7B82">
      <w:pPr>
        <w:pStyle w:val="FootnoteText"/>
        <w:spacing w:line="240" w:lineRule="auto"/>
        <w:rPr>
          <w:rFonts w:ascii="Calibri" w:hAnsi="Calibri" w:cs="Calibri"/>
        </w:rPr>
      </w:pPr>
      <w:r w:rsidRPr="008C4F7E">
        <w:rPr>
          <w:rStyle w:val="FootnoteReference"/>
          <w:rFonts w:ascii="Calibri" w:hAnsi="Calibri" w:cs="Calibri"/>
        </w:rPr>
        <w:footnoteRef/>
      </w:r>
      <w:r w:rsidRPr="008C4F7E">
        <w:rPr>
          <w:rFonts w:ascii="Calibri" w:hAnsi="Calibri" w:cs="Calibri"/>
        </w:rPr>
        <w:t xml:space="preserve"> Shaw 2000: 99</w:t>
      </w:r>
    </w:p>
  </w:footnote>
  <w:footnote w:id="203">
    <w:p w14:paraId="3DA106A9" w14:textId="57343037" w:rsidR="001E45C1" w:rsidRPr="00956050" w:rsidRDefault="001E45C1" w:rsidP="007F7B82">
      <w:pPr>
        <w:pStyle w:val="FootnoteText"/>
        <w:spacing w:line="240" w:lineRule="auto"/>
        <w:rPr>
          <w:rFonts w:ascii="Calibri" w:hAnsi="Calibri" w:cs="Calibri"/>
        </w:rPr>
      </w:pPr>
      <w:r w:rsidRPr="008C4F7E">
        <w:rPr>
          <w:rStyle w:val="FootnoteReference"/>
          <w:rFonts w:ascii="Calibri" w:hAnsi="Calibri" w:cs="Calibri"/>
        </w:rPr>
        <w:footnoteRef/>
      </w:r>
      <w:r w:rsidRPr="008C4F7E">
        <w:rPr>
          <w:rFonts w:ascii="Calibri" w:hAnsi="Calibri" w:cs="Calibri"/>
        </w:rPr>
        <w:t xml:space="preserve"> Krupp 1997: 294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33880"/>
    <w:multiLevelType w:val="hybridMultilevel"/>
    <w:tmpl w:val="78003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B57E18"/>
    <w:multiLevelType w:val="hybridMultilevel"/>
    <w:tmpl w:val="69B6EF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A83694"/>
    <w:multiLevelType w:val="hybridMultilevel"/>
    <w:tmpl w:val="05A61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A085390"/>
    <w:multiLevelType w:val="hybridMultilevel"/>
    <w:tmpl w:val="172EA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DF74390"/>
    <w:multiLevelType w:val="hybridMultilevel"/>
    <w:tmpl w:val="5B7C3A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F3324B5"/>
    <w:multiLevelType w:val="hybridMultilevel"/>
    <w:tmpl w:val="C92C5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F7A3432"/>
    <w:multiLevelType w:val="hybridMultilevel"/>
    <w:tmpl w:val="4AF4F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BFC0B61"/>
    <w:multiLevelType w:val="hybridMultilevel"/>
    <w:tmpl w:val="8D58DF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CE51086"/>
    <w:multiLevelType w:val="hybridMultilevel"/>
    <w:tmpl w:val="401007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72663D8"/>
    <w:multiLevelType w:val="hybridMultilevel"/>
    <w:tmpl w:val="B4187BD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385191A"/>
    <w:multiLevelType w:val="hybridMultilevel"/>
    <w:tmpl w:val="D4D0A5E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20710D"/>
    <w:multiLevelType w:val="hybridMultilevel"/>
    <w:tmpl w:val="BFB4F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B3677DF"/>
    <w:multiLevelType w:val="hybridMultilevel"/>
    <w:tmpl w:val="DEEA4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C5F6CFB"/>
    <w:multiLevelType w:val="hybridMultilevel"/>
    <w:tmpl w:val="14AA11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D7926BC"/>
    <w:multiLevelType w:val="hybridMultilevel"/>
    <w:tmpl w:val="54BAE2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5"/>
  </w:num>
  <w:num w:numId="4">
    <w:abstractNumId w:val="4"/>
  </w:num>
  <w:num w:numId="5">
    <w:abstractNumId w:val="7"/>
  </w:num>
  <w:num w:numId="6">
    <w:abstractNumId w:val="11"/>
  </w:num>
  <w:num w:numId="7">
    <w:abstractNumId w:val="13"/>
  </w:num>
  <w:num w:numId="8">
    <w:abstractNumId w:val="0"/>
  </w:num>
  <w:num w:numId="9">
    <w:abstractNumId w:val="12"/>
  </w:num>
  <w:num w:numId="10">
    <w:abstractNumId w:val="2"/>
  </w:num>
  <w:num w:numId="11">
    <w:abstractNumId w:val="1"/>
  </w:num>
  <w:num w:numId="12">
    <w:abstractNumId w:val="6"/>
  </w:num>
  <w:num w:numId="13">
    <w:abstractNumId w:val="14"/>
  </w:num>
  <w:num w:numId="14">
    <w:abstractNumId w:val="12"/>
  </w:num>
  <w:num w:numId="15">
    <w:abstractNumId w:val="7"/>
  </w:num>
  <w:num w:numId="16">
    <w:abstractNumId w:val="8"/>
  </w:num>
  <w:num w:numId="17">
    <w:abstractNumId w:val="0"/>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EE14C78-7BFB-42B3-8BD0-F4C85D10D092}"/>
    <w:docVar w:name="dgnword-eventsink" w:val="469642968"/>
  </w:docVars>
  <w:rsids>
    <w:rsidRoot w:val="00BF10F7"/>
    <w:rsid w:val="00003A3D"/>
    <w:rsid w:val="00004F66"/>
    <w:rsid w:val="00007B08"/>
    <w:rsid w:val="0003221A"/>
    <w:rsid w:val="000416BB"/>
    <w:rsid w:val="00041B05"/>
    <w:rsid w:val="00043CA6"/>
    <w:rsid w:val="00043F55"/>
    <w:rsid w:val="000502D1"/>
    <w:rsid w:val="0005080E"/>
    <w:rsid w:val="00050B7E"/>
    <w:rsid w:val="00053D5F"/>
    <w:rsid w:val="00055890"/>
    <w:rsid w:val="000561AD"/>
    <w:rsid w:val="00062C17"/>
    <w:rsid w:val="00064FFA"/>
    <w:rsid w:val="00067CF7"/>
    <w:rsid w:val="000702E5"/>
    <w:rsid w:val="00070D6C"/>
    <w:rsid w:val="000714F6"/>
    <w:rsid w:val="000753CA"/>
    <w:rsid w:val="000764C5"/>
    <w:rsid w:val="00081918"/>
    <w:rsid w:val="00083BC4"/>
    <w:rsid w:val="00084056"/>
    <w:rsid w:val="00085CD5"/>
    <w:rsid w:val="00092081"/>
    <w:rsid w:val="00094C47"/>
    <w:rsid w:val="000A024A"/>
    <w:rsid w:val="000A3E07"/>
    <w:rsid w:val="000B0224"/>
    <w:rsid w:val="000B2F6A"/>
    <w:rsid w:val="000B6857"/>
    <w:rsid w:val="000C0F97"/>
    <w:rsid w:val="000C5E5A"/>
    <w:rsid w:val="000D27A8"/>
    <w:rsid w:val="000D770F"/>
    <w:rsid w:val="000E0F13"/>
    <w:rsid w:val="000E180D"/>
    <w:rsid w:val="000E2FB0"/>
    <w:rsid w:val="000F12A6"/>
    <w:rsid w:val="000F445A"/>
    <w:rsid w:val="001015A5"/>
    <w:rsid w:val="00110030"/>
    <w:rsid w:val="00113C50"/>
    <w:rsid w:val="0013453E"/>
    <w:rsid w:val="0014731E"/>
    <w:rsid w:val="0015025B"/>
    <w:rsid w:val="00150444"/>
    <w:rsid w:val="0015497D"/>
    <w:rsid w:val="00160A49"/>
    <w:rsid w:val="00160C97"/>
    <w:rsid w:val="00172ACC"/>
    <w:rsid w:val="00172EE6"/>
    <w:rsid w:val="00197D4A"/>
    <w:rsid w:val="001A2E79"/>
    <w:rsid w:val="001A3389"/>
    <w:rsid w:val="001A36E7"/>
    <w:rsid w:val="001A37D2"/>
    <w:rsid w:val="001B0AC0"/>
    <w:rsid w:val="001B1E4E"/>
    <w:rsid w:val="001B1F0A"/>
    <w:rsid w:val="001C2201"/>
    <w:rsid w:val="001C3DDE"/>
    <w:rsid w:val="001D7593"/>
    <w:rsid w:val="001E34FF"/>
    <w:rsid w:val="001E45C1"/>
    <w:rsid w:val="001F04E3"/>
    <w:rsid w:val="00201C38"/>
    <w:rsid w:val="00212117"/>
    <w:rsid w:val="0021223A"/>
    <w:rsid w:val="00214E6D"/>
    <w:rsid w:val="0021506C"/>
    <w:rsid w:val="00217E42"/>
    <w:rsid w:val="002212BB"/>
    <w:rsid w:val="002232EE"/>
    <w:rsid w:val="00224521"/>
    <w:rsid w:val="00225966"/>
    <w:rsid w:val="00233C25"/>
    <w:rsid w:val="00235942"/>
    <w:rsid w:val="00245451"/>
    <w:rsid w:val="00252E72"/>
    <w:rsid w:val="002570D5"/>
    <w:rsid w:val="002612EA"/>
    <w:rsid w:val="0026599B"/>
    <w:rsid w:val="0028023F"/>
    <w:rsid w:val="00281456"/>
    <w:rsid w:val="002837D0"/>
    <w:rsid w:val="002901CC"/>
    <w:rsid w:val="0029282C"/>
    <w:rsid w:val="00293094"/>
    <w:rsid w:val="002939CE"/>
    <w:rsid w:val="002A03DC"/>
    <w:rsid w:val="002A0ED8"/>
    <w:rsid w:val="002A105E"/>
    <w:rsid w:val="002A183A"/>
    <w:rsid w:val="002A7919"/>
    <w:rsid w:val="002B0574"/>
    <w:rsid w:val="002B35D7"/>
    <w:rsid w:val="002B40DE"/>
    <w:rsid w:val="002C5AFC"/>
    <w:rsid w:val="002D14D8"/>
    <w:rsid w:val="002D2756"/>
    <w:rsid w:val="002D3E23"/>
    <w:rsid w:val="002D5E18"/>
    <w:rsid w:val="002E190D"/>
    <w:rsid w:val="002F330F"/>
    <w:rsid w:val="002F5E74"/>
    <w:rsid w:val="002F7BAF"/>
    <w:rsid w:val="0030209A"/>
    <w:rsid w:val="003036C8"/>
    <w:rsid w:val="003060EF"/>
    <w:rsid w:val="00311F66"/>
    <w:rsid w:val="00314AF2"/>
    <w:rsid w:val="003169E8"/>
    <w:rsid w:val="0031767A"/>
    <w:rsid w:val="00317D4B"/>
    <w:rsid w:val="00320CA3"/>
    <w:rsid w:val="0032186E"/>
    <w:rsid w:val="0033256C"/>
    <w:rsid w:val="003434CB"/>
    <w:rsid w:val="003519B9"/>
    <w:rsid w:val="00353CAE"/>
    <w:rsid w:val="00357FAF"/>
    <w:rsid w:val="00362E14"/>
    <w:rsid w:val="00365276"/>
    <w:rsid w:val="00367563"/>
    <w:rsid w:val="0036762E"/>
    <w:rsid w:val="00372F89"/>
    <w:rsid w:val="003736C9"/>
    <w:rsid w:val="00385A3F"/>
    <w:rsid w:val="00385FBE"/>
    <w:rsid w:val="003911F1"/>
    <w:rsid w:val="003A0DC6"/>
    <w:rsid w:val="003A4F99"/>
    <w:rsid w:val="003B351D"/>
    <w:rsid w:val="003B4275"/>
    <w:rsid w:val="003B5CEB"/>
    <w:rsid w:val="003B79FE"/>
    <w:rsid w:val="003C0A99"/>
    <w:rsid w:val="003C21A7"/>
    <w:rsid w:val="003C3B14"/>
    <w:rsid w:val="003D171E"/>
    <w:rsid w:val="003D77C8"/>
    <w:rsid w:val="003E3A76"/>
    <w:rsid w:val="003F4B76"/>
    <w:rsid w:val="004017F8"/>
    <w:rsid w:val="00402558"/>
    <w:rsid w:val="00403B64"/>
    <w:rsid w:val="00417BF3"/>
    <w:rsid w:val="0042072A"/>
    <w:rsid w:val="00420BB7"/>
    <w:rsid w:val="004246CE"/>
    <w:rsid w:val="004254AE"/>
    <w:rsid w:val="00431ADC"/>
    <w:rsid w:val="00435B38"/>
    <w:rsid w:val="00440FA7"/>
    <w:rsid w:val="004416AE"/>
    <w:rsid w:val="00441EBB"/>
    <w:rsid w:val="00442A1D"/>
    <w:rsid w:val="004450FF"/>
    <w:rsid w:val="00454454"/>
    <w:rsid w:val="00475895"/>
    <w:rsid w:val="00483469"/>
    <w:rsid w:val="004A0E99"/>
    <w:rsid w:val="004A0F4F"/>
    <w:rsid w:val="004A766C"/>
    <w:rsid w:val="004A7CF8"/>
    <w:rsid w:val="004A7E05"/>
    <w:rsid w:val="004B62CC"/>
    <w:rsid w:val="004B64BE"/>
    <w:rsid w:val="004B7427"/>
    <w:rsid w:val="004C36D0"/>
    <w:rsid w:val="004E4839"/>
    <w:rsid w:val="004E675E"/>
    <w:rsid w:val="004E6CFD"/>
    <w:rsid w:val="004F037B"/>
    <w:rsid w:val="004F03DF"/>
    <w:rsid w:val="004F57D1"/>
    <w:rsid w:val="004F6155"/>
    <w:rsid w:val="004F6883"/>
    <w:rsid w:val="00501232"/>
    <w:rsid w:val="00503C3E"/>
    <w:rsid w:val="00510CBF"/>
    <w:rsid w:val="00522E8F"/>
    <w:rsid w:val="00523684"/>
    <w:rsid w:val="00531961"/>
    <w:rsid w:val="00541352"/>
    <w:rsid w:val="00541C13"/>
    <w:rsid w:val="00542CE9"/>
    <w:rsid w:val="00544FBE"/>
    <w:rsid w:val="0054779C"/>
    <w:rsid w:val="0056153C"/>
    <w:rsid w:val="00565176"/>
    <w:rsid w:val="00571567"/>
    <w:rsid w:val="005808CA"/>
    <w:rsid w:val="0058164E"/>
    <w:rsid w:val="005847D6"/>
    <w:rsid w:val="00587031"/>
    <w:rsid w:val="00592A4C"/>
    <w:rsid w:val="005A74AE"/>
    <w:rsid w:val="005B1D0E"/>
    <w:rsid w:val="005B1DCA"/>
    <w:rsid w:val="005B40AC"/>
    <w:rsid w:val="005B75C0"/>
    <w:rsid w:val="005B77BE"/>
    <w:rsid w:val="005B7C7A"/>
    <w:rsid w:val="005C0880"/>
    <w:rsid w:val="005C0B56"/>
    <w:rsid w:val="005C135B"/>
    <w:rsid w:val="005D06F8"/>
    <w:rsid w:val="005D2020"/>
    <w:rsid w:val="005D50A5"/>
    <w:rsid w:val="005D7B4F"/>
    <w:rsid w:val="005E1149"/>
    <w:rsid w:val="005E4F6E"/>
    <w:rsid w:val="005F0818"/>
    <w:rsid w:val="005F1EE4"/>
    <w:rsid w:val="005F2893"/>
    <w:rsid w:val="005F28FD"/>
    <w:rsid w:val="005F4C4C"/>
    <w:rsid w:val="005F7BEE"/>
    <w:rsid w:val="006021FA"/>
    <w:rsid w:val="00610ECB"/>
    <w:rsid w:val="0061551E"/>
    <w:rsid w:val="00620B6D"/>
    <w:rsid w:val="006229A3"/>
    <w:rsid w:val="00622E0F"/>
    <w:rsid w:val="0062670F"/>
    <w:rsid w:val="00626FDF"/>
    <w:rsid w:val="00631040"/>
    <w:rsid w:val="00631BC6"/>
    <w:rsid w:val="00636734"/>
    <w:rsid w:val="00637079"/>
    <w:rsid w:val="006416F4"/>
    <w:rsid w:val="0065295D"/>
    <w:rsid w:val="00653B10"/>
    <w:rsid w:val="00657EF6"/>
    <w:rsid w:val="0066149E"/>
    <w:rsid w:val="00664F7C"/>
    <w:rsid w:val="00666640"/>
    <w:rsid w:val="0067057A"/>
    <w:rsid w:val="00671ADC"/>
    <w:rsid w:val="0067215F"/>
    <w:rsid w:val="0067422E"/>
    <w:rsid w:val="006841DA"/>
    <w:rsid w:val="00685914"/>
    <w:rsid w:val="0068647B"/>
    <w:rsid w:val="00687793"/>
    <w:rsid w:val="00693DA9"/>
    <w:rsid w:val="006A0592"/>
    <w:rsid w:val="006A18D0"/>
    <w:rsid w:val="006A552A"/>
    <w:rsid w:val="006A66E8"/>
    <w:rsid w:val="006B02C5"/>
    <w:rsid w:val="006B22D1"/>
    <w:rsid w:val="006B7FC8"/>
    <w:rsid w:val="006C1844"/>
    <w:rsid w:val="006C1F9D"/>
    <w:rsid w:val="006C29F7"/>
    <w:rsid w:val="006C51EB"/>
    <w:rsid w:val="006D1289"/>
    <w:rsid w:val="006D2569"/>
    <w:rsid w:val="006E10BB"/>
    <w:rsid w:val="006E4F6E"/>
    <w:rsid w:val="006F47AF"/>
    <w:rsid w:val="006F5852"/>
    <w:rsid w:val="0070054B"/>
    <w:rsid w:val="00700C29"/>
    <w:rsid w:val="00707973"/>
    <w:rsid w:val="00714C4B"/>
    <w:rsid w:val="0071583C"/>
    <w:rsid w:val="00716403"/>
    <w:rsid w:val="00720C73"/>
    <w:rsid w:val="0072125E"/>
    <w:rsid w:val="0072131D"/>
    <w:rsid w:val="0072646A"/>
    <w:rsid w:val="0072689A"/>
    <w:rsid w:val="00727DAD"/>
    <w:rsid w:val="007422A0"/>
    <w:rsid w:val="00743139"/>
    <w:rsid w:val="007432E9"/>
    <w:rsid w:val="00753FA4"/>
    <w:rsid w:val="00754114"/>
    <w:rsid w:val="00754189"/>
    <w:rsid w:val="00763576"/>
    <w:rsid w:val="0077523A"/>
    <w:rsid w:val="00781924"/>
    <w:rsid w:val="00787D46"/>
    <w:rsid w:val="00787FC9"/>
    <w:rsid w:val="007925F4"/>
    <w:rsid w:val="00794173"/>
    <w:rsid w:val="00795967"/>
    <w:rsid w:val="007B3B40"/>
    <w:rsid w:val="007C58A4"/>
    <w:rsid w:val="007C5B47"/>
    <w:rsid w:val="007D0956"/>
    <w:rsid w:val="007D40A1"/>
    <w:rsid w:val="007D6303"/>
    <w:rsid w:val="007E07EC"/>
    <w:rsid w:val="007F10E3"/>
    <w:rsid w:val="007F3B6B"/>
    <w:rsid w:val="007F4845"/>
    <w:rsid w:val="007F5AAF"/>
    <w:rsid w:val="007F5CA4"/>
    <w:rsid w:val="007F715B"/>
    <w:rsid w:val="007F7B82"/>
    <w:rsid w:val="007F7C41"/>
    <w:rsid w:val="00803BCC"/>
    <w:rsid w:val="00806C24"/>
    <w:rsid w:val="00812CAE"/>
    <w:rsid w:val="00826109"/>
    <w:rsid w:val="00836383"/>
    <w:rsid w:val="008445F7"/>
    <w:rsid w:val="00846CF8"/>
    <w:rsid w:val="00852A7F"/>
    <w:rsid w:val="008612B8"/>
    <w:rsid w:val="00867778"/>
    <w:rsid w:val="008749B4"/>
    <w:rsid w:val="0087545F"/>
    <w:rsid w:val="00884D77"/>
    <w:rsid w:val="00885ECC"/>
    <w:rsid w:val="00887FD2"/>
    <w:rsid w:val="00892CDD"/>
    <w:rsid w:val="00893AC2"/>
    <w:rsid w:val="008A59E5"/>
    <w:rsid w:val="008A7445"/>
    <w:rsid w:val="008B26EF"/>
    <w:rsid w:val="008B4B1C"/>
    <w:rsid w:val="008C2829"/>
    <w:rsid w:val="008C4F7E"/>
    <w:rsid w:val="008E5B66"/>
    <w:rsid w:val="008E66F4"/>
    <w:rsid w:val="008F68F6"/>
    <w:rsid w:val="00904170"/>
    <w:rsid w:val="0090454C"/>
    <w:rsid w:val="00911665"/>
    <w:rsid w:val="00911AE8"/>
    <w:rsid w:val="00912B30"/>
    <w:rsid w:val="00912CB5"/>
    <w:rsid w:val="00921ED4"/>
    <w:rsid w:val="0092228B"/>
    <w:rsid w:val="00930D97"/>
    <w:rsid w:val="009322FA"/>
    <w:rsid w:val="00937E0C"/>
    <w:rsid w:val="009426C6"/>
    <w:rsid w:val="009434CE"/>
    <w:rsid w:val="0094692D"/>
    <w:rsid w:val="00951179"/>
    <w:rsid w:val="00955891"/>
    <w:rsid w:val="00956050"/>
    <w:rsid w:val="009601B4"/>
    <w:rsid w:val="00960DCA"/>
    <w:rsid w:val="00963219"/>
    <w:rsid w:val="00963922"/>
    <w:rsid w:val="00965033"/>
    <w:rsid w:val="00980340"/>
    <w:rsid w:val="009839A2"/>
    <w:rsid w:val="00993E3A"/>
    <w:rsid w:val="00995B5E"/>
    <w:rsid w:val="00995BDA"/>
    <w:rsid w:val="009A36BC"/>
    <w:rsid w:val="009A4B72"/>
    <w:rsid w:val="009A5524"/>
    <w:rsid w:val="009C101A"/>
    <w:rsid w:val="009C3202"/>
    <w:rsid w:val="009C7BC5"/>
    <w:rsid w:val="009D13BF"/>
    <w:rsid w:val="009D4961"/>
    <w:rsid w:val="009D6B31"/>
    <w:rsid w:val="009E1024"/>
    <w:rsid w:val="009E2251"/>
    <w:rsid w:val="009E3BAE"/>
    <w:rsid w:val="009E4468"/>
    <w:rsid w:val="009E6AB2"/>
    <w:rsid w:val="009F0EE9"/>
    <w:rsid w:val="00A04F9E"/>
    <w:rsid w:val="00A06A09"/>
    <w:rsid w:val="00A06DF1"/>
    <w:rsid w:val="00A1037D"/>
    <w:rsid w:val="00A2172F"/>
    <w:rsid w:val="00A26FAE"/>
    <w:rsid w:val="00A271DB"/>
    <w:rsid w:val="00A30F80"/>
    <w:rsid w:val="00A37F17"/>
    <w:rsid w:val="00A41E8F"/>
    <w:rsid w:val="00A44DBB"/>
    <w:rsid w:val="00A60C6A"/>
    <w:rsid w:val="00A6295F"/>
    <w:rsid w:val="00A6532D"/>
    <w:rsid w:val="00A71F10"/>
    <w:rsid w:val="00A7434C"/>
    <w:rsid w:val="00A97218"/>
    <w:rsid w:val="00AA178B"/>
    <w:rsid w:val="00AA4C2D"/>
    <w:rsid w:val="00AC30DA"/>
    <w:rsid w:val="00AC4098"/>
    <w:rsid w:val="00AC7408"/>
    <w:rsid w:val="00AD3AB6"/>
    <w:rsid w:val="00AD4BA8"/>
    <w:rsid w:val="00AD535B"/>
    <w:rsid w:val="00AF4E81"/>
    <w:rsid w:val="00B011C3"/>
    <w:rsid w:val="00B0175D"/>
    <w:rsid w:val="00B1050E"/>
    <w:rsid w:val="00B105F1"/>
    <w:rsid w:val="00B11E7E"/>
    <w:rsid w:val="00B15786"/>
    <w:rsid w:val="00B2176D"/>
    <w:rsid w:val="00B24EB2"/>
    <w:rsid w:val="00B25009"/>
    <w:rsid w:val="00B30736"/>
    <w:rsid w:val="00B43237"/>
    <w:rsid w:val="00B5003D"/>
    <w:rsid w:val="00B50BB2"/>
    <w:rsid w:val="00B56B78"/>
    <w:rsid w:val="00B62491"/>
    <w:rsid w:val="00B62BD7"/>
    <w:rsid w:val="00B67ADB"/>
    <w:rsid w:val="00B72431"/>
    <w:rsid w:val="00B83787"/>
    <w:rsid w:val="00B860E4"/>
    <w:rsid w:val="00B868F7"/>
    <w:rsid w:val="00B95B02"/>
    <w:rsid w:val="00BA3EB2"/>
    <w:rsid w:val="00BA6227"/>
    <w:rsid w:val="00BB4796"/>
    <w:rsid w:val="00BB5F9C"/>
    <w:rsid w:val="00BB65FC"/>
    <w:rsid w:val="00BC2090"/>
    <w:rsid w:val="00BC56B9"/>
    <w:rsid w:val="00BD257F"/>
    <w:rsid w:val="00BD2CE8"/>
    <w:rsid w:val="00BD6B91"/>
    <w:rsid w:val="00BD72CF"/>
    <w:rsid w:val="00BE086B"/>
    <w:rsid w:val="00BE1BEB"/>
    <w:rsid w:val="00BE1DE6"/>
    <w:rsid w:val="00BF10F7"/>
    <w:rsid w:val="00BF26D2"/>
    <w:rsid w:val="00BF49AC"/>
    <w:rsid w:val="00BF53DB"/>
    <w:rsid w:val="00C16130"/>
    <w:rsid w:val="00C1717F"/>
    <w:rsid w:val="00C2148C"/>
    <w:rsid w:val="00C2248C"/>
    <w:rsid w:val="00C2693C"/>
    <w:rsid w:val="00C4284B"/>
    <w:rsid w:val="00C440D6"/>
    <w:rsid w:val="00C52551"/>
    <w:rsid w:val="00C53B60"/>
    <w:rsid w:val="00C616B8"/>
    <w:rsid w:val="00C61BB2"/>
    <w:rsid w:val="00C62A37"/>
    <w:rsid w:val="00C62D73"/>
    <w:rsid w:val="00C648FE"/>
    <w:rsid w:val="00C66A48"/>
    <w:rsid w:val="00C67CBA"/>
    <w:rsid w:val="00C92A7A"/>
    <w:rsid w:val="00C970AE"/>
    <w:rsid w:val="00C97690"/>
    <w:rsid w:val="00CA1101"/>
    <w:rsid w:val="00CB00E2"/>
    <w:rsid w:val="00CB17FC"/>
    <w:rsid w:val="00CC5129"/>
    <w:rsid w:val="00CC6955"/>
    <w:rsid w:val="00CC7ED8"/>
    <w:rsid w:val="00CE69EC"/>
    <w:rsid w:val="00CF2D4D"/>
    <w:rsid w:val="00CF4A36"/>
    <w:rsid w:val="00CF731B"/>
    <w:rsid w:val="00D012E5"/>
    <w:rsid w:val="00D01BE6"/>
    <w:rsid w:val="00D02B05"/>
    <w:rsid w:val="00D060E3"/>
    <w:rsid w:val="00D15D90"/>
    <w:rsid w:val="00D17036"/>
    <w:rsid w:val="00D22EB4"/>
    <w:rsid w:val="00D302D3"/>
    <w:rsid w:val="00D33478"/>
    <w:rsid w:val="00D36DCB"/>
    <w:rsid w:val="00D376A7"/>
    <w:rsid w:val="00D40C88"/>
    <w:rsid w:val="00D431F6"/>
    <w:rsid w:val="00D4728F"/>
    <w:rsid w:val="00D54EE7"/>
    <w:rsid w:val="00D55FA2"/>
    <w:rsid w:val="00D67CFC"/>
    <w:rsid w:val="00D707A0"/>
    <w:rsid w:val="00D73409"/>
    <w:rsid w:val="00D73E1E"/>
    <w:rsid w:val="00D8167B"/>
    <w:rsid w:val="00D832AF"/>
    <w:rsid w:val="00D900D3"/>
    <w:rsid w:val="00DA3131"/>
    <w:rsid w:val="00DA4421"/>
    <w:rsid w:val="00DB136B"/>
    <w:rsid w:val="00DB7D7D"/>
    <w:rsid w:val="00DC457C"/>
    <w:rsid w:val="00DC77CD"/>
    <w:rsid w:val="00DD7411"/>
    <w:rsid w:val="00DE4C75"/>
    <w:rsid w:val="00DE7AC7"/>
    <w:rsid w:val="00DF4620"/>
    <w:rsid w:val="00E00435"/>
    <w:rsid w:val="00E05863"/>
    <w:rsid w:val="00E10B5C"/>
    <w:rsid w:val="00E12563"/>
    <w:rsid w:val="00E1605E"/>
    <w:rsid w:val="00E1609F"/>
    <w:rsid w:val="00E23857"/>
    <w:rsid w:val="00E35C1C"/>
    <w:rsid w:val="00E42180"/>
    <w:rsid w:val="00E44B69"/>
    <w:rsid w:val="00E503D7"/>
    <w:rsid w:val="00E508A4"/>
    <w:rsid w:val="00E57DFC"/>
    <w:rsid w:val="00E631E6"/>
    <w:rsid w:val="00E731BA"/>
    <w:rsid w:val="00E754A5"/>
    <w:rsid w:val="00E8171F"/>
    <w:rsid w:val="00E82341"/>
    <w:rsid w:val="00E85B05"/>
    <w:rsid w:val="00E8603A"/>
    <w:rsid w:val="00E924A3"/>
    <w:rsid w:val="00E927E1"/>
    <w:rsid w:val="00E93FD0"/>
    <w:rsid w:val="00E97013"/>
    <w:rsid w:val="00EA251A"/>
    <w:rsid w:val="00EA6090"/>
    <w:rsid w:val="00EB12B7"/>
    <w:rsid w:val="00EB2EE5"/>
    <w:rsid w:val="00EB349D"/>
    <w:rsid w:val="00EB5108"/>
    <w:rsid w:val="00EB64E6"/>
    <w:rsid w:val="00EC0F8F"/>
    <w:rsid w:val="00EC100B"/>
    <w:rsid w:val="00EC1CF0"/>
    <w:rsid w:val="00EC1FBA"/>
    <w:rsid w:val="00EC7EA6"/>
    <w:rsid w:val="00EE0B19"/>
    <w:rsid w:val="00EE2209"/>
    <w:rsid w:val="00EE6CDF"/>
    <w:rsid w:val="00EF2D19"/>
    <w:rsid w:val="00EF4AA8"/>
    <w:rsid w:val="00F05A52"/>
    <w:rsid w:val="00F05C2F"/>
    <w:rsid w:val="00F06D14"/>
    <w:rsid w:val="00F0751C"/>
    <w:rsid w:val="00F11EB1"/>
    <w:rsid w:val="00F228E1"/>
    <w:rsid w:val="00F24FF6"/>
    <w:rsid w:val="00F27BC4"/>
    <w:rsid w:val="00F32559"/>
    <w:rsid w:val="00F33645"/>
    <w:rsid w:val="00F403B4"/>
    <w:rsid w:val="00F4696E"/>
    <w:rsid w:val="00F5301E"/>
    <w:rsid w:val="00F545D0"/>
    <w:rsid w:val="00F54EBD"/>
    <w:rsid w:val="00F57EC3"/>
    <w:rsid w:val="00F63DA0"/>
    <w:rsid w:val="00F7430D"/>
    <w:rsid w:val="00F80191"/>
    <w:rsid w:val="00F84019"/>
    <w:rsid w:val="00F9180D"/>
    <w:rsid w:val="00F94D32"/>
    <w:rsid w:val="00FA76B4"/>
    <w:rsid w:val="00FB1739"/>
    <w:rsid w:val="00FB20AB"/>
    <w:rsid w:val="00FB2E11"/>
    <w:rsid w:val="00FB56ED"/>
    <w:rsid w:val="00FB5A55"/>
    <w:rsid w:val="00FC254F"/>
    <w:rsid w:val="00FC70B2"/>
    <w:rsid w:val="00FC7BF8"/>
    <w:rsid w:val="00FD4D02"/>
    <w:rsid w:val="00FE2B0B"/>
    <w:rsid w:val="00FE36F2"/>
    <w:rsid w:val="00FE3AF7"/>
    <w:rsid w:val="00FF2033"/>
    <w:rsid w:val="00FF4D57"/>
    <w:rsid w:val="00FF52E7"/>
    <w:rsid w:val="00FF6934"/>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CE6B1"/>
  <w15:chartTrackingRefBased/>
  <w15:docId w15:val="{9B921EF7-1602-40E4-9742-A20DC13ED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060E3"/>
  </w:style>
  <w:style w:type="paragraph" w:styleId="Heading1">
    <w:name w:val="heading 1"/>
    <w:basedOn w:val="Normal"/>
    <w:next w:val="Normal"/>
    <w:link w:val="Heading1Char"/>
    <w:uiPriority w:val="9"/>
    <w:qFormat/>
    <w:rsid w:val="00D060E3"/>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60E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060E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060E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060E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060E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060E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060E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060E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F5301E"/>
    <w:rPr>
      <w:sz w:val="20"/>
      <w:szCs w:val="20"/>
    </w:rPr>
  </w:style>
  <w:style w:type="character" w:customStyle="1" w:styleId="FootnoteTextChar">
    <w:name w:val="Footnote Text Char"/>
    <w:basedOn w:val="DefaultParagraphFont"/>
    <w:link w:val="FootnoteText"/>
    <w:rsid w:val="00F5301E"/>
    <w:rPr>
      <w:rFonts w:eastAsia="SimSun"/>
      <w:lang w:eastAsia="zh-CN"/>
    </w:rPr>
  </w:style>
  <w:style w:type="character" w:styleId="FootnoteReference">
    <w:name w:val="footnote reference"/>
    <w:basedOn w:val="DefaultParagraphFont"/>
    <w:rsid w:val="00F5301E"/>
    <w:rPr>
      <w:vertAlign w:val="superscript"/>
    </w:rPr>
  </w:style>
  <w:style w:type="paragraph" w:styleId="ListParagraph">
    <w:name w:val="List Paragraph"/>
    <w:basedOn w:val="Normal"/>
    <w:uiPriority w:val="34"/>
    <w:qFormat/>
    <w:rsid w:val="007E07EC"/>
    <w:pPr>
      <w:ind w:left="720"/>
      <w:contextualSpacing/>
    </w:pPr>
  </w:style>
  <w:style w:type="paragraph" w:styleId="EndnoteText">
    <w:name w:val="endnote text"/>
    <w:basedOn w:val="Normal"/>
    <w:link w:val="EndnoteTextChar"/>
    <w:rsid w:val="00D707A0"/>
    <w:rPr>
      <w:sz w:val="20"/>
      <w:szCs w:val="20"/>
    </w:rPr>
  </w:style>
  <w:style w:type="character" w:customStyle="1" w:styleId="EndnoteTextChar">
    <w:name w:val="Endnote Text Char"/>
    <w:basedOn w:val="DefaultParagraphFont"/>
    <w:link w:val="EndnoteText"/>
    <w:rsid w:val="00D707A0"/>
    <w:rPr>
      <w:rFonts w:eastAsia="SimSun"/>
      <w:lang w:eastAsia="zh-CN"/>
    </w:rPr>
  </w:style>
  <w:style w:type="character" w:styleId="EndnoteReference">
    <w:name w:val="endnote reference"/>
    <w:basedOn w:val="DefaultParagraphFont"/>
    <w:rsid w:val="00D707A0"/>
    <w:rPr>
      <w:vertAlign w:val="superscript"/>
    </w:rPr>
  </w:style>
  <w:style w:type="character" w:styleId="Hyperlink">
    <w:name w:val="Hyperlink"/>
    <w:basedOn w:val="DefaultParagraphFont"/>
    <w:uiPriority w:val="99"/>
    <w:unhideWhenUsed/>
    <w:rsid w:val="002D2756"/>
    <w:rPr>
      <w:color w:val="0563C1" w:themeColor="hyperlink"/>
      <w:u w:val="single"/>
    </w:rPr>
  </w:style>
  <w:style w:type="character" w:customStyle="1" w:styleId="Heading1Char">
    <w:name w:val="Heading 1 Char"/>
    <w:basedOn w:val="DefaultParagraphFont"/>
    <w:link w:val="Heading1"/>
    <w:uiPriority w:val="9"/>
    <w:rsid w:val="00D060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60E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060E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060E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060E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060E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060E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060E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060E3"/>
    <w:rPr>
      <w:b/>
      <w:bCs/>
      <w:i/>
      <w:iCs/>
    </w:rPr>
  </w:style>
  <w:style w:type="paragraph" w:styleId="Caption">
    <w:name w:val="caption"/>
    <w:basedOn w:val="Normal"/>
    <w:next w:val="Normal"/>
    <w:uiPriority w:val="35"/>
    <w:unhideWhenUsed/>
    <w:qFormat/>
    <w:rsid w:val="00D060E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060E3"/>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060E3"/>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060E3"/>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060E3"/>
    <w:rPr>
      <w:color w:val="44546A" w:themeColor="text2"/>
      <w:sz w:val="28"/>
      <w:szCs w:val="28"/>
    </w:rPr>
  </w:style>
  <w:style w:type="character" w:styleId="Strong">
    <w:name w:val="Strong"/>
    <w:basedOn w:val="DefaultParagraphFont"/>
    <w:uiPriority w:val="22"/>
    <w:qFormat/>
    <w:rsid w:val="00D060E3"/>
    <w:rPr>
      <w:b/>
      <w:bCs/>
    </w:rPr>
  </w:style>
  <w:style w:type="character" w:styleId="Emphasis">
    <w:name w:val="Emphasis"/>
    <w:basedOn w:val="DefaultParagraphFont"/>
    <w:uiPriority w:val="20"/>
    <w:qFormat/>
    <w:rsid w:val="00D060E3"/>
    <w:rPr>
      <w:i/>
      <w:iCs/>
      <w:color w:val="000000" w:themeColor="text1"/>
    </w:rPr>
  </w:style>
  <w:style w:type="paragraph" w:styleId="NoSpacing">
    <w:name w:val="No Spacing"/>
    <w:uiPriority w:val="1"/>
    <w:qFormat/>
    <w:rsid w:val="00D060E3"/>
    <w:pPr>
      <w:spacing w:after="0" w:line="240" w:lineRule="auto"/>
    </w:pPr>
  </w:style>
  <w:style w:type="paragraph" w:styleId="Quote">
    <w:name w:val="Quote"/>
    <w:basedOn w:val="Normal"/>
    <w:next w:val="Normal"/>
    <w:link w:val="QuoteChar"/>
    <w:uiPriority w:val="29"/>
    <w:qFormat/>
    <w:rsid w:val="00D060E3"/>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060E3"/>
    <w:rPr>
      <w:i/>
      <w:iCs/>
      <w:color w:val="7B7B7B" w:themeColor="accent3" w:themeShade="BF"/>
      <w:sz w:val="24"/>
      <w:szCs w:val="24"/>
    </w:rPr>
  </w:style>
  <w:style w:type="paragraph" w:styleId="IntenseQuote">
    <w:name w:val="Intense Quote"/>
    <w:basedOn w:val="Normal"/>
    <w:next w:val="Normal"/>
    <w:link w:val="IntenseQuoteChar"/>
    <w:uiPriority w:val="30"/>
    <w:qFormat/>
    <w:rsid w:val="00D060E3"/>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D060E3"/>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D060E3"/>
    <w:rPr>
      <w:i/>
      <w:iCs/>
      <w:color w:val="595959" w:themeColor="text1" w:themeTint="A6"/>
    </w:rPr>
  </w:style>
  <w:style w:type="character" w:styleId="IntenseEmphasis">
    <w:name w:val="Intense Emphasis"/>
    <w:basedOn w:val="DefaultParagraphFont"/>
    <w:uiPriority w:val="21"/>
    <w:qFormat/>
    <w:rsid w:val="00D060E3"/>
    <w:rPr>
      <w:b/>
      <w:bCs/>
      <w:i/>
      <w:iCs/>
      <w:color w:val="auto"/>
    </w:rPr>
  </w:style>
  <w:style w:type="character" w:styleId="SubtleReference">
    <w:name w:val="Subtle Reference"/>
    <w:basedOn w:val="DefaultParagraphFont"/>
    <w:uiPriority w:val="31"/>
    <w:qFormat/>
    <w:rsid w:val="00D060E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060E3"/>
    <w:rPr>
      <w:b/>
      <w:bCs/>
      <w:caps w:val="0"/>
      <w:smallCaps/>
      <w:color w:val="auto"/>
      <w:spacing w:val="0"/>
      <w:u w:val="single"/>
    </w:rPr>
  </w:style>
  <w:style w:type="character" w:styleId="BookTitle">
    <w:name w:val="Book Title"/>
    <w:basedOn w:val="DefaultParagraphFont"/>
    <w:uiPriority w:val="33"/>
    <w:qFormat/>
    <w:rsid w:val="00D060E3"/>
    <w:rPr>
      <w:b/>
      <w:bCs/>
      <w:caps w:val="0"/>
      <w:smallCaps/>
      <w:spacing w:val="0"/>
    </w:rPr>
  </w:style>
  <w:style w:type="paragraph" w:styleId="TOCHeading">
    <w:name w:val="TOC Heading"/>
    <w:basedOn w:val="Heading1"/>
    <w:next w:val="Normal"/>
    <w:uiPriority w:val="39"/>
    <w:semiHidden/>
    <w:unhideWhenUsed/>
    <w:qFormat/>
    <w:rsid w:val="00D060E3"/>
    <w:pPr>
      <w:outlineLvl w:val="9"/>
    </w:pPr>
  </w:style>
  <w:style w:type="paragraph" w:styleId="Header">
    <w:name w:val="header"/>
    <w:basedOn w:val="Normal"/>
    <w:link w:val="HeaderChar"/>
    <w:rsid w:val="007D0956"/>
    <w:pPr>
      <w:tabs>
        <w:tab w:val="center" w:pos="4513"/>
        <w:tab w:val="right" w:pos="9026"/>
      </w:tabs>
      <w:spacing w:after="0" w:line="240" w:lineRule="auto"/>
    </w:pPr>
  </w:style>
  <w:style w:type="character" w:customStyle="1" w:styleId="HeaderChar">
    <w:name w:val="Header Char"/>
    <w:basedOn w:val="DefaultParagraphFont"/>
    <w:link w:val="Header"/>
    <w:rsid w:val="007D0956"/>
  </w:style>
  <w:style w:type="paragraph" w:styleId="Footer">
    <w:name w:val="footer"/>
    <w:basedOn w:val="Normal"/>
    <w:link w:val="FooterChar"/>
    <w:uiPriority w:val="99"/>
    <w:rsid w:val="007D0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956"/>
  </w:style>
  <w:style w:type="paragraph" w:styleId="NormalWeb">
    <w:name w:val="Normal (Web)"/>
    <w:basedOn w:val="Normal"/>
    <w:unhideWhenUsed/>
    <w:rsid w:val="000714F6"/>
    <w:pPr>
      <w:spacing w:before="100" w:beforeAutospacing="1" w:after="100" w:afterAutospacing="1" w:line="240" w:lineRule="auto"/>
    </w:pPr>
    <w:rPr>
      <w:rFonts w:ascii="Georgia" w:eastAsia="SimSun" w:hAnsi="Georgia" w:cs="Times New Roman"/>
      <w:color w:val="000000"/>
      <w:lang w:eastAsia="zh-CN"/>
    </w:rPr>
  </w:style>
  <w:style w:type="character" w:styleId="UnresolvedMention">
    <w:name w:val="Unresolved Mention"/>
    <w:basedOn w:val="DefaultParagraphFont"/>
    <w:uiPriority w:val="99"/>
    <w:semiHidden/>
    <w:unhideWhenUsed/>
    <w:rsid w:val="00B157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82896">
      <w:bodyDiv w:val="1"/>
      <w:marLeft w:val="0"/>
      <w:marRight w:val="0"/>
      <w:marTop w:val="0"/>
      <w:marBottom w:val="0"/>
      <w:divBdr>
        <w:top w:val="none" w:sz="0" w:space="0" w:color="auto"/>
        <w:left w:val="none" w:sz="0" w:space="0" w:color="auto"/>
        <w:bottom w:val="none" w:sz="0" w:space="0" w:color="auto"/>
        <w:right w:val="none" w:sz="0" w:space="0" w:color="auto"/>
      </w:divBdr>
    </w:div>
    <w:div w:id="88359302">
      <w:bodyDiv w:val="1"/>
      <w:marLeft w:val="0"/>
      <w:marRight w:val="0"/>
      <w:marTop w:val="0"/>
      <w:marBottom w:val="0"/>
      <w:divBdr>
        <w:top w:val="none" w:sz="0" w:space="0" w:color="auto"/>
        <w:left w:val="none" w:sz="0" w:space="0" w:color="auto"/>
        <w:bottom w:val="none" w:sz="0" w:space="0" w:color="auto"/>
        <w:right w:val="none" w:sz="0" w:space="0" w:color="auto"/>
      </w:divBdr>
    </w:div>
    <w:div w:id="123666573">
      <w:bodyDiv w:val="1"/>
      <w:marLeft w:val="0"/>
      <w:marRight w:val="0"/>
      <w:marTop w:val="0"/>
      <w:marBottom w:val="0"/>
      <w:divBdr>
        <w:top w:val="none" w:sz="0" w:space="0" w:color="auto"/>
        <w:left w:val="none" w:sz="0" w:space="0" w:color="auto"/>
        <w:bottom w:val="none" w:sz="0" w:space="0" w:color="auto"/>
        <w:right w:val="none" w:sz="0" w:space="0" w:color="auto"/>
      </w:divBdr>
    </w:div>
    <w:div w:id="148861251">
      <w:bodyDiv w:val="1"/>
      <w:marLeft w:val="0"/>
      <w:marRight w:val="0"/>
      <w:marTop w:val="0"/>
      <w:marBottom w:val="0"/>
      <w:divBdr>
        <w:top w:val="none" w:sz="0" w:space="0" w:color="auto"/>
        <w:left w:val="none" w:sz="0" w:space="0" w:color="auto"/>
        <w:bottom w:val="none" w:sz="0" w:space="0" w:color="auto"/>
        <w:right w:val="none" w:sz="0" w:space="0" w:color="auto"/>
      </w:divBdr>
    </w:div>
    <w:div w:id="159657425">
      <w:bodyDiv w:val="1"/>
      <w:marLeft w:val="0"/>
      <w:marRight w:val="0"/>
      <w:marTop w:val="0"/>
      <w:marBottom w:val="0"/>
      <w:divBdr>
        <w:top w:val="none" w:sz="0" w:space="0" w:color="auto"/>
        <w:left w:val="none" w:sz="0" w:space="0" w:color="auto"/>
        <w:bottom w:val="none" w:sz="0" w:space="0" w:color="auto"/>
        <w:right w:val="none" w:sz="0" w:space="0" w:color="auto"/>
      </w:divBdr>
    </w:div>
    <w:div w:id="186720310">
      <w:bodyDiv w:val="1"/>
      <w:marLeft w:val="0"/>
      <w:marRight w:val="0"/>
      <w:marTop w:val="0"/>
      <w:marBottom w:val="0"/>
      <w:divBdr>
        <w:top w:val="none" w:sz="0" w:space="0" w:color="auto"/>
        <w:left w:val="none" w:sz="0" w:space="0" w:color="auto"/>
        <w:bottom w:val="none" w:sz="0" w:space="0" w:color="auto"/>
        <w:right w:val="none" w:sz="0" w:space="0" w:color="auto"/>
      </w:divBdr>
    </w:div>
    <w:div w:id="335496186">
      <w:bodyDiv w:val="1"/>
      <w:marLeft w:val="0"/>
      <w:marRight w:val="0"/>
      <w:marTop w:val="0"/>
      <w:marBottom w:val="0"/>
      <w:divBdr>
        <w:top w:val="none" w:sz="0" w:space="0" w:color="auto"/>
        <w:left w:val="none" w:sz="0" w:space="0" w:color="auto"/>
        <w:bottom w:val="none" w:sz="0" w:space="0" w:color="auto"/>
        <w:right w:val="none" w:sz="0" w:space="0" w:color="auto"/>
      </w:divBdr>
    </w:div>
    <w:div w:id="380785129">
      <w:bodyDiv w:val="1"/>
      <w:marLeft w:val="0"/>
      <w:marRight w:val="0"/>
      <w:marTop w:val="0"/>
      <w:marBottom w:val="0"/>
      <w:divBdr>
        <w:top w:val="none" w:sz="0" w:space="0" w:color="auto"/>
        <w:left w:val="none" w:sz="0" w:space="0" w:color="auto"/>
        <w:bottom w:val="none" w:sz="0" w:space="0" w:color="auto"/>
        <w:right w:val="none" w:sz="0" w:space="0" w:color="auto"/>
      </w:divBdr>
    </w:div>
    <w:div w:id="406730461">
      <w:bodyDiv w:val="1"/>
      <w:marLeft w:val="0"/>
      <w:marRight w:val="0"/>
      <w:marTop w:val="0"/>
      <w:marBottom w:val="0"/>
      <w:divBdr>
        <w:top w:val="none" w:sz="0" w:space="0" w:color="auto"/>
        <w:left w:val="none" w:sz="0" w:space="0" w:color="auto"/>
        <w:bottom w:val="none" w:sz="0" w:space="0" w:color="auto"/>
        <w:right w:val="none" w:sz="0" w:space="0" w:color="auto"/>
      </w:divBdr>
    </w:div>
    <w:div w:id="466703283">
      <w:bodyDiv w:val="1"/>
      <w:marLeft w:val="0"/>
      <w:marRight w:val="0"/>
      <w:marTop w:val="0"/>
      <w:marBottom w:val="0"/>
      <w:divBdr>
        <w:top w:val="none" w:sz="0" w:space="0" w:color="auto"/>
        <w:left w:val="none" w:sz="0" w:space="0" w:color="auto"/>
        <w:bottom w:val="none" w:sz="0" w:space="0" w:color="auto"/>
        <w:right w:val="none" w:sz="0" w:space="0" w:color="auto"/>
      </w:divBdr>
    </w:div>
    <w:div w:id="526216526">
      <w:bodyDiv w:val="1"/>
      <w:marLeft w:val="0"/>
      <w:marRight w:val="0"/>
      <w:marTop w:val="0"/>
      <w:marBottom w:val="0"/>
      <w:divBdr>
        <w:top w:val="none" w:sz="0" w:space="0" w:color="auto"/>
        <w:left w:val="none" w:sz="0" w:space="0" w:color="auto"/>
        <w:bottom w:val="none" w:sz="0" w:space="0" w:color="auto"/>
        <w:right w:val="none" w:sz="0" w:space="0" w:color="auto"/>
      </w:divBdr>
    </w:div>
    <w:div w:id="532226538">
      <w:bodyDiv w:val="1"/>
      <w:marLeft w:val="0"/>
      <w:marRight w:val="0"/>
      <w:marTop w:val="0"/>
      <w:marBottom w:val="0"/>
      <w:divBdr>
        <w:top w:val="none" w:sz="0" w:space="0" w:color="auto"/>
        <w:left w:val="none" w:sz="0" w:space="0" w:color="auto"/>
        <w:bottom w:val="none" w:sz="0" w:space="0" w:color="auto"/>
        <w:right w:val="none" w:sz="0" w:space="0" w:color="auto"/>
      </w:divBdr>
    </w:div>
    <w:div w:id="649595390">
      <w:bodyDiv w:val="1"/>
      <w:marLeft w:val="0"/>
      <w:marRight w:val="0"/>
      <w:marTop w:val="0"/>
      <w:marBottom w:val="0"/>
      <w:divBdr>
        <w:top w:val="none" w:sz="0" w:space="0" w:color="auto"/>
        <w:left w:val="none" w:sz="0" w:space="0" w:color="auto"/>
        <w:bottom w:val="none" w:sz="0" w:space="0" w:color="auto"/>
        <w:right w:val="none" w:sz="0" w:space="0" w:color="auto"/>
      </w:divBdr>
    </w:div>
    <w:div w:id="753014775">
      <w:bodyDiv w:val="1"/>
      <w:marLeft w:val="0"/>
      <w:marRight w:val="0"/>
      <w:marTop w:val="0"/>
      <w:marBottom w:val="0"/>
      <w:divBdr>
        <w:top w:val="none" w:sz="0" w:space="0" w:color="auto"/>
        <w:left w:val="none" w:sz="0" w:space="0" w:color="auto"/>
        <w:bottom w:val="none" w:sz="0" w:space="0" w:color="auto"/>
        <w:right w:val="none" w:sz="0" w:space="0" w:color="auto"/>
      </w:divBdr>
    </w:div>
    <w:div w:id="816459762">
      <w:bodyDiv w:val="1"/>
      <w:marLeft w:val="0"/>
      <w:marRight w:val="0"/>
      <w:marTop w:val="0"/>
      <w:marBottom w:val="0"/>
      <w:divBdr>
        <w:top w:val="none" w:sz="0" w:space="0" w:color="auto"/>
        <w:left w:val="none" w:sz="0" w:space="0" w:color="auto"/>
        <w:bottom w:val="none" w:sz="0" w:space="0" w:color="auto"/>
        <w:right w:val="none" w:sz="0" w:space="0" w:color="auto"/>
      </w:divBdr>
    </w:div>
    <w:div w:id="924462956">
      <w:bodyDiv w:val="1"/>
      <w:marLeft w:val="0"/>
      <w:marRight w:val="0"/>
      <w:marTop w:val="0"/>
      <w:marBottom w:val="0"/>
      <w:divBdr>
        <w:top w:val="none" w:sz="0" w:space="0" w:color="auto"/>
        <w:left w:val="none" w:sz="0" w:space="0" w:color="auto"/>
        <w:bottom w:val="none" w:sz="0" w:space="0" w:color="auto"/>
        <w:right w:val="none" w:sz="0" w:space="0" w:color="auto"/>
      </w:divBdr>
    </w:div>
    <w:div w:id="961770704">
      <w:bodyDiv w:val="1"/>
      <w:marLeft w:val="0"/>
      <w:marRight w:val="0"/>
      <w:marTop w:val="0"/>
      <w:marBottom w:val="0"/>
      <w:divBdr>
        <w:top w:val="none" w:sz="0" w:space="0" w:color="auto"/>
        <w:left w:val="none" w:sz="0" w:space="0" w:color="auto"/>
        <w:bottom w:val="none" w:sz="0" w:space="0" w:color="auto"/>
        <w:right w:val="none" w:sz="0" w:space="0" w:color="auto"/>
      </w:divBdr>
    </w:div>
    <w:div w:id="973486574">
      <w:bodyDiv w:val="1"/>
      <w:marLeft w:val="0"/>
      <w:marRight w:val="0"/>
      <w:marTop w:val="0"/>
      <w:marBottom w:val="0"/>
      <w:divBdr>
        <w:top w:val="none" w:sz="0" w:space="0" w:color="auto"/>
        <w:left w:val="none" w:sz="0" w:space="0" w:color="auto"/>
        <w:bottom w:val="none" w:sz="0" w:space="0" w:color="auto"/>
        <w:right w:val="none" w:sz="0" w:space="0" w:color="auto"/>
      </w:divBdr>
    </w:div>
    <w:div w:id="1241519359">
      <w:bodyDiv w:val="1"/>
      <w:marLeft w:val="0"/>
      <w:marRight w:val="0"/>
      <w:marTop w:val="0"/>
      <w:marBottom w:val="0"/>
      <w:divBdr>
        <w:top w:val="none" w:sz="0" w:space="0" w:color="auto"/>
        <w:left w:val="none" w:sz="0" w:space="0" w:color="auto"/>
        <w:bottom w:val="none" w:sz="0" w:space="0" w:color="auto"/>
        <w:right w:val="none" w:sz="0" w:space="0" w:color="auto"/>
      </w:divBdr>
    </w:div>
    <w:div w:id="1282802451">
      <w:bodyDiv w:val="1"/>
      <w:marLeft w:val="0"/>
      <w:marRight w:val="0"/>
      <w:marTop w:val="0"/>
      <w:marBottom w:val="0"/>
      <w:divBdr>
        <w:top w:val="none" w:sz="0" w:space="0" w:color="auto"/>
        <w:left w:val="none" w:sz="0" w:space="0" w:color="auto"/>
        <w:bottom w:val="none" w:sz="0" w:space="0" w:color="auto"/>
        <w:right w:val="none" w:sz="0" w:space="0" w:color="auto"/>
      </w:divBdr>
    </w:div>
    <w:div w:id="1385063630">
      <w:bodyDiv w:val="1"/>
      <w:marLeft w:val="0"/>
      <w:marRight w:val="0"/>
      <w:marTop w:val="0"/>
      <w:marBottom w:val="0"/>
      <w:divBdr>
        <w:top w:val="none" w:sz="0" w:space="0" w:color="auto"/>
        <w:left w:val="none" w:sz="0" w:space="0" w:color="auto"/>
        <w:bottom w:val="none" w:sz="0" w:space="0" w:color="auto"/>
        <w:right w:val="none" w:sz="0" w:space="0" w:color="auto"/>
      </w:divBdr>
    </w:div>
    <w:div w:id="1396125986">
      <w:bodyDiv w:val="1"/>
      <w:marLeft w:val="0"/>
      <w:marRight w:val="0"/>
      <w:marTop w:val="0"/>
      <w:marBottom w:val="0"/>
      <w:divBdr>
        <w:top w:val="none" w:sz="0" w:space="0" w:color="auto"/>
        <w:left w:val="none" w:sz="0" w:space="0" w:color="auto"/>
        <w:bottom w:val="none" w:sz="0" w:space="0" w:color="auto"/>
        <w:right w:val="none" w:sz="0" w:space="0" w:color="auto"/>
      </w:divBdr>
    </w:div>
    <w:div w:id="1568221069">
      <w:bodyDiv w:val="1"/>
      <w:marLeft w:val="0"/>
      <w:marRight w:val="0"/>
      <w:marTop w:val="0"/>
      <w:marBottom w:val="0"/>
      <w:divBdr>
        <w:top w:val="none" w:sz="0" w:space="0" w:color="auto"/>
        <w:left w:val="none" w:sz="0" w:space="0" w:color="auto"/>
        <w:bottom w:val="none" w:sz="0" w:space="0" w:color="auto"/>
        <w:right w:val="none" w:sz="0" w:space="0" w:color="auto"/>
      </w:divBdr>
    </w:div>
    <w:div w:id="1719820610">
      <w:bodyDiv w:val="1"/>
      <w:marLeft w:val="0"/>
      <w:marRight w:val="0"/>
      <w:marTop w:val="0"/>
      <w:marBottom w:val="0"/>
      <w:divBdr>
        <w:top w:val="none" w:sz="0" w:space="0" w:color="auto"/>
        <w:left w:val="none" w:sz="0" w:space="0" w:color="auto"/>
        <w:bottom w:val="none" w:sz="0" w:space="0" w:color="auto"/>
        <w:right w:val="none" w:sz="0" w:space="0" w:color="auto"/>
      </w:divBdr>
    </w:div>
    <w:div w:id="1819376141">
      <w:bodyDiv w:val="1"/>
      <w:marLeft w:val="0"/>
      <w:marRight w:val="0"/>
      <w:marTop w:val="0"/>
      <w:marBottom w:val="0"/>
      <w:divBdr>
        <w:top w:val="none" w:sz="0" w:space="0" w:color="auto"/>
        <w:left w:val="none" w:sz="0" w:space="0" w:color="auto"/>
        <w:bottom w:val="none" w:sz="0" w:space="0" w:color="auto"/>
        <w:right w:val="none" w:sz="0" w:space="0" w:color="auto"/>
      </w:divBdr>
    </w:div>
    <w:div w:id="1935359129">
      <w:bodyDiv w:val="1"/>
      <w:marLeft w:val="0"/>
      <w:marRight w:val="0"/>
      <w:marTop w:val="0"/>
      <w:marBottom w:val="0"/>
      <w:divBdr>
        <w:top w:val="none" w:sz="0" w:space="0" w:color="auto"/>
        <w:left w:val="none" w:sz="0" w:space="0" w:color="auto"/>
        <w:bottom w:val="none" w:sz="0" w:space="0" w:color="auto"/>
        <w:right w:val="none" w:sz="0" w:space="0" w:color="auto"/>
      </w:divBdr>
    </w:div>
    <w:div w:id="2023775928">
      <w:bodyDiv w:val="1"/>
      <w:marLeft w:val="0"/>
      <w:marRight w:val="0"/>
      <w:marTop w:val="0"/>
      <w:marBottom w:val="0"/>
      <w:divBdr>
        <w:top w:val="none" w:sz="0" w:space="0" w:color="auto"/>
        <w:left w:val="none" w:sz="0" w:space="0" w:color="auto"/>
        <w:bottom w:val="none" w:sz="0" w:space="0" w:color="auto"/>
        <w:right w:val="none" w:sz="0" w:space="0" w:color="auto"/>
      </w:divBdr>
    </w:div>
    <w:div w:id="2068407895">
      <w:bodyDiv w:val="1"/>
      <w:marLeft w:val="0"/>
      <w:marRight w:val="0"/>
      <w:marTop w:val="0"/>
      <w:marBottom w:val="0"/>
      <w:divBdr>
        <w:top w:val="none" w:sz="0" w:space="0" w:color="auto"/>
        <w:left w:val="none" w:sz="0" w:space="0" w:color="auto"/>
        <w:bottom w:val="none" w:sz="0" w:space="0" w:color="auto"/>
        <w:right w:val="none" w:sz="0" w:space="0" w:color="auto"/>
      </w:divBdr>
    </w:div>
    <w:div w:id="212646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hyperlink" Target="http://www.metmuseum.org/art/collection/search/544566?sortBy=Relevance&amp;amp;ft=Senenmut+ceiling&amp;amp;offset=0&amp;amp;rpp=20&amp;amp;pos=6" TargetMode="External"/><Relationship Id="rId3" Type="http://schemas.openxmlformats.org/officeDocument/2006/relationships/styles" Target="styles.xml"/><Relationship Id="rId21" Type="http://schemas.openxmlformats.org/officeDocument/2006/relationships/image" Target="media/image10.jpg"/><Relationship Id="rId34" Type="http://schemas.openxmlformats.org/officeDocument/2006/relationships/image" Target="media/image22.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google.co.uk/url?sa=i&amp;rct=j&amp;q=&amp;esrc=s&amp;source=images&amp;cd=&amp;cad=rja&amp;uact=8&amp;ved=2ahUKEwilvLzqmfHaAhWEbhQKHbx3AQQQjRx6BAgBEAU&amp;url=https://grahamhancock.com/galleries/beauty-of-egypt/temples-shrines/&amp;psig=AOvVaw0S-VDA7JXncl5nULK6qSDs&amp;ust=1525700062934345" TargetMode="External"/><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hyperlink" Target="https://www.flickr.com/photos/sandrovannini/4137890163"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image" Target="media/image17.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hyperlink" Target="http://blavatskyarchives.com/mackeysd/mackeysd.html"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hyperlink" Target="http://www.earthdoc.org/publication/publicationdetails/?publication=43557" TargetMode="External"/><Relationship Id="rId10" Type="http://schemas.openxmlformats.org/officeDocument/2006/relationships/footer" Target="footer1.xml"/><Relationship Id="rId19" Type="http://schemas.openxmlformats.org/officeDocument/2006/relationships/image" Target="media/image8.jp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hyperlink" Target="https://www.google.co.uk/url?sa=i&amp;rct=j&amp;q=&amp;esrc=s&amp;source=images&amp;cd=&amp;cad=rja&amp;uact=8&amp;ved=2ahUKEwjNjdyho_LaAhVKsBQKHR2LDCAQjRx6BAgBEAU&amp;url=http://blavatskyarchives.com/mackeysd/mackeysd.html&amp;psig=AOvVaw23HiwqICbC-qYSb7nOjGql&amp;ust=1525736961431643" TargetMode="External"/><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D4184-5A34-4007-BEF0-C925900B5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10634</Words>
  <Characters>60616</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Harrison</dc:creator>
  <cp:keywords/>
  <dc:description/>
  <cp:lastModifiedBy>Ashleigh Harrison</cp:lastModifiedBy>
  <cp:revision>2</cp:revision>
  <cp:lastPrinted>2018-05-07T23:37:00Z</cp:lastPrinted>
  <dcterms:created xsi:type="dcterms:W3CDTF">2018-05-07T23:47:00Z</dcterms:created>
  <dcterms:modified xsi:type="dcterms:W3CDTF">2018-05-07T23:47:00Z</dcterms:modified>
</cp:coreProperties>
</file>