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spacing w:after="0" w:line="288" w:lineRule="auto"/>
        <w:jc w:val="center"/>
        <w:rPr>
          <w:rFonts w:ascii="Times New Roman" w:cs="Times New Roman" w:eastAsia="Times New Roman" w:hAnsi="Times New Roman"/>
          <w:b w:val="1"/>
          <w:i w:val="1"/>
          <w:sz w:val="96"/>
          <w:szCs w:val="96"/>
        </w:rPr>
      </w:pPr>
      <w:r w:rsidDel="00000000" w:rsidR="00000000" w:rsidRPr="00000000">
        <w:rPr>
          <w:rFonts w:ascii="Times New Roman" w:cs="Times New Roman" w:eastAsia="Times New Roman" w:hAnsi="Times New Roman"/>
          <w:b w:val="1"/>
          <w:i w:val="1"/>
          <w:sz w:val="96"/>
          <w:szCs w:val="96"/>
          <w:rtl w:val="0"/>
        </w:rPr>
        <w:t xml:space="preserve">Academic and Employability Skills</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spacing w:after="0" w:line="288" w:lineRule="auto"/>
        <w:jc w:val="both"/>
        <w:rPr>
          <w:rFonts w:ascii="Times New Roman" w:cs="Times New Roman" w:eastAsia="Times New Roman" w:hAnsi="Times New Roman"/>
          <w:b w:val="1"/>
          <w:i w:val="1"/>
          <w:sz w:val="96"/>
          <w:szCs w:val="96"/>
        </w:rPr>
      </w:pPr>
      <w:r w:rsidDel="00000000" w:rsidR="00000000" w:rsidRPr="00000000">
        <w:rPr>
          <w:rtl w:val="0"/>
        </w:rPr>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after="0" w:line="288" w:lineRule="auto"/>
        <w:jc w:val="center"/>
        <w:rPr>
          <w:rFonts w:ascii="Times New Roman" w:cs="Times New Roman" w:eastAsia="Times New Roman" w:hAnsi="Times New Roman"/>
          <w:b w:val="1"/>
          <w:i w:val="1"/>
          <w:sz w:val="96"/>
          <w:szCs w:val="96"/>
        </w:rPr>
      </w:pPr>
      <w:r w:rsidDel="00000000" w:rsidR="00000000" w:rsidRPr="00000000">
        <w:rPr>
          <w:rtl w:val="0"/>
        </w:rPr>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after="0" w:line="288"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spacing w:after="0" w:line="288"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spacing w:after="0" w:line="288"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Module code: BMSK4001_BIRM</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spacing w:after="0" w:line="288"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Student Name: Angela Chongarova</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spacing w:after="0" w:line="288"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Student ID: 2106951</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spacing w:after="0" w:line="288"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Lecturer: Isaiah Ono</w:t>
      </w:r>
    </w:p>
    <w:p w:rsidR="00000000" w:rsidDel="00000000" w:rsidP="00000000" w:rsidRDefault="00000000" w:rsidRPr="00000000" w14:paraId="0000000A">
      <w:pPr>
        <w:spacing w:line="360" w:lineRule="auto"/>
        <w:jc w:val="both"/>
        <w:rPr>
          <w:sz w:val="24"/>
          <w:szCs w:val="24"/>
        </w:rPr>
      </w:pPr>
      <w:r w:rsidDel="00000000" w:rsidR="00000000" w:rsidRPr="00000000">
        <w:rPr>
          <w:rtl w:val="0"/>
        </w:rPr>
      </w:r>
    </w:p>
    <w:p w:rsidR="00000000" w:rsidDel="00000000" w:rsidP="00000000" w:rsidRDefault="00000000" w:rsidRPr="00000000" w14:paraId="0000000B">
      <w:pPr>
        <w:spacing w:line="360" w:lineRule="auto"/>
        <w:ind w:left="2160" w:firstLine="0"/>
        <w:jc w:val="both"/>
        <w:rPr>
          <w:b w:val="1"/>
          <w:sz w:val="50"/>
          <w:szCs w:val="50"/>
        </w:rPr>
      </w:pPr>
      <w:r w:rsidDel="00000000" w:rsidR="00000000" w:rsidRPr="00000000">
        <w:rPr>
          <w:b w:val="1"/>
          <w:sz w:val="50"/>
          <w:szCs w:val="50"/>
          <w:rtl w:val="0"/>
        </w:rPr>
        <w:t xml:space="preserve">    </w:t>
      </w:r>
    </w:p>
    <w:p w:rsidR="00000000" w:rsidDel="00000000" w:rsidP="00000000" w:rsidRDefault="00000000" w:rsidRPr="00000000" w14:paraId="0000000C">
      <w:pPr>
        <w:spacing w:line="360" w:lineRule="auto"/>
        <w:ind w:left="0" w:firstLine="0"/>
        <w:jc w:val="both"/>
        <w:rPr>
          <w:b w:val="1"/>
          <w:sz w:val="50"/>
          <w:szCs w:val="50"/>
        </w:rPr>
      </w:pPr>
      <w:r w:rsidDel="00000000" w:rsidR="00000000" w:rsidRPr="00000000">
        <w:rPr>
          <w:b w:val="1"/>
          <w:sz w:val="50"/>
          <w:szCs w:val="50"/>
          <w:rtl w:val="0"/>
        </w:rPr>
        <w:t xml:space="preserve">                         Employability skills </w:t>
      </w:r>
      <w:r w:rsidDel="00000000" w:rsidR="00000000" w:rsidRPr="00000000">
        <w:rPr>
          <w:rtl w:val="0"/>
        </w:rPr>
      </w:r>
    </w:p>
    <w:p w:rsidR="00000000" w:rsidDel="00000000" w:rsidP="00000000" w:rsidRDefault="00000000" w:rsidRPr="00000000" w14:paraId="0000000D">
      <w:pPr>
        <w:spacing w:line="360" w:lineRule="auto"/>
        <w:jc w:val="both"/>
        <w:rPr>
          <w:sz w:val="24"/>
          <w:szCs w:val="24"/>
        </w:rPr>
      </w:pPr>
      <w:r w:rsidDel="00000000" w:rsidR="00000000" w:rsidRPr="00000000">
        <w:rPr>
          <w:rtl w:val="0"/>
        </w:rPr>
      </w:r>
    </w:p>
    <w:p w:rsidR="00000000" w:rsidDel="00000000" w:rsidP="00000000" w:rsidRDefault="00000000" w:rsidRPr="00000000" w14:paraId="0000000E">
      <w:pPr>
        <w:spacing w:line="360" w:lineRule="auto"/>
        <w:jc w:val="both"/>
        <w:rPr>
          <w:sz w:val="24"/>
          <w:szCs w:val="24"/>
        </w:rPr>
      </w:pPr>
      <w:r w:rsidDel="00000000" w:rsidR="00000000" w:rsidRPr="00000000">
        <w:rPr>
          <w:rtl w:val="0"/>
        </w:rPr>
      </w:r>
    </w:p>
    <w:p w:rsidR="00000000" w:rsidDel="00000000" w:rsidP="00000000" w:rsidRDefault="00000000" w:rsidRPr="00000000" w14:paraId="0000000F">
      <w:pPr>
        <w:spacing w:line="360" w:lineRule="auto"/>
        <w:jc w:val="both"/>
        <w:rPr>
          <w:sz w:val="24"/>
          <w:szCs w:val="24"/>
        </w:rPr>
      </w:pPr>
      <w:r w:rsidDel="00000000" w:rsidR="00000000" w:rsidRPr="00000000">
        <w:rPr>
          <w:rtl w:val="0"/>
        </w:rPr>
      </w:r>
    </w:p>
    <w:p w:rsidR="00000000" w:rsidDel="00000000" w:rsidP="00000000" w:rsidRDefault="00000000" w:rsidRPr="00000000" w14:paraId="00000010">
      <w:pPr>
        <w:spacing w:line="360" w:lineRule="auto"/>
        <w:jc w:val="both"/>
        <w:rPr>
          <w:sz w:val="24"/>
          <w:szCs w:val="24"/>
        </w:rPr>
      </w:pPr>
      <w:r w:rsidDel="00000000" w:rsidR="00000000" w:rsidRPr="00000000">
        <w:rPr>
          <w:rtl w:val="0"/>
        </w:rPr>
      </w:r>
    </w:p>
    <w:p w:rsidR="00000000" w:rsidDel="00000000" w:rsidP="00000000" w:rsidRDefault="00000000" w:rsidRPr="00000000" w14:paraId="00000011">
      <w:pPr>
        <w:spacing w:line="360" w:lineRule="auto"/>
        <w:jc w:val="both"/>
        <w:rPr>
          <w:b w:val="1"/>
          <w:sz w:val="32"/>
          <w:szCs w:val="32"/>
        </w:rPr>
      </w:pPr>
      <w:r w:rsidDel="00000000" w:rsidR="00000000" w:rsidRPr="00000000">
        <w:rPr>
          <w:b w:val="1"/>
          <w:sz w:val="32"/>
          <w:szCs w:val="32"/>
          <w:rtl w:val="0"/>
        </w:rPr>
        <w:t xml:space="preserve">Introduction</w:t>
      </w:r>
    </w:p>
    <w:p w:rsidR="00000000" w:rsidDel="00000000" w:rsidP="00000000" w:rsidRDefault="00000000" w:rsidRPr="00000000" w14:paraId="00000012">
      <w:pPr>
        <w:spacing w:line="360" w:lineRule="auto"/>
        <w:jc w:val="both"/>
        <w:rPr>
          <w:b w:val="1"/>
          <w:sz w:val="32"/>
          <w:szCs w:val="32"/>
        </w:rPr>
      </w:pPr>
      <w:r w:rsidDel="00000000" w:rsidR="00000000" w:rsidRPr="00000000">
        <w:rPr>
          <w:b w:val="1"/>
          <w:sz w:val="32"/>
          <w:szCs w:val="32"/>
          <w:rtl w:val="0"/>
        </w:rPr>
        <w:t xml:space="preserve">Employability skills 2 - 6</w:t>
      </w:r>
    </w:p>
    <w:p w:rsidR="00000000" w:rsidDel="00000000" w:rsidP="00000000" w:rsidRDefault="00000000" w:rsidRPr="00000000" w14:paraId="00000013">
      <w:pPr>
        <w:spacing w:line="360" w:lineRule="auto"/>
        <w:jc w:val="both"/>
        <w:rPr>
          <w:b w:val="1"/>
          <w:sz w:val="32"/>
          <w:szCs w:val="32"/>
        </w:rPr>
      </w:pPr>
      <w:r w:rsidDel="00000000" w:rsidR="00000000" w:rsidRPr="00000000">
        <w:rPr>
          <w:b w:val="1"/>
          <w:sz w:val="32"/>
          <w:szCs w:val="32"/>
          <w:rtl w:val="0"/>
        </w:rPr>
        <w:t xml:space="preserve">CONCLUSION 7</w:t>
      </w:r>
    </w:p>
    <w:p w:rsidR="00000000" w:rsidDel="00000000" w:rsidP="00000000" w:rsidRDefault="00000000" w:rsidRPr="00000000" w14:paraId="00000014">
      <w:pPr>
        <w:spacing w:line="360" w:lineRule="auto"/>
        <w:jc w:val="both"/>
        <w:rPr>
          <w:b w:val="1"/>
          <w:sz w:val="32"/>
          <w:szCs w:val="32"/>
        </w:rPr>
      </w:pPr>
      <w:r w:rsidDel="00000000" w:rsidR="00000000" w:rsidRPr="00000000">
        <w:rPr>
          <w:b w:val="1"/>
          <w:sz w:val="32"/>
          <w:szCs w:val="32"/>
          <w:rtl w:val="0"/>
        </w:rPr>
        <w:t xml:space="preserve">REFERENCES 8 - 12</w:t>
      </w:r>
    </w:p>
    <w:p w:rsidR="00000000" w:rsidDel="00000000" w:rsidP="00000000" w:rsidRDefault="00000000" w:rsidRPr="00000000" w14:paraId="00000015">
      <w:pPr>
        <w:spacing w:line="360" w:lineRule="auto"/>
        <w:jc w:val="both"/>
        <w:rPr>
          <w:b w:val="1"/>
          <w:sz w:val="32"/>
          <w:szCs w:val="32"/>
        </w:rPr>
      </w:pPr>
      <w:r w:rsidDel="00000000" w:rsidR="00000000" w:rsidRPr="00000000">
        <w:rPr>
          <w:rtl w:val="0"/>
        </w:rPr>
      </w:r>
    </w:p>
    <w:p w:rsidR="00000000" w:rsidDel="00000000" w:rsidP="00000000" w:rsidRDefault="00000000" w:rsidRPr="00000000" w14:paraId="00000016">
      <w:pPr>
        <w:spacing w:line="360" w:lineRule="auto"/>
        <w:jc w:val="both"/>
        <w:rPr>
          <w:sz w:val="24"/>
          <w:szCs w:val="24"/>
        </w:rPr>
      </w:pPr>
      <w:r w:rsidDel="00000000" w:rsidR="00000000" w:rsidRPr="00000000">
        <w:rPr>
          <w:rtl w:val="0"/>
        </w:rPr>
      </w:r>
    </w:p>
    <w:p w:rsidR="00000000" w:rsidDel="00000000" w:rsidP="00000000" w:rsidRDefault="00000000" w:rsidRPr="00000000" w14:paraId="00000017">
      <w:pPr>
        <w:spacing w:line="360" w:lineRule="auto"/>
        <w:jc w:val="both"/>
        <w:rPr>
          <w:sz w:val="24"/>
          <w:szCs w:val="24"/>
        </w:rPr>
      </w:pPr>
      <w:r w:rsidDel="00000000" w:rsidR="00000000" w:rsidRPr="00000000">
        <w:rPr>
          <w:rtl w:val="0"/>
        </w:rPr>
      </w:r>
    </w:p>
    <w:p w:rsidR="00000000" w:rsidDel="00000000" w:rsidP="00000000" w:rsidRDefault="00000000" w:rsidRPr="00000000" w14:paraId="00000018">
      <w:pPr>
        <w:spacing w:line="360" w:lineRule="auto"/>
        <w:jc w:val="both"/>
        <w:rPr>
          <w:sz w:val="24"/>
          <w:szCs w:val="24"/>
        </w:rPr>
      </w:pPr>
      <w:r w:rsidDel="00000000" w:rsidR="00000000" w:rsidRPr="00000000">
        <w:rPr>
          <w:rtl w:val="0"/>
        </w:rPr>
      </w:r>
    </w:p>
    <w:p w:rsidR="00000000" w:rsidDel="00000000" w:rsidP="00000000" w:rsidRDefault="00000000" w:rsidRPr="00000000" w14:paraId="00000019">
      <w:pPr>
        <w:spacing w:line="360" w:lineRule="auto"/>
        <w:jc w:val="both"/>
        <w:rPr>
          <w:sz w:val="24"/>
          <w:szCs w:val="24"/>
        </w:rPr>
      </w:pPr>
      <w:r w:rsidDel="00000000" w:rsidR="00000000" w:rsidRPr="00000000">
        <w:rPr>
          <w:rtl w:val="0"/>
        </w:rPr>
      </w:r>
    </w:p>
    <w:p w:rsidR="00000000" w:rsidDel="00000000" w:rsidP="00000000" w:rsidRDefault="00000000" w:rsidRPr="00000000" w14:paraId="0000001A">
      <w:pPr>
        <w:spacing w:line="360" w:lineRule="auto"/>
        <w:jc w:val="both"/>
        <w:rPr>
          <w:sz w:val="24"/>
          <w:szCs w:val="24"/>
        </w:rPr>
      </w:pPr>
      <w:r w:rsidDel="00000000" w:rsidR="00000000" w:rsidRPr="00000000">
        <w:rPr>
          <w:rtl w:val="0"/>
        </w:rPr>
      </w:r>
    </w:p>
    <w:p w:rsidR="00000000" w:rsidDel="00000000" w:rsidP="00000000" w:rsidRDefault="00000000" w:rsidRPr="00000000" w14:paraId="0000001B">
      <w:pPr>
        <w:spacing w:line="360" w:lineRule="auto"/>
        <w:jc w:val="both"/>
        <w:rPr>
          <w:sz w:val="24"/>
          <w:szCs w:val="24"/>
        </w:rPr>
      </w:pPr>
      <w:r w:rsidDel="00000000" w:rsidR="00000000" w:rsidRPr="00000000">
        <w:rPr>
          <w:rtl w:val="0"/>
        </w:rPr>
      </w:r>
    </w:p>
    <w:p w:rsidR="00000000" w:rsidDel="00000000" w:rsidP="00000000" w:rsidRDefault="00000000" w:rsidRPr="00000000" w14:paraId="0000001C">
      <w:pPr>
        <w:spacing w:line="360" w:lineRule="auto"/>
        <w:jc w:val="both"/>
        <w:rPr>
          <w:sz w:val="24"/>
          <w:szCs w:val="24"/>
        </w:rPr>
      </w:pPr>
      <w:r w:rsidDel="00000000" w:rsidR="00000000" w:rsidRPr="00000000">
        <w:rPr>
          <w:rtl w:val="0"/>
        </w:rPr>
      </w:r>
    </w:p>
    <w:p w:rsidR="00000000" w:rsidDel="00000000" w:rsidP="00000000" w:rsidRDefault="00000000" w:rsidRPr="00000000" w14:paraId="0000001D">
      <w:pPr>
        <w:spacing w:line="360" w:lineRule="auto"/>
        <w:jc w:val="both"/>
        <w:rPr>
          <w:sz w:val="24"/>
          <w:szCs w:val="24"/>
        </w:rPr>
      </w:pPr>
      <w:r w:rsidDel="00000000" w:rsidR="00000000" w:rsidRPr="00000000">
        <w:rPr>
          <w:rtl w:val="0"/>
        </w:rPr>
      </w:r>
    </w:p>
    <w:p w:rsidR="00000000" w:rsidDel="00000000" w:rsidP="00000000" w:rsidRDefault="00000000" w:rsidRPr="00000000" w14:paraId="0000001E">
      <w:pPr>
        <w:spacing w:line="360" w:lineRule="auto"/>
        <w:jc w:val="both"/>
        <w:rPr>
          <w:sz w:val="24"/>
          <w:szCs w:val="24"/>
        </w:rPr>
      </w:pPr>
      <w:r w:rsidDel="00000000" w:rsidR="00000000" w:rsidRPr="00000000">
        <w:rPr>
          <w:rtl w:val="0"/>
        </w:rPr>
      </w:r>
    </w:p>
    <w:p w:rsidR="00000000" w:rsidDel="00000000" w:rsidP="00000000" w:rsidRDefault="00000000" w:rsidRPr="00000000" w14:paraId="0000001F">
      <w:pPr>
        <w:spacing w:line="360" w:lineRule="auto"/>
        <w:jc w:val="both"/>
        <w:rPr>
          <w:sz w:val="24"/>
          <w:szCs w:val="24"/>
        </w:rPr>
      </w:pPr>
      <w:r w:rsidDel="00000000" w:rsidR="00000000" w:rsidRPr="00000000">
        <w:rPr>
          <w:rtl w:val="0"/>
        </w:rPr>
      </w:r>
    </w:p>
    <w:p w:rsidR="00000000" w:rsidDel="00000000" w:rsidP="00000000" w:rsidRDefault="00000000" w:rsidRPr="00000000" w14:paraId="00000020">
      <w:pPr>
        <w:spacing w:line="360" w:lineRule="auto"/>
        <w:jc w:val="both"/>
        <w:rPr>
          <w:sz w:val="24"/>
          <w:szCs w:val="24"/>
        </w:rPr>
      </w:pPr>
      <w:r w:rsidDel="00000000" w:rsidR="00000000" w:rsidRPr="00000000">
        <w:rPr>
          <w:rtl w:val="0"/>
        </w:rPr>
      </w:r>
    </w:p>
    <w:p w:rsidR="00000000" w:rsidDel="00000000" w:rsidP="00000000" w:rsidRDefault="00000000" w:rsidRPr="00000000" w14:paraId="00000021">
      <w:pPr>
        <w:spacing w:line="360" w:lineRule="auto"/>
        <w:jc w:val="both"/>
        <w:rPr>
          <w:sz w:val="24"/>
          <w:szCs w:val="24"/>
        </w:rPr>
      </w:pPr>
      <w:r w:rsidDel="00000000" w:rsidR="00000000" w:rsidRPr="00000000">
        <w:rPr>
          <w:rtl w:val="0"/>
        </w:rPr>
      </w:r>
    </w:p>
    <w:p w:rsidR="00000000" w:rsidDel="00000000" w:rsidP="00000000" w:rsidRDefault="00000000" w:rsidRPr="00000000" w14:paraId="00000022">
      <w:pPr>
        <w:spacing w:line="360" w:lineRule="auto"/>
        <w:jc w:val="both"/>
        <w:rPr>
          <w:sz w:val="24"/>
          <w:szCs w:val="24"/>
        </w:rPr>
      </w:pPr>
      <w:r w:rsidDel="00000000" w:rsidR="00000000" w:rsidRPr="00000000">
        <w:rPr>
          <w:rtl w:val="0"/>
        </w:rPr>
      </w:r>
    </w:p>
    <w:p w:rsidR="00000000" w:rsidDel="00000000" w:rsidP="00000000" w:rsidRDefault="00000000" w:rsidRPr="00000000" w14:paraId="00000023">
      <w:pPr>
        <w:spacing w:line="360" w:lineRule="auto"/>
        <w:jc w:val="both"/>
        <w:rPr>
          <w:sz w:val="24"/>
          <w:szCs w:val="24"/>
        </w:rPr>
      </w:pPr>
      <w:r w:rsidDel="00000000" w:rsidR="00000000" w:rsidRPr="00000000">
        <w:rPr>
          <w:rtl w:val="0"/>
        </w:rPr>
      </w:r>
    </w:p>
    <w:p w:rsidR="00000000" w:rsidDel="00000000" w:rsidP="00000000" w:rsidRDefault="00000000" w:rsidRPr="00000000" w14:paraId="00000024">
      <w:pPr>
        <w:spacing w:line="360" w:lineRule="auto"/>
        <w:jc w:val="both"/>
        <w:rPr>
          <w:sz w:val="24"/>
          <w:szCs w:val="24"/>
        </w:rPr>
      </w:pPr>
      <w:r w:rsidDel="00000000" w:rsidR="00000000" w:rsidRPr="00000000">
        <w:rPr>
          <w:rtl w:val="0"/>
        </w:rPr>
      </w:r>
    </w:p>
    <w:p w:rsidR="00000000" w:rsidDel="00000000" w:rsidP="00000000" w:rsidRDefault="00000000" w:rsidRPr="00000000" w14:paraId="00000025">
      <w:pPr>
        <w:shd w:fill="f5f5f5" w:val="clear"/>
        <w:spacing w:after="220" w:line="320" w:lineRule="auto"/>
        <w:jc w:val="both"/>
        <w:rPr>
          <w:b w:val="1"/>
          <w:color w:val="2a2a2a"/>
          <w:sz w:val="24"/>
          <w:szCs w:val="24"/>
        </w:rPr>
      </w:pPr>
      <w:r w:rsidDel="00000000" w:rsidR="00000000" w:rsidRPr="00000000">
        <w:rPr>
          <w:b w:val="1"/>
          <w:color w:val="2a2a2a"/>
          <w:sz w:val="24"/>
          <w:szCs w:val="24"/>
          <w:rtl w:val="0"/>
        </w:rPr>
        <w:t xml:space="preserve">Employers are often looking for skills that go beyond qualifications and experience.</w:t>
      </w:r>
    </w:p>
    <w:p w:rsidR="00000000" w:rsidDel="00000000" w:rsidP="00000000" w:rsidRDefault="00000000" w:rsidRPr="00000000" w14:paraId="00000026">
      <w:pPr>
        <w:shd w:fill="f5f5f5" w:val="clear"/>
        <w:spacing w:after="220" w:line="360" w:lineRule="auto"/>
        <w:jc w:val="both"/>
        <w:rPr>
          <w:color w:val="2a2a2a"/>
          <w:sz w:val="24"/>
          <w:szCs w:val="24"/>
        </w:rPr>
      </w:pPr>
      <w:r w:rsidDel="00000000" w:rsidR="00000000" w:rsidRPr="00000000">
        <w:rPr>
          <w:color w:val="2a2a2a"/>
          <w:sz w:val="24"/>
          <w:szCs w:val="24"/>
          <w:rtl w:val="0"/>
        </w:rPr>
        <w:t xml:space="preserve">Your education and experience may make you eligible to apply for a job but, to be successful in most roles, you will need skills that you are likely to develop over time. Some will be specific to the job, but the vast majority will be so-called ‘soft skills’ that can be used in any job or employment sectors. These soft skills are </w:t>
      </w:r>
      <w:r w:rsidDel="00000000" w:rsidR="00000000" w:rsidRPr="00000000">
        <w:rPr>
          <w:b w:val="1"/>
          <w:color w:val="2a2a2a"/>
          <w:sz w:val="24"/>
          <w:szCs w:val="24"/>
          <w:rtl w:val="0"/>
        </w:rPr>
        <w:t xml:space="preserve">‘employability skills’</w:t>
      </w:r>
      <w:r w:rsidDel="00000000" w:rsidR="00000000" w:rsidRPr="00000000">
        <w:rPr>
          <w:color w:val="2a2a2a"/>
          <w:sz w:val="24"/>
          <w:szCs w:val="24"/>
          <w:rtl w:val="0"/>
        </w:rPr>
        <w:t xml:space="preserve">: they are what makes you employable.</w:t>
      </w:r>
    </w:p>
    <w:p w:rsidR="00000000" w:rsidDel="00000000" w:rsidP="00000000" w:rsidRDefault="00000000" w:rsidRPr="00000000" w14:paraId="00000027">
      <w:pPr>
        <w:shd w:fill="f5f5f5" w:val="clear"/>
        <w:spacing w:after="220" w:line="360" w:lineRule="auto"/>
        <w:jc w:val="both"/>
        <w:rPr>
          <w:color w:val="2a2a2a"/>
          <w:sz w:val="24"/>
          <w:szCs w:val="24"/>
        </w:rPr>
      </w:pPr>
      <w:r w:rsidDel="00000000" w:rsidR="00000000" w:rsidRPr="00000000">
        <w:rPr>
          <w:color w:val="2a2a2a"/>
          <w:sz w:val="24"/>
          <w:szCs w:val="24"/>
          <w:rtl w:val="0"/>
        </w:rPr>
        <w:t xml:space="preserve">As a general rule, employers are willing to teach someone the job-specific skills required, such as how to operate particular pieces of machinery, or use particular computer packages that are very specific to that role or company. However, they usually want to see that you already have the other ‘soft skills’ before hiring, because they are much harder to teach.</w:t>
      </w:r>
    </w:p>
    <w:p w:rsidR="00000000" w:rsidDel="00000000" w:rsidP="00000000" w:rsidRDefault="00000000" w:rsidRPr="00000000" w14:paraId="00000028">
      <w:pPr>
        <w:shd w:fill="767676" w:val="clear"/>
        <w:spacing w:after="220" w:line="335.99999999999994" w:lineRule="auto"/>
        <w:jc w:val="both"/>
        <w:rPr>
          <w:color w:val="ffffff"/>
          <w:sz w:val="24"/>
          <w:szCs w:val="24"/>
        </w:rPr>
      </w:pPr>
      <w:r w:rsidDel="00000000" w:rsidR="00000000" w:rsidRPr="00000000">
        <w:rPr>
          <w:color w:val="ffffff"/>
          <w:sz w:val="24"/>
          <w:szCs w:val="24"/>
          <w:rtl w:val="0"/>
        </w:rPr>
        <w:t xml:space="preserve">The building blocks of any career</w:t>
      </w:r>
    </w:p>
    <w:p w:rsidR="00000000" w:rsidDel="00000000" w:rsidP="00000000" w:rsidRDefault="00000000" w:rsidRPr="00000000" w14:paraId="00000029">
      <w:pPr>
        <w:shd w:fill="767676" w:val="clear"/>
        <w:spacing w:line="335.99999999999994" w:lineRule="auto"/>
        <w:jc w:val="both"/>
        <w:rPr>
          <w:color w:val="ffffff"/>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A">
      <w:pPr>
        <w:shd w:fill="767676" w:val="clear"/>
        <w:spacing w:after="220" w:line="288" w:lineRule="auto"/>
        <w:jc w:val="both"/>
        <w:rPr>
          <w:color w:val="ffffff"/>
          <w:sz w:val="24"/>
          <w:szCs w:val="24"/>
        </w:rPr>
      </w:pPr>
      <w:r w:rsidDel="00000000" w:rsidR="00000000" w:rsidRPr="00000000">
        <w:rPr>
          <w:color w:val="ffffff"/>
          <w:sz w:val="24"/>
          <w:szCs w:val="24"/>
          <w:rtl w:val="0"/>
        </w:rPr>
        <w:t xml:space="preserve">Employability or ‘soft skills’ are the building blocks of your career. The media frequently run stories on how these skills are lacking in school-leavers, graduates and/or those already in employment. Organisations spend a lot of time and money training staff, not in job specific areas but in general and basic skills.</w:t>
      </w:r>
    </w:p>
    <w:p w:rsidR="00000000" w:rsidDel="00000000" w:rsidP="00000000" w:rsidRDefault="00000000" w:rsidRPr="00000000" w14:paraId="0000002B">
      <w:pPr>
        <w:shd w:fill="767676" w:val="clear"/>
        <w:spacing w:after="220" w:line="288" w:lineRule="auto"/>
        <w:jc w:val="both"/>
        <w:rPr>
          <w:color w:val="ffffff"/>
          <w:sz w:val="24"/>
          <w:szCs w:val="24"/>
        </w:rPr>
      </w:pPr>
      <w:r w:rsidDel="00000000" w:rsidR="00000000" w:rsidRPr="00000000">
        <w:rPr>
          <w:color w:val="ffffff"/>
          <w:sz w:val="24"/>
          <w:szCs w:val="24"/>
          <w:rtl w:val="0"/>
        </w:rPr>
        <w:t xml:space="preserve">In times of high unemployment, employers have more choice of applicants and will favour those with well-rounded employability skills.</w:t>
      </w:r>
    </w:p>
    <w:p w:rsidR="00000000" w:rsidDel="00000000" w:rsidP="00000000" w:rsidRDefault="00000000" w:rsidRPr="00000000" w14:paraId="0000002C">
      <w:pPr>
        <w:shd w:fill="767676" w:val="clear"/>
        <w:spacing w:after="220" w:line="288" w:lineRule="auto"/>
        <w:jc w:val="both"/>
        <w:rPr>
          <w:b w:val="1"/>
          <w:color w:val="ffffff"/>
          <w:sz w:val="24"/>
          <w:szCs w:val="24"/>
        </w:rPr>
      </w:pPr>
      <w:r w:rsidDel="00000000" w:rsidR="00000000" w:rsidRPr="00000000">
        <w:rPr>
          <w:b w:val="1"/>
          <w:color w:val="ffffff"/>
          <w:sz w:val="24"/>
          <w:szCs w:val="24"/>
          <w:rtl w:val="0"/>
        </w:rPr>
        <w:t xml:space="preserve">Most of us start to develop these skills early on in life, but we may not be aware that we are doing so.</w:t>
      </w:r>
    </w:p>
    <w:p w:rsidR="00000000" w:rsidDel="00000000" w:rsidP="00000000" w:rsidRDefault="00000000" w:rsidRPr="00000000" w14:paraId="0000002D">
      <w:pPr>
        <w:shd w:fill="767676" w:val="clear"/>
        <w:spacing w:after="220" w:line="288" w:lineRule="auto"/>
        <w:jc w:val="both"/>
        <w:rPr>
          <w:sz w:val="24"/>
          <w:szCs w:val="24"/>
        </w:rPr>
      </w:pPr>
      <w:r w:rsidDel="00000000" w:rsidR="00000000" w:rsidRPr="00000000">
        <w:rPr>
          <w:color w:val="ffffff"/>
          <w:sz w:val="24"/>
          <w:szCs w:val="24"/>
          <w:rtl w:val="0"/>
        </w:rPr>
        <w:t xml:space="preserve">Remember, though, that mastering these skills is a long-term process: there are few people who could—or would—ever claim that their soft skills could not be improved</w:t>
      </w:r>
      <w:r w:rsidDel="00000000" w:rsidR="00000000" w:rsidRPr="00000000">
        <w:rPr>
          <w:rtl w:val="0"/>
        </w:rPr>
      </w:r>
    </w:p>
    <w:p w:rsidR="00000000" w:rsidDel="00000000" w:rsidP="00000000" w:rsidRDefault="00000000" w:rsidRPr="00000000" w14:paraId="0000002E">
      <w:pPr>
        <w:spacing w:line="360" w:lineRule="auto"/>
        <w:jc w:val="both"/>
        <w:rPr>
          <w:sz w:val="24"/>
          <w:szCs w:val="24"/>
        </w:rPr>
      </w:pPr>
      <w:r w:rsidDel="00000000" w:rsidR="00000000" w:rsidRPr="00000000">
        <w:rPr>
          <w:rtl w:val="0"/>
        </w:rPr>
      </w:r>
    </w:p>
    <w:p w:rsidR="00000000" w:rsidDel="00000000" w:rsidP="00000000" w:rsidRDefault="00000000" w:rsidRPr="00000000" w14:paraId="0000002F">
      <w:pPr>
        <w:spacing w:line="360" w:lineRule="auto"/>
        <w:jc w:val="both"/>
        <w:rPr>
          <w:rFonts w:ascii="Calibri" w:cs="Calibri" w:eastAsia="Calibri" w:hAnsi="Calibri"/>
          <w:b w:val="0"/>
          <w:i w:val="0"/>
          <w:smallCaps w:val="0"/>
          <w:color w:val="000000"/>
          <w:sz w:val="24"/>
          <w:szCs w:val="24"/>
        </w:rPr>
      </w:pPr>
      <w:r w:rsidDel="00000000" w:rsidR="00000000" w:rsidRPr="00000000">
        <w:rPr>
          <w:rFonts w:ascii="Calibri" w:cs="Calibri" w:eastAsia="Calibri" w:hAnsi="Calibri"/>
          <w:b w:val="0"/>
          <w:i w:val="0"/>
          <w:smallCaps w:val="0"/>
          <w:color w:val="000000"/>
          <w:sz w:val="24"/>
          <w:szCs w:val="24"/>
          <w:rtl w:val="0"/>
        </w:rPr>
        <w:t xml:space="preserve">This work aims to talk about on employability aptitudes in UK higher instruction that reflect employers perception and selection criteria. It begins by examining the concept of employability and places associated with regarding the setting of mega-trends influencing UK higher instruction and the broader UK work advertisement. It identifies between diverse sorts of employability abilities, as recognized by employers’ overviews, and matches them with small group educating exercises, drawing on educational hypothesis and hone. The task summaries that, past work-integrated learning, conventional small-group instructing exercises can go a long way towards bridging the hole between graduates’ aptitudes and work advertise needs. Keywords Digitalization, employability, higher instruction, marketization, abilities, small group teaching. The objective of creating employability aptitudes as portion of the learning process has gotten to be imperative within the UK higher instruction framework (Mill operator et al., 2013). </w:t>
      </w:r>
    </w:p>
    <w:p w:rsidR="00000000" w:rsidDel="00000000" w:rsidP="00000000" w:rsidRDefault="00000000" w:rsidRPr="00000000" w14:paraId="00000030">
      <w:pPr>
        <w:spacing w:line="360" w:lineRule="auto"/>
        <w:jc w:val="both"/>
        <w:rPr>
          <w:rFonts w:ascii="Calibri" w:cs="Calibri" w:eastAsia="Calibri" w:hAnsi="Calibri"/>
          <w:b w:val="1"/>
          <w:i w:val="0"/>
          <w:smallCaps w:val="0"/>
          <w:color w:val="000000"/>
          <w:sz w:val="24"/>
          <w:szCs w:val="24"/>
        </w:rPr>
      </w:pPr>
      <w:r w:rsidDel="00000000" w:rsidR="00000000" w:rsidRPr="00000000">
        <w:rPr>
          <w:rFonts w:ascii="Calibri" w:cs="Calibri" w:eastAsia="Calibri" w:hAnsi="Calibri"/>
          <w:b w:val="1"/>
          <w:i w:val="0"/>
          <w:smallCaps w:val="0"/>
          <w:color w:val="000000"/>
          <w:sz w:val="24"/>
          <w:szCs w:val="24"/>
          <w:rtl w:val="0"/>
        </w:rPr>
        <w:t xml:space="preserve">Employability: Definition and dimensions </w:t>
      </w:r>
    </w:p>
    <w:p w:rsidR="00000000" w:rsidDel="00000000" w:rsidP="00000000" w:rsidRDefault="00000000" w:rsidRPr="00000000" w14:paraId="00000031">
      <w:pPr>
        <w:spacing w:line="360" w:lineRule="auto"/>
        <w:jc w:val="both"/>
        <w:rPr>
          <w:rFonts w:ascii="Calibri" w:cs="Calibri" w:eastAsia="Calibri" w:hAnsi="Calibri"/>
          <w:b w:val="0"/>
          <w:i w:val="0"/>
          <w:smallCaps w:val="0"/>
          <w:color w:val="000000"/>
          <w:sz w:val="24"/>
          <w:szCs w:val="24"/>
        </w:rPr>
      </w:pPr>
      <w:r w:rsidDel="00000000" w:rsidR="00000000" w:rsidRPr="00000000">
        <w:rPr>
          <w:rFonts w:ascii="Calibri" w:cs="Calibri" w:eastAsia="Calibri" w:hAnsi="Calibri"/>
          <w:b w:val="0"/>
          <w:i w:val="0"/>
          <w:smallCaps w:val="0"/>
          <w:color w:val="000000"/>
          <w:sz w:val="24"/>
          <w:szCs w:val="24"/>
          <w:rtl w:val="0"/>
        </w:rPr>
        <w:t xml:space="preserve">In early 2012, the Higher Instruction Foundation discharged an overhauled adaptation of Instructional method for Employability direction (Pegg et al., 2012). In spite of the fact that employability needs an all-around acknowledged definition, for the purposes of this work, we embrace the definition utilized by the Higher Instruction Institute. In this setting, employability is characterized as: a set of accomplishments – aptitudes, understandings and individual traits – that produces graduates more likely to pick up business and be effective in their chosen occupations, which benefits themselves, the workforce, the community and the economy. (Pegg et al., 2012: 4) The over definition is exceptionally wide in scope but serves as a valuable direct and thus two focuses are critical here. To begin with, ‘personal attributes’ (e.g., positive demeanor, duty, activity, etc.) are frequently conflated with ‘skills’ in regular speech or in their utilize by bosses (Grugulis et al., 2004: 8). </w:t>
      </w:r>
    </w:p>
    <w:p w:rsidR="00000000" w:rsidDel="00000000" w:rsidP="00000000" w:rsidRDefault="00000000" w:rsidRPr="00000000" w14:paraId="00000032">
      <w:pPr>
        <w:spacing w:line="360" w:lineRule="auto"/>
        <w:jc w:val="both"/>
        <w:rPr>
          <w:rFonts w:ascii="Calibri" w:cs="Calibri" w:eastAsia="Calibri" w:hAnsi="Calibri"/>
          <w:b w:val="1"/>
          <w:i w:val="0"/>
          <w:smallCaps w:val="0"/>
          <w:color w:val="000000"/>
          <w:sz w:val="24"/>
          <w:szCs w:val="24"/>
        </w:rPr>
      </w:pPr>
      <w:r w:rsidDel="00000000" w:rsidR="00000000" w:rsidRPr="00000000">
        <w:rPr>
          <w:rFonts w:ascii="Calibri" w:cs="Calibri" w:eastAsia="Calibri" w:hAnsi="Calibri"/>
          <w:b w:val="1"/>
          <w:i w:val="0"/>
          <w:smallCaps w:val="0"/>
          <w:color w:val="000000"/>
          <w:sz w:val="24"/>
          <w:szCs w:val="24"/>
          <w:rtl w:val="0"/>
        </w:rPr>
        <w:t xml:space="preserve">Deep rooted learning and digitalization </w:t>
      </w:r>
    </w:p>
    <w:p w:rsidR="00000000" w:rsidDel="00000000" w:rsidP="00000000" w:rsidRDefault="00000000" w:rsidRPr="00000000" w14:paraId="00000033">
      <w:pPr>
        <w:spacing w:line="360" w:lineRule="auto"/>
        <w:jc w:val="both"/>
        <w:rPr>
          <w:rFonts w:ascii="Calibri" w:cs="Calibri" w:eastAsia="Calibri" w:hAnsi="Calibri"/>
          <w:b w:val="0"/>
          <w:i w:val="0"/>
          <w:smallCaps w:val="0"/>
          <w:color w:val="000000"/>
          <w:sz w:val="24"/>
          <w:szCs w:val="24"/>
        </w:rPr>
      </w:pPr>
      <w:r w:rsidDel="00000000" w:rsidR="00000000" w:rsidRPr="00000000">
        <w:rPr>
          <w:rFonts w:ascii="Calibri" w:cs="Calibri" w:eastAsia="Calibri" w:hAnsi="Calibri"/>
          <w:b w:val="0"/>
          <w:i w:val="0"/>
          <w:smallCaps w:val="0"/>
          <w:color w:val="000000"/>
          <w:sz w:val="24"/>
          <w:szCs w:val="24"/>
          <w:rtl w:val="0"/>
        </w:rPr>
        <w:t xml:space="preserve">The expanding move within the open talk on government approach towards emphasizing ‘employability’ reflects principal shifts within the work advertise. Government approaches, not as it were within the Joined together Kingdom but moreover over Europe, have moved from a center on advancing full work and work security to a center on employability over the life course with arrangements such as Flexicurity (Kornelakis, 2014). The accentuation on employability in open approach talk is based on the introduction that the idea of employment for life could be a antique of the past. The fantastic change within the nature of work over and inside organizations is at the heart of these macro-level changes.</w:t>
      </w:r>
    </w:p>
    <w:p w:rsidR="00000000" w:rsidDel="00000000" w:rsidP="00000000" w:rsidRDefault="00000000" w:rsidRPr="00000000" w14:paraId="00000034">
      <w:pPr>
        <w:spacing w:line="360" w:lineRule="auto"/>
        <w:jc w:val="both"/>
        <w:rPr>
          <w:rFonts w:ascii="Calibri" w:cs="Calibri" w:eastAsia="Calibri" w:hAnsi="Calibri"/>
          <w:b w:val="0"/>
          <w:i w:val="0"/>
          <w:smallCaps w:val="0"/>
          <w:color w:val="000000"/>
          <w:sz w:val="24"/>
          <w:szCs w:val="24"/>
        </w:rPr>
      </w:pPr>
      <w:r w:rsidDel="00000000" w:rsidR="00000000" w:rsidRPr="00000000">
        <w:rPr>
          <w:rFonts w:ascii="Calibri" w:cs="Calibri" w:eastAsia="Calibri" w:hAnsi="Calibri"/>
          <w:b w:val="0"/>
          <w:i w:val="0"/>
          <w:smallCaps w:val="0"/>
          <w:color w:val="000000"/>
          <w:sz w:val="24"/>
          <w:szCs w:val="24"/>
          <w:rtl w:val="0"/>
        </w:rPr>
        <w:t xml:space="preserve">The design of lifetime careers in huge bureaucratic organizations has been rendered out of date. Instep, career designs have gotten to be whimsical and take after what have been named ‘boundaryless’ or ‘portfolio’ careers (Arthur and Rousseau, 1996), with versatile representatives moving over instead of inside organizations. The ancient business models that given security through dependability and long lasting work are regarded improper for this ‘brave modern world’ of work and instep ‘employability’ is put forward as the formula for success (Baruch, 2001). In any case, there's a restrain to how much employability may offer assistance low-skill occupations that don't fit the generalization of ‘boundaryless’ careers.</w:t>
      </w:r>
    </w:p>
    <w:p w:rsidR="00000000" w:rsidDel="00000000" w:rsidP="00000000" w:rsidRDefault="00000000" w:rsidRPr="00000000" w14:paraId="00000035">
      <w:pPr>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b w:val="0"/>
          <w:i w:val="0"/>
          <w:smallCaps w:val="0"/>
          <w:color w:val="000000"/>
          <w:sz w:val="24"/>
          <w:szCs w:val="24"/>
          <w:rtl w:val="0"/>
        </w:rPr>
        <w:t xml:space="preserve">Moment, digitalization renders certain work errands out of date but at the same time opens up work openings and encourages the advancement of unused shapes of adaptable work,such as portable work, extend work, swarm business and stage work (see Eurofound, 2015; Howcroft and Bergvall-Kåreborn, 2019). Workers can either turn to these unused shapes of work completely – this is often particularly the case for those who would ordinarily be avoided from the work advertise since of family duties or a few shape of inability – or somewhat, supplementing their conventional work status (Berger and Frey, 2016). The unused adaptable shapes of work increment the requirement to ended up (or stay) employable within the advanced economy and develop a solid culture of long lasting learning.</w:t>
      </w:r>
      <w:r w:rsidDel="00000000" w:rsidR="00000000" w:rsidRPr="00000000">
        <w:rPr>
          <w:rtl w:val="0"/>
        </w:rPr>
      </w:r>
    </w:p>
    <w:p w:rsidR="00000000" w:rsidDel="00000000" w:rsidP="00000000" w:rsidRDefault="00000000" w:rsidRPr="00000000" w14:paraId="00000036">
      <w:pPr>
        <w:spacing w:line="360" w:lineRule="auto"/>
        <w:jc w:val="both"/>
        <w:rPr>
          <w:rFonts w:ascii="Calibri" w:cs="Calibri" w:eastAsia="Calibri" w:hAnsi="Calibri"/>
          <w:b w:val="0"/>
          <w:i w:val="0"/>
          <w:smallCaps w:val="0"/>
          <w:color w:val="000000"/>
          <w:sz w:val="24"/>
          <w:szCs w:val="24"/>
        </w:rPr>
      </w:pPr>
      <w:r w:rsidDel="00000000" w:rsidR="00000000" w:rsidRPr="00000000">
        <w:rPr>
          <w:rFonts w:ascii="Calibri" w:cs="Calibri" w:eastAsia="Calibri" w:hAnsi="Calibri"/>
          <w:b w:val="0"/>
          <w:i w:val="0"/>
          <w:smallCaps w:val="0"/>
          <w:color w:val="000000"/>
          <w:sz w:val="24"/>
          <w:szCs w:val="24"/>
          <w:rtl w:val="0"/>
        </w:rPr>
        <w:t xml:space="preserve">In spite of the fact that much of the talk about on employability has taken the frame of top-down government and policymakers’ talk, there's small in terms of an express interface with an employer’s or industry point of view. </w:t>
      </w:r>
    </w:p>
    <w:p w:rsidR="00000000" w:rsidDel="00000000" w:rsidP="00000000" w:rsidRDefault="00000000" w:rsidRPr="00000000" w14:paraId="0000003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Self-management – a preparation to acknowledge duty, adaptability, strength, self-starting, suitable confidence, time administration, status to progress your claim execution based on input and intelligent learning;  </w:t>
      </w:r>
      <w:r w:rsidDel="00000000" w:rsidR="00000000" w:rsidRPr="00000000">
        <w:rPr>
          <w:rFonts w:ascii="Calibri" w:cs="Calibri" w:eastAsia="Calibri" w:hAnsi="Calibri"/>
          <w:b w:val="0"/>
          <w:i w:val="0"/>
          <w:smallCaps w:val="0"/>
          <w:strike w:val="0"/>
          <w:color w:val="2e2e2e"/>
          <w:sz w:val="24"/>
          <w:szCs w:val="24"/>
          <w:u w:val="none"/>
          <w:shd w:fill="auto" w:val="clear"/>
          <w:vertAlign w:val="baseline"/>
          <w:rtl w:val="0"/>
        </w:rPr>
        <w:t xml:space="preserve">Project teams are rapidly becoming the primary mechanisms for innovation and change in modern organizations. As such, they are designed to capitalize on leadership and integrated cross-functional teamwork and to negate subordination and individual gamesmanship.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Group working / Teamwork – regarding others, co-operating, arranging, influencing, contributing to discourses, your mindfulness of interdependency with others; Furthermore, presumption that sustainable organisational performance cannot be achieved without continuous organisational development as well as continuous development of the employees. The paper is of the opinion that, in a company or any other organisation, creating the conditions for knowledge development is of utmost importance. These conditions should enhance innovation processes fostered by employees. The paper aims to investigate this premise.</w:t>
      </w:r>
    </w:p>
    <w:p w:rsidR="00000000" w:rsidDel="00000000" w:rsidP="00000000" w:rsidRDefault="00000000" w:rsidRPr="00000000" w14:paraId="0000003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Problem comprehension – dissecting truths and circumstances to decide the cause of a issue and recognizing and selecting fitting solutions;   </w:t>
      </w:r>
    </w:p>
    <w:p w:rsidR="00000000" w:rsidDel="00000000" w:rsidP="00000000" w:rsidRDefault="00000000" w:rsidRPr="00000000" w14:paraId="0000003A">
      <w:pPr>
        <w:spacing w:line="360" w:lineRule="auto"/>
        <w:ind w:left="0" w:firstLine="720"/>
        <w:jc w:val="both"/>
        <w:rPr>
          <w:rFonts w:ascii="Calibri" w:cs="Calibri" w:eastAsia="Calibri" w:hAnsi="Calibri"/>
          <w:b w:val="0"/>
          <w:i w:val="0"/>
          <w:smallCaps w:val="0"/>
          <w:color w:val="202124"/>
          <w:sz w:val="24"/>
          <w:szCs w:val="24"/>
        </w:rPr>
      </w:pPr>
      <w:r w:rsidDel="00000000" w:rsidR="00000000" w:rsidRPr="00000000">
        <w:rPr>
          <w:rFonts w:ascii="Calibri" w:cs="Calibri" w:eastAsia="Calibri" w:hAnsi="Calibri"/>
          <w:b w:val="0"/>
          <w:i w:val="0"/>
          <w:smallCaps w:val="0"/>
          <w:color w:val="202124"/>
          <w:sz w:val="24"/>
          <w:szCs w:val="24"/>
          <w:rtl w:val="0"/>
        </w:rPr>
        <w:t xml:space="preserve">There are six key problem-solving skills that you should look for when assessing job </w:t>
      </w:r>
      <w:r w:rsidDel="00000000" w:rsidR="00000000" w:rsidRPr="00000000">
        <w:rPr>
          <w:rtl w:val="0"/>
        </w:rPr>
        <w:tab/>
      </w:r>
      <w:r w:rsidDel="00000000" w:rsidR="00000000" w:rsidRPr="00000000">
        <w:rPr>
          <w:rFonts w:ascii="Calibri" w:cs="Calibri" w:eastAsia="Calibri" w:hAnsi="Calibri"/>
          <w:b w:val="0"/>
          <w:i w:val="0"/>
          <w:smallCaps w:val="0"/>
          <w:color w:val="202124"/>
          <w:sz w:val="24"/>
          <w:szCs w:val="24"/>
          <w:rtl w:val="0"/>
        </w:rPr>
        <w:t xml:space="preserve">candidates:</w:t>
      </w:r>
    </w:p>
    <w:p w:rsidR="00000000" w:rsidDel="00000000" w:rsidP="00000000" w:rsidRDefault="00000000" w:rsidRPr="00000000" w14:paraId="0000003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b w:val="0"/>
          <w:i w:val="0"/>
          <w:smallCaps w:val="0"/>
          <w:strike w:val="0"/>
          <w:color w:val="202124"/>
          <w:sz w:val="24"/>
          <w:szCs w:val="24"/>
          <w:u w:val="none"/>
          <w:shd w:fill="auto" w:val="clear"/>
          <w:vertAlign w:val="baseline"/>
        </w:rPr>
      </w:pPr>
      <w:r w:rsidDel="00000000" w:rsidR="00000000" w:rsidRPr="00000000">
        <w:rPr>
          <w:rFonts w:ascii="Calibri" w:cs="Calibri" w:eastAsia="Calibri" w:hAnsi="Calibri"/>
          <w:b w:val="0"/>
          <w:i w:val="0"/>
          <w:smallCaps w:val="0"/>
          <w:strike w:val="0"/>
          <w:color w:val="202124"/>
          <w:sz w:val="24"/>
          <w:szCs w:val="24"/>
          <w:u w:val="none"/>
          <w:shd w:fill="auto" w:val="clear"/>
          <w:vertAlign w:val="baseline"/>
          <w:rtl w:val="0"/>
        </w:rPr>
        <w:t xml:space="preserve">Listening skills. ...</w:t>
      </w:r>
    </w:p>
    <w:p w:rsidR="00000000" w:rsidDel="00000000" w:rsidP="00000000" w:rsidRDefault="00000000" w:rsidRPr="00000000" w14:paraId="0000003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b w:val="0"/>
          <w:i w:val="0"/>
          <w:smallCaps w:val="0"/>
          <w:strike w:val="0"/>
          <w:color w:val="202124"/>
          <w:sz w:val="24"/>
          <w:szCs w:val="24"/>
          <w:u w:val="none"/>
          <w:shd w:fill="auto" w:val="clear"/>
          <w:vertAlign w:val="baseline"/>
        </w:rPr>
      </w:pPr>
      <w:r w:rsidDel="00000000" w:rsidR="00000000" w:rsidRPr="00000000">
        <w:rPr>
          <w:rFonts w:ascii="Calibri" w:cs="Calibri" w:eastAsia="Calibri" w:hAnsi="Calibri"/>
          <w:b w:val="0"/>
          <w:i w:val="0"/>
          <w:smallCaps w:val="0"/>
          <w:strike w:val="0"/>
          <w:color w:val="202124"/>
          <w:sz w:val="24"/>
          <w:szCs w:val="24"/>
          <w:u w:val="none"/>
          <w:shd w:fill="auto" w:val="clear"/>
          <w:vertAlign w:val="baseline"/>
          <w:rtl w:val="0"/>
        </w:rPr>
        <w:t xml:space="preserve">Analytical thinking skills. </w:t>
      </w:r>
    </w:p>
    <w:p w:rsidR="00000000" w:rsidDel="00000000" w:rsidP="00000000" w:rsidRDefault="00000000" w:rsidRPr="00000000" w14:paraId="0000003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b w:val="0"/>
          <w:i w:val="0"/>
          <w:smallCaps w:val="0"/>
          <w:strike w:val="0"/>
          <w:color w:val="202124"/>
          <w:sz w:val="24"/>
          <w:szCs w:val="24"/>
          <w:u w:val="none"/>
          <w:shd w:fill="auto" w:val="clear"/>
          <w:vertAlign w:val="baseline"/>
        </w:rPr>
      </w:pPr>
      <w:r w:rsidDel="00000000" w:rsidR="00000000" w:rsidRPr="00000000">
        <w:rPr>
          <w:rFonts w:ascii="Calibri" w:cs="Calibri" w:eastAsia="Calibri" w:hAnsi="Calibri"/>
          <w:b w:val="0"/>
          <w:i w:val="0"/>
          <w:smallCaps w:val="0"/>
          <w:strike w:val="0"/>
          <w:color w:val="202124"/>
          <w:sz w:val="24"/>
          <w:szCs w:val="24"/>
          <w:u w:val="none"/>
          <w:shd w:fill="auto" w:val="clear"/>
          <w:vertAlign w:val="baseline"/>
          <w:rtl w:val="0"/>
        </w:rPr>
        <w:t xml:space="preserve">Creative thinking skills. </w:t>
      </w:r>
    </w:p>
    <w:p w:rsidR="00000000" w:rsidDel="00000000" w:rsidP="00000000" w:rsidRDefault="00000000" w:rsidRPr="00000000" w14:paraId="0000003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b w:val="0"/>
          <w:i w:val="0"/>
          <w:smallCaps w:val="0"/>
          <w:strike w:val="0"/>
          <w:color w:val="202124"/>
          <w:sz w:val="24"/>
          <w:szCs w:val="24"/>
          <w:u w:val="none"/>
          <w:shd w:fill="auto" w:val="clear"/>
          <w:vertAlign w:val="baseline"/>
        </w:rPr>
      </w:pPr>
      <w:r w:rsidDel="00000000" w:rsidR="00000000" w:rsidRPr="00000000">
        <w:rPr>
          <w:rFonts w:ascii="Calibri" w:cs="Calibri" w:eastAsia="Calibri" w:hAnsi="Calibri"/>
          <w:b w:val="0"/>
          <w:i w:val="0"/>
          <w:smallCaps w:val="0"/>
          <w:strike w:val="0"/>
          <w:color w:val="202124"/>
          <w:sz w:val="24"/>
          <w:szCs w:val="24"/>
          <w:u w:val="none"/>
          <w:shd w:fill="auto" w:val="clear"/>
          <w:vertAlign w:val="baseline"/>
          <w:rtl w:val="0"/>
        </w:rPr>
        <w:t xml:space="preserve">Decision-making skills. </w:t>
      </w:r>
    </w:p>
    <w:p w:rsidR="00000000" w:rsidDel="00000000" w:rsidP="00000000" w:rsidRDefault="00000000" w:rsidRPr="00000000" w14:paraId="0000003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Calibri" w:cs="Calibri" w:eastAsia="Calibri" w:hAnsi="Calibri"/>
          <w:b w:val="0"/>
          <w:i w:val="0"/>
          <w:smallCaps w:val="0"/>
          <w:strike w:val="0"/>
          <w:color w:val="202124"/>
          <w:sz w:val="24"/>
          <w:szCs w:val="24"/>
          <w:u w:val="none"/>
          <w:shd w:fill="auto" w:val="clear"/>
          <w:vertAlign w:val="baseline"/>
        </w:rPr>
      </w:pPr>
      <w:r w:rsidDel="00000000" w:rsidR="00000000" w:rsidRPr="00000000">
        <w:rPr>
          <w:rFonts w:ascii="Calibri" w:cs="Calibri" w:eastAsia="Calibri" w:hAnsi="Calibri"/>
          <w:b w:val="0"/>
          <w:i w:val="0"/>
          <w:smallCaps w:val="0"/>
          <w:strike w:val="0"/>
          <w:color w:val="202124"/>
          <w:sz w:val="24"/>
          <w:szCs w:val="24"/>
          <w:u w:val="none"/>
          <w:shd w:fill="auto" w:val="clear"/>
          <w:vertAlign w:val="baseline"/>
          <w:rtl w:val="0"/>
        </w:rPr>
        <w:t xml:space="preserve">Ability to organize their time intelligently. ...</w:t>
      </w:r>
    </w:p>
    <w:p w:rsidR="00000000" w:rsidDel="00000000" w:rsidP="00000000" w:rsidRDefault="00000000" w:rsidRPr="00000000" w14:paraId="0000004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Calibri" w:cs="Calibri" w:eastAsia="Calibri" w:hAnsi="Calibri"/>
          <w:b w:val="0"/>
          <w:i w:val="0"/>
          <w:smallCaps w:val="0"/>
          <w:strike w:val="0"/>
          <w:color w:val="202124"/>
          <w:sz w:val="24"/>
          <w:szCs w:val="24"/>
          <w:u w:val="none"/>
          <w:shd w:fill="auto" w:val="clear"/>
          <w:vertAlign w:val="baseline"/>
        </w:rPr>
      </w:pPr>
      <w:r w:rsidDel="00000000" w:rsidR="00000000" w:rsidRPr="00000000">
        <w:rPr>
          <w:rFonts w:ascii="Calibri" w:cs="Calibri" w:eastAsia="Calibri" w:hAnsi="Calibri"/>
          <w:b w:val="0"/>
          <w:i w:val="0"/>
          <w:smallCaps w:val="0"/>
          <w:strike w:val="0"/>
          <w:color w:val="202124"/>
          <w:sz w:val="24"/>
          <w:szCs w:val="24"/>
          <w:u w:val="none"/>
          <w:shd w:fill="auto" w:val="clear"/>
          <w:vertAlign w:val="baseline"/>
          <w:rtl w:val="0"/>
        </w:rPr>
        <w:t xml:space="preserve">Ability to prioritize, plan, and execute strategies.</w:t>
      </w:r>
    </w:p>
    <w:p w:rsidR="00000000" w:rsidDel="00000000" w:rsidP="00000000" w:rsidRDefault="00000000" w:rsidRPr="00000000" w14:paraId="00000041">
      <w:pPr>
        <w:spacing w:line="360" w:lineRule="auto"/>
        <w:ind w:left="0" w:firstLine="0"/>
        <w:jc w:val="both"/>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Communication – is the </w:t>
      </w:r>
      <w:r w:rsidDel="00000000" w:rsidR="00000000" w:rsidRPr="00000000">
        <w:rPr>
          <w:rFonts w:ascii="Calibri" w:cs="Calibri" w:eastAsia="Calibri" w:hAnsi="Calibri"/>
          <w:b w:val="0"/>
          <w:i w:val="0"/>
          <w:smallCaps w:val="0"/>
          <w:strike w:val="0"/>
          <w:color w:val="262626"/>
          <w:sz w:val="24"/>
          <w:szCs w:val="24"/>
          <w:u w:val="none"/>
          <w:shd w:fill="auto" w:val="clear"/>
          <w:vertAlign w:val="baseline"/>
          <w:rtl w:val="0"/>
        </w:rPr>
        <w:t xml:space="preserve">appropriate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application of proficiency, capacity to deliver clear, organized composed work and verbal education, counting tuning in and addressing skills; Moreover, this is the ability to </w:t>
      </w:r>
      <w:r w:rsidDel="00000000" w:rsidR="00000000" w:rsidRPr="00000000">
        <w:rPr>
          <w:rFonts w:ascii="Calibri" w:cs="Calibri" w:eastAsia="Calibri" w:hAnsi="Calibri"/>
          <w:b w:val="0"/>
          <w:i w:val="0"/>
          <w:smallCaps w:val="0"/>
          <w:strike w:val="0"/>
          <w:color w:val="202124"/>
          <w:sz w:val="24"/>
          <w:szCs w:val="24"/>
          <w:u w:val="none"/>
          <w:shd w:fill="auto" w:val="clear"/>
          <w:vertAlign w:val="baseline"/>
          <w:rtl w:val="0"/>
        </w:rPr>
        <w:t xml:space="preserve"> listen and say information clearly when you speak or write.</w:t>
      </w: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Application of numeracy – control of numbers, common scientific mindfulness and its application in commonsense settings (e.g. assessing, applying formulae and spotting likely rebel figures);</w:t>
      </w:r>
    </w:p>
    <w:p w:rsidR="00000000" w:rsidDel="00000000" w:rsidP="00000000" w:rsidRDefault="00000000" w:rsidRPr="00000000" w14:paraId="0000004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i w:val="0"/>
          <w:smallCaps w:val="0"/>
          <w:strike w:val="0"/>
          <w:color w:val="202124"/>
          <w:sz w:val="24"/>
          <w:szCs w:val="24"/>
          <w:u w:val="none"/>
          <w:shd w:fill="auto" w:val="clear"/>
          <w:vertAlign w:val="baseline"/>
        </w:rPr>
      </w:pPr>
      <w:r w:rsidDel="00000000" w:rsidR="00000000" w:rsidRPr="00000000">
        <w:rPr>
          <w:rFonts w:ascii="Calibri" w:cs="Calibri" w:eastAsia="Calibri" w:hAnsi="Calibri"/>
          <w:b w:val="0"/>
          <w:i w:val="0"/>
          <w:smallCaps w:val="0"/>
          <w:strike w:val="0"/>
          <w:color w:val="202124"/>
          <w:sz w:val="24"/>
          <w:szCs w:val="24"/>
          <w:u w:val="none"/>
          <w:shd w:fill="auto" w:val="clear"/>
          <w:vertAlign w:val="baseline"/>
          <w:rtl w:val="0"/>
        </w:rPr>
        <w:t xml:space="preserve">Positive attitude. Being calm and cheerful when things go wrong.</w:t>
      </w:r>
    </w:p>
    <w:p w:rsidR="00000000" w:rsidDel="00000000" w:rsidP="00000000" w:rsidRDefault="00000000" w:rsidRPr="00000000" w14:paraId="0000004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i w:val="0"/>
          <w:smallCaps w:val="0"/>
          <w:strike w:val="0"/>
          <w:color w:val="202124"/>
          <w:sz w:val="24"/>
          <w:szCs w:val="24"/>
          <w:u w:val="none"/>
          <w:shd w:fill="auto" w:val="clear"/>
          <w:vertAlign w:val="baseline"/>
        </w:rPr>
      </w:pPr>
      <w:r w:rsidDel="00000000" w:rsidR="00000000" w:rsidRPr="00000000">
        <w:rPr>
          <w:rFonts w:ascii="Calibri" w:cs="Calibri" w:eastAsia="Calibri" w:hAnsi="Calibri"/>
          <w:b w:val="0"/>
          <w:i w:val="0"/>
          <w:smallCaps w:val="0"/>
          <w:strike w:val="0"/>
          <w:color w:val="202124"/>
          <w:sz w:val="24"/>
          <w:szCs w:val="24"/>
          <w:u w:val="none"/>
          <w:shd w:fill="auto" w:val="clear"/>
          <w:vertAlign w:val="baseline"/>
          <w:rtl w:val="0"/>
        </w:rPr>
        <w:t xml:space="preserve">Communication. </w:t>
      </w:r>
    </w:p>
    <w:p w:rsidR="00000000" w:rsidDel="00000000" w:rsidP="00000000" w:rsidRDefault="00000000" w:rsidRPr="00000000" w14:paraId="0000004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i w:val="0"/>
          <w:smallCaps w:val="0"/>
          <w:strike w:val="0"/>
          <w:color w:val="202124"/>
          <w:sz w:val="24"/>
          <w:szCs w:val="24"/>
          <w:u w:val="none"/>
          <w:shd w:fill="auto" w:val="clear"/>
          <w:vertAlign w:val="baseline"/>
        </w:rPr>
      </w:pPr>
      <w:r w:rsidDel="00000000" w:rsidR="00000000" w:rsidRPr="00000000">
        <w:rPr>
          <w:rFonts w:ascii="Calibri" w:cs="Calibri" w:eastAsia="Calibri" w:hAnsi="Calibri"/>
          <w:b w:val="0"/>
          <w:i w:val="0"/>
          <w:smallCaps w:val="0"/>
          <w:strike w:val="0"/>
          <w:color w:val="202124"/>
          <w:sz w:val="24"/>
          <w:szCs w:val="24"/>
          <w:u w:val="none"/>
          <w:shd w:fill="auto" w:val="clear"/>
          <w:vertAlign w:val="baseline"/>
          <w:rtl w:val="0"/>
        </w:rPr>
        <w:t xml:space="preserve">Willingness to learn.</w:t>
      </w:r>
    </w:p>
    <w:p w:rsidR="00000000" w:rsidDel="00000000" w:rsidP="00000000" w:rsidRDefault="00000000" w:rsidRPr="00000000" w14:paraId="0000004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Calibri" w:cs="Calibri" w:eastAsia="Calibri" w:hAnsi="Calibri"/>
          <w:b w:val="0"/>
          <w:i w:val="0"/>
          <w:smallCaps w:val="0"/>
          <w:strike w:val="0"/>
          <w:color w:val="202124"/>
          <w:sz w:val="24"/>
          <w:szCs w:val="24"/>
          <w:u w:val="none"/>
          <w:shd w:fill="auto" w:val="clear"/>
          <w:vertAlign w:val="baseline"/>
        </w:rPr>
      </w:pPr>
      <w:r w:rsidDel="00000000" w:rsidR="00000000" w:rsidRPr="00000000">
        <w:rPr>
          <w:rFonts w:ascii="Calibri" w:cs="Calibri" w:eastAsia="Calibri" w:hAnsi="Calibri"/>
          <w:b w:val="0"/>
          <w:i w:val="0"/>
          <w:smallCaps w:val="0"/>
          <w:strike w:val="0"/>
          <w:color w:val="202124"/>
          <w:sz w:val="24"/>
          <w:szCs w:val="24"/>
          <w:u w:val="none"/>
          <w:shd w:fill="auto" w:val="clear"/>
          <w:vertAlign w:val="baseline"/>
          <w:rtl w:val="0"/>
        </w:rPr>
        <w:t xml:space="preserve">Resilience.</w:t>
      </w:r>
    </w:p>
    <w:p w:rsidR="00000000" w:rsidDel="00000000" w:rsidP="00000000" w:rsidRDefault="00000000" w:rsidRPr="00000000" w14:paraId="00000048">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line="288" w:lineRule="auto"/>
        <w:jc w:val="both"/>
        <w:rPr>
          <w:b w:val="0"/>
          <w:color w:val="222222"/>
          <w:sz w:val="34"/>
          <w:szCs w:val="34"/>
        </w:rPr>
      </w:pPr>
      <w:bookmarkStart w:colFirst="0" w:colLast="0" w:name="_heading=h.83yip0s3fv1n" w:id="0"/>
      <w:bookmarkEnd w:id="0"/>
      <w:r w:rsidDel="00000000" w:rsidR="00000000" w:rsidRPr="00000000">
        <w:rPr>
          <w:b w:val="0"/>
          <w:color w:val="222222"/>
          <w:sz w:val="34"/>
          <w:szCs w:val="34"/>
          <w:rtl w:val="0"/>
        </w:rPr>
        <w:t xml:space="preserve">Critical Thinking</w:t>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hd w:fill="ffffff" w:val="clear"/>
        <w:spacing w:after="220" w:before="120" w:line="360" w:lineRule="auto"/>
        <w:jc w:val="both"/>
        <w:rPr>
          <w:color w:val="222222"/>
          <w:sz w:val="26"/>
          <w:szCs w:val="26"/>
        </w:rPr>
      </w:pPr>
      <w:r w:rsidDel="00000000" w:rsidR="00000000" w:rsidRPr="00000000">
        <w:rPr>
          <w:color w:val="222222"/>
          <w:sz w:val="26"/>
          <w:szCs w:val="26"/>
          <w:rtl w:val="0"/>
        </w:rPr>
        <w:t xml:space="preserve">Critical thinking refers to your ability to understand, analyze, and interpret information and draw conclusions. In any job, an employee will have to assess situations and solve problems. Employees need to think logically and make sensible judgments.</w:t>
      </w:r>
    </w:p>
    <w:p w:rsidR="00000000" w:rsidDel="00000000" w:rsidP="00000000" w:rsidRDefault="00000000" w:rsidRPr="00000000" w14:paraId="0000004A">
      <w:pPr>
        <w:pBdr>
          <w:top w:color="auto" w:space="0" w:sz="0" w:val="none"/>
          <w:bottom w:color="auto" w:space="0" w:sz="0" w:val="none"/>
          <w:right w:color="auto" w:space="0" w:sz="0" w:val="none"/>
          <w:between w:color="auto" w:space="0" w:sz="0" w:val="none"/>
        </w:pBdr>
        <w:shd w:fill="ffffff" w:val="clear"/>
        <w:spacing w:after="300" w:before="300" w:line="360" w:lineRule="auto"/>
        <w:ind w:left="0" w:firstLine="0"/>
        <w:rPr>
          <w:color w:val="246fc8"/>
          <w:sz w:val="26"/>
          <w:szCs w:val="26"/>
        </w:rPr>
      </w:pPr>
      <w:r w:rsidDel="00000000" w:rsidR="00000000" w:rsidRPr="00000000">
        <w:rPr>
          <w:rtl w:val="0"/>
        </w:rPr>
      </w:r>
    </w:p>
    <w:p w:rsidR="00000000" w:rsidDel="00000000" w:rsidP="00000000" w:rsidRDefault="00000000" w:rsidRPr="00000000" w14:paraId="0000004B">
      <w:pPr>
        <w:numPr>
          <w:ilvl w:val="0"/>
          <w:numId w:val="3"/>
        </w:numPr>
        <w:pBdr>
          <w:top w:color="auto" w:space="0" w:sz="0" w:val="none"/>
          <w:bottom w:color="auto" w:space="0" w:sz="0" w:val="none"/>
          <w:right w:color="auto" w:space="0" w:sz="0" w:val="none"/>
          <w:between w:color="auto" w:space="0" w:sz="0" w:val="none"/>
        </w:pBdr>
        <w:shd w:fill="ffffff" w:val="clear"/>
        <w:spacing w:after="0" w:afterAutospacing="0" w:before="300" w:line="360" w:lineRule="auto"/>
        <w:ind w:left="720" w:hanging="360"/>
        <w:rPr>
          <w:rFonts w:ascii="Calibri" w:cs="Calibri" w:eastAsia="Calibri" w:hAnsi="Calibri"/>
        </w:rPr>
      </w:pPr>
      <w:r w:rsidDel="00000000" w:rsidR="00000000" w:rsidRPr="00000000">
        <w:rPr>
          <w:color w:val="222222"/>
          <w:sz w:val="26"/>
          <w:szCs w:val="26"/>
          <w:rtl w:val="0"/>
        </w:rPr>
        <w:t xml:space="preserve">Problem Solving</w:t>
      </w:r>
    </w:p>
    <w:p w:rsidR="00000000" w:rsidDel="00000000" w:rsidP="00000000" w:rsidRDefault="00000000" w:rsidRPr="00000000" w14:paraId="0000004C">
      <w:pPr>
        <w:numPr>
          <w:ilvl w:val="0"/>
          <w:numId w:val="3"/>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rFonts w:ascii="Calibri" w:cs="Calibri" w:eastAsia="Calibri" w:hAnsi="Calibri"/>
          <w:color w:val="000000"/>
        </w:rPr>
      </w:pPr>
      <w:r w:rsidDel="00000000" w:rsidR="00000000" w:rsidRPr="00000000">
        <w:rPr>
          <w:sz w:val="26"/>
          <w:szCs w:val="26"/>
          <w:rtl w:val="0"/>
        </w:rPr>
        <w:t xml:space="preserve">Creativity</w:t>
      </w:r>
      <w:r w:rsidDel="00000000" w:rsidR="00000000" w:rsidRPr="00000000">
        <w:rPr>
          <w:rtl w:val="0"/>
        </w:rPr>
      </w:r>
    </w:p>
    <w:p w:rsidR="00000000" w:rsidDel="00000000" w:rsidP="00000000" w:rsidRDefault="00000000" w:rsidRPr="00000000" w14:paraId="0000004D">
      <w:pPr>
        <w:numPr>
          <w:ilvl w:val="0"/>
          <w:numId w:val="3"/>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rFonts w:ascii="Calibri" w:cs="Calibri" w:eastAsia="Calibri" w:hAnsi="Calibri"/>
        </w:rPr>
      </w:pPr>
      <w:r w:rsidDel="00000000" w:rsidR="00000000" w:rsidRPr="00000000">
        <w:rPr>
          <w:color w:val="222222"/>
          <w:sz w:val="26"/>
          <w:szCs w:val="26"/>
          <w:rtl w:val="0"/>
        </w:rPr>
        <w:t xml:space="preserve">Inductive Reasoning</w:t>
      </w:r>
    </w:p>
    <w:p w:rsidR="00000000" w:rsidDel="00000000" w:rsidP="00000000" w:rsidRDefault="00000000" w:rsidRPr="00000000" w14:paraId="0000004E">
      <w:pPr>
        <w:numPr>
          <w:ilvl w:val="0"/>
          <w:numId w:val="3"/>
        </w:numPr>
        <w:pBdr>
          <w:top w:color="auto" w:space="0" w:sz="0" w:val="none"/>
          <w:bottom w:color="auto" w:space="0" w:sz="0" w:val="none"/>
          <w:right w:color="auto" w:space="0" w:sz="0" w:val="none"/>
          <w:between w:color="auto" w:space="0" w:sz="0" w:val="none"/>
        </w:pBdr>
        <w:shd w:fill="ffffff" w:val="clear"/>
        <w:spacing w:after="300" w:before="0" w:beforeAutospacing="0" w:line="360" w:lineRule="auto"/>
        <w:ind w:left="720" w:hanging="360"/>
        <w:rPr>
          <w:rFonts w:ascii="Calibri" w:cs="Calibri" w:eastAsia="Calibri" w:hAnsi="Calibri"/>
          <w:color w:val="000000"/>
        </w:rPr>
      </w:pPr>
      <w:r w:rsidDel="00000000" w:rsidR="00000000" w:rsidRPr="00000000">
        <w:rPr>
          <w:sz w:val="26"/>
          <w:szCs w:val="26"/>
          <w:rtl w:val="0"/>
        </w:rPr>
        <w:t xml:space="preserve">Deductive Reasoning</w:t>
      </w:r>
    </w:p>
    <w:p w:rsidR="00000000" w:rsidDel="00000000" w:rsidP="00000000" w:rsidRDefault="00000000" w:rsidRPr="00000000" w14:paraId="0000004F">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line="288" w:lineRule="auto"/>
        <w:jc w:val="both"/>
        <w:rPr>
          <w:b w:val="0"/>
          <w:sz w:val="34"/>
          <w:szCs w:val="34"/>
        </w:rPr>
      </w:pPr>
      <w:bookmarkStart w:colFirst="0" w:colLast="0" w:name="_heading=h.92k19o2movbp" w:id="1"/>
      <w:bookmarkEnd w:id="1"/>
      <w:r w:rsidDel="00000000" w:rsidR="00000000" w:rsidRPr="00000000">
        <w:rPr>
          <w:b w:val="0"/>
          <w:sz w:val="34"/>
          <w:szCs w:val="34"/>
          <w:rtl w:val="0"/>
        </w:rPr>
        <w:t xml:space="preserve">Ethics</w:t>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hd w:fill="ffffff" w:val="clear"/>
        <w:spacing w:after="220" w:before="120" w:line="360" w:lineRule="auto"/>
        <w:jc w:val="both"/>
        <w:rPr>
          <w:sz w:val="26"/>
          <w:szCs w:val="26"/>
        </w:rPr>
      </w:pPr>
      <w:hyperlink r:id="rId7">
        <w:r w:rsidDel="00000000" w:rsidR="00000000" w:rsidRPr="00000000">
          <w:rPr>
            <w:sz w:val="26"/>
            <w:szCs w:val="26"/>
            <w:rtl w:val="0"/>
          </w:rPr>
          <w:t xml:space="preserve">Ethics</w:t>
        </w:r>
      </w:hyperlink>
      <w:r w:rsidDel="00000000" w:rsidR="00000000" w:rsidRPr="00000000">
        <w:rPr>
          <w:sz w:val="26"/>
          <w:szCs w:val="26"/>
          <w:rtl w:val="0"/>
        </w:rPr>
        <w:t xml:space="preserve"> is a broad category that refers to an employee’s principles. Companies want employees who understand and follow company rules, are honest and trustworthy, and act professionally and responsibly.</w:t>
      </w:r>
    </w:p>
    <w:p w:rsidR="00000000" w:rsidDel="00000000" w:rsidP="00000000" w:rsidRDefault="00000000" w:rsidRPr="00000000" w14:paraId="00000051">
      <w:pPr>
        <w:numPr>
          <w:ilvl w:val="0"/>
          <w:numId w:val="2"/>
        </w:numPr>
        <w:pBdr>
          <w:top w:color="auto" w:space="0" w:sz="0" w:val="none"/>
          <w:bottom w:color="auto" w:space="0" w:sz="0" w:val="none"/>
          <w:right w:color="auto" w:space="0" w:sz="0" w:val="none"/>
          <w:between w:color="auto" w:space="0" w:sz="0" w:val="none"/>
        </w:pBdr>
        <w:shd w:fill="ffffff" w:val="clear"/>
        <w:spacing w:after="0" w:afterAutospacing="0" w:before="300" w:line="360" w:lineRule="auto"/>
        <w:ind w:left="720" w:hanging="360"/>
        <w:rPr>
          <w:rFonts w:ascii="Calibri" w:cs="Calibri" w:eastAsia="Calibri" w:hAnsi="Calibri"/>
          <w:color w:val="000000"/>
        </w:rPr>
      </w:pPr>
      <w:r w:rsidDel="00000000" w:rsidR="00000000" w:rsidRPr="00000000">
        <w:rPr>
          <w:sz w:val="26"/>
          <w:szCs w:val="26"/>
          <w:rtl w:val="0"/>
        </w:rPr>
        <w:t xml:space="preserve">Compliance</w:t>
      </w:r>
    </w:p>
    <w:p w:rsidR="00000000" w:rsidDel="00000000" w:rsidP="00000000" w:rsidRDefault="00000000" w:rsidRPr="00000000" w14:paraId="00000052">
      <w:pPr>
        <w:numPr>
          <w:ilvl w:val="0"/>
          <w:numId w:val="2"/>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rFonts w:ascii="Calibri" w:cs="Calibri" w:eastAsia="Calibri" w:hAnsi="Calibri"/>
          <w:color w:val="000000"/>
        </w:rPr>
      </w:pPr>
      <w:hyperlink r:id="rId8">
        <w:r w:rsidDel="00000000" w:rsidR="00000000" w:rsidRPr="00000000">
          <w:rPr>
            <w:sz w:val="26"/>
            <w:szCs w:val="26"/>
            <w:rtl w:val="0"/>
          </w:rPr>
          <w:t xml:space="preserve">Integrity</w:t>
        </w:r>
      </w:hyperlink>
      <w:r w:rsidDel="00000000" w:rsidR="00000000" w:rsidRPr="00000000">
        <w:rPr>
          <w:rtl w:val="0"/>
        </w:rPr>
      </w:r>
    </w:p>
    <w:p w:rsidR="00000000" w:rsidDel="00000000" w:rsidP="00000000" w:rsidRDefault="00000000" w:rsidRPr="00000000" w14:paraId="00000053">
      <w:pPr>
        <w:numPr>
          <w:ilvl w:val="0"/>
          <w:numId w:val="2"/>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rFonts w:ascii="Calibri" w:cs="Calibri" w:eastAsia="Calibri" w:hAnsi="Calibri"/>
          <w:color w:val="000000"/>
        </w:rPr>
      </w:pPr>
      <w:r w:rsidDel="00000000" w:rsidR="00000000" w:rsidRPr="00000000">
        <w:rPr>
          <w:sz w:val="26"/>
          <w:szCs w:val="26"/>
          <w:rtl w:val="0"/>
        </w:rPr>
        <w:t xml:space="preserve">Empathy</w:t>
      </w:r>
    </w:p>
    <w:p w:rsidR="00000000" w:rsidDel="00000000" w:rsidP="00000000" w:rsidRDefault="00000000" w:rsidRPr="00000000" w14:paraId="00000054">
      <w:pPr>
        <w:numPr>
          <w:ilvl w:val="0"/>
          <w:numId w:val="2"/>
        </w:numPr>
        <w:pBdr>
          <w:top w:color="auto" w:space="0" w:sz="0" w:val="none"/>
          <w:bottom w:color="auto" w:space="0" w:sz="0" w:val="none"/>
          <w:right w:color="auto" w:space="0" w:sz="0" w:val="none"/>
          <w:between w:color="auto" w:space="0" w:sz="0" w:val="none"/>
        </w:pBdr>
        <w:shd w:fill="ffffff" w:val="clear"/>
        <w:spacing w:after="300" w:before="0" w:beforeAutospacing="0" w:line="360" w:lineRule="auto"/>
        <w:ind w:left="720" w:hanging="360"/>
        <w:rPr>
          <w:rFonts w:ascii="Calibri" w:cs="Calibri" w:eastAsia="Calibri" w:hAnsi="Calibri"/>
          <w:color w:val="000000"/>
        </w:rPr>
      </w:pPr>
      <w:r w:rsidDel="00000000" w:rsidR="00000000" w:rsidRPr="00000000">
        <w:rPr>
          <w:sz w:val="26"/>
          <w:szCs w:val="26"/>
          <w:rtl w:val="0"/>
        </w:rPr>
        <w:t xml:space="preserve">Discernment</w:t>
      </w:r>
    </w:p>
    <w:p w:rsidR="00000000" w:rsidDel="00000000" w:rsidP="00000000" w:rsidRDefault="00000000" w:rsidRPr="00000000" w14:paraId="00000055">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line="288" w:lineRule="auto"/>
        <w:jc w:val="both"/>
        <w:rPr>
          <w:b w:val="0"/>
          <w:sz w:val="34"/>
          <w:szCs w:val="34"/>
        </w:rPr>
      </w:pPr>
      <w:bookmarkStart w:colFirst="0" w:colLast="0" w:name="_heading=h.na9y1z7y19xs" w:id="2"/>
      <w:bookmarkEnd w:id="2"/>
      <w:r w:rsidDel="00000000" w:rsidR="00000000" w:rsidRPr="00000000">
        <w:rPr>
          <w:b w:val="0"/>
          <w:sz w:val="34"/>
          <w:szCs w:val="34"/>
          <w:rtl w:val="0"/>
        </w:rPr>
        <w:t xml:space="preserve">Computer Skills</w:t>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hd w:fill="ffffff" w:val="clear"/>
        <w:spacing w:after="220" w:before="120" w:line="360" w:lineRule="auto"/>
        <w:jc w:val="both"/>
        <w:rPr>
          <w:sz w:val="26"/>
          <w:szCs w:val="26"/>
        </w:rPr>
      </w:pPr>
      <w:r w:rsidDel="00000000" w:rsidR="00000000" w:rsidRPr="00000000">
        <w:rPr>
          <w:sz w:val="26"/>
          <w:szCs w:val="26"/>
          <w:rtl w:val="0"/>
        </w:rPr>
        <w:t xml:space="preserve">While most employability skills are soft skills, </w:t>
      </w:r>
      <w:hyperlink r:id="rId9">
        <w:r w:rsidDel="00000000" w:rsidR="00000000" w:rsidRPr="00000000">
          <w:rPr>
            <w:sz w:val="26"/>
            <w:szCs w:val="26"/>
            <w:rtl w:val="0"/>
          </w:rPr>
          <w:t xml:space="preserve">computer skills</w:t>
        </w:r>
      </w:hyperlink>
      <w:r w:rsidDel="00000000" w:rsidR="00000000" w:rsidRPr="00000000">
        <w:rPr>
          <w:sz w:val="26"/>
          <w:szCs w:val="26"/>
          <w:rtl w:val="0"/>
        </w:rPr>
        <w:t xml:space="preserve"> are hard skills that are required in all jobs. While some positions in the </w:t>
      </w:r>
      <w:hyperlink r:id="rId10">
        <w:r w:rsidDel="00000000" w:rsidR="00000000" w:rsidRPr="00000000">
          <w:rPr>
            <w:sz w:val="26"/>
            <w:szCs w:val="26"/>
            <w:rtl w:val="0"/>
          </w:rPr>
          <w:t xml:space="preserve">field of technology</w:t>
        </w:r>
      </w:hyperlink>
      <w:r w:rsidDel="00000000" w:rsidR="00000000" w:rsidRPr="00000000">
        <w:rPr>
          <w:sz w:val="26"/>
          <w:szCs w:val="26"/>
          <w:rtl w:val="0"/>
        </w:rPr>
        <w:t xml:space="preserve"> (such as software developers or IT specialists) require extensive programming knowledge, most jobs simply require basic experience with computers.</w:t>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hd w:fill="ffffff" w:val="clear"/>
        <w:spacing w:after="0" w:line="360" w:lineRule="auto"/>
        <w:jc w:val="both"/>
        <w:rPr>
          <w:sz w:val="26"/>
          <w:szCs w:val="26"/>
        </w:rPr>
      </w:pPr>
      <w:r w:rsidDel="00000000" w:rsidR="00000000" w:rsidRPr="00000000">
        <w:rPr>
          <w:sz w:val="26"/>
          <w:szCs w:val="26"/>
          <w:rtl w:val="0"/>
        </w:rPr>
        <w:t xml:space="preserve">Employers want candidates who can use common programs like Microsoft Office, especially Word and Excel.</w:t>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hd w:fill="ffffff" w:val="clear"/>
        <w:spacing w:after="220" w:before="120" w:line="360" w:lineRule="auto"/>
        <w:jc w:val="both"/>
        <w:rPr>
          <w:sz w:val="26"/>
          <w:szCs w:val="26"/>
        </w:rPr>
      </w:pPr>
      <w:r w:rsidDel="00000000" w:rsidR="00000000" w:rsidRPr="00000000">
        <w:rPr>
          <w:sz w:val="26"/>
          <w:szCs w:val="26"/>
          <w:rtl w:val="0"/>
        </w:rPr>
        <w:t xml:space="preserve">All candidates must exhibit a willingness to learn and adapt to new or changing technologies.</w:t>
      </w:r>
    </w:p>
    <w:p w:rsidR="00000000" w:rsidDel="00000000" w:rsidP="00000000" w:rsidRDefault="00000000" w:rsidRPr="00000000" w14:paraId="00000059">
      <w:pPr>
        <w:numPr>
          <w:ilvl w:val="0"/>
          <w:numId w:val="5"/>
        </w:numPr>
        <w:pBdr>
          <w:top w:color="auto" w:space="0" w:sz="0" w:val="none"/>
          <w:bottom w:color="auto" w:space="0" w:sz="0" w:val="none"/>
          <w:right w:color="auto" w:space="0" w:sz="0" w:val="none"/>
          <w:between w:color="auto" w:space="0" w:sz="0" w:val="none"/>
        </w:pBdr>
        <w:shd w:fill="ffffff" w:val="clear"/>
        <w:spacing w:after="0" w:afterAutospacing="0" w:before="300" w:line="360" w:lineRule="auto"/>
        <w:ind w:left="720" w:hanging="360"/>
        <w:rPr>
          <w:rFonts w:ascii="Calibri" w:cs="Calibri" w:eastAsia="Calibri" w:hAnsi="Calibri"/>
          <w:color w:val="000000"/>
        </w:rPr>
      </w:pPr>
      <w:hyperlink r:id="rId11">
        <w:r w:rsidDel="00000000" w:rsidR="00000000" w:rsidRPr="00000000">
          <w:rPr>
            <w:sz w:val="26"/>
            <w:szCs w:val="26"/>
            <w:rtl w:val="0"/>
          </w:rPr>
          <w:t xml:space="preserve">Microsoft Office Suite</w:t>
        </w:r>
      </w:hyperlink>
      <w:r w:rsidDel="00000000" w:rsidR="00000000" w:rsidRPr="00000000">
        <w:rPr>
          <w:rtl w:val="0"/>
        </w:rPr>
      </w:r>
    </w:p>
    <w:p w:rsidR="00000000" w:rsidDel="00000000" w:rsidP="00000000" w:rsidRDefault="00000000" w:rsidRPr="00000000" w14:paraId="0000005A">
      <w:pPr>
        <w:numPr>
          <w:ilvl w:val="0"/>
          <w:numId w:val="5"/>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rFonts w:ascii="Calibri" w:cs="Calibri" w:eastAsia="Calibri" w:hAnsi="Calibri"/>
          <w:color w:val="000000"/>
        </w:rPr>
      </w:pPr>
      <w:hyperlink r:id="rId12">
        <w:r w:rsidDel="00000000" w:rsidR="00000000" w:rsidRPr="00000000">
          <w:rPr>
            <w:sz w:val="26"/>
            <w:szCs w:val="26"/>
            <w:rtl w:val="0"/>
          </w:rPr>
          <w:t xml:space="preserve">Information and Communications Technology (ICT)</w:t>
        </w:r>
      </w:hyperlink>
      <w:r w:rsidDel="00000000" w:rsidR="00000000" w:rsidRPr="00000000">
        <w:rPr>
          <w:rtl w:val="0"/>
        </w:rPr>
      </w:r>
    </w:p>
    <w:p w:rsidR="00000000" w:rsidDel="00000000" w:rsidP="00000000" w:rsidRDefault="00000000" w:rsidRPr="00000000" w14:paraId="0000005B">
      <w:pPr>
        <w:numPr>
          <w:ilvl w:val="0"/>
          <w:numId w:val="5"/>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rFonts w:ascii="Calibri" w:cs="Calibri" w:eastAsia="Calibri" w:hAnsi="Calibri"/>
          <w:color w:val="000000"/>
        </w:rPr>
      </w:pPr>
      <w:r w:rsidDel="00000000" w:rsidR="00000000" w:rsidRPr="00000000">
        <w:rPr>
          <w:sz w:val="26"/>
          <w:szCs w:val="26"/>
          <w:rtl w:val="0"/>
        </w:rPr>
        <w:t xml:space="preserve">Email Management</w:t>
      </w:r>
    </w:p>
    <w:p w:rsidR="00000000" w:rsidDel="00000000" w:rsidP="00000000" w:rsidRDefault="00000000" w:rsidRPr="00000000" w14:paraId="0000005C">
      <w:pPr>
        <w:numPr>
          <w:ilvl w:val="0"/>
          <w:numId w:val="5"/>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rFonts w:ascii="Calibri" w:cs="Calibri" w:eastAsia="Calibri" w:hAnsi="Calibri"/>
          <w:color w:val="000000"/>
        </w:rPr>
      </w:pPr>
      <w:r w:rsidDel="00000000" w:rsidR="00000000" w:rsidRPr="00000000">
        <w:rPr>
          <w:sz w:val="26"/>
          <w:szCs w:val="26"/>
          <w:rtl w:val="0"/>
        </w:rPr>
        <w:t xml:space="preserve">Digital Calendar Management</w:t>
      </w:r>
    </w:p>
    <w:p w:rsidR="00000000" w:rsidDel="00000000" w:rsidP="00000000" w:rsidRDefault="00000000" w:rsidRPr="00000000" w14:paraId="0000005D">
      <w:pPr>
        <w:numPr>
          <w:ilvl w:val="0"/>
          <w:numId w:val="5"/>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rFonts w:ascii="Calibri" w:cs="Calibri" w:eastAsia="Calibri" w:hAnsi="Calibri"/>
          <w:color w:val="000000"/>
        </w:rPr>
      </w:pPr>
      <w:r w:rsidDel="00000000" w:rsidR="00000000" w:rsidRPr="00000000">
        <w:rPr>
          <w:sz w:val="26"/>
          <w:szCs w:val="26"/>
          <w:rtl w:val="0"/>
        </w:rPr>
        <w:t xml:space="preserve">Mobile Devices</w:t>
      </w:r>
    </w:p>
    <w:p w:rsidR="00000000" w:rsidDel="00000000" w:rsidP="00000000" w:rsidRDefault="00000000" w:rsidRPr="00000000" w14:paraId="0000005E">
      <w:pPr>
        <w:numPr>
          <w:ilvl w:val="0"/>
          <w:numId w:val="5"/>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rFonts w:ascii="Calibri" w:cs="Calibri" w:eastAsia="Calibri" w:hAnsi="Calibri"/>
          <w:color w:val="000000"/>
        </w:rPr>
      </w:pPr>
      <w:r w:rsidDel="00000000" w:rsidR="00000000" w:rsidRPr="00000000">
        <w:rPr>
          <w:sz w:val="26"/>
          <w:szCs w:val="26"/>
          <w:rtl w:val="0"/>
        </w:rPr>
        <w:t xml:space="preserve">Word Processing</w:t>
      </w:r>
    </w:p>
    <w:p w:rsidR="00000000" w:rsidDel="00000000" w:rsidP="00000000" w:rsidRDefault="00000000" w:rsidRPr="00000000" w14:paraId="0000005F">
      <w:pPr>
        <w:numPr>
          <w:ilvl w:val="0"/>
          <w:numId w:val="5"/>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rFonts w:ascii="Calibri" w:cs="Calibri" w:eastAsia="Calibri" w:hAnsi="Calibri"/>
          <w:color w:val="000000"/>
        </w:rPr>
      </w:pPr>
      <w:r w:rsidDel="00000000" w:rsidR="00000000" w:rsidRPr="00000000">
        <w:rPr>
          <w:sz w:val="26"/>
          <w:szCs w:val="26"/>
          <w:rtl w:val="0"/>
        </w:rPr>
        <w:t xml:space="preserve">Search Engine Research</w:t>
      </w:r>
    </w:p>
    <w:p w:rsidR="00000000" w:rsidDel="00000000" w:rsidP="00000000" w:rsidRDefault="00000000" w:rsidRPr="00000000" w14:paraId="00000060">
      <w:pPr>
        <w:numPr>
          <w:ilvl w:val="0"/>
          <w:numId w:val="5"/>
        </w:numPr>
        <w:pBdr>
          <w:top w:color="auto" w:space="0" w:sz="0" w:val="none"/>
          <w:bottom w:color="auto" w:space="0" w:sz="0" w:val="none"/>
          <w:right w:color="auto" w:space="0" w:sz="0" w:val="none"/>
          <w:between w:color="auto" w:space="0" w:sz="0" w:val="none"/>
        </w:pBdr>
        <w:shd w:fill="ffffff" w:val="clear"/>
        <w:spacing w:after="300" w:before="0" w:beforeAutospacing="0" w:line="360" w:lineRule="auto"/>
        <w:ind w:left="720" w:hanging="360"/>
        <w:rPr>
          <w:rFonts w:ascii="Calibri" w:cs="Calibri" w:eastAsia="Calibri" w:hAnsi="Calibri"/>
          <w:color w:val="000000"/>
        </w:rPr>
      </w:pPr>
      <w:r w:rsidDel="00000000" w:rsidR="00000000" w:rsidRPr="00000000">
        <w:rPr>
          <w:sz w:val="26"/>
          <w:szCs w:val="26"/>
          <w:rtl w:val="0"/>
        </w:rPr>
        <w:t xml:space="preserve">Social Media</w:t>
      </w:r>
    </w:p>
    <w:p w:rsidR="00000000" w:rsidDel="00000000" w:rsidP="00000000" w:rsidRDefault="00000000" w:rsidRPr="00000000" w14:paraId="00000061">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line="288" w:lineRule="auto"/>
        <w:jc w:val="both"/>
        <w:rPr>
          <w:b w:val="0"/>
          <w:sz w:val="34"/>
          <w:szCs w:val="34"/>
        </w:rPr>
      </w:pPr>
      <w:bookmarkStart w:colFirst="0" w:colLast="0" w:name="_heading=h.hgk88ihol36q" w:id="3"/>
      <w:bookmarkEnd w:id="3"/>
      <w:r w:rsidDel="00000000" w:rsidR="00000000" w:rsidRPr="00000000">
        <w:rPr>
          <w:b w:val="0"/>
          <w:sz w:val="34"/>
          <w:szCs w:val="34"/>
          <w:rtl w:val="0"/>
        </w:rPr>
        <w:t xml:space="preserve">More Employability Skills Examples</w:t>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hd w:fill="ffffff" w:val="clear"/>
        <w:spacing w:after="220" w:before="120" w:line="360" w:lineRule="auto"/>
        <w:jc w:val="both"/>
        <w:rPr>
          <w:sz w:val="26"/>
          <w:szCs w:val="26"/>
        </w:rPr>
      </w:pPr>
      <w:r w:rsidDel="00000000" w:rsidR="00000000" w:rsidRPr="00000000">
        <w:rPr>
          <w:sz w:val="26"/>
          <w:szCs w:val="26"/>
          <w:rtl w:val="0"/>
        </w:rPr>
        <w:t xml:space="preserve">Here are more skills that employers seek in the candidates they hire:</w:t>
      </w:r>
    </w:p>
    <w:p w:rsidR="00000000" w:rsidDel="00000000" w:rsidP="00000000" w:rsidRDefault="00000000" w:rsidRPr="00000000" w14:paraId="00000063">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before="300" w:line="360" w:lineRule="auto"/>
        <w:ind w:left="720" w:hanging="360"/>
        <w:rPr>
          <w:sz w:val="26"/>
          <w:szCs w:val="26"/>
          <w:u w:val="none"/>
        </w:rPr>
      </w:pPr>
      <w:r w:rsidDel="00000000" w:rsidR="00000000" w:rsidRPr="00000000">
        <w:rPr>
          <w:sz w:val="26"/>
          <w:szCs w:val="26"/>
          <w:rtl w:val="0"/>
        </w:rPr>
        <w:t xml:space="preserve">Flexibility</w:t>
      </w:r>
    </w:p>
    <w:p w:rsidR="00000000" w:rsidDel="00000000" w:rsidP="00000000" w:rsidRDefault="00000000" w:rsidRPr="00000000" w14:paraId="00000064">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sz w:val="26"/>
          <w:szCs w:val="26"/>
          <w:u w:val="none"/>
        </w:rPr>
      </w:pPr>
      <w:hyperlink r:id="rId13">
        <w:r w:rsidDel="00000000" w:rsidR="00000000" w:rsidRPr="00000000">
          <w:rPr>
            <w:sz w:val="26"/>
            <w:szCs w:val="26"/>
            <w:rtl w:val="0"/>
          </w:rPr>
          <w:t xml:space="preserve">Life Skills</w:t>
        </w:r>
      </w:hyperlink>
      <w:r w:rsidDel="00000000" w:rsidR="00000000" w:rsidRPr="00000000">
        <w:rPr>
          <w:rtl w:val="0"/>
        </w:rPr>
      </w:r>
    </w:p>
    <w:p w:rsidR="00000000" w:rsidDel="00000000" w:rsidP="00000000" w:rsidRDefault="00000000" w:rsidRPr="00000000" w14:paraId="00000065">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sz w:val="26"/>
          <w:szCs w:val="26"/>
          <w:u w:val="none"/>
        </w:rPr>
      </w:pPr>
      <w:r w:rsidDel="00000000" w:rsidR="00000000" w:rsidRPr="00000000">
        <w:rPr>
          <w:sz w:val="26"/>
          <w:szCs w:val="26"/>
          <w:rtl w:val="0"/>
        </w:rPr>
        <w:t xml:space="preserve">Motivation</w:t>
      </w:r>
    </w:p>
    <w:p w:rsidR="00000000" w:rsidDel="00000000" w:rsidP="00000000" w:rsidRDefault="00000000" w:rsidRPr="00000000" w14:paraId="00000066">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sz w:val="26"/>
          <w:szCs w:val="26"/>
          <w:u w:val="none"/>
        </w:rPr>
      </w:pPr>
      <w:r w:rsidDel="00000000" w:rsidR="00000000" w:rsidRPr="00000000">
        <w:rPr>
          <w:sz w:val="26"/>
          <w:szCs w:val="26"/>
          <w:rtl w:val="0"/>
        </w:rPr>
        <w:t xml:space="preserve">Organization</w:t>
      </w:r>
    </w:p>
    <w:p w:rsidR="00000000" w:rsidDel="00000000" w:rsidP="00000000" w:rsidRDefault="00000000" w:rsidRPr="00000000" w14:paraId="00000067">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sz w:val="26"/>
          <w:szCs w:val="26"/>
          <w:u w:val="none"/>
        </w:rPr>
      </w:pPr>
      <w:r w:rsidDel="00000000" w:rsidR="00000000" w:rsidRPr="00000000">
        <w:rPr>
          <w:sz w:val="26"/>
          <w:szCs w:val="26"/>
          <w:rtl w:val="0"/>
        </w:rPr>
        <w:t xml:space="preserve">Ability to Learn New Skills</w:t>
      </w:r>
    </w:p>
    <w:p w:rsidR="00000000" w:rsidDel="00000000" w:rsidP="00000000" w:rsidRDefault="00000000" w:rsidRPr="00000000" w14:paraId="00000068">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sz w:val="26"/>
          <w:szCs w:val="26"/>
          <w:u w:val="none"/>
        </w:rPr>
      </w:pPr>
      <w:hyperlink r:id="rId14">
        <w:r w:rsidDel="00000000" w:rsidR="00000000" w:rsidRPr="00000000">
          <w:rPr>
            <w:sz w:val="26"/>
            <w:szCs w:val="26"/>
            <w:rtl w:val="0"/>
          </w:rPr>
          <w:t xml:space="preserve">Administrative Skills</w:t>
        </w:r>
      </w:hyperlink>
      <w:r w:rsidDel="00000000" w:rsidR="00000000" w:rsidRPr="00000000">
        <w:rPr>
          <w:rtl w:val="0"/>
        </w:rPr>
      </w:r>
    </w:p>
    <w:p w:rsidR="00000000" w:rsidDel="00000000" w:rsidP="00000000" w:rsidRDefault="00000000" w:rsidRPr="00000000" w14:paraId="00000069">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sz w:val="26"/>
          <w:szCs w:val="26"/>
          <w:u w:val="none"/>
        </w:rPr>
      </w:pPr>
      <w:r w:rsidDel="00000000" w:rsidR="00000000" w:rsidRPr="00000000">
        <w:rPr>
          <w:sz w:val="26"/>
          <w:szCs w:val="26"/>
          <w:rtl w:val="0"/>
        </w:rPr>
        <w:t xml:space="preserve">Phone Etiquette</w:t>
      </w:r>
    </w:p>
    <w:p w:rsidR="00000000" w:rsidDel="00000000" w:rsidP="00000000" w:rsidRDefault="00000000" w:rsidRPr="00000000" w14:paraId="0000006A">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sz w:val="26"/>
          <w:szCs w:val="26"/>
          <w:u w:val="none"/>
        </w:rPr>
      </w:pPr>
      <w:hyperlink r:id="rId15">
        <w:r w:rsidDel="00000000" w:rsidR="00000000" w:rsidRPr="00000000">
          <w:rPr>
            <w:sz w:val="26"/>
            <w:szCs w:val="26"/>
            <w:rtl w:val="0"/>
          </w:rPr>
          <w:t xml:space="preserve">Customer Service</w:t>
        </w:r>
      </w:hyperlink>
      <w:r w:rsidDel="00000000" w:rsidR="00000000" w:rsidRPr="00000000">
        <w:rPr>
          <w:rtl w:val="0"/>
        </w:rPr>
      </w:r>
    </w:p>
    <w:p w:rsidR="00000000" w:rsidDel="00000000" w:rsidP="00000000" w:rsidRDefault="00000000" w:rsidRPr="00000000" w14:paraId="0000006B">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sz w:val="26"/>
          <w:szCs w:val="26"/>
          <w:u w:val="none"/>
        </w:rPr>
      </w:pPr>
      <w:r w:rsidDel="00000000" w:rsidR="00000000" w:rsidRPr="00000000">
        <w:rPr>
          <w:sz w:val="26"/>
          <w:szCs w:val="26"/>
          <w:rtl w:val="0"/>
        </w:rPr>
        <w:t xml:space="preserve">Client Relations</w:t>
      </w:r>
    </w:p>
    <w:p w:rsidR="00000000" w:rsidDel="00000000" w:rsidP="00000000" w:rsidRDefault="00000000" w:rsidRPr="00000000" w14:paraId="0000006C">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sz w:val="26"/>
          <w:szCs w:val="26"/>
          <w:u w:val="none"/>
        </w:rPr>
      </w:pPr>
      <w:r w:rsidDel="00000000" w:rsidR="00000000" w:rsidRPr="00000000">
        <w:rPr>
          <w:sz w:val="26"/>
          <w:szCs w:val="26"/>
          <w:rtl w:val="0"/>
        </w:rPr>
        <w:t xml:space="preserve">Presentation</w:t>
      </w:r>
    </w:p>
    <w:p w:rsidR="00000000" w:rsidDel="00000000" w:rsidP="00000000" w:rsidRDefault="00000000" w:rsidRPr="00000000" w14:paraId="0000006D">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sz w:val="26"/>
          <w:szCs w:val="26"/>
          <w:u w:val="none"/>
        </w:rPr>
      </w:pPr>
      <w:r w:rsidDel="00000000" w:rsidR="00000000" w:rsidRPr="00000000">
        <w:rPr>
          <w:sz w:val="26"/>
          <w:szCs w:val="26"/>
          <w:rtl w:val="0"/>
        </w:rPr>
        <w:t xml:space="preserve">Office Equipment</w:t>
      </w:r>
    </w:p>
    <w:p w:rsidR="00000000" w:rsidDel="00000000" w:rsidP="00000000" w:rsidRDefault="00000000" w:rsidRPr="00000000" w14:paraId="0000006E">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sz w:val="26"/>
          <w:szCs w:val="26"/>
          <w:u w:val="none"/>
        </w:rPr>
      </w:pPr>
      <w:r w:rsidDel="00000000" w:rsidR="00000000" w:rsidRPr="00000000">
        <w:rPr>
          <w:sz w:val="26"/>
          <w:szCs w:val="26"/>
          <w:rtl w:val="0"/>
        </w:rPr>
        <w:t xml:space="preserve">Bookkeeping Software</w:t>
      </w:r>
    </w:p>
    <w:p w:rsidR="00000000" w:rsidDel="00000000" w:rsidP="00000000" w:rsidRDefault="00000000" w:rsidRPr="00000000" w14:paraId="0000006F">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sz w:val="26"/>
          <w:szCs w:val="26"/>
          <w:u w:val="none"/>
        </w:rPr>
      </w:pPr>
      <w:r w:rsidDel="00000000" w:rsidR="00000000" w:rsidRPr="00000000">
        <w:rPr>
          <w:sz w:val="26"/>
          <w:szCs w:val="26"/>
          <w:rtl w:val="0"/>
        </w:rPr>
        <w:t xml:space="preserve">Efficiency</w:t>
      </w:r>
    </w:p>
    <w:p w:rsidR="00000000" w:rsidDel="00000000" w:rsidP="00000000" w:rsidRDefault="00000000" w:rsidRPr="00000000" w14:paraId="00000070">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sz w:val="26"/>
          <w:szCs w:val="26"/>
          <w:u w:val="none"/>
        </w:rPr>
      </w:pPr>
      <w:r w:rsidDel="00000000" w:rsidR="00000000" w:rsidRPr="00000000">
        <w:rPr>
          <w:sz w:val="26"/>
          <w:szCs w:val="26"/>
          <w:rtl w:val="0"/>
        </w:rPr>
        <w:t xml:space="preserve">Multitasking</w:t>
      </w:r>
    </w:p>
    <w:p w:rsidR="00000000" w:rsidDel="00000000" w:rsidP="00000000" w:rsidRDefault="00000000" w:rsidRPr="00000000" w14:paraId="00000071">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sz w:val="26"/>
          <w:szCs w:val="26"/>
          <w:u w:val="none"/>
        </w:rPr>
      </w:pPr>
      <w:hyperlink r:id="rId16">
        <w:r w:rsidDel="00000000" w:rsidR="00000000" w:rsidRPr="00000000">
          <w:rPr>
            <w:sz w:val="26"/>
            <w:szCs w:val="26"/>
            <w:rtl w:val="0"/>
          </w:rPr>
          <w:t xml:space="preserve">Time Management</w:t>
        </w:r>
      </w:hyperlink>
      <w:r w:rsidDel="00000000" w:rsidR="00000000" w:rsidRPr="00000000">
        <w:rPr>
          <w:rtl w:val="0"/>
        </w:rPr>
      </w:r>
    </w:p>
    <w:p w:rsidR="00000000" w:rsidDel="00000000" w:rsidP="00000000" w:rsidRDefault="00000000" w:rsidRPr="00000000" w14:paraId="00000072">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sz w:val="26"/>
          <w:szCs w:val="26"/>
          <w:u w:val="none"/>
        </w:rPr>
      </w:pPr>
      <w:r w:rsidDel="00000000" w:rsidR="00000000" w:rsidRPr="00000000">
        <w:rPr>
          <w:sz w:val="26"/>
          <w:szCs w:val="26"/>
          <w:rtl w:val="0"/>
        </w:rPr>
        <w:t xml:space="preserve">Sales</w:t>
      </w:r>
    </w:p>
    <w:p w:rsidR="00000000" w:rsidDel="00000000" w:rsidP="00000000" w:rsidRDefault="00000000" w:rsidRPr="00000000" w14:paraId="00000073">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sz w:val="26"/>
          <w:szCs w:val="26"/>
          <w:u w:val="none"/>
        </w:rPr>
      </w:pPr>
      <w:r w:rsidDel="00000000" w:rsidR="00000000" w:rsidRPr="00000000">
        <w:rPr>
          <w:sz w:val="26"/>
          <w:szCs w:val="26"/>
          <w:rtl w:val="0"/>
        </w:rPr>
        <w:t xml:space="preserve">Goal Setting</w:t>
      </w:r>
    </w:p>
    <w:p w:rsidR="00000000" w:rsidDel="00000000" w:rsidP="00000000" w:rsidRDefault="00000000" w:rsidRPr="00000000" w14:paraId="00000074">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sz w:val="26"/>
          <w:szCs w:val="26"/>
          <w:u w:val="none"/>
        </w:rPr>
      </w:pPr>
      <w:r w:rsidDel="00000000" w:rsidR="00000000" w:rsidRPr="00000000">
        <w:rPr>
          <w:sz w:val="26"/>
          <w:szCs w:val="26"/>
          <w:rtl w:val="0"/>
        </w:rPr>
        <w:t xml:space="preserve">Prioritizing</w:t>
      </w:r>
    </w:p>
    <w:p w:rsidR="00000000" w:rsidDel="00000000" w:rsidP="00000000" w:rsidRDefault="00000000" w:rsidRPr="00000000" w14:paraId="00000075">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sz w:val="26"/>
          <w:szCs w:val="26"/>
          <w:u w:val="none"/>
        </w:rPr>
      </w:pPr>
      <w:r w:rsidDel="00000000" w:rsidR="00000000" w:rsidRPr="00000000">
        <w:rPr>
          <w:sz w:val="26"/>
          <w:szCs w:val="26"/>
          <w:rtl w:val="0"/>
        </w:rPr>
        <w:t xml:space="preserve">Supervision</w:t>
      </w:r>
    </w:p>
    <w:p w:rsidR="00000000" w:rsidDel="00000000" w:rsidP="00000000" w:rsidRDefault="00000000" w:rsidRPr="00000000" w14:paraId="00000076">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sz w:val="26"/>
          <w:szCs w:val="26"/>
          <w:u w:val="none"/>
        </w:rPr>
      </w:pPr>
      <w:r w:rsidDel="00000000" w:rsidR="00000000" w:rsidRPr="00000000">
        <w:rPr>
          <w:sz w:val="26"/>
          <w:szCs w:val="26"/>
          <w:rtl w:val="0"/>
        </w:rPr>
        <w:t xml:space="preserve">Troubleshooting</w:t>
      </w:r>
    </w:p>
    <w:p w:rsidR="00000000" w:rsidDel="00000000" w:rsidP="00000000" w:rsidRDefault="00000000" w:rsidRPr="00000000" w14:paraId="00000077">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sz w:val="26"/>
          <w:szCs w:val="26"/>
          <w:u w:val="none"/>
        </w:rPr>
      </w:pPr>
      <w:r w:rsidDel="00000000" w:rsidR="00000000" w:rsidRPr="00000000">
        <w:rPr>
          <w:sz w:val="26"/>
          <w:szCs w:val="26"/>
          <w:rtl w:val="0"/>
        </w:rPr>
        <w:t xml:space="preserve">Information Management</w:t>
      </w:r>
    </w:p>
    <w:p w:rsidR="00000000" w:rsidDel="00000000" w:rsidP="00000000" w:rsidRDefault="00000000" w:rsidRPr="00000000" w14:paraId="00000078">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sz w:val="26"/>
          <w:szCs w:val="26"/>
          <w:u w:val="none"/>
        </w:rPr>
      </w:pPr>
      <w:r w:rsidDel="00000000" w:rsidR="00000000" w:rsidRPr="00000000">
        <w:rPr>
          <w:sz w:val="26"/>
          <w:szCs w:val="26"/>
          <w:rtl w:val="0"/>
        </w:rPr>
        <w:t xml:space="preserve">Initiative</w:t>
      </w:r>
    </w:p>
    <w:p w:rsidR="00000000" w:rsidDel="00000000" w:rsidP="00000000" w:rsidRDefault="00000000" w:rsidRPr="00000000" w14:paraId="00000079">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sz w:val="26"/>
          <w:szCs w:val="26"/>
          <w:u w:val="none"/>
        </w:rPr>
      </w:pPr>
      <w:r w:rsidDel="00000000" w:rsidR="00000000" w:rsidRPr="00000000">
        <w:rPr>
          <w:sz w:val="26"/>
          <w:szCs w:val="26"/>
          <w:rtl w:val="0"/>
        </w:rPr>
        <w:t xml:space="preserve">Proactive</w:t>
      </w:r>
    </w:p>
    <w:p w:rsidR="00000000" w:rsidDel="00000000" w:rsidP="00000000" w:rsidRDefault="00000000" w:rsidRPr="00000000" w14:paraId="0000007A">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sz w:val="26"/>
          <w:szCs w:val="26"/>
          <w:u w:val="none"/>
        </w:rPr>
      </w:pPr>
      <w:r w:rsidDel="00000000" w:rsidR="00000000" w:rsidRPr="00000000">
        <w:rPr>
          <w:sz w:val="26"/>
          <w:szCs w:val="26"/>
          <w:rtl w:val="0"/>
        </w:rPr>
        <w:t xml:space="preserve">Focus</w:t>
      </w:r>
    </w:p>
    <w:p w:rsidR="00000000" w:rsidDel="00000000" w:rsidP="00000000" w:rsidRDefault="00000000" w:rsidRPr="00000000" w14:paraId="0000007B">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sz w:val="26"/>
          <w:szCs w:val="26"/>
          <w:u w:val="none"/>
        </w:rPr>
      </w:pPr>
      <w:r w:rsidDel="00000000" w:rsidR="00000000" w:rsidRPr="00000000">
        <w:rPr>
          <w:sz w:val="26"/>
          <w:szCs w:val="26"/>
          <w:rtl w:val="0"/>
        </w:rPr>
        <w:t xml:space="preserve">Enthusiasm</w:t>
      </w:r>
    </w:p>
    <w:p w:rsidR="00000000" w:rsidDel="00000000" w:rsidP="00000000" w:rsidRDefault="00000000" w:rsidRPr="00000000" w14:paraId="0000007C">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before="0" w:beforeAutospacing="0" w:line="360" w:lineRule="auto"/>
        <w:ind w:left="720" w:hanging="360"/>
        <w:rPr>
          <w:sz w:val="26"/>
          <w:szCs w:val="26"/>
          <w:u w:val="none"/>
        </w:rPr>
      </w:pPr>
      <w:r w:rsidDel="00000000" w:rsidR="00000000" w:rsidRPr="00000000">
        <w:rPr>
          <w:sz w:val="26"/>
          <w:szCs w:val="26"/>
          <w:rtl w:val="0"/>
        </w:rPr>
        <w:t xml:space="preserve">Negotiation</w:t>
      </w:r>
    </w:p>
    <w:p w:rsidR="00000000" w:rsidDel="00000000" w:rsidP="00000000" w:rsidRDefault="00000000" w:rsidRPr="00000000" w14:paraId="0000007D">
      <w:pPr>
        <w:numPr>
          <w:ilvl w:val="0"/>
          <w:numId w:val="1"/>
        </w:numPr>
        <w:pBdr>
          <w:top w:color="auto" w:space="0" w:sz="0" w:val="none"/>
          <w:bottom w:color="auto" w:space="0" w:sz="0" w:val="none"/>
          <w:right w:color="auto" w:space="0" w:sz="0" w:val="none"/>
          <w:between w:color="auto" w:space="0" w:sz="0" w:val="none"/>
        </w:pBdr>
        <w:shd w:fill="ffffff" w:val="clear"/>
        <w:spacing w:after="300" w:before="0" w:beforeAutospacing="0" w:line="360" w:lineRule="auto"/>
        <w:ind w:left="720" w:hanging="360"/>
        <w:rPr>
          <w:sz w:val="26"/>
          <w:szCs w:val="26"/>
          <w:u w:val="none"/>
        </w:rPr>
      </w:pPr>
      <w:r w:rsidDel="00000000" w:rsidR="00000000" w:rsidRPr="00000000">
        <w:rPr>
          <w:sz w:val="26"/>
          <w:szCs w:val="26"/>
          <w:rtl w:val="0"/>
        </w:rPr>
        <w:t xml:space="preserve">Memory</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07F">
      <w:pPr>
        <w:spacing w:line="360" w:lineRule="auto"/>
        <w:jc w:val="both"/>
        <w:rPr>
          <w:sz w:val="24"/>
          <w:szCs w:val="24"/>
        </w:rPr>
      </w:pPr>
      <w:r w:rsidDel="00000000" w:rsidR="00000000" w:rsidRPr="00000000">
        <w:rPr>
          <w:rtl w:val="0"/>
        </w:rPr>
      </w:r>
    </w:p>
    <w:p w:rsidR="00000000" w:rsidDel="00000000" w:rsidP="00000000" w:rsidRDefault="00000000" w:rsidRPr="00000000" w14:paraId="00000080">
      <w:pPr>
        <w:spacing w:line="360" w:lineRule="auto"/>
        <w:jc w:val="both"/>
        <w:rPr>
          <w:sz w:val="24"/>
          <w:szCs w:val="24"/>
        </w:rPr>
      </w:pPr>
      <w:r w:rsidDel="00000000" w:rsidR="00000000" w:rsidRPr="00000000">
        <w:rPr>
          <w:rtl w:val="0"/>
        </w:rPr>
      </w:r>
    </w:p>
    <w:p w:rsidR="00000000" w:rsidDel="00000000" w:rsidP="00000000" w:rsidRDefault="00000000" w:rsidRPr="00000000" w14:paraId="00000081">
      <w:pPr>
        <w:spacing w:line="360" w:lineRule="auto"/>
        <w:jc w:val="both"/>
        <w:rPr>
          <w:b w:val="1"/>
          <w:sz w:val="30"/>
          <w:szCs w:val="30"/>
        </w:rPr>
      </w:pPr>
      <w:r w:rsidDel="00000000" w:rsidR="00000000" w:rsidRPr="00000000">
        <w:rPr>
          <w:b w:val="1"/>
          <w:sz w:val="30"/>
          <w:szCs w:val="30"/>
          <w:rtl w:val="0"/>
        </w:rPr>
        <w:t xml:space="preserve">Conclusion</w:t>
      </w:r>
    </w:p>
    <w:p w:rsidR="00000000" w:rsidDel="00000000" w:rsidP="00000000" w:rsidRDefault="00000000" w:rsidRPr="00000000" w14:paraId="00000082">
      <w:pPr>
        <w:spacing w:line="360" w:lineRule="auto"/>
        <w:jc w:val="both"/>
        <w:rPr>
          <w:sz w:val="30"/>
          <w:szCs w:val="30"/>
        </w:rPr>
      </w:pPr>
      <w:r w:rsidDel="00000000" w:rsidR="00000000" w:rsidRPr="00000000">
        <w:rPr>
          <w:sz w:val="30"/>
          <w:szCs w:val="30"/>
          <w:rtl w:val="0"/>
        </w:rPr>
        <w:t xml:space="preserve">Employability skills are the skills that are displayed in the workplace. With these skills, people become more flexible, more informed in the workplace, more productive. These skills are acquired over time and experience. Each skill is a key to a more successful career and professional success.</w:t>
      </w:r>
    </w:p>
    <w:p w:rsidR="00000000" w:rsidDel="00000000" w:rsidP="00000000" w:rsidRDefault="00000000" w:rsidRPr="00000000" w14:paraId="00000083">
      <w:pPr>
        <w:spacing w:line="360" w:lineRule="auto"/>
        <w:jc w:val="both"/>
        <w:rPr>
          <w:sz w:val="30"/>
          <w:szCs w:val="30"/>
        </w:rPr>
      </w:pPr>
      <w:r w:rsidDel="00000000" w:rsidR="00000000" w:rsidRPr="00000000">
        <w:rPr>
          <w:sz w:val="30"/>
          <w:szCs w:val="30"/>
          <w:rtl w:val="0"/>
        </w:rPr>
        <w:t xml:space="preserve">Employment skills are the positive qualities of every person in his workplace. They define everyone as a personal person in the workplace.</w:t>
      </w:r>
    </w:p>
    <w:p w:rsidR="00000000" w:rsidDel="00000000" w:rsidP="00000000" w:rsidRDefault="00000000" w:rsidRPr="00000000" w14:paraId="00000084">
      <w:pPr>
        <w:spacing w:line="360" w:lineRule="auto"/>
        <w:jc w:val="both"/>
        <w:rPr>
          <w:sz w:val="30"/>
          <w:szCs w:val="30"/>
        </w:rPr>
      </w:pPr>
      <w:r w:rsidDel="00000000" w:rsidR="00000000" w:rsidRPr="00000000">
        <w:rPr>
          <w:sz w:val="30"/>
          <w:szCs w:val="30"/>
          <w:rtl w:val="0"/>
        </w:rPr>
        <w:t xml:space="preserve">These skills can also be used in life.</w:t>
      </w:r>
    </w:p>
    <w:p w:rsidR="00000000" w:rsidDel="00000000" w:rsidP="00000000" w:rsidRDefault="00000000" w:rsidRPr="00000000" w14:paraId="00000085">
      <w:pPr>
        <w:spacing w:line="360" w:lineRule="auto"/>
        <w:jc w:val="both"/>
        <w:rPr>
          <w:sz w:val="30"/>
          <w:szCs w:val="30"/>
        </w:rPr>
      </w:pPr>
      <w:r w:rsidDel="00000000" w:rsidR="00000000" w:rsidRPr="00000000">
        <w:rPr>
          <w:sz w:val="30"/>
          <w:szCs w:val="30"/>
          <w:rtl w:val="0"/>
        </w:rPr>
        <w:t xml:space="preserve">The workplace can teach everyone useful habits that, if used personally, promise a full life.</w:t>
      </w:r>
    </w:p>
    <w:p w:rsidR="00000000" w:rsidDel="00000000" w:rsidP="00000000" w:rsidRDefault="00000000" w:rsidRPr="00000000" w14:paraId="00000086">
      <w:pPr>
        <w:spacing w:line="360" w:lineRule="auto"/>
        <w:jc w:val="both"/>
        <w:rPr>
          <w:sz w:val="30"/>
          <w:szCs w:val="30"/>
        </w:rPr>
      </w:pPr>
      <w:r w:rsidDel="00000000" w:rsidR="00000000" w:rsidRPr="00000000">
        <w:rPr>
          <w:sz w:val="30"/>
          <w:szCs w:val="30"/>
          <w:rtl w:val="0"/>
        </w:rPr>
        <w:t xml:space="preserve">Motivation, critical thinking, time management, team work, patience, emotional control and all others are useful skills that, if applied in life, will feel the same difference as if applied in the workplace.</w:t>
      </w:r>
    </w:p>
    <w:p w:rsidR="00000000" w:rsidDel="00000000" w:rsidP="00000000" w:rsidRDefault="00000000" w:rsidRPr="00000000" w14:paraId="00000087">
      <w:pPr>
        <w:spacing w:line="360" w:lineRule="auto"/>
        <w:jc w:val="both"/>
        <w:rPr>
          <w:sz w:val="30"/>
          <w:szCs w:val="30"/>
        </w:rPr>
      </w:pPr>
      <w:r w:rsidDel="00000000" w:rsidR="00000000" w:rsidRPr="00000000">
        <w:rPr>
          <w:sz w:val="30"/>
          <w:szCs w:val="30"/>
          <w:rtl w:val="0"/>
        </w:rPr>
        <w:t xml:space="preserve">It follows that our personal life and workplace are two closely related worlds, which must both be well separated and parallel.</w:t>
      </w:r>
    </w:p>
    <w:p w:rsidR="00000000" w:rsidDel="00000000" w:rsidP="00000000" w:rsidRDefault="00000000" w:rsidRPr="00000000" w14:paraId="00000088">
      <w:pPr>
        <w:spacing w:line="360" w:lineRule="auto"/>
        <w:jc w:val="both"/>
        <w:rPr>
          <w:sz w:val="30"/>
          <w:szCs w:val="30"/>
        </w:rPr>
      </w:pPr>
      <w:r w:rsidDel="00000000" w:rsidR="00000000" w:rsidRPr="00000000">
        <w:rPr>
          <w:sz w:val="30"/>
          <w:szCs w:val="30"/>
          <w:rtl w:val="0"/>
        </w:rPr>
        <w:t xml:space="preserve">These skills ensure that, if applied in both places, professional and personal success will follow.</w:t>
      </w:r>
    </w:p>
    <w:p w:rsidR="00000000" w:rsidDel="00000000" w:rsidP="00000000" w:rsidRDefault="00000000" w:rsidRPr="00000000" w14:paraId="00000089">
      <w:pPr>
        <w:spacing w:line="360" w:lineRule="auto"/>
        <w:jc w:val="both"/>
        <w:rPr>
          <w:sz w:val="30"/>
          <w:szCs w:val="30"/>
        </w:rPr>
      </w:pPr>
      <w:r w:rsidDel="00000000" w:rsidR="00000000" w:rsidRPr="00000000">
        <w:rPr>
          <w:sz w:val="30"/>
          <w:szCs w:val="30"/>
          <w:rtl w:val="0"/>
        </w:rPr>
        <w:t xml:space="preserve">Employability skills cannot be compared. There is no more important skill than another skill. Each of them is a constructive skill for everyone as a person at work and in life.</w:t>
      </w:r>
    </w:p>
    <w:p w:rsidR="00000000" w:rsidDel="00000000" w:rsidP="00000000" w:rsidRDefault="00000000" w:rsidRPr="00000000" w14:paraId="0000008A">
      <w:pPr>
        <w:spacing w:line="360" w:lineRule="auto"/>
        <w:jc w:val="both"/>
        <w:rPr>
          <w:sz w:val="30"/>
          <w:szCs w:val="30"/>
        </w:rPr>
      </w:pPr>
      <w:r w:rsidDel="00000000" w:rsidR="00000000" w:rsidRPr="00000000">
        <w:rPr>
          <w:sz w:val="30"/>
          <w:szCs w:val="30"/>
          <w:rtl w:val="0"/>
        </w:rPr>
        <w:t xml:space="preserve">Employability skills cannot be acquired by one person equally. Each of us is better at something more than anything else. But this should not be a reason for a lack of desire to gain more experience and exploitability skills.</w:t>
      </w:r>
    </w:p>
    <w:p w:rsidR="00000000" w:rsidDel="00000000" w:rsidP="00000000" w:rsidRDefault="00000000" w:rsidRPr="00000000" w14:paraId="0000008B">
      <w:pPr>
        <w:spacing w:line="360" w:lineRule="auto"/>
        <w:jc w:val="both"/>
        <w:rPr>
          <w:b w:val="1"/>
          <w:sz w:val="30"/>
          <w:szCs w:val="30"/>
        </w:rPr>
      </w:pPr>
      <w:r w:rsidDel="00000000" w:rsidR="00000000" w:rsidRPr="00000000">
        <w:rPr>
          <w:rtl w:val="0"/>
        </w:rPr>
      </w:r>
    </w:p>
    <w:p w:rsidR="00000000" w:rsidDel="00000000" w:rsidP="00000000" w:rsidRDefault="00000000" w:rsidRPr="00000000" w14:paraId="0000008C">
      <w:pPr>
        <w:spacing w:line="360" w:lineRule="auto"/>
        <w:jc w:val="both"/>
        <w:rPr>
          <w:sz w:val="24"/>
          <w:szCs w:val="24"/>
        </w:rPr>
      </w:pPr>
      <w:r w:rsidDel="00000000" w:rsidR="00000000" w:rsidRPr="00000000">
        <w:rPr>
          <w:rtl w:val="0"/>
        </w:rPr>
      </w:r>
    </w:p>
    <w:p w:rsidR="00000000" w:rsidDel="00000000" w:rsidP="00000000" w:rsidRDefault="00000000" w:rsidRPr="00000000" w14:paraId="0000008D">
      <w:pPr>
        <w:spacing w:line="360" w:lineRule="auto"/>
        <w:jc w:val="both"/>
        <w:rPr>
          <w:sz w:val="24"/>
          <w:szCs w:val="24"/>
        </w:rPr>
      </w:pPr>
      <w:r w:rsidDel="00000000" w:rsidR="00000000" w:rsidRPr="00000000">
        <w:rPr>
          <w:rtl w:val="0"/>
        </w:rPr>
      </w:r>
    </w:p>
    <w:p w:rsidR="00000000" w:rsidDel="00000000" w:rsidP="00000000" w:rsidRDefault="00000000" w:rsidRPr="00000000" w14:paraId="0000008E">
      <w:pPr>
        <w:spacing w:line="360" w:lineRule="auto"/>
        <w:jc w:val="both"/>
        <w:rPr>
          <w:sz w:val="24"/>
          <w:szCs w:val="24"/>
        </w:rPr>
      </w:pPr>
      <w:r w:rsidDel="00000000" w:rsidR="00000000" w:rsidRPr="00000000">
        <w:rPr>
          <w:rtl w:val="0"/>
        </w:rPr>
      </w:r>
    </w:p>
    <w:p w:rsidR="00000000" w:rsidDel="00000000" w:rsidP="00000000" w:rsidRDefault="00000000" w:rsidRPr="00000000" w14:paraId="0000008F">
      <w:pPr>
        <w:spacing w:line="360" w:lineRule="auto"/>
        <w:jc w:val="both"/>
        <w:rPr>
          <w:sz w:val="24"/>
          <w:szCs w:val="24"/>
        </w:rPr>
      </w:pPr>
      <w:r w:rsidDel="00000000" w:rsidR="00000000" w:rsidRPr="00000000">
        <w:rPr>
          <w:rtl w:val="0"/>
        </w:rPr>
      </w:r>
    </w:p>
    <w:p w:rsidR="00000000" w:rsidDel="00000000" w:rsidP="00000000" w:rsidRDefault="00000000" w:rsidRPr="00000000" w14:paraId="00000090">
      <w:pPr>
        <w:spacing w:line="360" w:lineRule="auto"/>
        <w:jc w:val="both"/>
        <w:rPr>
          <w:sz w:val="24"/>
          <w:szCs w:val="24"/>
        </w:rPr>
      </w:pPr>
      <w:r w:rsidDel="00000000" w:rsidR="00000000" w:rsidRPr="00000000">
        <w:rPr>
          <w:rtl w:val="0"/>
        </w:rPr>
      </w:r>
    </w:p>
    <w:p w:rsidR="00000000" w:rsidDel="00000000" w:rsidP="00000000" w:rsidRDefault="00000000" w:rsidRPr="00000000" w14:paraId="00000091">
      <w:pPr>
        <w:spacing w:line="360" w:lineRule="auto"/>
        <w:jc w:val="both"/>
        <w:rPr>
          <w:sz w:val="24"/>
          <w:szCs w:val="24"/>
        </w:rPr>
      </w:pPr>
      <w:r w:rsidDel="00000000" w:rsidR="00000000" w:rsidRPr="00000000">
        <w:rPr>
          <w:rtl w:val="0"/>
        </w:rPr>
      </w:r>
    </w:p>
    <w:p w:rsidR="00000000" w:rsidDel="00000000" w:rsidP="00000000" w:rsidRDefault="00000000" w:rsidRPr="00000000" w14:paraId="00000092">
      <w:pPr>
        <w:spacing w:line="360" w:lineRule="auto"/>
        <w:jc w:val="both"/>
        <w:rPr>
          <w:sz w:val="24"/>
          <w:szCs w:val="24"/>
        </w:rPr>
      </w:pPr>
      <w:r w:rsidDel="00000000" w:rsidR="00000000" w:rsidRPr="00000000">
        <w:rPr>
          <w:rtl w:val="0"/>
        </w:rPr>
      </w:r>
    </w:p>
    <w:p w:rsidR="00000000" w:rsidDel="00000000" w:rsidP="00000000" w:rsidRDefault="00000000" w:rsidRPr="00000000" w14:paraId="00000093">
      <w:pPr>
        <w:spacing w:line="360" w:lineRule="auto"/>
        <w:jc w:val="both"/>
        <w:rPr>
          <w:sz w:val="24"/>
          <w:szCs w:val="24"/>
        </w:rPr>
      </w:pPr>
      <w:r w:rsidDel="00000000" w:rsidR="00000000" w:rsidRPr="00000000">
        <w:rPr>
          <w:rtl w:val="0"/>
        </w:rPr>
      </w:r>
    </w:p>
    <w:p w:rsidR="00000000" w:rsidDel="00000000" w:rsidP="00000000" w:rsidRDefault="00000000" w:rsidRPr="00000000" w14:paraId="00000094">
      <w:pPr>
        <w:spacing w:line="360" w:lineRule="auto"/>
        <w:jc w:val="both"/>
        <w:rPr>
          <w:sz w:val="24"/>
          <w:szCs w:val="24"/>
        </w:rPr>
      </w:pPr>
      <w:r w:rsidDel="00000000" w:rsidR="00000000" w:rsidRPr="00000000">
        <w:rPr>
          <w:rtl w:val="0"/>
        </w:rPr>
      </w:r>
    </w:p>
    <w:p w:rsidR="00000000" w:rsidDel="00000000" w:rsidP="00000000" w:rsidRDefault="00000000" w:rsidRPr="00000000" w14:paraId="00000095">
      <w:pPr>
        <w:spacing w:line="360" w:lineRule="auto"/>
        <w:jc w:val="both"/>
        <w:rPr>
          <w:sz w:val="24"/>
          <w:szCs w:val="24"/>
        </w:rPr>
      </w:pPr>
      <w:r w:rsidDel="00000000" w:rsidR="00000000" w:rsidRPr="00000000">
        <w:rPr>
          <w:rtl w:val="0"/>
        </w:rPr>
      </w:r>
    </w:p>
    <w:p w:rsidR="00000000" w:rsidDel="00000000" w:rsidP="00000000" w:rsidRDefault="00000000" w:rsidRPr="00000000" w14:paraId="00000096">
      <w:pPr>
        <w:spacing w:line="360" w:lineRule="auto"/>
        <w:jc w:val="both"/>
        <w:rPr>
          <w:b w:val="1"/>
          <w:sz w:val="30"/>
          <w:szCs w:val="30"/>
        </w:rPr>
      </w:pPr>
      <w:r w:rsidDel="00000000" w:rsidR="00000000" w:rsidRPr="00000000">
        <w:rPr>
          <w:b w:val="1"/>
          <w:sz w:val="30"/>
          <w:szCs w:val="30"/>
          <w:rtl w:val="0"/>
        </w:rPr>
        <w:t xml:space="preserve">References:</w:t>
      </w:r>
    </w:p>
    <w:p w:rsidR="00000000" w:rsidDel="00000000" w:rsidP="00000000" w:rsidRDefault="00000000" w:rsidRPr="00000000" w14:paraId="00000097">
      <w:pPr>
        <w:shd w:fill="ffffff" w:val="clear"/>
        <w:spacing w:after="0" w:line="360" w:lineRule="auto"/>
        <w:ind w:left="855" w:hanging="84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Espinoza, O. and et. al.,  2020. Should universities train teachers for employability or for effectiveness?. </w:t>
      </w:r>
      <w:r w:rsidDel="00000000" w:rsidR="00000000" w:rsidRPr="00000000">
        <w:rPr>
          <w:rFonts w:ascii="Times New Roman" w:cs="Times New Roman" w:eastAsia="Times New Roman" w:hAnsi="Times New Roman"/>
          <w:i w:val="1"/>
          <w:sz w:val="24"/>
          <w:szCs w:val="24"/>
          <w:highlight w:val="white"/>
          <w:rtl w:val="0"/>
        </w:rPr>
        <w:t xml:space="preserve">Teaching and Teacher Education</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88</w:t>
      </w:r>
      <w:r w:rsidDel="00000000" w:rsidR="00000000" w:rsidRPr="00000000">
        <w:rPr>
          <w:rFonts w:ascii="Times New Roman" w:cs="Times New Roman" w:eastAsia="Times New Roman" w:hAnsi="Times New Roman"/>
          <w:sz w:val="24"/>
          <w:szCs w:val="24"/>
          <w:highlight w:val="white"/>
          <w:rtl w:val="0"/>
        </w:rPr>
        <w:t xml:space="preserve">, p.102960.</w:t>
      </w:r>
    </w:p>
    <w:p w:rsidR="00000000" w:rsidDel="00000000" w:rsidP="00000000" w:rsidRDefault="00000000" w:rsidRPr="00000000" w14:paraId="00000098">
      <w:pPr>
        <w:shd w:fill="ffffff" w:val="clear"/>
        <w:spacing w:after="0" w:line="360" w:lineRule="auto"/>
        <w:ind w:left="855" w:hanging="84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Hains-Wesson, R. and Ji, K., 2020. Students’ perceptions of an interdisciplinary global study tour: uncovering inexplicit employability skills. </w:t>
      </w:r>
      <w:r w:rsidDel="00000000" w:rsidR="00000000" w:rsidRPr="00000000">
        <w:rPr>
          <w:rFonts w:ascii="Times New Roman" w:cs="Times New Roman" w:eastAsia="Times New Roman" w:hAnsi="Times New Roman"/>
          <w:i w:val="1"/>
          <w:sz w:val="24"/>
          <w:szCs w:val="24"/>
          <w:highlight w:val="white"/>
          <w:rtl w:val="0"/>
        </w:rPr>
        <w:t xml:space="preserve">Higher Education Research &amp; Development</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39</w:t>
      </w:r>
      <w:r w:rsidDel="00000000" w:rsidR="00000000" w:rsidRPr="00000000">
        <w:rPr>
          <w:rFonts w:ascii="Times New Roman" w:cs="Times New Roman" w:eastAsia="Times New Roman" w:hAnsi="Times New Roman"/>
          <w:sz w:val="24"/>
          <w:szCs w:val="24"/>
          <w:highlight w:val="white"/>
          <w:rtl w:val="0"/>
        </w:rPr>
        <w:t xml:space="preserve">(4), pp.657-671.</w:t>
      </w:r>
    </w:p>
    <w:p w:rsidR="00000000" w:rsidDel="00000000" w:rsidP="00000000" w:rsidRDefault="00000000" w:rsidRPr="00000000" w14:paraId="00000099">
      <w:pPr>
        <w:shd w:fill="ffffff" w:val="clear"/>
        <w:spacing w:after="0" w:line="360" w:lineRule="auto"/>
        <w:ind w:left="855" w:hanging="84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Healy, M., Hammer, S. and McIlveen, P., 2020. Mapping graduate employability and career development in higher education research: a citation network analysis. </w:t>
      </w:r>
      <w:r w:rsidDel="00000000" w:rsidR="00000000" w:rsidRPr="00000000">
        <w:rPr>
          <w:rFonts w:ascii="Times New Roman" w:cs="Times New Roman" w:eastAsia="Times New Roman" w:hAnsi="Times New Roman"/>
          <w:i w:val="1"/>
          <w:sz w:val="24"/>
          <w:szCs w:val="24"/>
          <w:highlight w:val="white"/>
          <w:rtl w:val="0"/>
        </w:rPr>
        <w:t xml:space="preserve">Studies in Higher Education</w:t>
      </w:r>
      <w:r w:rsidDel="00000000" w:rsidR="00000000" w:rsidRPr="00000000">
        <w:rPr>
          <w:rFonts w:ascii="Times New Roman" w:cs="Times New Roman" w:eastAsia="Times New Roman" w:hAnsi="Times New Roman"/>
          <w:sz w:val="24"/>
          <w:szCs w:val="24"/>
          <w:highlight w:val="white"/>
          <w:rtl w:val="0"/>
        </w:rPr>
        <w:t xml:space="preserve">, pp.1-13.</w:t>
      </w:r>
    </w:p>
    <w:p w:rsidR="00000000" w:rsidDel="00000000" w:rsidP="00000000" w:rsidRDefault="00000000" w:rsidRPr="00000000" w14:paraId="0000009A">
      <w:pPr>
        <w:shd w:fill="ffffff" w:val="clear"/>
        <w:spacing w:after="0" w:line="360" w:lineRule="auto"/>
        <w:ind w:left="855" w:hanging="84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Kift, S., 2019. Holistic curriculum design for employability. In </w:t>
      </w:r>
      <w:r w:rsidDel="00000000" w:rsidR="00000000" w:rsidRPr="00000000">
        <w:rPr>
          <w:rFonts w:ascii="Times New Roman" w:cs="Times New Roman" w:eastAsia="Times New Roman" w:hAnsi="Times New Roman"/>
          <w:i w:val="1"/>
          <w:sz w:val="24"/>
          <w:szCs w:val="24"/>
          <w:highlight w:val="white"/>
          <w:rtl w:val="0"/>
        </w:rPr>
        <w:t xml:space="preserve">Education for Employability (Volume 1)</w:t>
      </w:r>
      <w:r w:rsidDel="00000000" w:rsidR="00000000" w:rsidRPr="00000000">
        <w:rPr>
          <w:rFonts w:ascii="Times New Roman" w:cs="Times New Roman" w:eastAsia="Times New Roman" w:hAnsi="Times New Roman"/>
          <w:sz w:val="24"/>
          <w:szCs w:val="24"/>
          <w:highlight w:val="white"/>
          <w:rtl w:val="0"/>
        </w:rPr>
        <w:t xml:space="preserve"> (pp. 155-164). Brill Sense.</w:t>
      </w:r>
    </w:p>
    <w:p w:rsidR="00000000" w:rsidDel="00000000" w:rsidP="00000000" w:rsidRDefault="00000000" w:rsidRPr="00000000" w14:paraId="0000009B">
      <w:pPr>
        <w:shd w:fill="ffffff" w:val="clear"/>
        <w:spacing w:after="0" w:line="360" w:lineRule="auto"/>
        <w:ind w:left="855" w:hanging="84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Kumar, G. and Sharma, V., 2019, October. Emotional intelligence through soft skills for employability. In </w:t>
      </w:r>
      <w:r w:rsidDel="00000000" w:rsidR="00000000" w:rsidRPr="00000000">
        <w:rPr>
          <w:rFonts w:ascii="Times New Roman" w:cs="Times New Roman" w:eastAsia="Times New Roman" w:hAnsi="Times New Roman"/>
          <w:i w:val="1"/>
          <w:sz w:val="24"/>
          <w:szCs w:val="24"/>
          <w:highlight w:val="white"/>
          <w:rtl w:val="0"/>
        </w:rPr>
        <w:t xml:space="preserve">Proceedings of International Conference on Advancements in Computing &amp; Management (ICACM)</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9C">
      <w:pPr>
        <w:shd w:fill="ffffff" w:val="clear"/>
        <w:spacing w:after="0" w:line="360" w:lineRule="auto"/>
        <w:ind w:left="855" w:hanging="84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Madden-Dent, T., 2021. Advancing Equity through Culturally Responsive Social Emotional Education: Addressing International Student Integration. In </w:t>
      </w:r>
      <w:r w:rsidDel="00000000" w:rsidR="00000000" w:rsidRPr="00000000">
        <w:rPr>
          <w:rFonts w:ascii="Times New Roman" w:cs="Times New Roman" w:eastAsia="Times New Roman" w:hAnsi="Times New Roman"/>
          <w:i w:val="1"/>
          <w:sz w:val="24"/>
          <w:szCs w:val="24"/>
          <w:highlight w:val="white"/>
          <w:rtl w:val="0"/>
        </w:rPr>
        <w:t xml:space="preserve">Motivating the SEL Field Forward Through Equity</w:t>
      </w:r>
      <w:r w:rsidDel="00000000" w:rsidR="00000000" w:rsidRPr="00000000">
        <w:rPr>
          <w:rFonts w:ascii="Times New Roman" w:cs="Times New Roman" w:eastAsia="Times New Roman" w:hAnsi="Times New Roman"/>
          <w:sz w:val="24"/>
          <w:szCs w:val="24"/>
          <w:highlight w:val="white"/>
          <w:rtl w:val="0"/>
        </w:rPr>
        <w:t xml:space="preserve">. Emerald Publishing Limited.</w:t>
      </w:r>
    </w:p>
    <w:p w:rsidR="00000000" w:rsidDel="00000000" w:rsidP="00000000" w:rsidRDefault="00000000" w:rsidRPr="00000000" w14:paraId="0000009D">
      <w:pPr>
        <w:shd w:fill="ffffff" w:val="clear"/>
        <w:spacing w:after="0" w:line="360" w:lineRule="auto"/>
        <w:ind w:left="855" w:hanging="84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Nirmala, K. and Kumar, S.S., 2018. The impact of basic, higher-order thinking and affective skills on graduate employability. </w:t>
      </w:r>
      <w:r w:rsidDel="00000000" w:rsidR="00000000" w:rsidRPr="00000000">
        <w:rPr>
          <w:rFonts w:ascii="Times New Roman" w:cs="Times New Roman" w:eastAsia="Times New Roman" w:hAnsi="Times New Roman"/>
          <w:i w:val="1"/>
          <w:sz w:val="24"/>
          <w:szCs w:val="24"/>
          <w:highlight w:val="white"/>
          <w:rtl w:val="0"/>
        </w:rPr>
        <w:t xml:space="preserve">IUP Journal of Soft Skills</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12</w:t>
      </w:r>
      <w:r w:rsidDel="00000000" w:rsidR="00000000" w:rsidRPr="00000000">
        <w:rPr>
          <w:rFonts w:ascii="Times New Roman" w:cs="Times New Roman" w:eastAsia="Times New Roman" w:hAnsi="Times New Roman"/>
          <w:sz w:val="24"/>
          <w:szCs w:val="24"/>
          <w:highlight w:val="white"/>
          <w:rtl w:val="0"/>
        </w:rPr>
        <w:t xml:space="preserve">(1), pp.7-28.</w:t>
      </w:r>
    </w:p>
    <w:p w:rsidR="00000000" w:rsidDel="00000000" w:rsidP="00000000" w:rsidRDefault="00000000" w:rsidRPr="00000000" w14:paraId="0000009E">
      <w:pPr>
        <w:shd w:fill="ffffff" w:val="clear"/>
        <w:spacing w:after="0" w:line="360" w:lineRule="auto"/>
        <w:ind w:left="855" w:hanging="84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Park, H. and Hill, R.B., 2018. Psychometric properties of the Korean employability skills assessment and Korean work ethic for gender and generations. </w:t>
      </w:r>
      <w:r w:rsidDel="00000000" w:rsidR="00000000" w:rsidRPr="00000000">
        <w:rPr>
          <w:rFonts w:ascii="Times New Roman" w:cs="Times New Roman" w:eastAsia="Times New Roman" w:hAnsi="Times New Roman"/>
          <w:i w:val="1"/>
          <w:sz w:val="24"/>
          <w:szCs w:val="24"/>
          <w:highlight w:val="white"/>
          <w:rtl w:val="0"/>
        </w:rPr>
        <w:t xml:space="preserve">Career and Technical Education Research</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43</w:t>
      </w:r>
      <w:r w:rsidDel="00000000" w:rsidR="00000000" w:rsidRPr="00000000">
        <w:rPr>
          <w:rFonts w:ascii="Times New Roman" w:cs="Times New Roman" w:eastAsia="Times New Roman" w:hAnsi="Times New Roman"/>
          <w:sz w:val="24"/>
          <w:szCs w:val="24"/>
          <w:highlight w:val="white"/>
          <w:rtl w:val="0"/>
        </w:rPr>
        <w:t xml:space="preserve">(1), pp.19-40.</w:t>
      </w:r>
    </w:p>
    <w:p w:rsidR="00000000" w:rsidDel="00000000" w:rsidP="00000000" w:rsidRDefault="00000000" w:rsidRPr="00000000" w14:paraId="0000009F">
      <w:pPr>
        <w:shd w:fill="ffffff" w:val="clear"/>
        <w:spacing w:after="0" w:line="360" w:lineRule="auto"/>
        <w:ind w:left="855" w:hanging="84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Peng, M.Y.P., 2019. Testing the mediating role of student learning outcomes in the relationship among students’ social capital, international mindsets, and employability. </w:t>
      </w:r>
      <w:r w:rsidDel="00000000" w:rsidR="00000000" w:rsidRPr="00000000">
        <w:rPr>
          <w:rFonts w:ascii="Times New Roman" w:cs="Times New Roman" w:eastAsia="Times New Roman" w:hAnsi="Times New Roman"/>
          <w:i w:val="1"/>
          <w:sz w:val="24"/>
          <w:szCs w:val="24"/>
          <w:highlight w:val="white"/>
          <w:rtl w:val="0"/>
        </w:rPr>
        <w:t xml:space="preserve">The Asia-Pacific Education Researcher</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28</w:t>
      </w:r>
      <w:r w:rsidDel="00000000" w:rsidR="00000000" w:rsidRPr="00000000">
        <w:rPr>
          <w:rFonts w:ascii="Times New Roman" w:cs="Times New Roman" w:eastAsia="Times New Roman" w:hAnsi="Times New Roman"/>
          <w:sz w:val="24"/>
          <w:szCs w:val="24"/>
          <w:highlight w:val="white"/>
          <w:rtl w:val="0"/>
        </w:rPr>
        <w:t xml:space="preserve">(3), pp.229-237.</w:t>
      </w:r>
    </w:p>
    <w:p w:rsidR="00000000" w:rsidDel="00000000" w:rsidP="00000000" w:rsidRDefault="00000000" w:rsidRPr="00000000" w14:paraId="000000A0">
      <w:pPr>
        <w:shd w:fill="ffffff" w:val="clear"/>
        <w:spacing w:after="0" w:line="360" w:lineRule="auto"/>
        <w:ind w:left="855" w:hanging="84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employability: A game-based analytics approach. In </w:t>
      </w:r>
      <w:r w:rsidDel="00000000" w:rsidR="00000000" w:rsidRPr="00000000">
        <w:rPr>
          <w:rFonts w:ascii="Times New Roman" w:cs="Times New Roman" w:eastAsia="Times New Roman" w:hAnsi="Times New Roman"/>
          <w:i w:val="1"/>
          <w:sz w:val="24"/>
          <w:szCs w:val="24"/>
          <w:highlight w:val="white"/>
          <w:rtl w:val="0"/>
        </w:rPr>
        <w:t xml:space="preserve">Internationalization and employability in higher education</w:t>
      </w:r>
      <w:r w:rsidDel="00000000" w:rsidR="00000000" w:rsidRPr="00000000">
        <w:rPr>
          <w:rFonts w:ascii="Times New Roman" w:cs="Times New Roman" w:eastAsia="Times New Roman" w:hAnsi="Times New Roman"/>
          <w:sz w:val="24"/>
          <w:szCs w:val="24"/>
          <w:highlight w:val="white"/>
          <w:rtl w:val="0"/>
        </w:rPr>
        <w:t xml:space="preserve"> (pp. 92-98). Routledge.</w:t>
      </w:r>
    </w:p>
    <w:p w:rsidR="00000000" w:rsidDel="00000000" w:rsidP="00000000" w:rsidRDefault="00000000" w:rsidRPr="00000000" w14:paraId="000000A1">
      <w:pPr>
        <w:shd w:fill="ffffff" w:val="clear"/>
        <w:spacing w:after="0" w:line="360" w:lineRule="auto"/>
        <w:ind w:left="855" w:hanging="84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Presti, A.L. and et. al., 2021. Career Competencies and Career Success: On the Roles of Employability Activities and Academic Satisfaction during the School-to-Work Transition. </w:t>
      </w:r>
      <w:r w:rsidDel="00000000" w:rsidR="00000000" w:rsidRPr="00000000">
        <w:rPr>
          <w:rFonts w:ascii="Times New Roman" w:cs="Times New Roman" w:eastAsia="Times New Roman" w:hAnsi="Times New Roman"/>
          <w:i w:val="1"/>
          <w:sz w:val="24"/>
          <w:szCs w:val="24"/>
          <w:highlight w:val="white"/>
          <w:rtl w:val="0"/>
        </w:rPr>
        <w:t xml:space="preserve">Journal of Career Development</w:t>
      </w:r>
      <w:r w:rsidDel="00000000" w:rsidR="00000000" w:rsidRPr="00000000">
        <w:rPr>
          <w:rFonts w:ascii="Times New Roman" w:cs="Times New Roman" w:eastAsia="Times New Roman" w:hAnsi="Times New Roman"/>
          <w:sz w:val="24"/>
          <w:szCs w:val="24"/>
          <w:highlight w:val="white"/>
          <w:rtl w:val="0"/>
        </w:rPr>
        <w:t xml:space="preserve">, p.0894845321992536.</w:t>
      </w:r>
    </w:p>
    <w:p w:rsidR="00000000" w:rsidDel="00000000" w:rsidP="00000000" w:rsidRDefault="00000000" w:rsidRPr="00000000" w14:paraId="000000A2">
      <w:pPr>
        <w:shd w:fill="ffffff" w:val="clear"/>
        <w:spacing w:after="0" w:line="360" w:lineRule="auto"/>
        <w:ind w:left="855" w:hanging="84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3">
      <w:pPr>
        <w:spacing w:line="360" w:lineRule="auto"/>
        <w:jc w:val="both"/>
        <w:rPr>
          <w:sz w:val="30"/>
          <w:szCs w:val="30"/>
        </w:rPr>
      </w:pPr>
      <w:r w:rsidDel="00000000" w:rsidR="00000000" w:rsidRPr="00000000">
        <w:rPr>
          <w:rtl w:val="0"/>
        </w:rPr>
      </w:r>
    </w:p>
    <w:p w:rsidR="00000000" w:rsidDel="00000000" w:rsidP="00000000" w:rsidRDefault="00000000" w:rsidRPr="00000000" w14:paraId="000000A4">
      <w:pPr>
        <w:spacing w:line="360" w:lineRule="auto"/>
        <w:jc w:val="both"/>
        <w:rPr>
          <w:sz w:val="24"/>
          <w:szCs w:val="24"/>
        </w:rPr>
      </w:pPr>
      <w:r w:rsidDel="00000000" w:rsidR="00000000" w:rsidRPr="00000000">
        <w:rPr>
          <w:rtl w:val="0"/>
        </w:rPr>
      </w:r>
    </w:p>
    <w:p w:rsidR="00000000" w:rsidDel="00000000" w:rsidP="00000000" w:rsidRDefault="00000000" w:rsidRPr="00000000" w14:paraId="000000A5">
      <w:pPr>
        <w:spacing w:line="360" w:lineRule="auto"/>
        <w:jc w:val="both"/>
        <w:rPr>
          <w:sz w:val="24"/>
          <w:szCs w:val="24"/>
        </w:rPr>
      </w:pPr>
      <w:r w:rsidDel="00000000" w:rsidR="00000000" w:rsidRPr="00000000">
        <w:rPr>
          <w:rtl w:val="0"/>
        </w:rPr>
      </w:r>
    </w:p>
    <w:p w:rsidR="00000000" w:rsidDel="00000000" w:rsidP="00000000" w:rsidRDefault="00000000" w:rsidRPr="00000000" w14:paraId="000000A6">
      <w:pPr>
        <w:spacing w:line="360" w:lineRule="auto"/>
        <w:jc w:val="both"/>
        <w:rPr>
          <w:sz w:val="24"/>
          <w:szCs w:val="24"/>
        </w:rPr>
      </w:pPr>
      <w:r w:rsidDel="00000000" w:rsidR="00000000" w:rsidRPr="00000000">
        <w:rPr>
          <w:rtl w:val="0"/>
        </w:rPr>
      </w:r>
    </w:p>
    <w:sectPr>
      <w:footerReference r:id="rId1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7">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color w:val="222222"/>
        <w:sz w:val="26"/>
        <w:szCs w:val="2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Arial" w:cs="Arial" w:eastAsia="Arial" w:hAnsi="Arial"/>
        <w:color w:val="222222"/>
        <w:sz w:val="26"/>
        <w:szCs w:val="2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lvl>
    <w:lvl w:ilvl="1">
      <w:start w:val="1"/>
      <w:numFmt w:val="decimal"/>
      <w:lvlText w:val="%1.%2."/>
      <w:lvlJc w:val="left"/>
      <w:pPr>
        <w:ind w:left="1440" w:hanging="360"/>
      </w:pPr>
      <w:rPr/>
    </w:lvl>
    <w:lvl w:ilvl="2">
      <w:start w:val="1"/>
      <w:numFmt w:val="decimal"/>
      <w:lvlText w:val="%1.%2.%3."/>
      <w:lvlJc w:val="left"/>
      <w:pPr>
        <w:ind w:left="2160" w:hanging="180"/>
      </w:pPr>
      <w:rPr/>
    </w:lvl>
    <w:lvl w:ilvl="3">
      <w:start w:val="1"/>
      <w:numFmt w:val="decimal"/>
      <w:lvlText w:val="%1.%2.%3.%4."/>
      <w:lvlJc w:val="left"/>
      <w:pPr>
        <w:ind w:left="2880" w:hanging="360"/>
      </w:pPr>
      <w:rPr/>
    </w:lvl>
    <w:lvl w:ilvl="4">
      <w:start w:val="1"/>
      <w:numFmt w:val="decimal"/>
      <w:lvlText w:val="%1.%2.%3.%4.%5."/>
      <w:lvlJc w:val="left"/>
      <w:pPr>
        <w:ind w:left="3600" w:hanging="360"/>
      </w:pPr>
      <w:rPr/>
    </w:lvl>
    <w:lvl w:ilvl="5">
      <w:start w:val="1"/>
      <w:numFmt w:val="decimal"/>
      <w:lvlText w:val="%1.%2.%3.%4.%5.%6."/>
      <w:lvlJc w:val="left"/>
      <w:pPr>
        <w:ind w:left="4320" w:hanging="180"/>
      </w:pPr>
      <w:rPr/>
    </w:lvl>
    <w:lvl w:ilvl="6">
      <w:start w:val="1"/>
      <w:numFmt w:val="decimal"/>
      <w:lvlText w:val="%1.%2.%3.%4.%5.%6.%7."/>
      <w:lvlJc w:val="left"/>
      <w:pPr>
        <w:ind w:left="5040" w:hanging="360"/>
      </w:pPr>
      <w:rPr/>
    </w:lvl>
    <w:lvl w:ilvl="7">
      <w:start w:val="1"/>
      <w:numFmt w:val="decimal"/>
      <w:lvlText w:val="%1.%2.%3.%4.%5.%6.%7.%8."/>
      <w:lvlJc w:val="left"/>
      <w:pPr>
        <w:ind w:left="5760" w:hanging="360"/>
      </w:pPr>
      <w:rPr/>
    </w:lvl>
    <w:lvl w:ilvl="8">
      <w:start w:val="1"/>
      <w:numFmt w:val="decimal"/>
      <w:lvlText w:val="%1.%2.%3.%4.%5.%6.%7.%8.%9."/>
      <w:lvlJc w:val="left"/>
      <w:pPr>
        <w:ind w:left="6480" w:hanging="180"/>
      </w:pPr>
      <w:rPr/>
    </w:lvl>
  </w:abstractNum>
  <w:abstractNum w:abstractNumId="5">
    <w:lvl w:ilvl="0">
      <w:start w:val="1"/>
      <w:numFmt w:val="bullet"/>
      <w:lvlText w:val=""/>
      <w:lvlJc w:val="left"/>
      <w:pPr>
        <w:ind w:left="720" w:hanging="360"/>
      </w:pPr>
      <w:rPr>
        <w:rFonts w:ascii="Arial" w:cs="Arial" w:eastAsia="Arial" w:hAnsi="Arial"/>
        <w:color w:val="222222"/>
        <w:sz w:val="26"/>
        <w:szCs w:val="2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thebalancecareers.com/microsoft-office-skills-for-resumes-2062438" TargetMode="External"/><Relationship Id="rId10" Type="http://schemas.openxmlformats.org/officeDocument/2006/relationships/hyperlink" Target="https://www.thebalancecareers.com/list-of-information-technology-it-skills-2062410" TargetMode="External"/><Relationship Id="rId13" Type="http://schemas.openxmlformats.org/officeDocument/2006/relationships/hyperlink" Target="https://www.thebalancecareers.com/life-skills-list-and-examples-4147222" TargetMode="External"/><Relationship Id="rId12" Type="http://schemas.openxmlformats.org/officeDocument/2006/relationships/hyperlink" Target="https://www.thebalancecareers.com/information-and-communications-technology-skills-458032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hebalancecareers.com/computer-skills-list-2063738" TargetMode="External"/><Relationship Id="rId15" Type="http://schemas.openxmlformats.org/officeDocument/2006/relationships/hyperlink" Target="https://www.thebalancecareers.com/customer-service-skills-list-2062380" TargetMode="External"/><Relationship Id="rId14" Type="http://schemas.openxmlformats.org/officeDocument/2006/relationships/hyperlink" Target="https://www.thebalancecareers.com/administrative-skills-list-2062350" TargetMode="External"/><Relationship Id="rId17" Type="http://schemas.openxmlformats.org/officeDocument/2006/relationships/footer" Target="footer1.xml"/><Relationship Id="rId16" Type="http://schemas.openxmlformats.org/officeDocument/2006/relationships/hyperlink" Target="https://www.thebalancecareers.com/time-management-skills-2063776"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thebalancecareers.com/did-you-bring-your-ethics-to-work-today-1917741" TargetMode="External"/><Relationship Id="rId8" Type="http://schemas.openxmlformats.org/officeDocument/2006/relationships/hyperlink" Target="https://www.thebalancecareers.com/what-is-integrity-really-19176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p0fNhfLJFrF6qYNO7GHL3frEHjA==">AMUW2mXXzpIwD5yPVdoDt4b2jQ08WGn6yR8TT+WetN+DBEHP9in5l/KQoTnd8q5PLog+R0izPZ+HRrnmGSaqv2R3N9w9/rmgG/DDhjSgFq32bQ7ZyRi2uUe6XgNrtasn5Im6YNYi6K1vKnUEoIVUMZ9JAD/AeVi38FG0SH50SKxPth3SJEpXAlUBt0DYT4ZJQYIVTYfGabpr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2021-12-07T11:52:30.3462790Z</dcterms:created>
  <dc:creator>Vladimirova, Emiliya</dc:creator>
</cp:coreProperties>
</file>