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0EDB80" w14:textId="77777777" w:rsidR="005446BD" w:rsidRDefault="005446BD">
      <w:pPr>
        <w:jc w:val="center"/>
        <w:rPr>
          <w:sz w:val="32"/>
          <w:szCs w:val="32"/>
        </w:rPr>
      </w:pPr>
    </w:p>
    <w:p w14:paraId="2C078DAD" w14:textId="77777777" w:rsidR="005446BD" w:rsidRDefault="005446BD">
      <w:pPr>
        <w:jc w:val="center"/>
        <w:rPr>
          <w:b/>
          <w:sz w:val="32"/>
          <w:szCs w:val="32"/>
        </w:rPr>
      </w:pPr>
    </w:p>
    <w:p w14:paraId="38D2E6F6" w14:textId="77777777" w:rsidR="005446BD" w:rsidRDefault="005446BD">
      <w:pPr>
        <w:jc w:val="center"/>
        <w:rPr>
          <w:b/>
          <w:sz w:val="32"/>
          <w:szCs w:val="32"/>
        </w:rPr>
      </w:pPr>
    </w:p>
    <w:p w14:paraId="0DF33F4A" w14:textId="77777777" w:rsidR="005446BD" w:rsidRDefault="00000000" w:rsidP="001E1392">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Programme: BA in Business Management</w:t>
      </w:r>
    </w:p>
    <w:p w14:paraId="47CFBE24" w14:textId="77777777" w:rsidR="005446BD" w:rsidRDefault="00000000" w:rsidP="001E1392">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Project Management</w:t>
      </w:r>
    </w:p>
    <w:p w14:paraId="07BE5721" w14:textId="77777777" w:rsidR="005446BD" w:rsidRDefault="00000000" w:rsidP="001E1392">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code: LCBB5005 </w:t>
      </w:r>
    </w:p>
    <w:p w14:paraId="2C213D9E" w14:textId="77777777" w:rsidR="005446BD" w:rsidRDefault="00000000" w:rsidP="001E1392">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Component 1 </w:t>
      </w:r>
      <w:r>
        <w:br w:type="page"/>
      </w:r>
    </w:p>
    <w:p w14:paraId="1245ABD2" w14:textId="77777777" w:rsidR="005446BD" w:rsidRPr="00EA00E2" w:rsidRDefault="00000000" w:rsidP="001E1392">
      <w:pPr>
        <w:jc w:val="center"/>
        <w:rPr>
          <w:rFonts w:ascii="Times New Roman" w:eastAsia="Times New Roman" w:hAnsi="Times New Roman" w:cs="Times New Roman"/>
          <w:b/>
        </w:rPr>
      </w:pPr>
      <w:r w:rsidRPr="00EA00E2">
        <w:rPr>
          <w:rFonts w:ascii="Times New Roman" w:eastAsia="Times New Roman" w:hAnsi="Times New Roman" w:cs="Times New Roman"/>
          <w:b/>
        </w:rPr>
        <w:lastRenderedPageBreak/>
        <w:t>Table of Contents</w:t>
      </w:r>
    </w:p>
    <w:sdt>
      <w:sdtPr>
        <w:rPr>
          <w:rFonts w:ascii="Times New Roman" w:hAnsi="Times New Roman" w:cs="Times New Roman"/>
        </w:rPr>
        <w:id w:val="79111729"/>
        <w:docPartObj>
          <w:docPartGallery w:val="Table of Contents"/>
          <w:docPartUnique/>
        </w:docPartObj>
      </w:sdtPr>
      <w:sdtContent>
        <w:p w14:paraId="15DD4D77" w14:textId="77777777" w:rsidR="00EA00E2" w:rsidRPr="00EA00E2" w:rsidRDefault="00000000" w:rsidP="001E1392">
          <w:pPr>
            <w:pStyle w:val="TOC1"/>
            <w:tabs>
              <w:tab w:val="right" w:pos="9350"/>
            </w:tabs>
            <w:rPr>
              <w:rFonts w:ascii="Times New Roman" w:hAnsi="Times New Roman" w:cs="Times New Roman"/>
              <w:noProof/>
            </w:rPr>
          </w:pPr>
          <w:r w:rsidRPr="00EA00E2">
            <w:rPr>
              <w:rFonts w:ascii="Times New Roman" w:hAnsi="Times New Roman" w:cs="Times New Roman"/>
            </w:rPr>
            <w:fldChar w:fldCharType="begin"/>
          </w:r>
          <w:r w:rsidRPr="00EA00E2">
            <w:rPr>
              <w:rFonts w:ascii="Times New Roman" w:hAnsi="Times New Roman" w:cs="Times New Roman"/>
            </w:rPr>
            <w:instrText xml:space="preserve"> TOC \h \u \z \t "Heading 1,1,Heading 2,2,Heading 3,3,Heading 4,4,Heading 5,5,Heading 6,6,"</w:instrText>
          </w:r>
          <w:r w:rsidRPr="00EA00E2">
            <w:rPr>
              <w:rFonts w:ascii="Times New Roman" w:hAnsi="Times New Roman" w:cs="Times New Roman"/>
            </w:rPr>
            <w:fldChar w:fldCharType="separate"/>
          </w:r>
          <w:hyperlink w:anchor="_Toc173173306" w:history="1">
            <w:r w:rsidRPr="00EA00E2">
              <w:rPr>
                <w:rStyle w:val="Hyperlink"/>
                <w:rFonts w:ascii="Times New Roman" w:hAnsi="Times New Roman" w:cs="Times New Roman"/>
                <w:noProof/>
              </w:rPr>
              <w:t>Introduction</w:t>
            </w:r>
            <w:r w:rsidRPr="00EA00E2">
              <w:rPr>
                <w:rFonts w:ascii="Times New Roman" w:hAnsi="Times New Roman" w:cs="Times New Roman"/>
                <w:noProof/>
                <w:webHidden/>
              </w:rPr>
              <w:tab/>
            </w:r>
            <w:r w:rsidRPr="00EA00E2">
              <w:rPr>
                <w:rFonts w:ascii="Times New Roman" w:hAnsi="Times New Roman" w:cs="Times New Roman"/>
                <w:noProof/>
                <w:webHidden/>
              </w:rPr>
              <w:fldChar w:fldCharType="begin"/>
            </w:r>
            <w:r w:rsidRPr="00EA00E2">
              <w:rPr>
                <w:rFonts w:ascii="Times New Roman" w:hAnsi="Times New Roman" w:cs="Times New Roman"/>
                <w:noProof/>
                <w:webHidden/>
              </w:rPr>
              <w:instrText xml:space="preserve"> PAGEREF _Toc173173306 \h </w:instrText>
            </w:r>
            <w:r w:rsidRPr="00EA00E2">
              <w:rPr>
                <w:rFonts w:ascii="Times New Roman" w:hAnsi="Times New Roman" w:cs="Times New Roman"/>
                <w:noProof/>
                <w:webHidden/>
              </w:rPr>
            </w:r>
            <w:r w:rsidRPr="00EA00E2">
              <w:rPr>
                <w:rFonts w:ascii="Times New Roman" w:hAnsi="Times New Roman" w:cs="Times New Roman"/>
                <w:noProof/>
                <w:webHidden/>
              </w:rPr>
              <w:fldChar w:fldCharType="separate"/>
            </w:r>
            <w:r w:rsidRPr="00EA00E2">
              <w:rPr>
                <w:rFonts w:ascii="Times New Roman" w:hAnsi="Times New Roman" w:cs="Times New Roman"/>
                <w:noProof/>
                <w:webHidden/>
              </w:rPr>
              <w:t>3</w:t>
            </w:r>
            <w:r w:rsidRPr="00EA00E2">
              <w:rPr>
                <w:rFonts w:ascii="Times New Roman" w:hAnsi="Times New Roman" w:cs="Times New Roman"/>
                <w:noProof/>
                <w:webHidden/>
              </w:rPr>
              <w:fldChar w:fldCharType="end"/>
            </w:r>
          </w:hyperlink>
        </w:p>
        <w:p w14:paraId="65F18E38" w14:textId="77777777" w:rsidR="00EA00E2" w:rsidRPr="00EA00E2" w:rsidRDefault="00000000" w:rsidP="001E1392">
          <w:pPr>
            <w:pStyle w:val="TOC1"/>
            <w:tabs>
              <w:tab w:val="right" w:pos="9350"/>
            </w:tabs>
            <w:rPr>
              <w:rFonts w:ascii="Times New Roman" w:hAnsi="Times New Roman" w:cs="Times New Roman"/>
              <w:noProof/>
            </w:rPr>
          </w:pPr>
          <w:hyperlink w:anchor="_Toc173173307" w:history="1">
            <w:r w:rsidRPr="00EA00E2">
              <w:rPr>
                <w:rStyle w:val="Hyperlink"/>
                <w:rFonts w:ascii="Times New Roman" w:hAnsi="Times New Roman" w:cs="Times New Roman"/>
                <w:noProof/>
              </w:rPr>
              <w:t>Main Body</w:t>
            </w:r>
            <w:r w:rsidRPr="00EA00E2">
              <w:rPr>
                <w:rFonts w:ascii="Times New Roman" w:hAnsi="Times New Roman" w:cs="Times New Roman"/>
                <w:noProof/>
                <w:webHidden/>
              </w:rPr>
              <w:tab/>
            </w:r>
            <w:r w:rsidRPr="00EA00E2">
              <w:rPr>
                <w:rFonts w:ascii="Times New Roman" w:hAnsi="Times New Roman" w:cs="Times New Roman"/>
                <w:noProof/>
                <w:webHidden/>
              </w:rPr>
              <w:fldChar w:fldCharType="begin"/>
            </w:r>
            <w:r w:rsidRPr="00EA00E2">
              <w:rPr>
                <w:rFonts w:ascii="Times New Roman" w:hAnsi="Times New Roman" w:cs="Times New Roman"/>
                <w:noProof/>
                <w:webHidden/>
              </w:rPr>
              <w:instrText xml:space="preserve"> PAGEREF _Toc173173307 \h </w:instrText>
            </w:r>
            <w:r w:rsidRPr="00EA00E2">
              <w:rPr>
                <w:rFonts w:ascii="Times New Roman" w:hAnsi="Times New Roman" w:cs="Times New Roman"/>
                <w:noProof/>
                <w:webHidden/>
              </w:rPr>
            </w:r>
            <w:r w:rsidRPr="00EA00E2">
              <w:rPr>
                <w:rFonts w:ascii="Times New Roman" w:hAnsi="Times New Roman" w:cs="Times New Roman"/>
                <w:noProof/>
                <w:webHidden/>
              </w:rPr>
              <w:fldChar w:fldCharType="separate"/>
            </w:r>
            <w:r w:rsidRPr="00EA00E2">
              <w:rPr>
                <w:rFonts w:ascii="Times New Roman" w:hAnsi="Times New Roman" w:cs="Times New Roman"/>
                <w:noProof/>
                <w:webHidden/>
              </w:rPr>
              <w:t>3</w:t>
            </w:r>
            <w:r w:rsidRPr="00EA00E2">
              <w:rPr>
                <w:rFonts w:ascii="Times New Roman" w:hAnsi="Times New Roman" w:cs="Times New Roman"/>
                <w:noProof/>
                <w:webHidden/>
              </w:rPr>
              <w:fldChar w:fldCharType="end"/>
            </w:r>
          </w:hyperlink>
        </w:p>
        <w:p w14:paraId="7EE9D8D3" w14:textId="77777777" w:rsidR="00EA00E2" w:rsidRPr="00EA00E2" w:rsidRDefault="00000000" w:rsidP="001E1392">
          <w:pPr>
            <w:pStyle w:val="TOC1"/>
            <w:tabs>
              <w:tab w:val="right" w:pos="9350"/>
            </w:tabs>
            <w:rPr>
              <w:rFonts w:ascii="Times New Roman" w:hAnsi="Times New Roman" w:cs="Times New Roman"/>
              <w:noProof/>
            </w:rPr>
          </w:pPr>
          <w:hyperlink w:anchor="_Toc173173308" w:history="1">
            <w:r w:rsidRPr="00EA00E2">
              <w:rPr>
                <w:rStyle w:val="Hyperlink"/>
                <w:rFonts w:ascii="Times New Roman" w:hAnsi="Times New Roman" w:cs="Times New Roman"/>
                <w:noProof/>
              </w:rPr>
              <w:t>Conclusion</w:t>
            </w:r>
            <w:r w:rsidRPr="00EA00E2">
              <w:rPr>
                <w:rFonts w:ascii="Times New Roman" w:hAnsi="Times New Roman" w:cs="Times New Roman"/>
                <w:noProof/>
                <w:webHidden/>
              </w:rPr>
              <w:tab/>
            </w:r>
            <w:r w:rsidRPr="00EA00E2">
              <w:rPr>
                <w:rFonts w:ascii="Times New Roman" w:hAnsi="Times New Roman" w:cs="Times New Roman"/>
                <w:noProof/>
                <w:webHidden/>
              </w:rPr>
              <w:fldChar w:fldCharType="begin"/>
            </w:r>
            <w:r w:rsidRPr="00EA00E2">
              <w:rPr>
                <w:rFonts w:ascii="Times New Roman" w:hAnsi="Times New Roman" w:cs="Times New Roman"/>
                <w:noProof/>
                <w:webHidden/>
              </w:rPr>
              <w:instrText xml:space="preserve"> PAGEREF _Toc173173308 \h </w:instrText>
            </w:r>
            <w:r w:rsidRPr="00EA00E2">
              <w:rPr>
                <w:rFonts w:ascii="Times New Roman" w:hAnsi="Times New Roman" w:cs="Times New Roman"/>
                <w:noProof/>
                <w:webHidden/>
              </w:rPr>
            </w:r>
            <w:r w:rsidRPr="00EA00E2">
              <w:rPr>
                <w:rFonts w:ascii="Times New Roman" w:hAnsi="Times New Roman" w:cs="Times New Roman"/>
                <w:noProof/>
                <w:webHidden/>
              </w:rPr>
              <w:fldChar w:fldCharType="separate"/>
            </w:r>
            <w:r w:rsidRPr="00EA00E2">
              <w:rPr>
                <w:rFonts w:ascii="Times New Roman" w:hAnsi="Times New Roman" w:cs="Times New Roman"/>
                <w:noProof/>
                <w:webHidden/>
              </w:rPr>
              <w:t>8</w:t>
            </w:r>
            <w:r w:rsidRPr="00EA00E2">
              <w:rPr>
                <w:rFonts w:ascii="Times New Roman" w:hAnsi="Times New Roman" w:cs="Times New Roman"/>
                <w:noProof/>
                <w:webHidden/>
              </w:rPr>
              <w:fldChar w:fldCharType="end"/>
            </w:r>
          </w:hyperlink>
        </w:p>
        <w:p w14:paraId="6C3018BA" w14:textId="77777777" w:rsidR="00EA00E2" w:rsidRPr="00EA00E2" w:rsidRDefault="00000000" w:rsidP="001E1392">
          <w:pPr>
            <w:pStyle w:val="TOC1"/>
            <w:tabs>
              <w:tab w:val="right" w:pos="9350"/>
            </w:tabs>
            <w:rPr>
              <w:rFonts w:ascii="Times New Roman" w:hAnsi="Times New Roman" w:cs="Times New Roman"/>
              <w:noProof/>
            </w:rPr>
          </w:pPr>
          <w:hyperlink w:anchor="_Toc173173309" w:history="1">
            <w:r w:rsidRPr="00EA00E2">
              <w:rPr>
                <w:rStyle w:val="Hyperlink"/>
                <w:rFonts w:ascii="Times New Roman" w:hAnsi="Times New Roman" w:cs="Times New Roman"/>
                <w:noProof/>
              </w:rPr>
              <w:t>Reference List</w:t>
            </w:r>
            <w:r w:rsidRPr="00EA00E2">
              <w:rPr>
                <w:rFonts w:ascii="Times New Roman" w:hAnsi="Times New Roman" w:cs="Times New Roman"/>
                <w:noProof/>
                <w:webHidden/>
              </w:rPr>
              <w:tab/>
            </w:r>
            <w:r w:rsidRPr="00EA00E2">
              <w:rPr>
                <w:rFonts w:ascii="Times New Roman" w:hAnsi="Times New Roman" w:cs="Times New Roman"/>
                <w:noProof/>
                <w:webHidden/>
              </w:rPr>
              <w:fldChar w:fldCharType="begin"/>
            </w:r>
            <w:r w:rsidRPr="00EA00E2">
              <w:rPr>
                <w:rFonts w:ascii="Times New Roman" w:hAnsi="Times New Roman" w:cs="Times New Roman"/>
                <w:noProof/>
                <w:webHidden/>
              </w:rPr>
              <w:instrText xml:space="preserve"> PAGEREF _Toc173173309 \h </w:instrText>
            </w:r>
            <w:r w:rsidRPr="00EA00E2">
              <w:rPr>
                <w:rFonts w:ascii="Times New Roman" w:hAnsi="Times New Roman" w:cs="Times New Roman"/>
                <w:noProof/>
                <w:webHidden/>
              </w:rPr>
            </w:r>
            <w:r w:rsidRPr="00EA00E2">
              <w:rPr>
                <w:rFonts w:ascii="Times New Roman" w:hAnsi="Times New Roman" w:cs="Times New Roman"/>
                <w:noProof/>
                <w:webHidden/>
              </w:rPr>
              <w:fldChar w:fldCharType="separate"/>
            </w:r>
            <w:r w:rsidRPr="00EA00E2">
              <w:rPr>
                <w:rFonts w:ascii="Times New Roman" w:hAnsi="Times New Roman" w:cs="Times New Roman"/>
                <w:noProof/>
                <w:webHidden/>
              </w:rPr>
              <w:t>9</w:t>
            </w:r>
            <w:r w:rsidRPr="00EA00E2">
              <w:rPr>
                <w:rFonts w:ascii="Times New Roman" w:hAnsi="Times New Roman" w:cs="Times New Roman"/>
                <w:noProof/>
                <w:webHidden/>
              </w:rPr>
              <w:fldChar w:fldCharType="end"/>
            </w:r>
          </w:hyperlink>
        </w:p>
        <w:p w14:paraId="0C317E00" w14:textId="77777777" w:rsidR="00EA00E2" w:rsidRPr="00EA00E2" w:rsidRDefault="00000000" w:rsidP="001E1392">
          <w:pPr>
            <w:pStyle w:val="TOC1"/>
            <w:tabs>
              <w:tab w:val="right" w:pos="9350"/>
            </w:tabs>
            <w:rPr>
              <w:rFonts w:ascii="Times New Roman" w:hAnsi="Times New Roman" w:cs="Times New Roman"/>
              <w:noProof/>
            </w:rPr>
          </w:pPr>
          <w:hyperlink w:anchor="_Toc173173310" w:history="1">
            <w:r w:rsidRPr="00EA00E2">
              <w:rPr>
                <w:rStyle w:val="Hyperlink"/>
                <w:rFonts w:ascii="Times New Roman" w:hAnsi="Times New Roman" w:cs="Times New Roman"/>
                <w:noProof/>
              </w:rPr>
              <w:t>Appendix - Project Organisational Structure</w:t>
            </w:r>
            <w:r w:rsidRPr="00EA00E2">
              <w:rPr>
                <w:rFonts w:ascii="Times New Roman" w:hAnsi="Times New Roman" w:cs="Times New Roman"/>
                <w:noProof/>
                <w:webHidden/>
              </w:rPr>
              <w:tab/>
            </w:r>
            <w:r w:rsidRPr="00EA00E2">
              <w:rPr>
                <w:rFonts w:ascii="Times New Roman" w:hAnsi="Times New Roman" w:cs="Times New Roman"/>
                <w:noProof/>
                <w:webHidden/>
              </w:rPr>
              <w:fldChar w:fldCharType="begin"/>
            </w:r>
            <w:r w:rsidRPr="00EA00E2">
              <w:rPr>
                <w:rFonts w:ascii="Times New Roman" w:hAnsi="Times New Roman" w:cs="Times New Roman"/>
                <w:noProof/>
                <w:webHidden/>
              </w:rPr>
              <w:instrText xml:space="preserve"> PAGEREF _Toc173173310 \h </w:instrText>
            </w:r>
            <w:r w:rsidRPr="00EA00E2">
              <w:rPr>
                <w:rFonts w:ascii="Times New Roman" w:hAnsi="Times New Roman" w:cs="Times New Roman"/>
                <w:noProof/>
                <w:webHidden/>
              </w:rPr>
            </w:r>
            <w:r w:rsidRPr="00EA00E2">
              <w:rPr>
                <w:rFonts w:ascii="Times New Roman" w:hAnsi="Times New Roman" w:cs="Times New Roman"/>
                <w:noProof/>
                <w:webHidden/>
              </w:rPr>
              <w:fldChar w:fldCharType="separate"/>
            </w:r>
            <w:r w:rsidRPr="00EA00E2">
              <w:rPr>
                <w:rFonts w:ascii="Times New Roman" w:hAnsi="Times New Roman" w:cs="Times New Roman"/>
                <w:noProof/>
                <w:webHidden/>
              </w:rPr>
              <w:t>11</w:t>
            </w:r>
            <w:r w:rsidRPr="00EA00E2">
              <w:rPr>
                <w:rFonts w:ascii="Times New Roman" w:hAnsi="Times New Roman" w:cs="Times New Roman"/>
                <w:noProof/>
                <w:webHidden/>
              </w:rPr>
              <w:fldChar w:fldCharType="end"/>
            </w:r>
          </w:hyperlink>
        </w:p>
        <w:p w14:paraId="61BB852A" w14:textId="77777777" w:rsidR="005446BD" w:rsidRDefault="00000000" w:rsidP="001E1392">
          <w:pPr>
            <w:widowControl w:val="0"/>
            <w:tabs>
              <w:tab w:val="right" w:pos="9360"/>
            </w:tabs>
            <w:rPr>
              <w:rFonts w:ascii="Times New Roman" w:eastAsia="Times New Roman" w:hAnsi="Times New Roman" w:cs="Times New Roman"/>
              <w:color w:val="000000"/>
            </w:rPr>
          </w:pPr>
          <w:r w:rsidRPr="00EA00E2">
            <w:rPr>
              <w:rFonts w:ascii="Times New Roman" w:hAnsi="Times New Roman" w:cs="Times New Roman"/>
            </w:rPr>
            <w:fldChar w:fldCharType="end"/>
          </w:r>
        </w:p>
      </w:sdtContent>
    </w:sdt>
    <w:p w14:paraId="71F07AD1" w14:textId="77777777" w:rsidR="005446BD" w:rsidRDefault="00000000" w:rsidP="001E1392">
      <w:r>
        <w:br w:type="page"/>
      </w:r>
    </w:p>
    <w:p w14:paraId="31A4869C" w14:textId="77777777" w:rsidR="005446BD" w:rsidRDefault="00000000" w:rsidP="001E1392">
      <w:pPr>
        <w:pStyle w:val="Heading1"/>
      </w:pPr>
      <w:bookmarkStart w:id="0" w:name="_Toc173173306"/>
      <w:r>
        <w:lastRenderedPageBreak/>
        <w:t>Introduction</w:t>
      </w:r>
      <w:bookmarkEnd w:id="0"/>
      <w:r>
        <w:t xml:space="preserve"> </w:t>
      </w:r>
    </w:p>
    <w:p w14:paraId="0FCCCAB1" w14:textId="77777777" w:rsidR="005446BD" w:rsidRDefault="00000000" w:rsidP="001E1392">
      <w:pPr>
        <w:rPr>
          <w:rFonts w:ascii="Times New Roman" w:eastAsia="Times New Roman" w:hAnsi="Times New Roman" w:cs="Times New Roman"/>
        </w:rPr>
      </w:pPr>
      <w:r>
        <w:rPr>
          <w:rFonts w:ascii="Times New Roman" w:eastAsia="Times New Roman" w:hAnsi="Times New Roman" w:cs="Times New Roman"/>
        </w:rPr>
        <w:t xml:space="preserve">Project management could be defined as the process of allocating the project resources in the correct order to get maximum output while finishing the project within the allocated time and allocated budget. While creating an individual project, there are different success factors which need to be considered and the fulfilment of all of those success factors defines the actual output of the project (Harold, 2021). Moreover, there are different steps which include the project management aspect and those could be identified as the scope of the project, planning of the project, resource allocation of the project and others. </w:t>
      </w:r>
    </w:p>
    <w:p w14:paraId="3E88AEBC" w14:textId="77777777" w:rsidR="005446BD" w:rsidRDefault="00000000" w:rsidP="001E1392">
      <w:pPr>
        <w:rPr>
          <w:rFonts w:ascii="Times New Roman" w:eastAsia="Times New Roman" w:hAnsi="Times New Roman" w:cs="Times New Roman"/>
        </w:rPr>
      </w:pPr>
      <w:r>
        <w:rPr>
          <w:rFonts w:ascii="Times New Roman" w:eastAsia="Times New Roman" w:hAnsi="Times New Roman" w:cs="Times New Roman"/>
        </w:rPr>
        <w:t>Furthermore, there are five stages which are included in the project management and those could be identified as project initiation, execution, planning, controlling, monitoring and closure to the project. For this write-up, the project is based on Google which is planning to invest approximately £1 billion pounds for establishing headquarters in Kings, London for business expansion purposes. In this project, the large area of Kings Cross Station would be used which is 60400 sqm of area while providing accommodation to 4500 people across 11 different storeys. Furthermore, this essay has the aim of discussing the project overview, stakeholders engaged with this project, the risks associated with the project, the assumptions of the budget, different constraints for the project and many more others.</w:t>
      </w:r>
    </w:p>
    <w:p w14:paraId="1CA4323F" w14:textId="77777777" w:rsidR="005446BD" w:rsidRDefault="00000000" w:rsidP="001E1392">
      <w:pPr>
        <w:pStyle w:val="Heading1"/>
      </w:pPr>
      <w:bookmarkStart w:id="1" w:name="_Toc173173307"/>
      <w:r>
        <w:t>Main Body</w:t>
      </w:r>
      <w:bookmarkEnd w:id="1"/>
      <w:r>
        <w:t xml:space="preserve"> </w:t>
      </w:r>
    </w:p>
    <w:p w14:paraId="62286D75" w14:textId="77777777" w:rsidR="005446BD" w:rsidRDefault="00000000" w:rsidP="001E1392">
      <w:pPr>
        <w:rPr>
          <w:rFonts w:ascii="Times New Roman" w:eastAsia="Times New Roman" w:hAnsi="Times New Roman" w:cs="Times New Roman"/>
        </w:rPr>
      </w:pPr>
      <w:r>
        <w:rPr>
          <w:rFonts w:ascii="Times New Roman" w:eastAsia="Times New Roman" w:hAnsi="Times New Roman" w:cs="Times New Roman"/>
        </w:rPr>
        <w:t xml:space="preserve">This individual project is based on Google. The company is planning to invest nearly about £1 billion pounds to establish a </w:t>
      </w:r>
      <w:r w:rsidR="00EA00E2">
        <w:rPr>
          <w:rFonts w:ascii="Times New Roman" w:eastAsia="Times New Roman" w:hAnsi="Times New Roman" w:cs="Times New Roman"/>
        </w:rPr>
        <w:t>brand-new</w:t>
      </w:r>
      <w:r>
        <w:rPr>
          <w:rFonts w:ascii="Times New Roman" w:eastAsia="Times New Roman" w:hAnsi="Times New Roman" w:cs="Times New Roman"/>
        </w:rPr>
        <w:t xml:space="preserve"> headquarters at the location of Kings, London. A large area of Kings Cross Station would be used in this project while delivering the accommodation services towards 4500 of the working individuals among 11 different stations. The whole headquarters building would be initially developed and designed by Google Corporation outside of the United States. The building would also provide safe places such as Gym, training section, multi-use gaming areas, dining place and others to provide a premium quality experience to the guests of this building. Some of the parameters of the project could be identified as collaboration of the other spaces where it could be stated that the new building would be combined with the existing building of 6 Pancras Square to provide a larger area to the staying individuals. For the time constraints of the project, it is complex to predict the total time required for such large </w:t>
      </w:r>
      <w:r>
        <w:rPr>
          <w:rFonts w:ascii="Times New Roman" w:eastAsia="Times New Roman" w:hAnsi="Times New Roman" w:cs="Times New Roman"/>
        </w:rPr>
        <w:lastRenderedPageBreak/>
        <w:t>projects. However, while looking through the overall resources required for the project and the total stages included in this project, it could be assumed that more than 4 years might be required to complete the project while abiding by all of the necessary guidelines and different types of safety guidelines.</w:t>
      </w:r>
    </w:p>
    <w:p w14:paraId="43FC01C9" w14:textId="77777777" w:rsidR="005446BD" w:rsidRDefault="00000000" w:rsidP="001E1392">
      <w:pPr>
        <w:rPr>
          <w:rFonts w:ascii="Times New Roman" w:eastAsia="Times New Roman" w:hAnsi="Times New Roman" w:cs="Times New Roman"/>
          <w:b/>
        </w:rPr>
      </w:pPr>
      <w:r>
        <w:rPr>
          <w:rFonts w:ascii="Times New Roman" w:eastAsia="Times New Roman" w:hAnsi="Times New Roman" w:cs="Times New Roman"/>
        </w:rPr>
        <w:t xml:space="preserve">The main objectives of the project are contributing to the Knowledge Quarter and King’s Cross which have been growing in the knowledge-based economy. The parameters of the project are related to the approach made by Google in the creation of larger headquarters within an urban environment. The new London headquarters can ensure that the project can meet all the quality requirements to meet the desired standards of quality. </w:t>
      </w:r>
      <w:r>
        <w:rPr>
          <w:rFonts w:ascii="Times New Roman" w:eastAsia="Times New Roman" w:hAnsi="Times New Roman" w:cs="Times New Roman"/>
          <w:color w:val="222222"/>
          <w:highlight w:val="white"/>
        </w:rPr>
        <w:t xml:space="preserve">Glide‐Hurst </w:t>
      </w:r>
      <w:r>
        <w:rPr>
          <w:rFonts w:ascii="Times New Roman" w:eastAsia="Times New Roman" w:hAnsi="Times New Roman" w:cs="Times New Roman"/>
          <w:i/>
          <w:color w:val="222222"/>
          <w:highlight w:val="white"/>
        </w:rPr>
        <w:t>et al.</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rPr>
        <w:t xml:space="preserve">(2021) highlighted that the quality standards for any project include functional testing, performance testing and testing of user acceptance. The cost requirements of the Google HQ in London is £1 billion which can be built within 2024. The office accommodations will also provide numerous ancillary spaces such as a multi-use game area, cafe and any other pool facilities (Gillespies, 2024). </w:t>
      </w:r>
    </w:p>
    <w:p w14:paraId="35DD6585" w14:textId="77777777" w:rsidR="005446BD" w:rsidRDefault="00000000" w:rsidP="001E1392">
      <w:pPr>
        <w:rPr>
          <w:rFonts w:ascii="Times New Roman" w:eastAsia="Times New Roman" w:hAnsi="Times New Roman" w:cs="Times New Roman"/>
          <w:b/>
        </w:rPr>
      </w:pPr>
      <w:r>
        <w:rPr>
          <w:rFonts w:ascii="Times New Roman" w:eastAsia="Times New Roman" w:hAnsi="Times New Roman" w:cs="Times New Roman"/>
        </w:rPr>
        <w:t xml:space="preserve">Budget assumptions are crucial to a project’s success. For this project, there are five types of costs which could be assumed to be included. The first cost could be </w:t>
      </w:r>
      <w:r>
        <w:rPr>
          <w:rFonts w:ascii="Times New Roman" w:eastAsia="Times New Roman" w:hAnsi="Times New Roman" w:cs="Times New Roman"/>
          <w:b/>
          <w:i/>
        </w:rPr>
        <w:t xml:space="preserve">indirect costs </w:t>
      </w:r>
      <w:r>
        <w:rPr>
          <w:rFonts w:ascii="Times New Roman" w:eastAsia="Times New Roman" w:hAnsi="Times New Roman" w:cs="Times New Roman"/>
        </w:rPr>
        <w:t xml:space="preserve">and those identified costs which are not directly associated with the project such as transportation costs, designing fees, legal fees, permits and others. For this project, the assumed indirect costs would be £200 million. As per the opinion of Thesing </w:t>
      </w:r>
      <w:r>
        <w:rPr>
          <w:rFonts w:ascii="Times New Roman" w:eastAsia="Times New Roman" w:hAnsi="Times New Roman" w:cs="Times New Roman"/>
          <w:i/>
        </w:rPr>
        <w:t xml:space="preserve">et al. </w:t>
      </w:r>
      <w:r>
        <w:rPr>
          <w:rFonts w:ascii="Times New Roman" w:eastAsia="Times New Roman" w:hAnsi="Times New Roman" w:cs="Times New Roman"/>
        </w:rPr>
        <w:t xml:space="preserve">(2021), another type of cost could be identified as </w:t>
      </w:r>
      <w:r>
        <w:rPr>
          <w:rFonts w:ascii="Times New Roman" w:eastAsia="Times New Roman" w:hAnsi="Times New Roman" w:cs="Times New Roman"/>
          <w:b/>
          <w:i/>
        </w:rPr>
        <w:t xml:space="preserve">soft costs </w:t>
      </w:r>
      <w:r>
        <w:rPr>
          <w:rFonts w:ascii="Times New Roman" w:eastAsia="Times New Roman" w:hAnsi="Times New Roman" w:cs="Times New Roman"/>
        </w:rPr>
        <w:t xml:space="preserve">and this refers to the cost which makes up 30% of the total construction cost. It includes costs like inspection fees, taxes and others. For this project, the assumed soft cost is £150 million. On the other hand, another type of cost could be identified as </w:t>
      </w:r>
      <w:r>
        <w:rPr>
          <w:rFonts w:ascii="Times New Roman" w:eastAsia="Times New Roman" w:hAnsi="Times New Roman" w:cs="Times New Roman"/>
          <w:b/>
          <w:i/>
        </w:rPr>
        <w:t xml:space="preserve">labour cost </w:t>
      </w:r>
      <w:r>
        <w:rPr>
          <w:rFonts w:ascii="Times New Roman" w:eastAsia="Times New Roman" w:hAnsi="Times New Roman" w:cs="Times New Roman"/>
        </w:rPr>
        <w:t>and it is referred to those segments of costs such as wages, paid time off, payroll taxes, union deals and many more others. Availability of prevailing costs could also directly impact the labour cost. The assumed labour cost could be mentioned as £250 million for this project. On the other another two types of costs could be identified as equipment cost and financing cost and the total amount for this could be identified as £200 million for each.</w:t>
      </w:r>
    </w:p>
    <w:p w14:paraId="098C6F91" w14:textId="77777777" w:rsidR="005446BD" w:rsidRDefault="00000000" w:rsidP="001E1392">
      <w:pPr>
        <w:rPr>
          <w:rFonts w:ascii="Times New Roman" w:eastAsia="Times New Roman" w:hAnsi="Times New Roman" w:cs="Times New Roman"/>
          <w:b/>
        </w:rPr>
      </w:pPr>
      <w:r>
        <w:rPr>
          <w:rFonts w:ascii="Times New Roman" w:eastAsia="Times New Roman" w:hAnsi="Times New Roman" w:cs="Times New Roman"/>
        </w:rPr>
        <w:t xml:space="preserve">Assumptions relate to the known and unknown outcomes of a project. One of the aspects known for the project is the objectives and the purpose of the project. For this project, the primary aim of the project is to establish a large headquarters of Google in Kings, London. In this perspective, the King's station would be used here which has captured a total 60400 sqm area and using this plot, </w:t>
      </w:r>
      <w:r>
        <w:rPr>
          <w:rFonts w:ascii="Times New Roman" w:eastAsia="Times New Roman" w:hAnsi="Times New Roman" w:cs="Times New Roman"/>
        </w:rPr>
        <w:lastRenderedPageBreak/>
        <w:t>a total of 4500 individuals would be provided with accommodation services across 11 different locations. On the other hand, one of the unknown factors of this project could be identified as the total time required for the project. Although different resources and stages of the project are already provided, it is rarely possible to gauge the actual time required to complete a particular project.</w:t>
      </w:r>
    </w:p>
    <w:p w14:paraId="6BA0D5C1" w14:textId="77777777" w:rsidR="005446BD" w:rsidRDefault="00000000" w:rsidP="001E1392">
      <w:pPr>
        <w:rPr>
          <w:rFonts w:ascii="Times New Roman" w:eastAsia="Times New Roman" w:hAnsi="Times New Roman" w:cs="Times New Roman"/>
          <w:b/>
        </w:rPr>
      </w:pPr>
      <w:r>
        <w:rPr>
          <w:rFonts w:ascii="Times New Roman" w:eastAsia="Times New Roman" w:hAnsi="Times New Roman" w:cs="Times New Roman"/>
        </w:rPr>
        <w:t xml:space="preserve">There can be numerous constraints in a project. The primary purpose of the project is to be developed to provide contributions to the knowledge quarter and the King’s Cross regarding the growth of the knowledge-based economy. According to the findings of </w:t>
      </w:r>
      <w:r>
        <w:rPr>
          <w:rFonts w:ascii="Times New Roman" w:eastAsia="Times New Roman" w:hAnsi="Times New Roman" w:cs="Times New Roman"/>
          <w:color w:val="222222"/>
          <w:highlight w:val="white"/>
        </w:rPr>
        <w:t xml:space="preserve">Nicholas and Steyn </w:t>
      </w:r>
      <w:r>
        <w:rPr>
          <w:rFonts w:ascii="Times New Roman" w:eastAsia="Times New Roman" w:hAnsi="Times New Roman" w:cs="Times New Roman"/>
        </w:rPr>
        <w:t xml:space="preserve">(2020), constraints and risks in project management include scope, quality, time, communication, resources and quality. The risks that can be observed in this project are the risks related to scope, quality and time which can also hamper the schedule of the entire project. Since the Google HQ at King's Cross is a large project, it can also be susceptible to low performance and scope creep risks that might also relate to higher costs and time crunch. </w:t>
      </w:r>
    </w:p>
    <w:p w14:paraId="14354347" w14:textId="77777777" w:rsidR="005446BD" w:rsidRDefault="00000000" w:rsidP="001E1392">
      <w:pPr>
        <w:rPr>
          <w:rFonts w:ascii="Times New Roman" w:eastAsia="Times New Roman" w:hAnsi="Times New Roman" w:cs="Times New Roman"/>
          <w:b/>
        </w:rPr>
      </w:pPr>
      <w:r>
        <w:rPr>
          <w:rFonts w:ascii="Times New Roman" w:eastAsia="Times New Roman" w:hAnsi="Times New Roman" w:cs="Times New Roman"/>
        </w:rPr>
        <w:t xml:space="preserve">Stakeholders and their involvement play a crucial role in the project management process. As per the opinion of Crawford </w:t>
      </w:r>
      <w:r>
        <w:rPr>
          <w:rFonts w:ascii="Times New Roman" w:eastAsia="Times New Roman" w:hAnsi="Times New Roman" w:cs="Times New Roman"/>
          <w:i/>
        </w:rPr>
        <w:t xml:space="preserve">et al. </w:t>
      </w:r>
      <w:r>
        <w:rPr>
          <w:rFonts w:ascii="Times New Roman" w:eastAsia="Times New Roman" w:hAnsi="Times New Roman" w:cs="Times New Roman"/>
        </w:rPr>
        <w:t>(2023), stakeholders could be identified as those types of individuals who are directly or indirectly related to a particular project. They are directly or indirectly involved with a construction project and they also have an interest in the final outcome of the project. One of the stakeholders for this project is professional or direct stakeholders. Some of the common examples of direct stakeholders are clients, designers, contractors and others. On the other hand, another type of stakeholder could be identified as indirect stakeholders and some of the common examples of indirect stakeholders are local residents, community groups, neighbours and many more of other third parties. For the project of Google, those types of stakeholders are assumed to be included here.</w:t>
      </w:r>
    </w:p>
    <w:p w14:paraId="5A62BF80" w14:textId="77777777" w:rsidR="005446BD" w:rsidRDefault="00000000" w:rsidP="001E1392">
      <w:pPr>
        <w:rPr>
          <w:rFonts w:ascii="Times New Roman" w:eastAsia="Times New Roman" w:hAnsi="Times New Roman" w:cs="Times New Roman"/>
          <w:b/>
        </w:rPr>
      </w:pPr>
      <w:r>
        <w:rPr>
          <w:rFonts w:ascii="Times New Roman" w:eastAsia="Times New Roman" w:hAnsi="Times New Roman" w:cs="Times New Roman"/>
        </w:rPr>
        <w:t xml:space="preserve">The organization structure of the project for the Google HQ has been represented as a project organisational structure [Refer to Appendix 1]. The project manager for the Google HQ at King's Cross includes an independent test group, systems engineering, and a project technical lead. They are responsible for directing the activities of the sub-project managers who themselves have different teams under them. As indicated by Nicholas and Steyn (2020), a project technical lead has the responsibility of providing guidance to the technical development of a product and conducting an overview of the developers and the designers of the team. Similarly, independent testing can also be useful for the Google campus at King's Cross since it can provide insight into </w:t>
      </w:r>
      <w:r>
        <w:rPr>
          <w:rFonts w:ascii="Times New Roman" w:eastAsia="Times New Roman" w:hAnsi="Times New Roman" w:cs="Times New Roman"/>
        </w:rPr>
        <w:lastRenderedPageBreak/>
        <w:t xml:space="preserve">other testers who were working with other project teams. There are unique side assumptions and ideas of the independent testers for the identification of hidden defects that can ensure quality and the requirements are being met efficiently. </w:t>
      </w:r>
    </w:p>
    <w:p w14:paraId="195980FF" w14:textId="77777777" w:rsidR="005446BD" w:rsidRDefault="00000000" w:rsidP="001E1392">
      <w:pPr>
        <w:rPr>
          <w:rFonts w:ascii="Times New Roman" w:eastAsia="Times New Roman" w:hAnsi="Times New Roman" w:cs="Times New Roman"/>
          <w:b/>
        </w:rPr>
      </w:pPr>
      <w:r>
        <w:rPr>
          <w:rFonts w:ascii="Times New Roman" w:eastAsia="Times New Roman" w:hAnsi="Times New Roman" w:cs="Times New Roman"/>
        </w:rPr>
        <w:t xml:space="preserve">There are numerous aspects of project control mechanisms. In the opinion of Crawford (2021), the Project control mechanism could refer to the set of strategies based on which the project could be advanced for further stages or stopped for </w:t>
      </w:r>
      <w:r w:rsidR="00EA00E2">
        <w:rPr>
          <w:rFonts w:ascii="Times New Roman" w:eastAsia="Times New Roman" w:hAnsi="Times New Roman" w:cs="Times New Roman"/>
        </w:rPr>
        <w:t>analysing</w:t>
      </w:r>
      <w:r>
        <w:rPr>
          <w:rFonts w:ascii="Times New Roman" w:eastAsia="Times New Roman" w:hAnsi="Times New Roman" w:cs="Times New Roman"/>
        </w:rPr>
        <w:t xml:space="preserve"> the current faults. Setting clear milestones could be one of the project control mechanism aspects where before starting the project, stakeholders engaged with the project should know about the objectives of the project. For this project, the objective is to establish a new headquarters of Google in Kings, London. On the other hand, monitoring the progression on a daily basis could be another type of monitoring metric where project progression should be carefully </w:t>
      </w:r>
      <w:r w:rsidR="00EA00E2">
        <w:rPr>
          <w:rFonts w:ascii="Times New Roman" w:eastAsia="Times New Roman" w:hAnsi="Times New Roman" w:cs="Times New Roman"/>
        </w:rPr>
        <w:t>analysed</w:t>
      </w:r>
      <w:r>
        <w:rPr>
          <w:rFonts w:ascii="Times New Roman" w:eastAsia="Times New Roman" w:hAnsi="Times New Roman" w:cs="Times New Roman"/>
        </w:rPr>
        <w:t xml:space="preserve"> at every stage.  Moreover, using project management software like Gantt Chart Maker, and Objective Builder could be effectively used here for identifying different success criteria for this project. </w:t>
      </w:r>
    </w:p>
    <w:p w14:paraId="19B674E8" w14:textId="77777777" w:rsidR="005446BD" w:rsidRDefault="00000000" w:rsidP="001E1392">
      <w:pPr>
        <w:rPr>
          <w:rFonts w:ascii="Times New Roman" w:eastAsia="Times New Roman" w:hAnsi="Times New Roman" w:cs="Times New Roman"/>
          <w:b/>
        </w:rPr>
      </w:pPr>
      <w:r>
        <w:rPr>
          <w:rFonts w:ascii="Times New Roman" w:eastAsia="Times New Roman" w:hAnsi="Times New Roman" w:cs="Times New Roman"/>
        </w:rPr>
        <w:t>In terms of the reporting framework, there are different layers in this project and the individuals have the position based on different levels of the project. There would be low-level, medium level or high-level employees who are engaged with this individual Construction project. For the communication among different layers of the project, face-to-face communication would be primarily used for having effective and efficient communication between different levels of employees. For instance, it is the responsibility of the high-level or medium employees to define the overall goals or the objectives of the project as the low-level employees have a clear idea of what to do and what progressive steps for the project. On the other hand, another type of communication aspect could be defined as discussing different risk factors which are associated with the project. The identification of those risk factors is very important to clock different success criteria for the project while aligning with the overall objectives of the project.</w:t>
      </w:r>
    </w:p>
    <w:p w14:paraId="07AF9996" w14:textId="77777777" w:rsidR="005446BD" w:rsidRDefault="00000000" w:rsidP="001E1392">
      <w:pPr>
        <w:rPr>
          <w:rFonts w:ascii="Times New Roman" w:eastAsia="Times New Roman" w:hAnsi="Times New Roman" w:cs="Times New Roman"/>
          <w:b/>
        </w:rPr>
      </w:pPr>
      <w:r>
        <w:rPr>
          <w:rFonts w:ascii="Times New Roman" w:eastAsia="Times New Roman" w:hAnsi="Times New Roman" w:cs="Times New Roman"/>
        </w:rPr>
        <w:t xml:space="preserve">In the project planning with milestones, there are several steps of the project from initiation to closure, reviewing and proper execution of the project. The milestones for the project include the planning process to be carried out for the Google HQ which can also be useful in being a place for the community standards. The planning and execution phase is related to innovative practices that are aimed at achieving a carbon-neutral environment by the end of 2030. The design and project approval and the software testing can be done in the initiation and the planning stage followed by </w:t>
      </w:r>
      <w:r>
        <w:rPr>
          <w:rFonts w:ascii="Times New Roman" w:eastAsia="Times New Roman" w:hAnsi="Times New Roman" w:cs="Times New Roman"/>
        </w:rPr>
        <w:lastRenderedPageBreak/>
        <w:t>monitoring and controlling phases to control the risks occurring in the project (</w:t>
      </w:r>
      <w:r>
        <w:rPr>
          <w:rFonts w:ascii="Times New Roman" w:eastAsia="Times New Roman" w:hAnsi="Times New Roman" w:cs="Times New Roman"/>
          <w:color w:val="222222"/>
          <w:highlight w:val="white"/>
        </w:rPr>
        <w:t xml:space="preserve">Masso </w:t>
      </w:r>
      <w:r>
        <w:rPr>
          <w:rFonts w:ascii="Times New Roman" w:eastAsia="Times New Roman" w:hAnsi="Times New Roman" w:cs="Times New Roman"/>
          <w:i/>
          <w:color w:val="222222"/>
          <w:highlight w:val="white"/>
        </w:rPr>
        <w:t>et al.</w:t>
      </w:r>
      <w:r>
        <w:rPr>
          <w:rFonts w:ascii="Times New Roman" w:eastAsia="Times New Roman" w:hAnsi="Times New Roman" w:cs="Times New Roman"/>
          <w:color w:val="222222"/>
          <w:highlight w:val="white"/>
        </w:rPr>
        <w:t xml:space="preserve">, 2020). </w:t>
      </w:r>
      <w:r>
        <w:rPr>
          <w:rFonts w:ascii="Times New Roman" w:eastAsia="Times New Roman" w:hAnsi="Times New Roman" w:cs="Times New Roman"/>
        </w:rPr>
        <w:t xml:space="preserve">The KPIs such as customer feedback score, lagging indicators and customer satisfaction trends can also be monitored to ensure the requirements of the project have been met or not. </w:t>
      </w:r>
    </w:p>
    <w:p w14:paraId="76A3D6E5" w14:textId="77777777" w:rsidR="005446BD" w:rsidRDefault="00000000" w:rsidP="001E1392">
      <w:pPr>
        <w:rPr>
          <w:rFonts w:ascii="Times New Roman" w:eastAsia="Times New Roman" w:hAnsi="Times New Roman" w:cs="Times New Roman"/>
        </w:rPr>
      </w:pPr>
      <w:r>
        <w:rPr>
          <w:rFonts w:ascii="Times New Roman" w:eastAsia="Times New Roman" w:hAnsi="Times New Roman" w:cs="Times New Roman"/>
        </w:rPr>
        <w:t xml:space="preserve">One of the common risk factors could be identified as </w:t>
      </w:r>
      <w:r>
        <w:rPr>
          <w:rFonts w:ascii="Times New Roman" w:eastAsia="Times New Roman" w:hAnsi="Times New Roman" w:cs="Times New Roman"/>
          <w:b/>
          <w:i/>
        </w:rPr>
        <w:t xml:space="preserve">labour shortage </w:t>
      </w:r>
      <w:r>
        <w:rPr>
          <w:rFonts w:ascii="Times New Roman" w:eastAsia="Times New Roman" w:hAnsi="Times New Roman" w:cs="Times New Roman"/>
        </w:rPr>
        <w:t xml:space="preserve">and this is identified as one of the prominent risk factors for Majority of the construction projects. During the mid-period of construction project execution, there might be the chance for fewer workers compared to when the project was actually started. This could slow down the execution process while increasing the overall project turnover factor. For the project of Google, this type of issue might also occur based on different environmental aspects of the project. On the other hand, another type of risk factor could be identified as negative environmental impact. There are different types of construction projects which are having comparatively more negative environmental implications and those are supposed to be harmful in the environmental context. Hence, the Google Corporation should also be aware of its ethical practices or the sustainability aspects used in this individual project context. </w:t>
      </w:r>
    </w:p>
    <w:p w14:paraId="0678135E" w14:textId="77777777" w:rsidR="005446BD" w:rsidRDefault="00000000" w:rsidP="001E1392">
      <w:pPr>
        <w:rPr>
          <w:rFonts w:ascii="Times New Roman" w:eastAsia="Times New Roman" w:hAnsi="Times New Roman" w:cs="Times New Roman"/>
          <w:b/>
        </w:rPr>
      </w:pPr>
      <w:r>
        <w:rPr>
          <w:rFonts w:ascii="Times New Roman" w:eastAsia="Times New Roman" w:hAnsi="Times New Roman" w:cs="Times New Roman"/>
        </w:rPr>
        <w:t>On the other hand, as stated by Serpell and Rubio (2023), budget overflow can be another risk factor associated with the project. For more waste outbreaks and unavoidable delays in a project, the budget of the project might increase unexpectedly and it hampers the overall project completion period or the overall management perspectives. This type of risk factor also might be visible in terms of Google projects while unexpectedly increasing the project turnover ratio. Moreover, it could be also stated that safety hazards could be another type of risk factor associated with the project. For any type of construction project, it is essential that businesses should abide by different safety protocols for the sake of employees or working individuals. Some of the common safety protocols could be identified as working from height, maintaining the average pay scale, clearing taxes and others. Unable to meet those factors could increase the project overview while taking more days to complete the overall project.</w:t>
      </w:r>
    </w:p>
    <w:p w14:paraId="478BC082" w14:textId="77777777" w:rsidR="005446BD" w:rsidRDefault="00000000" w:rsidP="001E1392">
      <w:pPr>
        <w:rPr>
          <w:rFonts w:ascii="Times New Roman" w:eastAsia="Times New Roman" w:hAnsi="Times New Roman" w:cs="Times New Roman"/>
        </w:rPr>
      </w:pPr>
      <w:r>
        <w:rPr>
          <w:rFonts w:ascii="Times New Roman" w:eastAsia="Times New Roman" w:hAnsi="Times New Roman" w:cs="Times New Roman"/>
        </w:rPr>
        <w:t xml:space="preserve">The primary purpose of a project management plan is to manage and plan a project in a successful manner to complete the listed deliverables and goals (Irfan </w:t>
      </w:r>
      <w:r>
        <w:rPr>
          <w:rFonts w:ascii="Times New Roman" w:eastAsia="Times New Roman" w:hAnsi="Times New Roman" w:cs="Times New Roman"/>
          <w:i/>
        </w:rPr>
        <w:t>et al.</w:t>
      </w:r>
      <w:r>
        <w:rPr>
          <w:rFonts w:ascii="Times New Roman" w:eastAsia="Times New Roman" w:hAnsi="Times New Roman" w:cs="Times New Roman"/>
        </w:rPr>
        <w:t xml:space="preserve">, 2021). Relative to the Google HQ campus project at King's Cross, it usually includes the identification and management of tasks and the careful management of resources. Clarity in the communication process across numerous stakeholders and teams along with smart budgeting is also a useful aspect of this project planning process. However, the project management plan can also have limitations such as goals not being </w:t>
      </w:r>
      <w:r>
        <w:rPr>
          <w:rFonts w:ascii="Times New Roman" w:eastAsia="Times New Roman" w:hAnsi="Times New Roman" w:cs="Times New Roman"/>
        </w:rPr>
        <w:lastRenderedPageBreak/>
        <w:t xml:space="preserve">identified efficiently, scope creep risks and a lack of overall accountability (Ajmal </w:t>
      </w:r>
      <w:r>
        <w:rPr>
          <w:rFonts w:ascii="Times New Roman" w:eastAsia="Times New Roman" w:hAnsi="Times New Roman" w:cs="Times New Roman"/>
          <w:i/>
        </w:rPr>
        <w:t>et al.</w:t>
      </w:r>
      <w:r>
        <w:rPr>
          <w:rFonts w:ascii="Times New Roman" w:eastAsia="Times New Roman" w:hAnsi="Times New Roman" w:cs="Times New Roman"/>
        </w:rPr>
        <w:t xml:space="preserve">, 2020). In the context of google HQ campus at King’s Cross might also be susceptible to improper risk management strategies and communication levels being extremely poor. </w:t>
      </w:r>
    </w:p>
    <w:p w14:paraId="57652061" w14:textId="77777777" w:rsidR="005446BD" w:rsidRDefault="00000000" w:rsidP="001E1392">
      <w:pPr>
        <w:pStyle w:val="Heading1"/>
      </w:pPr>
      <w:bookmarkStart w:id="2" w:name="_Toc173173308"/>
      <w:r>
        <w:t>Conclusion</w:t>
      </w:r>
      <w:bookmarkEnd w:id="2"/>
    </w:p>
    <w:p w14:paraId="5D980B51" w14:textId="77777777" w:rsidR="005446BD" w:rsidRDefault="00000000" w:rsidP="001E1392">
      <w:pPr>
        <w:rPr>
          <w:rFonts w:ascii="Times New Roman" w:eastAsia="Times New Roman" w:hAnsi="Times New Roman" w:cs="Times New Roman"/>
        </w:rPr>
      </w:pPr>
      <w:r>
        <w:rPr>
          <w:rFonts w:ascii="Times New Roman" w:eastAsia="Times New Roman" w:hAnsi="Times New Roman" w:cs="Times New Roman"/>
        </w:rPr>
        <w:t xml:space="preserve">The Google HQ project at King’s Cross can be useful in improving the needs of the local community and providing employment opportunities, From the findings of the project management plan for the Google HQ project, it can be observed that the main purpose of the project is to provide efficient contributions to the knowledge quarter and knowledge-based economy of King’s Cross. The project can also be useful for providing accommodations for the residents residing in London. However, risk factors can also arise in the project that might have a negative environmental impact and need to be mitigated efficiently. Some other risk factors can also be observed for the project on the stakeholder’s needs and preferences. Therefore, it is recommended for the project management team in the control and monitoring stage to monitor the risks of the project in order to provide solutions based on the problems that have arisen. </w:t>
      </w:r>
    </w:p>
    <w:p w14:paraId="2CF719B7" w14:textId="77777777" w:rsidR="005446BD" w:rsidRDefault="00000000" w:rsidP="001E1392">
      <w:pPr>
        <w:rPr>
          <w:rFonts w:ascii="Times New Roman" w:eastAsia="Times New Roman" w:hAnsi="Times New Roman" w:cs="Times New Roman"/>
        </w:rPr>
      </w:pPr>
      <w:r>
        <w:br w:type="page"/>
      </w:r>
    </w:p>
    <w:p w14:paraId="1EA23B8D" w14:textId="77777777" w:rsidR="005446BD" w:rsidRDefault="00000000" w:rsidP="001E1392">
      <w:pPr>
        <w:pStyle w:val="Heading1"/>
        <w:jc w:val="left"/>
      </w:pPr>
      <w:bookmarkStart w:id="3" w:name="_Toc173173309"/>
      <w:r>
        <w:lastRenderedPageBreak/>
        <w:t>Reference List</w:t>
      </w:r>
      <w:bookmarkEnd w:id="3"/>
    </w:p>
    <w:p w14:paraId="5B6C8D7C" w14:textId="77777777" w:rsidR="00F96214" w:rsidRPr="001E1392" w:rsidRDefault="00F96214" w:rsidP="001E1392">
      <w:pPr>
        <w:rPr>
          <w:rFonts w:ascii="Times New Roman" w:eastAsia="Times New Roman" w:hAnsi="Times New Roman" w:cs="Times New Roman"/>
          <w:color w:val="000000" w:themeColor="text1"/>
          <w:highlight w:val="white"/>
        </w:rPr>
      </w:pPr>
      <w:r w:rsidRPr="001E1392">
        <w:rPr>
          <w:rFonts w:ascii="Times New Roman" w:eastAsia="Times New Roman" w:hAnsi="Times New Roman" w:cs="Times New Roman"/>
          <w:color w:val="000000" w:themeColor="text1"/>
          <w:highlight w:val="white"/>
        </w:rPr>
        <w:t xml:space="preserve">Ajmal, M., Khan, M. and Al-Yafei, H., 2020. Exploring factors behind project scope creep–stakeholders’ perspective. </w:t>
      </w:r>
      <w:r w:rsidRPr="001E1392">
        <w:rPr>
          <w:rFonts w:ascii="Times New Roman" w:eastAsia="Times New Roman" w:hAnsi="Times New Roman" w:cs="Times New Roman"/>
          <w:i/>
          <w:color w:val="000000" w:themeColor="text1"/>
          <w:highlight w:val="white"/>
        </w:rPr>
        <w:t>International Journal of Managing Projects in Business</w:t>
      </w:r>
      <w:r w:rsidRPr="001E1392">
        <w:rPr>
          <w:rFonts w:ascii="Times New Roman" w:eastAsia="Times New Roman" w:hAnsi="Times New Roman" w:cs="Times New Roman"/>
          <w:color w:val="000000" w:themeColor="text1"/>
          <w:highlight w:val="white"/>
        </w:rPr>
        <w:t xml:space="preserve">, </w:t>
      </w:r>
      <w:r w:rsidRPr="001E1392">
        <w:rPr>
          <w:rFonts w:ascii="Times New Roman" w:eastAsia="Times New Roman" w:hAnsi="Times New Roman" w:cs="Times New Roman"/>
          <w:i/>
          <w:color w:val="000000" w:themeColor="text1"/>
          <w:highlight w:val="white"/>
        </w:rPr>
        <w:t>13</w:t>
      </w:r>
      <w:r w:rsidRPr="001E1392">
        <w:rPr>
          <w:rFonts w:ascii="Times New Roman" w:eastAsia="Times New Roman" w:hAnsi="Times New Roman" w:cs="Times New Roman"/>
          <w:color w:val="000000" w:themeColor="text1"/>
          <w:highlight w:val="white"/>
        </w:rPr>
        <w:t>(3), pp.483-504.</w:t>
      </w:r>
    </w:p>
    <w:p w14:paraId="6E7CB87B" w14:textId="77777777" w:rsidR="00F96214" w:rsidRPr="001E1392" w:rsidRDefault="00F96214" w:rsidP="001E1392">
      <w:pPr>
        <w:rPr>
          <w:rFonts w:ascii="Times New Roman" w:eastAsia="Times New Roman" w:hAnsi="Times New Roman" w:cs="Times New Roman"/>
          <w:color w:val="000000" w:themeColor="text1"/>
        </w:rPr>
      </w:pPr>
      <w:r w:rsidRPr="001E1392">
        <w:rPr>
          <w:rFonts w:ascii="Times New Roman" w:eastAsia="Times New Roman" w:hAnsi="Times New Roman" w:cs="Times New Roman"/>
          <w:color w:val="000000" w:themeColor="text1"/>
        </w:rPr>
        <w:t>Crawford, J.K., 2021. Project management maturity model. Auerbach Publications.</w:t>
      </w:r>
    </w:p>
    <w:p w14:paraId="41BE4B75" w14:textId="77777777" w:rsidR="00F96214" w:rsidRPr="001E1392" w:rsidRDefault="00F96214" w:rsidP="001E1392">
      <w:pPr>
        <w:rPr>
          <w:rFonts w:ascii="Times New Roman" w:eastAsia="Times New Roman" w:hAnsi="Times New Roman" w:cs="Times New Roman"/>
          <w:color w:val="000000" w:themeColor="text1"/>
        </w:rPr>
      </w:pPr>
      <w:r w:rsidRPr="001E1392">
        <w:rPr>
          <w:rFonts w:ascii="Times New Roman" w:eastAsia="Times New Roman" w:hAnsi="Times New Roman" w:cs="Times New Roman"/>
          <w:color w:val="000000" w:themeColor="text1"/>
        </w:rPr>
        <w:t>Crawford, T., Duong, S., Fueston, R., Lawani, A., Owoade, S., Uzoka, A., Parizi, R.M. and Yazdinejad, A., 2023. Ai in software engineering: A survey on project management applications. arXiv preprint arXiv:2307.15224.</w:t>
      </w:r>
    </w:p>
    <w:p w14:paraId="3C619C40" w14:textId="77777777" w:rsidR="00F96214" w:rsidRPr="001E1392" w:rsidRDefault="00F96214" w:rsidP="001E1392">
      <w:pPr>
        <w:rPr>
          <w:rFonts w:ascii="Times New Roman" w:eastAsia="Times New Roman" w:hAnsi="Times New Roman" w:cs="Times New Roman"/>
          <w:color w:val="000000" w:themeColor="text1"/>
          <w:highlight w:val="white"/>
        </w:rPr>
      </w:pPr>
      <w:r w:rsidRPr="001E1392">
        <w:rPr>
          <w:rFonts w:ascii="Times New Roman" w:eastAsia="Times New Roman" w:hAnsi="Times New Roman" w:cs="Times New Roman"/>
          <w:color w:val="000000" w:themeColor="text1"/>
          <w:highlight w:val="white"/>
        </w:rPr>
        <w:t xml:space="preserve">Gillespies, 2024. </w:t>
      </w:r>
      <w:r w:rsidRPr="001E1392">
        <w:rPr>
          <w:rFonts w:ascii="Times New Roman" w:eastAsia="Times New Roman" w:hAnsi="Times New Roman" w:cs="Times New Roman"/>
          <w:i/>
          <w:color w:val="000000" w:themeColor="text1"/>
          <w:highlight w:val="white"/>
        </w:rPr>
        <w:t>Google Headquarters</w:t>
      </w:r>
      <w:r w:rsidRPr="001E1392">
        <w:rPr>
          <w:rFonts w:ascii="Times New Roman" w:eastAsia="Times New Roman" w:hAnsi="Times New Roman" w:cs="Times New Roman"/>
          <w:color w:val="000000" w:themeColor="text1"/>
          <w:highlight w:val="white"/>
        </w:rPr>
        <w:t xml:space="preserve"> [Online] Available at: &lt;</w:t>
      </w:r>
      <w:hyperlink r:id="rId6">
        <w:r w:rsidRPr="001E1392">
          <w:rPr>
            <w:rFonts w:ascii="Times New Roman" w:eastAsia="Times New Roman" w:hAnsi="Times New Roman" w:cs="Times New Roman"/>
            <w:color w:val="000000" w:themeColor="text1"/>
            <w:highlight w:val="white"/>
          </w:rPr>
          <w:t>https://www.gillespies.co.uk/projects/google-headquarters</w:t>
        </w:r>
      </w:hyperlink>
      <w:r w:rsidRPr="001E1392">
        <w:rPr>
          <w:rFonts w:ascii="Times New Roman" w:eastAsia="Times New Roman" w:hAnsi="Times New Roman" w:cs="Times New Roman"/>
          <w:color w:val="000000" w:themeColor="text1"/>
          <w:highlight w:val="white"/>
        </w:rPr>
        <w:t>&gt; [Accessed on 29 July 2024]</w:t>
      </w:r>
    </w:p>
    <w:p w14:paraId="07B40770" w14:textId="77777777" w:rsidR="00F96214" w:rsidRPr="001E1392" w:rsidRDefault="00F96214" w:rsidP="001E1392">
      <w:pPr>
        <w:rPr>
          <w:rFonts w:ascii="Times New Roman" w:eastAsia="Times New Roman" w:hAnsi="Times New Roman" w:cs="Times New Roman"/>
          <w:color w:val="000000" w:themeColor="text1"/>
          <w:highlight w:val="white"/>
        </w:rPr>
      </w:pPr>
      <w:r w:rsidRPr="001E1392">
        <w:rPr>
          <w:rFonts w:ascii="Times New Roman" w:eastAsia="Times New Roman" w:hAnsi="Times New Roman" w:cs="Times New Roman"/>
          <w:color w:val="000000" w:themeColor="text1"/>
          <w:highlight w:val="white"/>
        </w:rPr>
        <w:t xml:space="preserve">Glide‐Hurst, C.K., Paulson, E.S., McGee, K., Tyagi, N., Hu, Y., Balter, J. and Bayouth, J., 2021. Task group 284 report: magnetic resonance imaging simulation in radiotherapy: considerations for clinical implementation, optimization, and quality assurance. </w:t>
      </w:r>
      <w:r w:rsidRPr="001E1392">
        <w:rPr>
          <w:rFonts w:ascii="Times New Roman" w:eastAsia="Times New Roman" w:hAnsi="Times New Roman" w:cs="Times New Roman"/>
          <w:i/>
          <w:color w:val="000000" w:themeColor="text1"/>
          <w:highlight w:val="white"/>
        </w:rPr>
        <w:t>Medical physics</w:t>
      </w:r>
      <w:r w:rsidRPr="001E1392">
        <w:rPr>
          <w:rFonts w:ascii="Times New Roman" w:eastAsia="Times New Roman" w:hAnsi="Times New Roman" w:cs="Times New Roman"/>
          <w:color w:val="000000" w:themeColor="text1"/>
          <w:highlight w:val="white"/>
        </w:rPr>
        <w:t xml:space="preserve">, </w:t>
      </w:r>
      <w:r w:rsidRPr="001E1392">
        <w:rPr>
          <w:rFonts w:ascii="Times New Roman" w:eastAsia="Times New Roman" w:hAnsi="Times New Roman" w:cs="Times New Roman"/>
          <w:i/>
          <w:color w:val="000000" w:themeColor="text1"/>
          <w:highlight w:val="white"/>
        </w:rPr>
        <w:t>48</w:t>
      </w:r>
      <w:r w:rsidRPr="001E1392">
        <w:rPr>
          <w:rFonts w:ascii="Times New Roman" w:eastAsia="Times New Roman" w:hAnsi="Times New Roman" w:cs="Times New Roman"/>
          <w:color w:val="000000" w:themeColor="text1"/>
          <w:highlight w:val="white"/>
        </w:rPr>
        <w:t>(7), pp.e636-e670.</w:t>
      </w:r>
    </w:p>
    <w:p w14:paraId="208E1268" w14:textId="77777777" w:rsidR="00F96214" w:rsidRPr="001E1392" w:rsidRDefault="00F96214" w:rsidP="001E1392">
      <w:pPr>
        <w:rPr>
          <w:rFonts w:ascii="Times New Roman" w:eastAsia="Times New Roman" w:hAnsi="Times New Roman" w:cs="Times New Roman"/>
          <w:color w:val="000000" w:themeColor="text1"/>
        </w:rPr>
      </w:pPr>
      <w:r w:rsidRPr="001E1392">
        <w:rPr>
          <w:rFonts w:ascii="Times New Roman" w:eastAsia="Times New Roman" w:hAnsi="Times New Roman" w:cs="Times New Roman"/>
          <w:color w:val="000000" w:themeColor="text1"/>
        </w:rPr>
        <w:t>Harold, K., 2021. Project management: case studies. John Wiley &amp; Sons, Inc.</w:t>
      </w:r>
    </w:p>
    <w:p w14:paraId="0564D489" w14:textId="77777777" w:rsidR="00F96214" w:rsidRPr="001E1392" w:rsidRDefault="00F96214" w:rsidP="001E1392">
      <w:pPr>
        <w:rPr>
          <w:rFonts w:ascii="Times New Roman" w:eastAsia="Times New Roman" w:hAnsi="Times New Roman" w:cs="Times New Roman"/>
          <w:color w:val="000000" w:themeColor="text1"/>
          <w:highlight w:val="white"/>
        </w:rPr>
      </w:pPr>
      <w:r w:rsidRPr="001E1392">
        <w:rPr>
          <w:rFonts w:ascii="Times New Roman" w:eastAsia="Times New Roman" w:hAnsi="Times New Roman" w:cs="Times New Roman"/>
          <w:color w:val="000000" w:themeColor="text1"/>
          <w:highlight w:val="white"/>
        </w:rPr>
        <w:t xml:space="preserve">Irfan, M., Khan, S.Z., Hassan, N., Hassan, M., Habib, M., Khan, S. and Khan, H.H., 2021. Role of project planning and project manager competencies on public sector project success. </w:t>
      </w:r>
      <w:r w:rsidRPr="001E1392">
        <w:rPr>
          <w:rFonts w:ascii="Times New Roman" w:eastAsia="Times New Roman" w:hAnsi="Times New Roman" w:cs="Times New Roman"/>
          <w:i/>
          <w:color w:val="000000" w:themeColor="text1"/>
          <w:highlight w:val="white"/>
        </w:rPr>
        <w:t>Sustainability</w:t>
      </w:r>
      <w:r w:rsidRPr="001E1392">
        <w:rPr>
          <w:rFonts w:ascii="Times New Roman" w:eastAsia="Times New Roman" w:hAnsi="Times New Roman" w:cs="Times New Roman"/>
          <w:color w:val="000000" w:themeColor="text1"/>
          <w:highlight w:val="white"/>
        </w:rPr>
        <w:t xml:space="preserve">, </w:t>
      </w:r>
      <w:r w:rsidRPr="001E1392">
        <w:rPr>
          <w:rFonts w:ascii="Times New Roman" w:eastAsia="Times New Roman" w:hAnsi="Times New Roman" w:cs="Times New Roman"/>
          <w:i/>
          <w:color w:val="000000" w:themeColor="text1"/>
          <w:highlight w:val="white"/>
        </w:rPr>
        <w:t>13</w:t>
      </w:r>
      <w:r w:rsidRPr="001E1392">
        <w:rPr>
          <w:rFonts w:ascii="Times New Roman" w:eastAsia="Times New Roman" w:hAnsi="Times New Roman" w:cs="Times New Roman"/>
          <w:color w:val="000000" w:themeColor="text1"/>
          <w:highlight w:val="white"/>
        </w:rPr>
        <w:t>(3), p.1421.</w:t>
      </w:r>
    </w:p>
    <w:p w14:paraId="083A3A74" w14:textId="77777777" w:rsidR="00F96214" w:rsidRPr="001E1392" w:rsidRDefault="00F96214" w:rsidP="001E1392">
      <w:pPr>
        <w:rPr>
          <w:rFonts w:ascii="Times New Roman" w:eastAsia="Times New Roman" w:hAnsi="Times New Roman" w:cs="Times New Roman"/>
          <w:color w:val="000000" w:themeColor="text1"/>
          <w:highlight w:val="white"/>
        </w:rPr>
      </w:pPr>
      <w:r w:rsidRPr="001E1392">
        <w:rPr>
          <w:rFonts w:ascii="Times New Roman" w:eastAsia="Times New Roman" w:hAnsi="Times New Roman" w:cs="Times New Roman"/>
          <w:color w:val="000000" w:themeColor="text1"/>
          <w:highlight w:val="white"/>
        </w:rPr>
        <w:t xml:space="preserve">Masso, J., Pino, F.J., Pardo, C., García, F. and Piattini, M., 2020. Risk management in the software life cycle: A systematic literature review. </w:t>
      </w:r>
      <w:r w:rsidRPr="001E1392">
        <w:rPr>
          <w:rFonts w:ascii="Times New Roman" w:eastAsia="Times New Roman" w:hAnsi="Times New Roman" w:cs="Times New Roman"/>
          <w:i/>
          <w:color w:val="000000" w:themeColor="text1"/>
          <w:highlight w:val="white"/>
        </w:rPr>
        <w:t>Computer standards &amp; interfaces</w:t>
      </w:r>
      <w:r w:rsidRPr="001E1392">
        <w:rPr>
          <w:rFonts w:ascii="Times New Roman" w:eastAsia="Times New Roman" w:hAnsi="Times New Roman" w:cs="Times New Roman"/>
          <w:color w:val="000000" w:themeColor="text1"/>
          <w:highlight w:val="white"/>
        </w:rPr>
        <w:t xml:space="preserve">, </w:t>
      </w:r>
      <w:r w:rsidRPr="001E1392">
        <w:rPr>
          <w:rFonts w:ascii="Times New Roman" w:eastAsia="Times New Roman" w:hAnsi="Times New Roman" w:cs="Times New Roman"/>
          <w:i/>
          <w:color w:val="000000" w:themeColor="text1"/>
          <w:highlight w:val="white"/>
        </w:rPr>
        <w:t>71</w:t>
      </w:r>
      <w:r w:rsidRPr="001E1392">
        <w:rPr>
          <w:rFonts w:ascii="Times New Roman" w:eastAsia="Times New Roman" w:hAnsi="Times New Roman" w:cs="Times New Roman"/>
          <w:color w:val="000000" w:themeColor="text1"/>
          <w:highlight w:val="white"/>
        </w:rPr>
        <w:t>, p.103431.</w:t>
      </w:r>
    </w:p>
    <w:p w14:paraId="3CE12DD6" w14:textId="77777777" w:rsidR="00F96214" w:rsidRPr="001E1392" w:rsidRDefault="00F96214" w:rsidP="001E1392">
      <w:pPr>
        <w:rPr>
          <w:rFonts w:ascii="Times New Roman" w:eastAsia="Times New Roman" w:hAnsi="Times New Roman" w:cs="Times New Roman"/>
          <w:color w:val="000000" w:themeColor="text1"/>
        </w:rPr>
      </w:pPr>
      <w:r w:rsidRPr="001E1392">
        <w:rPr>
          <w:rFonts w:ascii="Times New Roman" w:eastAsia="Times New Roman" w:hAnsi="Times New Roman" w:cs="Times New Roman"/>
          <w:color w:val="000000" w:themeColor="text1"/>
        </w:rPr>
        <w:t>Nicholas, J.M. and Steyn, H., 2020. Project management for engineering, business and technology. Routledge.</w:t>
      </w:r>
    </w:p>
    <w:p w14:paraId="25A83F57" w14:textId="77777777" w:rsidR="00F96214" w:rsidRPr="001E1392" w:rsidRDefault="00F96214" w:rsidP="001E1392">
      <w:pPr>
        <w:rPr>
          <w:rFonts w:ascii="Times New Roman" w:eastAsia="Times New Roman" w:hAnsi="Times New Roman" w:cs="Times New Roman"/>
          <w:color w:val="000000" w:themeColor="text1"/>
          <w:highlight w:val="white"/>
        </w:rPr>
      </w:pPr>
      <w:r w:rsidRPr="001E1392">
        <w:rPr>
          <w:rFonts w:ascii="Times New Roman" w:eastAsia="Times New Roman" w:hAnsi="Times New Roman" w:cs="Times New Roman"/>
          <w:color w:val="000000" w:themeColor="text1"/>
          <w:highlight w:val="white"/>
        </w:rPr>
        <w:t xml:space="preserve">Nicholas, J.M. and Steyn, H., 2020. </w:t>
      </w:r>
      <w:r w:rsidRPr="001E1392">
        <w:rPr>
          <w:rFonts w:ascii="Times New Roman" w:eastAsia="Times New Roman" w:hAnsi="Times New Roman" w:cs="Times New Roman"/>
          <w:i/>
          <w:color w:val="000000" w:themeColor="text1"/>
          <w:highlight w:val="white"/>
        </w:rPr>
        <w:t>Project management for engineering, business and technology</w:t>
      </w:r>
      <w:r w:rsidRPr="001E1392">
        <w:rPr>
          <w:rFonts w:ascii="Times New Roman" w:eastAsia="Times New Roman" w:hAnsi="Times New Roman" w:cs="Times New Roman"/>
          <w:color w:val="000000" w:themeColor="text1"/>
          <w:highlight w:val="white"/>
        </w:rPr>
        <w:t>. Routledge.</w:t>
      </w:r>
    </w:p>
    <w:p w14:paraId="4292A2DB" w14:textId="77777777" w:rsidR="00F96214" w:rsidRPr="001E1392" w:rsidRDefault="00F96214" w:rsidP="001E1392">
      <w:pPr>
        <w:rPr>
          <w:rFonts w:ascii="Times New Roman" w:eastAsia="Times New Roman" w:hAnsi="Times New Roman" w:cs="Times New Roman"/>
          <w:color w:val="000000" w:themeColor="text1"/>
        </w:rPr>
      </w:pPr>
      <w:r w:rsidRPr="001E1392">
        <w:rPr>
          <w:rFonts w:ascii="Times New Roman" w:eastAsia="Times New Roman" w:hAnsi="Times New Roman" w:cs="Times New Roman"/>
          <w:color w:val="000000" w:themeColor="text1"/>
        </w:rPr>
        <w:t xml:space="preserve">Serpell, A. and Rubio, H., 2023. Evaluating project management (PM) readiness in construction companies: cases from Chile. </w:t>
      </w:r>
      <w:r w:rsidRPr="001E1392">
        <w:rPr>
          <w:rFonts w:ascii="Times New Roman" w:eastAsia="Times New Roman" w:hAnsi="Times New Roman" w:cs="Times New Roman"/>
          <w:i/>
          <w:color w:val="000000" w:themeColor="text1"/>
        </w:rPr>
        <w:t>Procedia Computer Science, 219</w:t>
      </w:r>
      <w:r w:rsidRPr="001E1392">
        <w:rPr>
          <w:rFonts w:ascii="Times New Roman" w:eastAsia="Times New Roman" w:hAnsi="Times New Roman" w:cs="Times New Roman"/>
          <w:color w:val="000000" w:themeColor="text1"/>
        </w:rPr>
        <w:t>, pp.1642-1649.</w:t>
      </w:r>
    </w:p>
    <w:p w14:paraId="0E7E7285" w14:textId="77777777" w:rsidR="00F96214" w:rsidRPr="001E1392" w:rsidRDefault="00F96214" w:rsidP="001E1392">
      <w:pPr>
        <w:rPr>
          <w:rFonts w:ascii="Times New Roman" w:eastAsia="Times New Roman" w:hAnsi="Times New Roman" w:cs="Times New Roman"/>
          <w:color w:val="000000" w:themeColor="text1"/>
        </w:rPr>
      </w:pPr>
      <w:r w:rsidRPr="001E1392">
        <w:rPr>
          <w:rFonts w:ascii="Times New Roman" w:eastAsia="Times New Roman" w:hAnsi="Times New Roman" w:cs="Times New Roman"/>
          <w:color w:val="000000" w:themeColor="text1"/>
        </w:rPr>
        <w:lastRenderedPageBreak/>
        <w:t xml:space="preserve">Thesing, T., Feldmann, C. and Burchardt, M., 2021. Agile versus waterfall project management: decision model for selecting the appropriate approach to a project. </w:t>
      </w:r>
      <w:r w:rsidRPr="001E1392">
        <w:rPr>
          <w:rFonts w:ascii="Times New Roman" w:eastAsia="Times New Roman" w:hAnsi="Times New Roman" w:cs="Times New Roman"/>
          <w:i/>
          <w:color w:val="000000" w:themeColor="text1"/>
        </w:rPr>
        <w:t>Procedia Computer Science, 181</w:t>
      </w:r>
      <w:r w:rsidRPr="001E1392">
        <w:rPr>
          <w:rFonts w:ascii="Times New Roman" w:eastAsia="Times New Roman" w:hAnsi="Times New Roman" w:cs="Times New Roman"/>
          <w:color w:val="000000" w:themeColor="text1"/>
        </w:rPr>
        <w:t>, pp.746-756.</w:t>
      </w:r>
    </w:p>
    <w:p w14:paraId="3CC571ED" w14:textId="77777777" w:rsidR="005446BD" w:rsidRDefault="005446BD" w:rsidP="001E1392">
      <w:pPr>
        <w:rPr>
          <w:rFonts w:ascii="Times New Roman" w:eastAsia="Times New Roman" w:hAnsi="Times New Roman" w:cs="Times New Roman"/>
        </w:rPr>
      </w:pPr>
    </w:p>
    <w:p w14:paraId="7DB0659D" w14:textId="77777777" w:rsidR="005446BD" w:rsidRDefault="005446BD" w:rsidP="001E1392">
      <w:pPr>
        <w:jc w:val="center"/>
        <w:rPr>
          <w:rFonts w:ascii="Times New Roman" w:eastAsia="Times New Roman" w:hAnsi="Times New Roman" w:cs="Times New Roman"/>
          <w:b/>
          <w:sz w:val="32"/>
          <w:szCs w:val="32"/>
        </w:rPr>
      </w:pPr>
    </w:p>
    <w:p w14:paraId="7337340A" w14:textId="77777777" w:rsidR="005446BD" w:rsidRDefault="005446BD" w:rsidP="001E1392">
      <w:pPr>
        <w:jc w:val="center"/>
        <w:rPr>
          <w:rFonts w:ascii="Times New Roman" w:eastAsia="Times New Roman" w:hAnsi="Times New Roman" w:cs="Times New Roman"/>
          <w:b/>
          <w:sz w:val="32"/>
          <w:szCs w:val="32"/>
        </w:rPr>
      </w:pPr>
    </w:p>
    <w:p w14:paraId="27D45527" w14:textId="77777777" w:rsidR="005446BD" w:rsidRDefault="005446BD" w:rsidP="001E1392">
      <w:pPr>
        <w:jc w:val="center"/>
        <w:rPr>
          <w:rFonts w:ascii="Times New Roman" w:eastAsia="Times New Roman" w:hAnsi="Times New Roman" w:cs="Times New Roman"/>
          <w:b/>
          <w:sz w:val="32"/>
          <w:szCs w:val="32"/>
        </w:rPr>
      </w:pPr>
    </w:p>
    <w:p w14:paraId="17D373D7" w14:textId="77777777" w:rsidR="005446BD" w:rsidRDefault="005446BD" w:rsidP="001E1392">
      <w:pPr>
        <w:jc w:val="center"/>
        <w:rPr>
          <w:rFonts w:ascii="Times New Roman" w:eastAsia="Times New Roman" w:hAnsi="Times New Roman" w:cs="Times New Roman"/>
          <w:b/>
          <w:sz w:val="32"/>
          <w:szCs w:val="32"/>
        </w:rPr>
      </w:pPr>
    </w:p>
    <w:p w14:paraId="260FBB33" w14:textId="77777777" w:rsidR="005446BD" w:rsidRDefault="00000000" w:rsidP="001E1392">
      <w:pPr>
        <w:jc w:val="center"/>
        <w:rPr>
          <w:rFonts w:ascii="Times New Roman" w:eastAsia="Times New Roman" w:hAnsi="Times New Roman" w:cs="Times New Roman"/>
          <w:b/>
          <w:sz w:val="32"/>
          <w:szCs w:val="32"/>
        </w:rPr>
      </w:pPr>
      <w:r>
        <w:br w:type="page"/>
      </w:r>
    </w:p>
    <w:p w14:paraId="448D60EE" w14:textId="77777777" w:rsidR="005446BD" w:rsidRDefault="00000000" w:rsidP="001E1392">
      <w:pPr>
        <w:pStyle w:val="Heading1"/>
      </w:pPr>
      <w:bookmarkStart w:id="4" w:name="_4oxkackhx1xf" w:colFirst="0" w:colLast="0"/>
      <w:bookmarkStart w:id="5" w:name="_Toc173173310"/>
      <w:bookmarkEnd w:id="4"/>
      <w:r>
        <w:lastRenderedPageBreak/>
        <w:t>Appendix - Project Organisational Structure</w:t>
      </w:r>
      <w:bookmarkEnd w:id="5"/>
      <w:r>
        <w:t xml:space="preserve"> </w:t>
      </w:r>
    </w:p>
    <w:p w14:paraId="7ECC5649" w14:textId="77777777" w:rsidR="005446BD" w:rsidRDefault="00000000" w:rsidP="001E1392">
      <w:pPr>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5D42A30F" wp14:editId="6076521B">
            <wp:extent cx="5943600" cy="31369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943600" cy="3136900"/>
                    </a:xfrm>
                    <a:prstGeom prst="rect">
                      <a:avLst/>
                    </a:prstGeom>
                    <a:ln w="25400">
                      <a:solidFill>
                        <a:srgbClr val="000000"/>
                      </a:solidFill>
                      <a:prstDash val="solid"/>
                    </a:ln>
                  </pic:spPr>
                </pic:pic>
              </a:graphicData>
            </a:graphic>
          </wp:inline>
        </w:drawing>
      </w:r>
    </w:p>
    <w:p w14:paraId="001727D5" w14:textId="77777777" w:rsidR="005446BD" w:rsidRDefault="00000000" w:rsidP="001E1392">
      <w:pPr>
        <w:jc w:val="center"/>
        <w:rPr>
          <w:rFonts w:ascii="Times New Roman" w:eastAsia="Times New Roman" w:hAnsi="Times New Roman" w:cs="Times New Roman"/>
          <w:b/>
        </w:rPr>
      </w:pPr>
      <w:r>
        <w:rPr>
          <w:rFonts w:ascii="Times New Roman" w:eastAsia="Times New Roman" w:hAnsi="Times New Roman" w:cs="Times New Roman"/>
          <w:b/>
        </w:rPr>
        <w:t>Figure 1: Project organisational structure</w:t>
      </w:r>
    </w:p>
    <w:p w14:paraId="135FCCDB" w14:textId="77777777" w:rsidR="005446BD" w:rsidRDefault="005446BD" w:rsidP="001E1392">
      <w:pPr>
        <w:rPr>
          <w:rFonts w:ascii="Times New Roman" w:eastAsia="Times New Roman" w:hAnsi="Times New Roman" w:cs="Times New Roman"/>
          <w:b/>
          <w:sz w:val="32"/>
          <w:szCs w:val="32"/>
        </w:rPr>
      </w:pPr>
    </w:p>
    <w:sectPr w:rsidR="005446BD">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0D94FC" w14:textId="77777777" w:rsidR="007B221C" w:rsidRDefault="007B221C">
      <w:pPr>
        <w:spacing w:before="0" w:after="0" w:line="240" w:lineRule="auto"/>
      </w:pPr>
      <w:r>
        <w:separator/>
      </w:r>
    </w:p>
  </w:endnote>
  <w:endnote w:type="continuationSeparator" w:id="0">
    <w:p w14:paraId="1758548C" w14:textId="77777777" w:rsidR="007B221C" w:rsidRDefault="007B221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ADF3CE" w14:textId="77777777" w:rsidR="007B221C" w:rsidRDefault="007B221C">
      <w:pPr>
        <w:spacing w:before="0" w:after="0" w:line="240" w:lineRule="auto"/>
      </w:pPr>
      <w:r>
        <w:separator/>
      </w:r>
    </w:p>
  </w:footnote>
  <w:footnote w:type="continuationSeparator" w:id="0">
    <w:p w14:paraId="07B85404" w14:textId="77777777" w:rsidR="007B221C" w:rsidRDefault="007B221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46BD"/>
    <w:rsid w:val="001E1392"/>
    <w:rsid w:val="005446BD"/>
    <w:rsid w:val="00681AEA"/>
    <w:rsid w:val="007B221C"/>
    <w:rsid w:val="00D22CD0"/>
    <w:rsid w:val="00DB44DA"/>
    <w:rsid w:val="00EA00E2"/>
    <w:rsid w:val="00F962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02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EA00E2"/>
    <w:pPr>
      <w:spacing w:after="100"/>
    </w:pPr>
  </w:style>
  <w:style w:type="character" w:styleId="Hyperlink">
    <w:name w:val="Hyperlink"/>
    <w:basedOn w:val="DefaultParagraphFont"/>
    <w:uiPriority w:val="99"/>
    <w:unhideWhenUsed/>
    <w:rsid w:val="00EA00E2"/>
    <w:rPr>
      <w:color w:val="0000FF" w:themeColor="hyperlink"/>
      <w:u w:val="single"/>
    </w:rPr>
  </w:style>
  <w:style w:type="paragraph" w:styleId="Header">
    <w:name w:val="header"/>
    <w:basedOn w:val="Normal"/>
    <w:link w:val="HeaderChar"/>
    <w:uiPriority w:val="99"/>
    <w:unhideWhenUsed/>
    <w:rsid w:val="00DB44D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B44DA"/>
  </w:style>
  <w:style w:type="paragraph" w:styleId="Footer">
    <w:name w:val="footer"/>
    <w:basedOn w:val="Normal"/>
    <w:link w:val="FooterChar"/>
    <w:uiPriority w:val="99"/>
    <w:unhideWhenUsed/>
    <w:rsid w:val="00DB44D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B44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illespies.co.uk/projects/google-headquarter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2651</Words>
  <Characters>15112</Characters>
  <Application>Microsoft Office Word</Application>
  <DocSecurity>0</DocSecurity>
  <Lines>125</Lines>
  <Paragraphs>35</Paragraphs>
  <ScaleCrop>false</ScaleCrop>
  <Company/>
  <LinksUpToDate>false</LinksUpToDate>
  <CharactersWithSpaces>17728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2024-07-29T13:51:00Z</dcterms:created>
  <dcterms:modified xsi:type="dcterms:W3CDTF">2024-07-29T13:54:00Z</dcterms:modified>
</cp:coreProperties>
</file>