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00DA0C7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3822F6F" w:rsidR="007D1947" w:rsidRDefault="00740BF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Six sigma project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EE299D4" w:rsidR="007D1947" w:rsidRDefault="00740BF2">
              <w:pPr>
                <w:pStyle w:val="NoSpacing"/>
                <w:jc w:val="center"/>
                <w:rPr>
                  <w:color w:val="5B9BD5" w:themeColor="accent1"/>
                  <w:sz w:val="28"/>
                  <w:szCs w:val="28"/>
                </w:rPr>
              </w:pPr>
              <w:r>
                <w:rPr>
                  <w:color w:val="5B9BD5" w:themeColor="accent1"/>
                  <w:sz w:val="28"/>
                  <w:szCs w:val="28"/>
                </w:rPr>
                <w:t>Ben Rowland-Jones</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29T00:00:00Z">
                                    <w:dateFormat w:val="MMMM d, yyyy"/>
                                    <w:lid w:val="en-US"/>
                                    <w:storeMappedDataAs w:val="dateTime"/>
                                    <w:calendar w:val="gregorian"/>
                                  </w:date>
                                </w:sdtPr>
                                <w:sdtContent>
                                  <w:p w14:paraId="52BAF8D9" w14:textId="049DBDA1" w:rsidR="007D1947" w:rsidRDefault="00DC0AAC">
                                    <w:pPr>
                                      <w:pStyle w:val="NoSpacing"/>
                                      <w:spacing w:after="40"/>
                                      <w:jc w:val="center"/>
                                      <w:rPr>
                                        <w:caps/>
                                        <w:color w:val="5B9BD5" w:themeColor="accent1"/>
                                        <w:sz w:val="28"/>
                                        <w:szCs w:val="28"/>
                                      </w:rPr>
                                    </w:pPr>
                                    <w:r>
                                      <w:rPr>
                                        <w:caps/>
                                        <w:color w:val="5B9BD5" w:themeColor="accent1"/>
                                        <w:sz w:val="28"/>
                                        <w:szCs w:val="28"/>
                                      </w:rPr>
                                      <w:t>April 29,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29T00:00:00Z">
                              <w:dateFormat w:val="MMMM d, yyyy"/>
                              <w:lid w:val="en-US"/>
                              <w:storeMappedDataAs w:val="dateTime"/>
                              <w:calendar w:val="gregorian"/>
                            </w:date>
                          </w:sdtPr>
                          <w:sdtContent>
                            <w:p w14:paraId="52BAF8D9" w14:textId="049DBDA1" w:rsidR="007D1947" w:rsidRDefault="00DC0AAC">
                              <w:pPr>
                                <w:pStyle w:val="NoSpacing"/>
                                <w:spacing w:after="40"/>
                                <w:jc w:val="center"/>
                                <w:rPr>
                                  <w:caps/>
                                  <w:color w:val="5B9BD5" w:themeColor="accent1"/>
                                  <w:sz w:val="28"/>
                                  <w:szCs w:val="28"/>
                                </w:rPr>
                              </w:pPr>
                              <w:r>
                                <w:rPr>
                                  <w:caps/>
                                  <w:color w:val="5B9BD5" w:themeColor="accent1"/>
                                  <w:sz w:val="28"/>
                                  <w:szCs w:val="28"/>
                                </w:rPr>
                                <w:t>April 29,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481D1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AD00A7" w14:textId="68B062C1" w:rsidR="007D1947" w:rsidRDefault="007D1947" w:rsidP="00DC0AAC">
          <w:pPr>
            <w:pStyle w:val="Heading1"/>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6883EF8C" w14:textId="62F2B782" w:rsidR="00064191"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5202862" w:history="1">
                <w:r w:rsidR="00064191" w:rsidRPr="005964B9">
                  <w:rPr>
                    <w:rStyle w:val="Hyperlink"/>
                    <w:noProof/>
                  </w:rPr>
                  <w:t>1.0 Introduction</w:t>
                </w:r>
                <w:r w:rsidR="00064191">
                  <w:rPr>
                    <w:noProof/>
                    <w:webHidden/>
                  </w:rPr>
                  <w:tab/>
                </w:r>
                <w:r w:rsidR="00064191">
                  <w:rPr>
                    <w:noProof/>
                    <w:webHidden/>
                  </w:rPr>
                  <w:fldChar w:fldCharType="begin"/>
                </w:r>
                <w:r w:rsidR="00064191">
                  <w:rPr>
                    <w:noProof/>
                    <w:webHidden/>
                  </w:rPr>
                  <w:instrText xml:space="preserve"> PAGEREF _Toc165202862 \h </w:instrText>
                </w:r>
                <w:r w:rsidR="00064191">
                  <w:rPr>
                    <w:noProof/>
                    <w:webHidden/>
                  </w:rPr>
                </w:r>
                <w:r w:rsidR="00064191">
                  <w:rPr>
                    <w:noProof/>
                    <w:webHidden/>
                  </w:rPr>
                  <w:fldChar w:fldCharType="separate"/>
                </w:r>
                <w:r w:rsidR="00064191">
                  <w:rPr>
                    <w:noProof/>
                    <w:webHidden/>
                  </w:rPr>
                  <w:t>2</w:t>
                </w:r>
                <w:r w:rsidR="00064191">
                  <w:rPr>
                    <w:noProof/>
                    <w:webHidden/>
                  </w:rPr>
                  <w:fldChar w:fldCharType="end"/>
                </w:r>
              </w:hyperlink>
            </w:p>
            <w:p w14:paraId="2889BBC8" w14:textId="41877BCC" w:rsidR="00064191" w:rsidRDefault="00000000">
              <w:pPr>
                <w:pStyle w:val="TOC1"/>
                <w:tabs>
                  <w:tab w:val="right" w:leader="dot" w:pos="9016"/>
                </w:tabs>
                <w:rPr>
                  <w:rFonts w:eastAsiaTheme="minorEastAsia"/>
                  <w:noProof/>
                  <w:kern w:val="2"/>
                  <w:sz w:val="24"/>
                  <w:szCs w:val="24"/>
                  <w:lang w:eastAsia="en-GB"/>
                  <w14:ligatures w14:val="standardContextual"/>
                </w:rPr>
              </w:pPr>
              <w:hyperlink w:anchor="_Toc165202863" w:history="1">
                <w:r w:rsidR="00064191" w:rsidRPr="005964B9">
                  <w:rPr>
                    <w:rStyle w:val="Hyperlink"/>
                    <w:noProof/>
                  </w:rPr>
                  <w:t>2.0 Main Findings</w:t>
                </w:r>
                <w:r w:rsidR="00064191">
                  <w:rPr>
                    <w:noProof/>
                    <w:webHidden/>
                  </w:rPr>
                  <w:tab/>
                </w:r>
                <w:r w:rsidR="00064191">
                  <w:rPr>
                    <w:noProof/>
                    <w:webHidden/>
                  </w:rPr>
                  <w:fldChar w:fldCharType="begin"/>
                </w:r>
                <w:r w:rsidR="00064191">
                  <w:rPr>
                    <w:noProof/>
                    <w:webHidden/>
                  </w:rPr>
                  <w:instrText xml:space="preserve"> PAGEREF _Toc165202863 \h </w:instrText>
                </w:r>
                <w:r w:rsidR="00064191">
                  <w:rPr>
                    <w:noProof/>
                    <w:webHidden/>
                  </w:rPr>
                </w:r>
                <w:r w:rsidR="00064191">
                  <w:rPr>
                    <w:noProof/>
                    <w:webHidden/>
                  </w:rPr>
                  <w:fldChar w:fldCharType="separate"/>
                </w:r>
                <w:r w:rsidR="00064191">
                  <w:rPr>
                    <w:noProof/>
                    <w:webHidden/>
                  </w:rPr>
                  <w:t>3</w:t>
                </w:r>
                <w:r w:rsidR="00064191">
                  <w:rPr>
                    <w:noProof/>
                    <w:webHidden/>
                  </w:rPr>
                  <w:fldChar w:fldCharType="end"/>
                </w:r>
              </w:hyperlink>
            </w:p>
            <w:p w14:paraId="46F5AD0A" w14:textId="6E21BE6D" w:rsidR="00064191" w:rsidRDefault="00000000">
              <w:pPr>
                <w:pStyle w:val="TOC2"/>
                <w:tabs>
                  <w:tab w:val="right" w:leader="dot" w:pos="9016"/>
                </w:tabs>
                <w:rPr>
                  <w:rFonts w:eastAsiaTheme="minorEastAsia"/>
                  <w:noProof/>
                  <w:kern w:val="2"/>
                  <w:sz w:val="24"/>
                  <w:szCs w:val="24"/>
                  <w:lang w:eastAsia="en-GB"/>
                  <w14:ligatures w14:val="standardContextual"/>
                </w:rPr>
              </w:pPr>
              <w:hyperlink w:anchor="_Toc165202864" w:history="1">
                <w:r w:rsidR="00064191" w:rsidRPr="005964B9">
                  <w:rPr>
                    <w:rStyle w:val="Hyperlink"/>
                    <w:noProof/>
                  </w:rPr>
                  <w:t>2.1 Define Phase</w:t>
                </w:r>
                <w:r w:rsidR="00064191">
                  <w:rPr>
                    <w:noProof/>
                    <w:webHidden/>
                  </w:rPr>
                  <w:tab/>
                </w:r>
                <w:r w:rsidR="00064191">
                  <w:rPr>
                    <w:noProof/>
                    <w:webHidden/>
                  </w:rPr>
                  <w:fldChar w:fldCharType="begin"/>
                </w:r>
                <w:r w:rsidR="00064191">
                  <w:rPr>
                    <w:noProof/>
                    <w:webHidden/>
                  </w:rPr>
                  <w:instrText xml:space="preserve"> PAGEREF _Toc165202864 \h </w:instrText>
                </w:r>
                <w:r w:rsidR="00064191">
                  <w:rPr>
                    <w:noProof/>
                    <w:webHidden/>
                  </w:rPr>
                </w:r>
                <w:r w:rsidR="00064191">
                  <w:rPr>
                    <w:noProof/>
                    <w:webHidden/>
                  </w:rPr>
                  <w:fldChar w:fldCharType="separate"/>
                </w:r>
                <w:r w:rsidR="00064191">
                  <w:rPr>
                    <w:noProof/>
                    <w:webHidden/>
                  </w:rPr>
                  <w:t>3</w:t>
                </w:r>
                <w:r w:rsidR="00064191">
                  <w:rPr>
                    <w:noProof/>
                    <w:webHidden/>
                  </w:rPr>
                  <w:fldChar w:fldCharType="end"/>
                </w:r>
              </w:hyperlink>
            </w:p>
            <w:p w14:paraId="59FC3A1D" w14:textId="46D0AD7C"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65" w:history="1">
                <w:r w:rsidR="00064191" w:rsidRPr="005964B9">
                  <w:rPr>
                    <w:rStyle w:val="Hyperlink"/>
                    <w:noProof/>
                  </w:rPr>
                  <w:t>2.1.1 Project Charter</w:t>
                </w:r>
                <w:r w:rsidR="00064191">
                  <w:rPr>
                    <w:noProof/>
                    <w:webHidden/>
                  </w:rPr>
                  <w:tab/>
                </w:r>
                <w:r w:rsidR="00064191">
                  <w:rPr>
                    <w:noProof/>
                    <w:webHidden/>
                  </w:rPr>
                  <w:fldChar w:fldCharType="begin"/>
                </w:r>
                <w:r w:rsidR="00064191">
                  <w:rPr>
                    <w:noProof/>
                    <w:webHidden/>
                  </w:rPr>
                  <w:instrText xml:space="preserve"> PAGEREF _Toc165202865 \h </w:instrText>
                </w:r>
                <w:r w:rsidR="00064191">
                  <w:rPr>
                    <w:noProof/>
                    <w:webHidden/>
                  </w:rPr>
                </w:r>
                <w:r w:rsidR="00064191">
                  <w:rPr>
                    <w:noProof/>
                    <w:webHidden/>
                  </w:rPr>
                  <w:fldChar w:fldCharType="separate"/>
                </w:r>
                <w:r w:rsidR="00064191">
                  <w:rPr>
                    <w:noProof/>
                    <w:webHidden/>
                  </w:rPr>
                  <w:t>3</w:t>
                </w:r>
                <w:r w:rsidR="00064191">
                  <w:rPr>
                    <w:noProof/>
                    <w:webHidden/>
                  </w:rPr>
                  <w:fldChar w:fldCharType="end"/>
                </w:r>
              </w:hyperlink>
            </w:p>
            <w:p w14:paraId="3C4E5070" w14:textId="59F5DAF8"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66" w:history="1">
                <w:r w:rsidR="00064191" w:rsidRPr="005964B9">
                  <w:rPr>
                    <w:rStyle w:val="Hyperlink"/>
                    <w:noProof/>
                  </w:rPr>
                  <w:t>2.1.2 Process Map</w:t>
                </w:r>
                <w:r w:rsidR="00064191">
                  <w:rPr>
                    <w:noProof/>
                    <w:webHidden/>
                  </w:rPr>
                  <w:tab/>
                </w:r>
                <w:r w:rsidR="00064191">
                  <w:rPr>
                    <w:noProof/>
                    <w:webHidden/>
                  </w:rPr>
                  <w:fldChar w:fldCharType="begin"/>
                </w:r>
                <w:r w:rsidR="00064191">
                  <w:rPr>
                    <w:noProof/>
                    <w:webHidden/>
                  </w:rPr>
                  <w:instrText xml:space="preserve"> PAGEREF _Toc165202866 \h </w:instrText>
                </w:r>
                <w:r w:rsidR="00064191">
                  <w:rPr>
                    <w:noProof/>
                    <w:webHidden/>
                  </w:rPr>
                </w:r>
                <w:r w:rsidR="00064191">
                  <w:rPr>
                    <w:noProof/>
                    <w:webHidden/>
                  </w:rPr>
                  <w:fldChar w:fldCharType="separate"/>
                </w:r>
                <w:r w:rsidR="00064191">
                  <w:rPr>
                    <w:noProof/>
                    <w:webHidden/>
                  </w:rPr>
                  <w:t>6</w:t>
                </w:r>
                <w:r w:rsidR="00064191">
                  <w:rPr>
                    <w:noProof/>
                    <w:webHidden/>
                  </w:rPr>
                  <w:fldChar w:fldCharType="end"/>
                </w:r>
              </w:hyperlink>
            </w:p>
            <w:p w14:paraId="2370B3BA" w14:textId="583AF0DE" w:rsidR="00064191" w:rsidRDefault="00000000">
              <w:pPr>
                <w:pStyle w:val="TOC2"/>
                <w:tabs>
                  <w:tab w:val="right" w:leader="dot" w:pos="9016"/>
                </w:tabs>
                <w:rPr>
                  <w:rFonts w:eastAsiaTheme="minorEastAsia"/>
                  <w:noProof/>
                  <w:kern w:val="2"/>
                  <w:sz w:val="24"/>
                  <w:szCs w:val="24"/>
                  <w:lang w:eastAsia="en-GB"/>
                  <w14:ligatures w14:val="standardContextual"/>
                </w:rPr>
              </w:pPr>
              <w:hyperlink w:anchor="_Toc165202867" w:history="1">
                <w:r w:rsidR="00064191" w:rsidRPr="005964B9">
                  <w:rPr>
                    <w:rStyle w:val="Hyperlink"/>
                    <w:noProof/>
                  </w:rPr>
                  <w:t>2.2 Measure Phase</w:t>
                </w:r>
                <w:r w:rsidR="00064191">
                  <w:rPr>
                    <w:noProof/>
                    <w:webHidden/>
                  </w:rPr>
                  <w:tab/>
                </w:r>
                <w:r w:rsidR="00064191">
                  <w:rPr>
                    <w:noProof/>
                    <w:webHidden/>
                  </w:rPr>
                  <w:fldChar w:fldCharType="begin"/>
                </w:r>
                <w:r w:rsidR="00064191">
                  <w:rPr>
                    <w:noProof/>
                    <w:webHidden/>
                  </w:rPr>
                  <w:instrText xml:space="preserve"> PAGEREF _Toc165202867 \h </w:instrText>
                </w:r>
                <w:r w:rsidR="00064191">
                  <w:rPr>
                    <w:noProof/>
                    <w:webHidden/>
                  </w:rPr>
                </w:r>
                <w:r w:rsidR="00064191">
                  <w:rPr>
                    <w:noProof/>
                    <w:webHidden/>
                  </w:rPr>
                  <w:fldChar w:fldCharType="separate"/>
                </w:r>
                <w:r w:rsidR="00064191">
                  <w:rPr>
                    <w:noProof/>
                    <w:webHidden/>
                  </w:rPr>
                  <w:t>6</w:t>
                </w:r>
                <w:r w:rsidR="00064191">
                  <w:rPr>
                    <w:noProof/>
                    <w:webHidden/>
                  </w:rPr>
                  <w:fldChar w:fldCharType="end"/>
                </w:r>
              </w:hyperlink>
            </w:p>
            <w:p w14:paraId="35ABB4A6" w14:textId="2D52FA9F"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68" w:history="1">
                <w:r w:rsidR="00064191" w:rsidRPr="005964B9">
                  <w:rPr>
                    <w:rStyle w:val="Hyperlink"/>
                    <w:noProof/>
                  </w:rPr>
                  <w:t>2.2.1 Data Collection Plan</w:t>
                </w:r>
                <w:r w:rsidR="00064191">
                  <w:rPr>
                    <w:noProof/>
                    <w:webHidden/>
                  </w:rPr>
                  <w:tab/>
                </w:r>
                <w:r w:rsidR="00064191">
                  <w:rPr>
                    <w:noProof/>
                    <w:webHidden/>
                  </w:rPr>
                  <w:fldChar w:fldCharType="begin"/>
                </w:r>
                <w:r w:rsidR="00064191">
                  <w:rPr>
                    <w:noProof/>
                    <w:webHidden/>
                  </w:rPr>
                  <w:instrText xml:space="preserve"> PAGEREF _Toc165202868 \h </w:instrText>
                </w:r>
                <w:r w:rsidR="00064191">
                  <w:rPr>
                    <w:noProof/>
                    <w:webHidden/>
                  </w:rPr>
                </w:r>
                <w:r w:rsidR="00064191">
                  <w:rPr>
                    <w:noProof/>
                    <w:webHidden/>
                  </w:rPr>
                  <w:fldChar w:fldCharType="separate"/>
                </w:r>
                <w:r w:rsidR="00064191">
                  <w:rPr>
                    <w:noProof/>
                    <w:webHidden/>
                  </w:rPr>
                  <w:t>7</w:t>
                </w:r>
                <w:r w:rsidR="00064191">
                  <w:rPr>
                    <w:noProof/>
                    <w:webHidden/>
                  </w:rPr>
                  <w:fldChar w:fldCharType="end"/>
                </w:r>
              </w:hyperlink>
            </w:p>
            <w:p w14:paraId="173E0220" w14:textId="11A558B5"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69" w:history="1">
                <w:r w:rsidR="00064191" w:rsidRPr="005964B9">
                  <w:rPr>
                    <w:rStyle w:val="Hyperlink"/>
                    <w:noProof/>
                  </w:rPr>
                  <w:t>2.2.2 Failure Mode Check Sheet</w:t>
                </w:r>
                <w:r w:rsidR="00064191">
                  <w:rPr>
                    <w:noProof/>
                    <w:webHidden/>
                  </w:rPr>
                  <w:tab/>
                </w:r>
                <w:r w:rsidR="00064191">
                  <w:rPr>
                    <w:noProof/>
                    <w:webHidden/>
                  </w:rPr>
                  <w:fldChar w:fldCharType="begin"/>
                </w:r>
                <w:r w:rsidR="00064191">
                  <w:rPr>
                    <w:noProof/>
                    <w:webHidden/>
                  </w:rPr>
                  <w:instrText xml:space="preserve"> PAGEREF _Toc165202869 \h </w:instrText>
                </w:r>
                <w:r w:rsidR="00064191">
                  <w:rPr>
                    <w:noProof/>
                    <w:webHidden/>
                  </w:rPr>
                </w:r>
                <w:r w:rsidR="00064191">
                  <w:rPr>
                    <w:noProof/>
                    <w:webHidden/>
                  </w:rPr>
                  <w:fldChar w:fldCharType="separate"/>
                </w:r>
                <w:r w:rsidR="00064191">
                  <w:rPr>
                    <w:noProof/>
                    <w:webHidden/>
                  </w:rPr>
                  <w:t>8</w:t>
                </w:r>
                <w:r w:rsidR="00064191">
                  <w:rPr>
                    <w:noProof/>
                    <w:webHidden/>
                  </w:rPr>
                  <w:fldChar w:fldCharType="end"/>
                </w:r>
              </w:hyperlink>
            </w:p>
            <w:p w14:paraId="40E4337B" w14:textId="6D29B1C5"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70" w:history="1">
                <w:r w:rsidR="00064191" w:rsidRPr="005964B9">
                  <w:rPr>
                    <w:rStyle w:val="Hyperlink"/>
                    <w:noProof/>
                  </w:rPr>
                  <w:t>2.2.3 FMEA</w:t>
                </w:r>
                <w:r w:rsidR="00064191">
                  <w:rPr>
                    <w:noProof/>
                    <w:webHidden/>
                  </w:rPr>
                  <w:tab/>
                </w:r>
                <w:r w:rsidR="00064191">
                  <w:rPr>
                    <w:noProof/>
                    <w:webHidden/>
                  </w:rPr>
                  <w:fldChar w:fldCharType="begin"/>
                </w:r>
                <w:r w:rsidR="00064191">
                  <w:rPr>
                    <w:noProof/>
                    <w:webHidden/>
                  </w:rPr>
                  <w:instrText xml:space="preserve"> PAGEREF _Toc165202870 \h </w:instrText>
                </w:r>
                <w:r w:rsidR="00064191">
                  <w:rPr>
                    <w:noProof/>
                    <w:webHidden/>
                  </w:rPr>
                </w:r>
                <w:r w:rsidR="00064191">
                  <w:rPr>
                    <w:noProof/>
                    <w:webHidden/>
                  </w:rPr>
                  <w:fldChar w:fldCharType="separate"/>
                </w:r>
                <w:r w:rsidR="00064191">
                  <w:rPr>
                    <w:noProof/>
                    <w:webHidden/>
                  </w:rPr>
                  <w:t>9</w:t>
                </w:r>
                <w:r w:rsidR="00064191">
                  <w:rPr>
                    <w:noProof/>
                    <w:webHidden/>
                  </w:rPr>
                  <w:fldChar w:fldCharType="end"/>
                </w:r>
              </w:hyperlink>
            </w:p>
            <w:p w14:paraId="0D97D5D2" w14:textId="25CF6627" w:rsidR="00064191" w:rsidRDefault="00000000">
              <w:pPr>
                <w:pStyle w:val="TOC2"/>
                <w:tabs>
                  <w:tab w:val="right" w:leader="dot" w:pos="9016"/>
                </w:tabs>
                <w:rPr>
                  <w:rFonts w:eastAsiaTheme="minorEastAsia"/>
                  <w:noProof/>
                  <w:kern w:val="2"/>
                  <w:sz w:val="24"/>
                  <w:szCs w:val="24"/>
                  <w:lang w:eastAsia="en-GB"/>
                  <w14:ligatures w14:val="standardContextual"/>
                </w:rPr>
              </w:pPr>
              <w:hyperlink w:anchor="_Toc165202871" w:history="1">
                <w:r w:rsidR="00064191" w:rsidRPr="005964B9">
                  <w:rPr>
                    <w:rStyle w:val="Hyperlink"/>
                    <w:noProof/>
                  </w:rPr>
                  <w:t>2.3 Analyse Phase</w:t>
                </w:r>
                <w:r w:rsidR="00064191">
                  <w:rPr>
                    <w:noProof/>
                    <w:webHidden/>
                  </w:rPr>
                  <w:tab/>
                </w:r>
                <w:r w:rsidR="00064191">
                  <w:rPr>
                    <w:noProof/>
                    <w:webHidden/>
                  </w:rPr>
                  <w:fldChar w:fldCharType="begin"/>
                </w:r>
                <w:r w:rsidR="00064191">
                  <w:rPr>
                    <w:noProof/>
                    <w:webHidden/>
                  </w:rPr>
                  <w:instrText xml:space="preserve"> PAGEREF _Toc165202871 \h </w:instrText>
                </w:r>
                <w:r w:rsidR="00064191">
                  <w:rPr>
                    <w:noProof/>
                    <w:webHidden/>
                  </w:rPr>
                </w:r>
                <w:r w:rsidR="00064191">
                  <w:rPr>
                    <w:noProof/>
                    <w:webHidden/>
                  </w:rPr>
                  <w:fldChar w:fldCharType="separate"/>
                </w:r>
                <w:r w:rsidR="00064191">
                  <w:rPr>
                    <w:noProof/>
                    <w:webHidden/>
                  </w:rPr>
                  <w:t>11</w:t>
                </w:r>
                <w:r w:rsidR="00064191">
                  <w:rPr>
                    <w:noProof/>
                    <w:webHidden/>
                  </w:rPr>
                  <w:fldChar w:fldCharType="end"/>
                </w:r>
              </w:hyperlink>
            </w:p>
            <w:p w14:paraId="14F28E7E" w14:textId="6AB59D81"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72" w:history="1">
                <w:r w:rsidR="00064191" w:rsidRPr="005964B9">
                  <w:rPr>
                    <w:rStyle w:val="Hyperlink"/>
                    <w:noProof/>
                  </w:rPr>
                  <w:t>2.3.1 Pareto Graph</w:t>
                </w:r>
                <w:r w:rsidR="00064191">
                  <w:rPr>
                    <w:noProof/>
                    <w:webHidden/>
                  </w:rPr>
                  <w:tab/>
                </w:r>
                <w:r w:rsidR="00064191">
                  <w:rPr>
                    <w:noProof/>
                    <w:webHidden/>
                  </w:rPr>
                  <w:fldChar w:fldCharType="begin"/>
                </w:r>
                <w:r w:rsidR="00064191">
                  <w:rPr>
                    <w:noProof/>
                    <w:webHidden/>
                  </w:rPr>
                  <w:instrText xml:space="preserve"> PAGEREF _Toc165202872 \h </w:instrText>
                </w:r>
                <w:r w:rsidR="00064191">
                  <w:rPr>
                    <w:noProof/>
                    <w:webHidden/>
                  </w:rPr>
                </w:r>
                <w:r w:rsidR="00064191">
                  <w:rPr>
                    <w:noProof/>
                    <w:webHidden/>
                  </w:rPr>
                  <w:fldChar w:fldCharType="separate"/>
                </w:r>
                <w:r w:rsidR="00064191">
                  <w:rPr>
                    <w:noProof/>
                    <w:webHidden/>
                  </w:rPr>
                  <w:t>11</w:t>
                </w:r>
                <w:r w:rsidR="00064191">
                  <w:rPr>
                    <w:noProof/>
                    <w:webHidden/>
                  </w:rPr>
                  <w:fldChar w:fldCharType="end"/>
                </w:r>
              </w:hyperlink>
            </w:p>
            <w:p w14:paraId="385129E7" w14:textId="4755218C"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73" w:history="1">
                <w:r w:rsidR="00064191" w:rsidRPr="005964B9">
                  <w:rPr>
                    <w:rStyle w:val="Hyperlink"/>
                    <w:noProof/>
                  </w:rPr>
                  <w:t>2.3.2 Five Whys Analysis</w:t>
                </w:r>
                <w:r w:rsidR="00064191">
                  <w:rPr>
                    <w:noProof/>
                    <w:webHidden/>
                  </w:rPr>
                  <w:tab/>
                </w:r>
                <w:r w:rsidR="00064191">
                  <w:rPr>
                    <w:noProof/>
                    <w:webHidden/>
                  </w:rPr>
                  <w:fldChar w:fldCharType="begin"/>
                </w:r>
                <w:r w:rsidR="00064191">
                  <w:rPr>
                    <w:noProof/>
                    <w:webHidden/>
                  </w:rPr>
                  <w:instrText xml:space="preserve"> PAGEREF _Toc165202873 \h </w:instrText>
                </w:r>
                <w:r w:rsidR="00064191">
                  <w:rPr>
                    <w:noProof/>
                    <w:webHidden/>
                  </w:rPr>
                </w:r>
                <w:r w:rsidR="00064191">
                  <w:rPr>
                    <w:noProof/>
                    <w:webHidden/>
                  </w:rPr>
                  <w:fldChar w:fldCharType="separate"/>
                </w:r>
                <w:r w:rsidR="00064191">
                  <w:rPr>
                    <w:noProof/>
                    <w:webHidden/>
                  </w:rPr>
                  <w:t>12</w:t>
                </w:r>
                <w:r w:rsidR="00064191">
                  <w:rPr>
                    <w:noProof/>
                    <w:webHidden/>
                  </w:rPr>
                  <w:fldChar w:fldCharType="end"/>
                </w:r>
              </w:hyperlink>
            </w:p>
            <w:p w14:paraId="1CC14A41" w14:textId="670E0218" w:rsidR="00064191" w:rsidRDefault="00000000">
              <w:pPr>
                <w:pStyle w:val="TOC2"/>
                <w:tabs>
                  <w:tab w:val="right" w:leader="dot" w:pos="9016"/>
                </w:tabs>
                <w:rPr>
                  <w:rFonts w:eastAsiaTheme="minorEastAsia"/>
                  <w:noProof/>
                  <w:kern w:val="2"/>
                  <w:sz w:val="24"/>
                  <w:szCs w:val="24"/>
                  <w:lang w:eastAsia="en-GB"/>
                  <w14:ligatures w14:val="standardContextual"/>
                </w:rPr>
              </w:pPr>
              <w:hyperlink w:anchor="_Toc165202874" w:history="1">
                <w:r w:rsidR="00064191" w:rsidRPr="005964B9">
                  <w:rPr>
                    <w:rStyle w:val="Hyperlink"/>
                    <w:noProof/>
                  </w:rPr>
                  <w:t>2.4 Improve Phase</w:t>
                </w:r>
                <w:r w:rsidR="00064191">
                  <w:rPr>
                    <w:noProof/>
                    <w:webHidden/>
                  </w:rPr>
                  <w:tab/>
                </w:r>
                <w:r w:rsidR="00064191">
                  <w:rPr>
                    <w:noProof/>
                    <w:webHidden/>
                  </w:rPr>
                  <w:fldChar w:fldCharType="begin"/>
                </w:r>
                <w:r w:rsidR="00064191">
                  <w:rPr>
                    <w:noProof/>
                    <w:webHidden/>
                  </w:rPr>
                  <w:instrText xml:space="preserve"> PAGEREF _Toc165202874 \h </w:instrText>
                </w:r>
                <w:r w:rsidR="00064191">
                  <w:rPr>
                    <w:noProof/>
                    <w:webHidden/>
                  </w:rPr>
                </w:r>
                <w:r w:rsidR="00064191">
                  <w:rPr>
                    <w:noProof/>
                    <w:webHidden/>
                  </w:rPr>
                  <w:fldChar w:fldCharType="separate"/>
                </w:r>
                <w:r w:rsidR="00064191">
                  <w:rPr>
                    <w:noProof/>
                    <w:webHidden/>
                  </w:rPr>
                  <w:t>13</w:t>
                </w:r>
                <w:r w:rsidR="00064191">
                  <w:rPr>
                    <w:noProof/>
                    <w:webHidden/>
                  </w:rPr>
                  <w:fldChar w:fldCharType="end"/>
                </w:r>
              </w:hyperlink>
            </w:p>
            <w:p w14:paraId="3E4A5018" w14:textId="4590827A"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75" w:history="1">
                <w:r w:rsidR="00064191" w:rsidRPr="005964B9">
                  <w:rPr>
                    <w:rStyle w:val="Hyperlink"/>
                    <w:noProof/>
                  </w:rPr>
                  <w:t>2.4.1 FMEA Corrective Action</w:t>
                </w:r>
                <w:r w:rsidR="00064191">
                  <w:rPr>
                    <w:noProof/>
                    <w:webHidden/>
                  </w:rPr>
                  <w:tab/>
                </w:r>
                <w:r w:rsidR="00064191">
                  <w:rPr>
                    <w:noProof/>
                    <w:webHidden/>
                  </w:rPr>
                  <w:fldChar w:fldCharType="begin"/>
                </w:r>
                <w:r w:rsidR="00064191">
                  <w:rPr>
                    <w:noProof/>
                    <w:webHidden/>
                  </w:rPr>
                  <w:instrText xml:space="preserve"> PAGEREF _Toc165202875 \h </w:instrText>
                </w:r>
                <w:r w:rsidR="00064191">
                  <w:rPr>
                    <w:noProof/>
                    <w:webHidden/>
                  </w:rPr>
                </w:r>
                <w:r w:rsidR="00064191">
                  <w:rPr>
                    <w:noProof/>
                    <w:webHidden/>
                  </w:rPr>
                  <w:fldChar w:fldCharType="separate"/>
                </w:r>
                <w:r w:rsidR="00064191">
                  <w:rPr>
                    <w:noProof/>
                    <w:webHidden/>
                  </w:rPr>
                  <w:t>13</w:t>
                </w:r>
                <w:r w:rsidR="00064191">
                  <w:rPr>
                    <w:noProof/>
                    <w:webHidden/>
                  </w:rPr>
                  <w:fldChar w:fldCharType="end"/>
                </w:r>
              </w:hyperlink>
            </w:p>
            <w:p w14:paraId="43EF7033" w14:textId="42EFB893" w:rsidR="00064191" w:rsidRDefault="00000000">
              <w:pPr>
                <w:pStyle w:val="TOC2"/>
                <w:tabs>
                  <w:tab w:val="right" w:leader="dot" w:pos="9016"/>
                </w:tabs>
                <w:rPr>
                  <w:rFonts w:eastAsiaTheme="minorEastAsia"/>
                  <w:noProof/>
                  <w:kern w:val="2"/>
                  <w:sz w:val="24"/>
                  <w:szCs w:val="24"/>
                  <w:lang w:eastAsia="en-GB"/>
                  <w14:ligatures w14:val="standardContextual"/>
                </w:rPr>
              </w:pPr>
              <w:hyperlink w:anchor="_Toc165202876" w:history="1">
                <w:r w:rsidR="00064191" w:rsidRPr="005964B9">
                  <w:rPr>
                    <w:rStyle w:val="Hyperlink"/>
                    <w:noProof/>
                  </w:rPr>
                  <w:t>2.5 Control Phase</w:t>
                </w:r>
                <w:r w:rsidR="00064191">
                  <w:rPr>
                    <w:noProof/>
                    <w:webHidden/>
                  </w:rPr>
                  <w:tab/>
                </w:r>
                <w:r w:rsidR="00064191">
                  <w:rPr>
                    <w:noProof/>
                    <w:webHidden/>
                  </w:rPr>
                  <w:fldChar w:fldCharType="begin"/>
                </w:r>
                <w:r w:rsidR="00064191">
                  <w:rPr>
                    <w:noProof/>
                    <w:webHidden/>
                  </w:rPr>
                  <w:instrText xml:space="preserve"> PAGEREF _Toc165202876 \h </w:instrText>
                </w:r>
                <w:r w:rsidR="00064191">
                  <w:rPr>
                    <w:noProof/>
                    <w:webHidden/>
                  </w:rPr>
                </w:r>
                <w:r w:rsidR="00064191">
                  <w:rPr>
                    <w:noProof/>
                    <w:webHidden/>
                  </w:rPr>
                  <w:fldChar w:fldCharType="separate"/>
                </w:r>
                <w:r w:rsidR="00064191">
                  <w:rPr>
                    <w:noProof/>
                    <w:webHidden/>
                  </w:rPr>
                  <w:t>14</w:t>
                </w:r>
                <w:r w:rsidR="00064191">
                  <w:rPr>
                    <w:noProof/>
                    <w:webHidden/>
                  </w:rPr>
                  <w:fldChar w:fldCharType="end"/>
                </w:r>
              </w:hyperlink>
            </w:p>
            <w:p w14:paraId="53B0394E" w14:textId="018DEC18"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77" w:history="1">
                <w:r w:rsidR="00064191" w:rsidRPr="005964B9">
                  <w:rPr>
                    <w:rStyle w:val="Hyperlink"/>
                    <w:noProof/>
                  </w:rPr>
                  <w:t>2.5.1 Preventative Maintenance</w:t>
                </w:r>
                <w:r w:rsidR="00064191">
                  <w:rPr>
                    <w:noProof/>
                    <w:webHidden/>
                  </w:rPr>
                  <w:tab/>
                </w:r>
                <w:r w:rsidR="00064191">
                  <w:rPr>
                    <w:noProof/>
                    <w:webHidden/>
                  </w:rPr>
                  <w:fldChar w:fldCharType="begin"/>
                </w:r>
                <w:r w:rsidR="00064191">
                  <w:rPr>
                    <w:noProof/>
                    <w:webHidden/>
                  </w:rPr>
                  <w:instrText xml:space="preserve"> PAGEREF _Toc165202877 \h </w:instrText>
                </w:r>
                <w:r w:rsidR="00064191">
                  <w:rPr>
                    <w:noProof/>
                    <w:webHidden/>
                  </w:rPr>
                </w:r>
                <w:r w:rsidR="00064191">
                  <w:rPr>
                    <w:noProof/>
                    <w:webHidden/>
                  </w:rPr>
                  <w:fldChar w:fldCharType="separate"/>
                </w:r>
                <w:r w:rsidR="00064191">
                  <w:rPr>
                    <w:noProof/>
                    <w:webHidden/>
                  </w:rPr>
                  <w:t>14</w:t>
                </w:r>
                <w:r w:rsidR="00064191">
                  <w:rPr>
                    <w:noProof/>
                    <w:webHidden/>
                  </w:rPr>
                  <w:fldChar w:fldCharType="end"/>
                </w:r>
              </w:hyperlink>
            </w:p>
            <w:p w14:paraId="2A934AF1" w14:textId="5948EF41"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78" w:history="1">
                <w:r w:rsidR="00064191" w:rsidRPr="005964B9">
                  <w:rPr>
                    <w:rStyle w:val="Hyperlink"/>
                    <w:noProof/>
                  </w:rPr>
                  <w:t>2.5.2 Sensor Data and Error Codes</w:t>
                </w:r>
                <w:r w:rsidR="00064191">
                  <w:rPr>
                    <w:noProof/>
                    <w:webHidden/>
                  </w:rPr>
                  <w:tab/>
                </w:r>
                <w:r w:rsidR="00064191">
                  <w:rPr>
                    <w:noProof/>
                    <w:webHidden/>
                  </w:rPr>
                  <w:fldChar w:fldCharType="begin"/>
                </w:r>
                <w:r w:rsidR="00064191">
                  <w:rPr>
                    <w:noProof/>
                    <w:webHidden/>
                  </w:rPr>
                  <w:instrText xml:space="preserve"> PAGEREF _Toc165202878 \h </w:instrText>
                </w:r>
                <w:r w:rsidR="00064191">
                  <w:rPr>
                    <w:noProof/>
                    <w:webHidden/>
                  </w:rPr>
                </w:r>
                <w:r w:rsidR="00064191">
                  <w:rPr>
                    <w:noProof/>
                    <w:webHidden/>
                  </w:rPr>
                  <w:fldChar w:fldCharType="separate"/>
                </w:r>
                <w:r w:rsidR="00064191">
                  <w:rPr>
                    <w:noProof/>
                    <w:webHidden/>
                  </w:rPr>
                  <w:t>15</w:t>
                </w:r>
                <w:r w:rsidR="00064191">
                  <w:rPr>
                    <w:noProof/>
                    <w:webHidden/>
                  </w:rPr>
                  <w:fldChar w:fldCharType="end"/>
                </w:r>
              </w:hyperlink>
            </w:p>
            <w:p w14:paraId="6FAEBEB6" w14:textId="51C65AE4" w:rsidR="00064191" w:rsidRDefault="00000000">
              <w:pPr>
                <w:pStyle w:val="TOC3"/>
                <w:tabs>
                  <w:tab w:val="right" w:leader="dot" w:pos="9016"/>
                </w:tabs>
                <w:rPr>
                  <w:rFonts w:eastAsiaTheme="minorEastAsia"/>
                  <w:noProof/>
                  <w:kern w:val="2"/>
                  <w:sz w:val="24"/>
                  <w:szCs w:val="24"/>
                  <w:lang w:eastAsia="en-GB"/>
                  <w14:ligatures w14:val="standardContextual"/>
                </w:rPr>
              </w:pPr>
              <w:hyperlink w:anchor="_Toc165202879" w:history="1">
                <w:r w:rsidR="00064191" w:rsidRPr="005964B9">
                  <w:rPr>
                    <w:rStyle w:val="Hyperlink"/>
                    <w:noProof/>
                  </w:rPr>
                  <w:t>2.5.3 Gage R&amp;R Study</w:t>
                </w:r>
                <w:r w:rsidR="00064191">
                  <w:rPr>
                    <w:noProof/>
                    <w:webHidden/>
                  </w:rPr>
                  <w:tab/>
                </w:r>
                <w:r w:rsidR="00064191">
                  <w:rPr>
                    <w:noProof/>
                    <w:webHidden/>
                  </w:rPr>
                  <w:fldChar w:fldCharType="begin"/>
                </w:r>
                <w:r w:rsidR="00064191">
                  <w:rPr>
                    <w:noProof/>
                    <w:webHidden/>
                  </w:rPr>
                  <w:instrText xml:space="preserve"> PAGEREF _Toc165202879 \h </w:instrText>
                </w:r>
                <w:r w:rsidR="00064191">
                  <w:rPr>
                    <w:noProof/>
                    <w:webHidden/>
                  </w:rPr>
                </w:r>
                <w:r w:rsidR="00064191">
                  <w:rPr>
                    <w:noProof/>
                    <w:webHidden/>
                  </w:rPr>
                  <w:fldChar w:fldCharType="separate"/>
                </w:r>
                <w:r w:rsidR="00064191">
                  <w:rPr>
                    <w:noProof/>
                    <w:webHidden/>
                  </w:rPr>
                  <w:t>15</w:t>
                </w:r>
                <w:r w:rsidR="00064191">
                  <w:rPr>
                    <w:noProof/>
                    <w:webHidden/>
                  </w:rPr>
                  <w:fldChar w:fldCharType="end"/>
                </w:r>
              </w:hyperlink>
            </w:p>
            <w:p w14:paraId="1DD7510B" w14:textId="7DD603C6" w:rsidR="00064191" w:rsidRDefault="00000000">
              <w:pPr>
                <w:pStyle w:val="TOC1"/>
                <w:tabs>
                  <w:tab w:val="right" w:leader="dot" w:pos="9016"/>
                </w:tabs>
                <w:rPr>
                  <w:rFonts w:eastAsiaTheme="minorEastAsia"/>
                  <w:noProof/>
                  <w:kern w:val="2"/>
                  <w:sz w:val="24"/>
                  <w:szCs w:val="24"/>
                  <w:lang w:eastAsia="en-GB"/>
                  <w14:ligatures w14:val="standardContextual"/>
                </w:rPr>
              </w:pPr>
              <w:hyperlink w:anchor="_Toc165202880" w:history="1">
                <w:r w:rsidR="00064191" w:rsidRPr="005964B9">
                  <w:rPr>
                    <w:rStyle w:val="Hyperlink"/>
                    <w:noProof/>
                  </w:rPr>
                  <w:t>3.0 Conclusion</w:t>
                </w:r>
                <w:r w:rsidR="00064191">
                  <w:rPr>
                    <w:noProof/>
                    <w:webHidden/>
                  </w:rPr>
                  <w:tab/>
                </w:r>
                <w:r w:rsidR="00064191">
                  <w:rPr>
                    <w:noProof/>
                    <w:webHidden/>
                  </w:rPr>
                  <w:fldChar w:fldCharType="begin"/>
                </w:r>
                <w:r w:rsidR="00064191">
                  <w:rPr>
                    <w:noProof/>
                    <w:webHidden/>
                  </w:rPr>
                  <w:instrText xml:space="preserve"> PAGEREF _Toc165202880 \h </w:instrText>
                </w:r>
                <w:r w:rsidR="00064191">
                  <w:rPr>
                    <w:noProof/>
                    <w:webHidden/>
                  </w:rPr>
                </w:r>
                <w:r w:rsidR="00064191">
                  <w:rPr>
                    <w:noProof/>
                    <w:webHidden/>
                  </w:rPr>
                  <w:fldChar w:fldCharType="separate"/>
                </w:r>
                <w:r w:rsidR="00064191">
                  <w:rPr>
                    <w:noProof/>
                    <w:webHidden/>
                  </w:rPr>
                  <w:t>16</w:t>
                </w:r>
                <w:r w:rsidR="00064191">
                  <w:rPr>
                    <w:noProof/>
                    <w:webHidden/>
                  </w:rPr>
                  <w:fldChar w:fldCharType="end"/>
                </w:r>
              </w:hyperlink>
            </w:p>
            <w:p w14:paraId="684CCF76" w14:textId="500E9996" w:rsidR="00064191" w:rsidRDefault="00000000">
              <w:pPr>
                <w:pStyle w:val="TOC1"/>
                <w:tabs>
                  <w:tab w:val="right" w:leader="dot" w:pos="9016"/>
                </w:tabs>
                <w:rPr>
                  <w:rFonts w:eastAsiaTheme="minorEastAsia"/>
                  <w:noProof/>
                  <w:kern w:val="2"/>
                  <w:sz w:val="24"/>
                  <w:szCs w:val="24"/>
                  <w:lang w:eastAsia="en-GB"/>
                  <w14:ligatures w14:val="standardContextual"/>
                </w:rPr>
              </w:pPr>
              <w:hyperlink w:anchor="_Toc165202881" w:history="1">
                <w:r w:rsidR="00064191" w:rsidRPr="005964B9">
                  <w:rPr>
                    <w:rStyle w:val="Hyperlink"/>
                    <w:noProof/>
                  </w:rPr>
                  <w:t>4.0 Bibliography</w:t>
                </w:r>
                <w:r w:rsidR="00064191">
                  <w:rPr>
                    <w:noProof/>
                    <w:webHidden/>
                  </w:rPr>
                  <w:tab/>
                </w:r>
                <w:r w:rsidR="00064191">
                  <w:rPr>
                    <w:noProof/>
                    <w:webHidden/>
                  </w:rPr>
                  <w:fldChar w:fldCharType="begin"/>
                </w:r>
                <w:r w:rsidR="00064191">
                  <w:rPr>
                    <w:noProof/>
                    <w:webHidden/>
                  </w:rPr>
                  <w:instrText xml:space="preserve"> PAGEREF _Toc165202881 \h </w:instrText>
                </w:r>
                <w:r w:rsidR="00064191">
                  <w:rPr>
                    <w:noProof/>
                    <w:webHidden/>
                  </w:rPr>
                </w:r>
                <w:r w:rsidR="00064191">
                  <w:rPr>
                    <w:noProof/>
                    <w:webHidden/>
                  </w:rPr>
                  <w:fldChar w:fldCharType="separate"/>
                </w:r>
                <w:r w:rsidR="00064191">
                  <w:rPr>
                    <w:noProof/>
                    <w:webHidden/>
                  </w:rPr>
                  <w:t>17</w:t>
                </w:r>
                <w:r w:rsidR="00064191">
                  <w:rPr>
                    <w:noProof/>
                    <w:webHidden/>
                  </w:rPr>
                  <w:fldChar w:fldCharType="end"/>
                </w:r>
              </w:hyperlink>
            </w:p>
            <w:p w14:paraId="05194699" w14:textId="65BFD21C" w:rsidR="007D1947" w:rsidRDefault="007D1947">
              <w:r>
                <w:rPr>
                  <w:b/>
                  <w:bCs/>
                  <w:noProof/>
                </w:rPr>
                <w:fldChar w:fldCharType="end"/>
              </w:r>
              <w:r w:rsidR="00DC0AAC">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0ED321E6" w14:textId="22CD821F" w:rsidR="007D1947" w:rsidRDefault="00122015" w:rsidP="00AC2FA6">
          <w:pPr>
            <w:pStyle w:val="Heading1"/>
          </w:pPr>
          <w:bookmarkStart w:id="0" w:name="_Toc165202862"/>
          <w:r>
            <w:lastRenderedPageBreak/>
            <w:t xml:space="preserve">1.0 </w:t>
          </w:r>
          <w:r w:rsidR="007D1947">
            <w:t>Introduction</w:t>
          </w:r>
          <w:bookmarkEnd w:id="0"/>
          <w:r w:rsidR="00480872">
            <w:t xml:space="preserve"> </w:t>
          </w:r>
          <w:r w:rsidR="00E91208">
            <w:t xml:space="preserve"> </w:t>
          </w:r>
        </w:p>
        <w:p w14:paraId="3C02EC96" w14:textId="10AF6BAF" w:rsidR="00DB1A19" w:rsidRDefault="00DB1A19" w:rsidP="00DB1A19"/>
        <w:p w14:paraId="08E4CE59" w14:textId="186D1D64" w:rsidR="00DB1A19" w:rsidRDefault="001846C0" w:rsidP="00FB6547">
          <w:pPr>
            <w:spacing w:line="360" w:lineRule="auto"/>
          </w:pPr>
          <w:r>
            <w:t xml:space="preserve">Renishaw </w:t>
          </w:r>
          <w:r w:rsidR="0059159C">
            <w:t xml:space="preserve">plc is a multi-national, world leading precision engineering company that was founded in </w:t>
          </w:r>
          <w:r w:rsidR="007D7CA7">
            <w:t xml:space="preserve">1973 by Sir David McMurtry </w:t>
          </w:r>
          <w:r w:rsidR="001B35BA">
            <w:t>and John Deer</w:t>
          </w:r>
          <w:r w:rsidR="005B6621">
            <w:t xml:space="preserve"> when Sir David invented the </w:t>
          </w:r>
          <w:r w:rsidR="008B1BD6">
            <w:t>world’s</w:t>
          </w:r>
          <w:r w:rsidR="005B6621">
            <w:t xml:space="preserve"> first touch-trigger probe in order to overcome a </w:t>
          </w:r>
          <w:r w:rsidR="00A277A3">
            <w:t>quality inspection problem with Concorde engines.</w:t>
          </w:r>
          <w:r w:rsidR="00213F8F">
            <w:t xml:space="preserve"> Since then, Renishaw has expanded its </w:t>
          </w:r>
          <w:r w:rsidR="00674ED0">
            <w:t xml:space="preserve">products, with one of the ventures being the up and coming additive manufacturing </w:t>
          </w:r>
          <w:r w:rsidR="004421D3">
            <w:t xml:space="preserve">(AM) </w:t>
          </w:r>
          <w:r w:rsidR="00674ED0">
            <w:t xml:space="preserve">sector </w:t>
          </w:r>
          <w:sdt>
            <w:sdtPr>
              <w:id w:val="55827385"/>
              <w:citation/>
            </w:sdtPr>
            <w:sdtContent>
              <w:r w:rsidR="00674ED0">
                <w:fldChar w:fldCharType="begin"/>
              </w:r>
              <w:r w:rsidR="00674ED0">
                <w:instrText xml:space="preserve"> CITATION Ren24 \l 2057 </w:instrText>
              </w:r>
              <w:r w:rsidR="00674ED0">
                <w:fldChar w:fldCharType="separate"/>
              </w:r>
              <w:r w:rsidR="00674ED0">
                <w:rPr>
                  <w:noProof/>
                </w:rPr>
                <w:t>(Renishaw, 2024)</w:t>
              </w:r>
              <w:r w:rsidR="00674ED0">
                <w:fldChar w:fldCharType="end"/>
              </w:r>
            </w:sdtContent>
          </w:sdt>
          <w:r w:rsidR="00674ED0">
            <w:t>.</w:t>
          </w:r>
        </w:p>
        <w:p w14:paraId="374308F5" w14:textId="12B90AF4" w:rsidR="004E6804" w:rsidRDefault="004421D3" w:rsidP="00FB6547">
          <w:pPr>
            <w:spacing w:line="360" w:lineRule="auto"/>
          </w:pPr>
          <w:r>
            <w:t>The Renishaw AM machine is called a RenAM500</w:t>
          </w:r>
          <w:r w:rsidR="009C6D50">
            <w:t>Q</w:t>
          </w:r>
          <w:r w:rsidR="00A53045">
            <w:t xml:space="preserve">, the </w:t>
          </w:r>
          <w:r w:rsidR="00DC5BEC">
            <w:t>“</w:t>
          </w:r>
          <w:r w:rsidR="00A53045">
            <w:t>500</w:t>
          </w:r>
          <w:r w:rsidR="00DC5BEC">
            <w:t>”</w:t>
          </w:r>
          <w:r w:rsidR="00A53045">
            <w:t xml:space="preserve"> coming from the power rating in one of the four high powered lasers used </w:t>
          </w:r>
          <w:r w:rsidR="004D3215">
            <w:t>in the machines.</w:t>
          </w:r>
          <w:r w:rsidR="002D1490">
            <w:t xml:space="preserve"> The </w:t>
          </w:r>
          <w:r w:rsidR="00DC5BEC">
            <w:t>“</w:t>
          </w:r>
          <w:r w:rsidR="002D1490">
            <w:t>Q</w:t>
          </w:r>
          <w:r w:rsidR="00DC5BEC">
            <w:t>”</w:t>
          </w:r>
          <w:r w:rsidR="002D1490">
            <w:t xml:space="preserve"> </w:t>
          </w:r>
          <w:r w:rsidR="00DC5BEC">
            <w:t>stands for “Quad”, a note to the machines four laser optical system.</w:t>
          </w:r>
          <w:r w:rsidR="004D3215">
            <w:t xml:space="preserve"> </w:t>
          </w:r>
          <w:r w:rsidR="00167C9B">
            <w:t xml:space="preserve">These machines 3D print parts by </w:t>
          </w:r>
          <w:r w:rsidR="00113925">
            <w:t xml:space="preserve">melting metal powder </w:t>
          </w:r>
          <w:r w:rsidR="009E4D68">
            <w:t>in a process called laser sintering. W</w:t>
          </w:r>
          <w:r w:rsidR="00113925">
            <w:t xml:space="preserve">ith a combined two kilowatts </w:t>
          </w:r>
          <w:r w:rsidR="0094648B">
            <w:t xml:space="preserve">worth of laser energy which is directed by a series of optics </w:t>
          </w:r>
          <w:r w:rsidR="00FC18A3">
            <w:t>to achieve the desired shape</w:t>
          </w:r>
          <w:r w:rsidR="00D66FC7">
            <w:t>, this manufacturing process is capable of producing precise, complex parts that would not be possible in subtractive manufacturing</w:t>
          </w:r>
          <w:r w:rsidR="005A7E74">
            <w:t xml:space="preserve"> </w:t>
          </w:r>
          <w:sdt>
            <w:sdtPr>
              <w:id w:val="-869605420"/>
              <w:citation/>
            </w:sdtPr>
            <w:sdtContent>
              <w:r w:rsidR="005A7E74">
                <w:fldChar w:fldCharType="begin"/>
              </w:r>
              <w:r w:rsidR="005A7E74">
                <w:instrText xml:space="preserve"> CITATION KSa22 \l 2057 </w:instrText>
              </w:r>
              <w:r w:rsidR="005A7E74">
                <w:fldChar w:fldCharType="separate"/>
              </w:r>
              <w:r w:rsidR="005A7E74">
                <w:rPr>
                  <w:noProof/>
                </w:rPr>
                <w:t>(Sathish, 2022)</w:t>
              </w:r>
              <w:r w:rsidR="005A7E74">
                <w:fldChar w:fldCharType="end"/>
              </w:r>
            </w:sdtContent>
          </w:sdt>
          <w:r w:rsidR="00D66FC7">
            <w:t>.</w:t>
          </w:r>
          <w:r w:rsidR="00E04DEB">
            <w:t xml:space="preserve"> The image below, in Figure 1, shows the RenAM500</w:t>
          </w:r>
          <w:r w:rsidR="00D14039">
            <w:t>Q</w:t>
          </w:r>
          <w:r w:rsidR="00E04DEB">
            <w:t xml:space="preserve"> machine</w:t>
          </w:r>
          <w:r w:rsidR="00D14215">
            <w:t>:</w:t>
          </w:r>
        </w:p>
        <w:p w14:paraId="11CB0471" w14:textId="0C7FB9BC" w:rsidR="00D14215" w:rsidRDefault="00FF0EFC" w:rsidP="00FF0EFC">
          <w:pPr>
            <w:spacing w:line="360" w:lineRule="auto"/>
            <w:jc w:val="center"/>
          </w:pPr>
          <w:r w:rsidRPr="00FF0EFC">
            <w:rPr>
              <w:noProof/>
            </w:rPr>
            <w:drawing>
              <wp:inline distT="0" distB="0" distL="0" distR="0" wp14:anchorId="1B0518AC" wp14:editId="1C2BAD67">
                <wp:extent cx="2838616" cy="2834528"/>
                <wp:effectExtent l="0" t="0" r="0" b="4445"/>
                <wp:docPr id="702177433" name="Picture 1" descr="A large black and white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77433" name="Picture 1" descr="A large black and white machine&#10;&#10;Description automatically generated"/>
                        <pic:cNvPicPr/>
                      </pic:nvPicPr>
                      <pic:blipFill>
                        <a:blip r:embed="rId11"/>
                        <a:stretch>
                          <a:fillRect/>
                        </a:stretch>
                      </pic:blipFill>
                      <pic:spPr>
                        <a:xfrm>
                          <a:off x="0" y="0"/>
                          <a:ext cx="2851235" cy="2847129"/>
                        </a:xfrm>
                        <a:prstGeom prst="rect">
                          <a:avLst/>
                        </a:prstGeom>
                      </pic:spPr>
                    </pic:pic>
                  </a:graphicData>
                </a:graphic>
              </wp:inline>
            </w:drawing>
          </w:r>
        </w:p>
        <w:p w14:paraId="57EBE334" w14:textId="0925F6ED" w:rsidR="00FF0EFC" w:rsidRDefault="00FF0EFC" w:rsidP="00FF0EFC">
          <w:pPr>
            <w:spacing w:line="360" w:lineRule="auto"/>
            <w:jc w:val="center"/>
          </w:pPr>
          <w:r>
            <w:t>Figure 1, RenAM500</w:t>
          </w:r>
          <w:r w:rsidR="00C80E40">
            <w:t xml:space="preserve">Q Machine </w:t>
          </w:r>
          <w:sdt>
            <w:sdtPr>
              <w:id w:val="236063123"/>
              <w:citation/>
            </w:sdtPr>
            <w:sdtContent>
              <w:r w:rsidR="00C80E40">
                <w:fldChar w:fldCharType="begin"/>
              </w:r>
              <w:r w:rsidR="00C80E40">
                <w:instrText xml:space="preserve"> CITATION Tec24 \l 2057 </w:instrText>
              </w:r>
              <w:r w:rsidR="00C80E40">
                <w:fldChar w:fldCharType="separate"/>
              </w:r>
              <w:r w:rsidR="00C80E40">
                <w:rPr>
                  <w:noProof/>
                </w:rPr>
                <w:t>(Tech-Labs, 2024)</w:t>
              </w:r>
              <w:r w:rsidR="00C80E40">
                <w:fldChar w:fldCharType="end"/>
              </w:r>
            </w:sdtContent>
          </w:sdt>
        </w:p>
        <w:p w14:paraId="63BE38B9" w14:textId="2CBA86B9" w:rsidR="004A11F6" w:rsidRDefault="00154F8A" w:rsidP="004A781C">
          <w:pPr>
            <w:spacing w:line="360" w:lineRule="auto"/>
          </w:pPr>
          <w:r>
            <w:t xml:space="preserve">This project </w:t>
          </w:r>
          <w:r w:rsidR="007512C6">
            <w:t xml:space="preserve">will cover the identification, analysis and </w:t>
          </w:r>
          <w:r w:rsidR="00A05D5F">
            <w:t xml:space="preserve">future </w:t>
          </w:r>
          <w:r w:rsidR="007512C6">
            <w:t xml:space="preserve">control of a </w:t>
          </w:r>
          <w:r w:rsidR="00FF1381">
            <w:t xml:space="preserve">fault </w:t>
          </w:r>
          <w:r w:rsidR="003B4257">
            <w:t xml:space="preserve">that was found </w:t>
          </w:r>
          <w:r w:rsidR="00FF1381">
            <w:t xml:space="preserve">within </w:t>
          </w:r>
          <w:r w:rsidR="003B4257">
            <w:t xml:space="preserve">a test rig </w:t>
          </w:r>
          <w:r w:rsidR="00726FE6">
            <w:t>that is used on the RenAM500</w:t>
          </w:r>
          <w:r w:rsidR="00DC5BEC">
            <w:t>Q</w:t>
          </w:r>
          <w:r w:rsidR="00726FE6">
            <w:t xml:space="preserve"> production line. This fault has</w:t>
          </w:r>
          <w:r w:rsidR="008261BD">
            <w:t xml:space="preserve"> caused significant production downtime and hours of engineering resource</w:t>
          </w:r>
          <w:r w:rsidR="00FD7D0C">
            <w:t xml:space="preserve">; which ultimately lead to orders going into arrears and having to extend shipment dates thus, </w:t>
          </w:r>
          <w:r w:rsidR="00A96457">
            <w:t>dissatisfying customers</w:t>
          </w:r>
          <w:r w:rsidR="00ED5EB8">
            <w:t xml:space="preserve">. The purpose of this project is to </w:t>
          </w:r>
          <w:r w:rsidR="005E297F">
            <w:t xml:space="preserve">identify and resolve this fault, which would lead to a large decrease in </w:t>
          </w:r>
          <w:r w:rsidR="00304E5A">
            <w:t>downtime and an improved first time pass rate.</w:t>
          </w:r>
        </w:p>
        <w:p w14:paraId="2E293EB9" w14:textId="2CBA86B9" w:rsidR="00480872" w:rsidRDefault="004A781C" w:rsidP="008D4C45">
          <w:pPr>
            <w:pStyle w:val="Heading1"/>
          </w:pPr>
          <w:bookmarkStart w:id="1" w:name="_Toc165202863"/>
          <w:r>
            <w:lastRenderedPageBreak/>
            <w:t xml:space="preserve">2.0 </w:t>
          </w:r>
          <w:r w:rsidR="00480872">
            <w:t xml:space="preserve">Main </w:t>
          </w:r>
          <w:r w:rsidR="00480872" w:rsidRPr="008D4C45">
            <w:t>Findings</w:t>
          </w:r>
          <w:bookmarkEnd w:id="1"/>
        </w:p>
        <w:p w14:paraId="78CA533C" w14:textId="77777777" w:rsidR="001D4404" w:rsidRPr="001D4404" w:rsidRDefault="001D4404" w:rsidP="001D4404"/>
        <w:p w14:paraId="4133DA70" w14:textId="7DAD211A" w:rsidR="00480872" w:rsidRDefault="004A781C" w:rsidP="00480872">
          <w:pPr>
            <w:pStyle w:val="Heading2"/>
          </w:pPr>
          <w:bookmarkStart w:id="2" w:name="_Toc165202864"/>
          <w:r>
            <w:t>2.</w:t>
          </w:r>
          <w:r w:rsidR="00E509AE">
            <w:t>1</w:t>
          </w:r>
          <w:r>
            <w:t xml:space="preserve"> Define</w:t>
          </w:r>
          <w:r w:rsidR="00FE6D15">
            <w:t xml:space="preserve"> Phase</w:t>
          </w:r>
          <w:bookmarkEnd w:id="2"/>
        </w:p>
        <w:p w14:paraId="55FD840F" w14:textId="77777777" w:rsidR="001D4404" w:rsidRPr="001D4404" w:rsidRDefault="001D4404" w:rsidP="001D4404"/>
        <w:p w14:paraId="43842505" w14:textId="7C831CDE" w:rsidR="009B1502" w:rsidRDefault="0074575A" w:rsidP="0074575A">
          <w:pPr>
            <w:pStyle w:val="Heading3"/>
          </w:pPr>
          <w:bookmarkStart w:id="3" w:name="_Toc165202865"/>
          <w:r>
            <w:t>2.1.1 Project Charter</w:t>
          </w:r>
          <w:bookmarkEnd w:id="3"/>
        </w:p>
        <w:p w14:paraId="4C7D43D6" w14:textId="77777777" w:rsidR="0074575A" w:rsidRDefault="0074575A" w:rsidP="0074575A"/>
        <w:p w14:paraId="5B1B4811" w14:textId="2C058C39" w:rsidR="002A7D82" w:rsidRDefault="006A7571" w:rsidP="002A7D82">
          <w:pPr>
            <w:spacing w:line="360" w:lineRule="auto"/>
          </w:pPr>
          <w:r w:rsidRPr="00F968DF">
            <w:rPr>
              <w:noProof/>
            </w:rPr>
            <w:drawing>
              <wp:anchor distT="0" distB="0" distL="114300" distR="114300" simplePos="0" relativeHeight="251661312" behindDoc="0" locked="0" layoutInCell="1" allowOverlap="1" wp14:anchorId="303304BF" wp14:editId="556F6A5F">
                <wp:simplePos x="0" y="0"/>
                <wp:positionH relativeFrom="margin">
                  <wp:align>center</wp:align>
                </wp:positionH>
                <wp:positionV relativeFrom="paragraph">
                  <wp:posOffset>1518285</wp:posOffset>
                </wp:positionV>
                <wp:extent cx="3452059" cy="3633746"/>
                <wp:effectExtent l="0" t="0" r="0" b="5080"/>
                <wp:wrapNone/>
                <wp:docPr id="244156540" name="Picture 1" descr="A large machine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56540" name="Picture 1" descr="A large machine with red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52059" cy="3633746"/>
                        </a:xfrm>
                        <a:prstGeom prst="rect">
                          <a:avLst/>
                        </a:prstGeom>
                      </pic:spPr>
                    </pic:pic>
                  </a:graphicData>
                </a:graphic>
                <wp14:sizeRelH relativeFrom="margin">
                  <wp14:pctWidth>0</wp14:pctWidth>
                </wp14:sizeRelH>
                <wp14:sizeRelV relativeFrom="margin">
                  <wp14:pctHeight>0</wp14:pctHeight>
                </wp14:sizeRelV>
              </wp:anchor>
            </w:drawing>
          </w:r>
          <w:r w:rsidR="00740B8B">
            <w:t xml:space="preserve">The RenAM500Q machine uses four </w:t>
          </w:r>
          <w:r w:rsidR="00C14129">
            <w:t xml:space="preserve">lasers to sinter metal powder to be able to print complex </w:t>
          </w:r>
          <w:r w:rsidR="00B90685">
            <w:t>geometries</w:t>
          </w:r>
          <w:r w:rsidR="00691C2B">
            <w:t xml:space="preserve">; but to be able to </w:t>
          </w:r>
          <w:r w:rsidR="004D18FD">
            <w:t xml:space="preserve">use the laser energy effectively, it must be redirected </w:t>
          </w:r>
          <w:r w:rsidR="00D663E6">
            <w:t>into the correct path and end location. This is achieved using a</w:t>
          </w:r>
          <w:r w:rsidR="00AE27F0">
            <w:t xml:space="preserve">n optical path which comprises of fibre optic cables, </w:t>
          </w:r>
          <w:r w:rsidR="00637705">
            <w:t xml:space="preserve">laser </w:t>
          </w:r>
          <w:r w:rsidR="00AE27F0">
            <w:t xml:space="preserve">filters, mirrors and </w:t>
          </w:r>
          <w:r w:rsidR="00637705">
            <w:t>lenses.</w:t>
          </w:r>
          <w:r>
            <w:t xml:space="preserve"> </w:t>
          </w:r>
          <w:r w:rsidR="002A7D82">
            <w:t xml:space="preserve">Below, in Figure </w:t>
          </w:r>
          <w:r w:rsidR="00185046">
            <w:t>2</w:t>
          </w:r>
          <w:r w:rsidR="002A7D82">
            <w:t>, shows a stripped down version of the RenAM500</w:t>
          </w:r>
          <w:r w:rsidR="00363D47">
            <w:t>Q</w:t>
          </w:r>
          <w:r w:rsidR="002A7D82">
            <w:t xml:space="preserve"> machine with red annotations to denote the optical path from the lasers (red square) to the powder bed, where the metal is sintered:</w:t>
          </w:r>
        </w:p>
        <w:p w14:paraId="40A88AB8" w14:textId="77777777" w:rsidR="002A7D82" w:rsidRDefault="002A7D82" w:rsidP="002A7D82">
          <w:pPr>
            <w:spacing w:line="360" w:lineRule="auto"/>
          </w:pPr>
        </w:p>
        <w:p w14:paraId="1CDE86D1" w14:textId="77777777" w:rsidR="002A7D82" w:rsidRDefault="002A7D82" w:rsidP="002A7D82">
          <w:pPr>
            <w:spacing w:line="360" w:lineRule="auto"/>
          </w:pPr>
          <w:r>
            <w:rPr>
              <w:noProof/>
            </w:rPr>
            <mc:AlternateContent>
              <mc:Choice Requires="wps">
                <w:drawing>
                  <wp:anchor distT="0" distB="0" distL="114300" distR="114300" simplePos="0" relativeHeight="251662336" behindDoc="0" locked="0" layoutInCell="1" allowOverlap="1" wp14:anchorId="1C3BDCFB" wp14:editId="63460D15">
                    <wp:simplePos x="0" y="0"/>
                    <wp:positionH relativeFrom="column">
                      <wp:posOffset>2281583</wp:posOffset>
                    </wp:positionH>
                    <wp:positionV relativeFrom="paragraph">
                      <wp:posOffset>212311</wp:posOffset>
                    </wp:positionV>
                    <wp:extent cx="1033669" cy="667909"/>
                    <wp:effectExtent l="0" t="0" r="14605" b="18415"/>
                    <wp:wrapNone/>
                    <wp:docPr id="1431798655" name="Rectangle 4"/>
                    <wp:cNvGraphicFramePr/>
                    <a:graphic xmlns:a="http://schemas.openxmlformats.org/drawingml/2006/main">
                      <a:graphicData uri="http://schemas.microsoft.com/office/word/2010/wordprocessingShape">
                        <wps:wsp>
                          <wps:cNvSpPr/>
                          <wps:spPr>
                            <a:xfrm>
                              <a:off x="0" y="0"/>
                              <a:ext cx="1033669" cy="667909"/>
                            </a:xfrm>
                            <a:prstGeom prst="rect">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87300" id="Rectangle 4" o:spid="_x0000_s1026" style="position:absolute;margin-left:179.65pt;margin-top:16.7pt;width:81.4pt;height:5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" filled="f" strokecolor="#00b050" strokeweight="1pt"/>
                </w:pict>
              </mc:Fallback>
            </mc:AlternateContent>
          </w:r>
        </w:p>
        <w:p w14:paraId="1FE6CED4" w14:textId="77777777" w:rsidR="002A7D82" w:rsidRDefault="002A7D82" w:rsidP="002A7D82">
          <w:pPr>
            <w:spacing w:line="360" w:lineRule="auto"/>
          </w:pPr>
        </w:p>
        <w:p w14:paraId="749958C1" w14:textId="77777777" w:rsidR="002A7D82" w:rsidRDefault="002A7D82" w:rsidP="002A7D82">
          <w:pPr>
            <w:spacing w:line="360" w:lineRule="auto"/>
          </w:pPr>
        </w:p>
        <w:p w14:paraId="39EED7BA" w14:textId="77777777" w:rsidR="002A7D82" w:rsidRDefault="002A7D82" w:rsidP="002A7D82">
          <w:pPr>
            <w:spacing w:line="360" w:lineRule="auto"/>
          </w:pPr>
        </w:p>
        <w:p w14:paraId="1AD6DEE7" w14:textId="77777777" w:rsidR="002A7D82" w:rsidRDefault="002A7D82" w:rsidP="002A7D82">
          <w:pPr>
            <w:spacing w:line="360" w:lineRule="auto"/>
          </w:pPr>
        </w:p>
        <w:p w14:paraId="4031FFB6" w14:textId="77777777" w:rsidR="002A7D82" w:rsidRDefault="002A7D82" w:rsidP="002A7D82">
          <w:pPr>
            <w:spacing w:line="360" w:lineRule="auto"/>
          </w:pPr>
        </w:p>
        <w:p w14:paraId="592BC102" w14:textId="77777777" w:rsidR="002A7D82" w:rsidRDefault="002A7D82" w:rsidP="002A7D82">
          <w:pPr>
            <w:spacing w:line="360" w:lineRule="auto"/>
          </w:pPr>
        </w:p>
        <w:p w14:paraId="7E984609" w14:textId="77777777" w:rsidR="002A7D82" w:rsidRDefault="002A7D82" w:rsidP="002A7D82">
          <w:pPr>
            <w:spacing w:line="360" w:lineRule="auto"/>
          </w:pPr>
        </w:p>
        <w:p w14:paraId="32C3BF15" w14:textId="77777777" w:rsidR="002A7D82" w:rsidRDefault="002A7D82" w:rsidP="002A7D82">
          <w:pPr>
            <w:spacing w:line="360" w:lineRule="auto"/>
          </w:pPr>
        </w:p>
        <w:p w14:paraId="1A864D31" w14:textId="588A16D2" w:rsidR="002A7D82" w:rsidRDefault="002A7D82" w:rsidP="002A7D82">
          <w:pPr>
            <w:spacing w:line="360" w:lineRule="auto"/>
            <w:jc w:val="center"/>
          </w:pPr>
          <w:r>
            <w:t xml:space="preserve">Figure </w:t>
          </w:r>
          <w:r w:rsidR="00185046">
            <w:t>2</w:t>
          </w:r>
          <w:r>
            <w:t>, RenAM500</w:t>
          </w:r>
          <w:r w:rsidR="00185046">
            <w:t>Q</w:t>
          </w:r>
          <w:r>
            <w:t xml:space="preserve"> Machine </w:t>
          </w:r>
          <w:sdt>
            <w:sdtPr>
              <w:id w:val="-1017999051"/>
              <w:citation/>
            </w:sdtPr>
            <w:sdtContent>
              <w:r>
                <w:fldChar w:fldCharType="begin"/>
              </w:r>
              <w:r>
                <w:instrText xml:space="preserve"> CITATION Ben24 \l 2057 </w:instrText>
              </w:r>
              <w:r>
                <w:fldChar w:fldCharType="separate"/>
              </w:r>
              <w:r>
                <w:rPr>
                  <w:noProof/>
                </w:rPr>
                <w:t>(Rowland-Jones, 2024)</w:t>
              </w:r>
              <w:r>
                <w:fldChar w:fldCharType="end"/>
              </w:r>
            </w:sdtContent>
          </w:sdt>
        </w:p>
        <w:p w14:paraId="5974FC25" w14:textId="3F0181FC" w:rsidR="002A7D82" w:rsidRDefault="002A7D82" w:rsidP="002A7D82">
          <w:pPr>
            <w:spacing w:line="360" w:lineRule="auto"/>
          </w:pPr>
          <w:r>
            <w:t xml:space="preserve">The silver unit on the top of the machine (green square) is the optical module, which is where all of the optical lenses and mirrors </w:t>
          </w:r>
          <w:r w:rsidR="00A33947">
            <w:t xml:space="preserve">are </w:t>
          </w:r>
          <w:r>
            <w:t>that reflect the lasers to the desired target. This optical module has its own production process separate from the RenAM500</w:t>
          </w:r>
          <w:r w:rsidR="00A33947">
            <w:t>Q</w:t>
          </w:r>
          <w:r>
            <w:t xml:space="preserve"> machine, the reason being that it is a sensitive unit which is susceptible to static and contamination, so it must be in a controlled environment. After the optical module is fully assembled, and before it gets fitted to a RenAM500</w:t>
          </w:r>
          <w:r w:rsidR="001F17F7">
            <w:t>Q</w:t>
          </w:r>
          <w:r>
            <w:t xml:space="preserve"> machine, it must be fitted to an end-of-line</w:t>
          </w:r>
          <w:r w:rsidR="009F0A09">
            <w:t xml:space="preserve"> (EOL)</w:t>
          </w:r>
          <w:r>
            <w:t xml:space="preserve"> test rig. </w:t>
          </w:r>
        </w:p>
        <w:p w14:paraId="70CC2988" w14:textId="083B5D4D" w:rsidR="00583942" w:rsidRDefault="00583942" w:rsidP="00583942">
          <w:pPr>
            <w:spacing w:line="360" w:lineRule="auto"/>
            <w:rPr>
              <w:noProof/>
            </w:rPr>
          </w:pPr>
          <w:r w:rsidRPr="008347F2">
            <w:rPr>
              <w:noProof/>
            </w:rPr>
            <w:lastRenderedPageBreak/>
            <w:drawing>
              <wp:anchor distT="0" distB="0" distL="114300" distR="114300" simplePos="0" relativeHeight="251664384" behindDoc="0" locked="0" layoutInCell="1" allowOverlap="1" wp14:anchorId="7F0A0334" wp14:editId="2AA0C895">
                <wp:simplePos x="0" y="0"/>
                <wp:positionH relativeFrom="margin">
                  <wp:align>center</wp:align>
                </wp:positionH>
                <wp:positionV relativeFrom="paragraph">
                  <wp:posOffset>1281623</wp:posOffset>
                </wp:positionV>
                <wp:extent cx="3331210" cy="3982085"/>
                <wp:effectExtent l="0" t="0" r="2540" b="0"/>
                <wp:wrapNone/>
                <wp:docPr id="2108302977" name="Picture 1" descr="A machine with wires and c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02977" name="Picture 1" descr="A machine with wires and cabl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31210" cy="3982085"/>
                        </a:xfrm>
                        <a:prstGeom prst="rect">
                          <a:avLst/>
                        </a:prstGeom>
                      </pic:spPr>
                    </pic:pic>
                  </a:graphicData>
                </a:graphic>
              </wp:anchor>
            </w:drawing>
          </w:r>
          <w:r w:rsidR="002A7D82">
            <w:t xml:space="preserve">The </w:t>
          </w:r>
          <w:r w:rsidR="009F0A09">
            <w:t xml:space="preserve">EOL </w:t>
          </w:r>
          <w:r w:rsidR="002A7D82">
            <w:t>test rig has its own lasers and optics system</w:t>
          </w:r>
          <w:r w:rsidR="001F17F7">
            <w:t xml:space="preserve"> which mimics that of a RenAM500Q</w:t>
          </w:r>
          <w:r w:rsidR="00495A1C">
            <w:t>;</w:t>
          </w:r>
          <w:r w:rsidR="002A7D82">
            <w:t xml:space="preserve"> which is used to test the optical modules by firing lasers through it and monitoring the results via four cameras and multiple temperature and flow sensors at different points in the process. Instead of a powder bed, the laser energy is absorbed by four beam dumps, which are monitored by temperature sensors. </w:t>
          </w:r>
          <w:r w:rsidR="009F0A09">
            <w:t xml:space="preserve">Figure 3 below shows the </w:t>
          </w:r>
          <w:r w:rsidR="00281941">
            <w:t>EOL test rig:</w:t>
          </w:r>
          <w:r w:rsidR="008347F2" w:rsidRPr="008347F2">
            <w:rPr>
              <w:noProof/>
            </w:rPr>
            <w:t xml:space="preserve"> </w:t>
          </w:r>
        </w:p>
        <w:p w14:paraId="4A13B940" w14:textId="77777777" w:rsidR="00583942" w:rsidRDefault="00583942" w:rsidP="00583942">
          <w:pPr>
            <w:spacing w:line="360" w:lineRule="auto"/>
            <w:rPr>
              <w:noProof/>
            </w:rPr>
          </w:pPr>
        </w:p>
        <w:p w14:paraId="05E0BF9C" w14:textId="037F15CE" w:rsidR="00583942" w:rsidRDefault="00583942" w:rsidP="00583942">
          <w:pPr>
            <w:spacing w:line="360" w:lineRule="auto"/>
            <w:rPr>
              <w:noProof/>
            </w:rPr>
          </w:pPr>
        </w:p>
        <w:p w14:paraId="5F2B6CA1" w14:textId="77777777" w:rsidR="00583942" w:rsidRDefault="00583942" w:rsidP="00583942">
          <w:pPr>
            <w:spacing w:line="360" w:lineRule="auto"/>
            <w:rPr>
              <w:noProof/>
            </w:rPr>
          </w:pPr>
        </w:p>
        <w:p w14:paraId="51697B53" w14:textId="496226D8" w:rsidR="00583942" w:rsidRDefault="00583942" w:rsidP="00583942">
          <w:pPr>
            <w:spacing w:line="360" w:lineRule="auto"/>
            <w:rPr>
              <w:noProof/>
            </w:rPr>
          </w:pPr>
        </w:p>
        <w:p w14:paraId="44A53C46" w14:textId="3EFD5824" w:rsidR="00583942" w:rsidRDefault="009A1EE3" w:rsidP="00583942">
          <w:pPr>
            <w:spacing w:line="360" w:lineRule="auto"/>
            <w:rPr>
              <w:noProof/>
            </w:rPr>
          </w:pPr>
          <w:r>
            <w:rPr>
              <w:noProof/>
            </w:rPr>
            <mc:AlternateContent>
              <mc:Choice Requires="wps">
                <w:drawing>
                  <wp:anchor distT="0" distB="0" distL="114300" distR="114300" simplePos="0" relativeHeight="251669504" behindDoc="0" locked="0" layoutInCell="1" allowOverlap="1" wp14:anchorId="3D72D053" wp14:editId="4F0E8E36">
                    <wp:simplePos x="0" y="0"/>
                    <wp:positionH relativeFrom="column">
                      <wp:posOffset>4244339</wp:posOffset>
                    </wp:positionH>
                    <wp:positionV relativeFrom="paragraph">
                      <wp:posOffset>233818</wp:posOffset>
                    </wp:positionV>
                    <wp:extent cx="454881" cy="759129"/>
                    <wp:effectExtent l="38100" t="38100" r="21590" b="22225"/>
                    <wp:wrapNone/>
                    <wp:docPr id="773632148" name="Straight Arrow Connector 1"/>
                    <wp:cNvGraphicFramePr/>
                    <a:graphic xmlns:a="http://schemas.openxmlformats.org/drawingml/2006/main">
                      <a:graphicData uri="http://schemas.microsoft.com/office/word/2010/wordprocessingShape">
                        <wps:wsp>
                          <wps:cNvCnPr/>
                          <wps:spPr>
                            <a:xfrm flipH="1" flipV="1">
                              <a:off x="0" y="0"/>
                              <a:ext cx="454881" cy="75912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7D50C1" id="_x0000_t32" coordsize="21600,21600" o:spt="32" o:oned="t" path="m,l21600,21600e" filled="f">
                    <v:path arrowok="t" fillok="f" o:connecttype="none"/>
                    <o:lock v:ext="edit" shapetype="t"/>
                  </v:shapetype>
                  <v:shape id="Straight Arrow Connector 1" o:spid="_x0000_s1026" type="#_x0000_t32" style="position:absolute;margin-left:334.2pt;margin-top:18.4pt;width:35.8pt;height:59.7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" strokecolor="red" strokeweight=".5pt">
                    <v:stroke endarrow="block" joinstyle="miter"/>
                  </v:shape>
                </w:pict>
              </mc:Fallback>
            </mc:AlternateContent>
          </w:r>
        </w:p>
        <w:p w14:paraId="265320E4" w14:textId="445CB88C" w:rsidR="00583942" w:rsidRDefault="009A1F1C" w:rsidP="00583942">
          <w:pPr>
            <w:spacing w:line="360" w:lineRule="auto"/>
            <w:rPr>
              <w:noProof/>
            </w:rPr>
          </w:pPr>
          <w:r>
            <w:rPr>
              <w:noProof/>
            </w:rPr>
            <mc:AlternateContent>
              <mc:Choice Requires="wps">
                <w:drawing>
                  <wp:anchor distT="0" distB="0" distL="114300" distR="114300" simplePos="0" relativeHeight="251677696" behindDoc="0" locked="0" layoutInCell="1" allowOverlap="1" wp14:anchorId="49F97772" wp14:editId="68B4BA40">
                    <wp:simplePos x="0" y="0"/>
                    <wp:positionH relativeFrom="margin">
                      <wp:posOffset>1041621</wp:posOffset>
                    </wp:positionH>
                    <wp:positionV relativeFrom="paragraph">
                      <wp:posOffset>250023</wp:posOffset>
                    </wp:positionV>
                    <wp:extent cx="1351694" cy="318053"/>
                    <wp:effectExtent l="0" t="57150" r="1270" b="25400"/>
                    <wp:wrapNone/>
                    <wp:docPr id="570875577" name="Straight Arrow Connector 1"/>
                    <wp:cNvGraphicFramePr/>
                    <a:graphic xmlns:a="http://schemas.openxmlformats.org/drawingml/2006/main">
                      <a:graphicData uri="http://schemas.microsoft.com/office/word/2010/wordprocessingShape">
                        <wps:wsp>
                          <wps:cNvCnPr/>
                          <wps:spPr>
                            <a:xfrm flipV="1">
                              <a:off x="0" y="0"/>
                              <a:ext cx="1351694" cy="31805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530E9F" id="Straight Arrow Connector 1" o:spid="_x0000_s1026" type="#_x0000_t32" style="position:absolute;margin-left:82pt;margin-top:19.7pt;width:106.45pt;height:25.05pt;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" strokecolor="red" strokeweight=".5pt">
                    <v:stroke endarrow="block" joinstyle="miter"/>
                    <w10:wrap anchorx="margin"/>
                  </v:shape>
                </w:pict>
              </mc:Fallback>
            </mc:AlternateContent>
          </w:r>
          <w:r>
            <w:rPr>
              <w:noProof/>
            </w:rPr>
            <mc:AlternateContent>
              <mc:Choice Requires="wps">
                <w:drawing>
                  <wp:anchor distT="0" distB="0" distL="114300" distR="114300" simplePos="0" relativeHeight="251675648" behindDoc="0" locked="0" layoutInCell="1" allowOverlap="1" wp14:anchorId="34704C8F" wp14:editId="4C2160AE">
                    <wp:simplePos x="0" y="0"/>
                    <wp:positionH relativeFrom="column">
                      <wp:posOffset>1049573</wp:posOffset>
                    </wp:positionH>
                    <wp:positionV relativeFrom="paragraph">
                      <wp:posOffset>279207</wp:posOffset>
                    </wp:positionV>
                    <wp:extent cx="2361400" cy="306429"/>
                    <wp:effectExtent l="0" t="57150" r="20320" b="36830"/>
                    <wp:wrapNone/>
                    <wp:docPr id="962566845" name="Straight Arrow Connector 1"/>
                    <wp:cNvGraphicFramePr/>
                    <a:graphic xmlns:a="http://schemas.openxmlformats.org/drawingml/2006/main">
                      <a:graphicData uri="http://schemas.microsoft.com/office/word/2010/wordprocessingShape">
                        <wps:wsp>
                          <wps:cNvCnPr/>
                          <wps:spPr>
                            <a:xfrm flipV="1">
                              <a:off x="0" y="0"/>
                              <a:ext cx="2361400" cy="30642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5DC4B" id="Straight Arrow Connector 1" o:spid="_x0000_s1026" type="#_x0000_t32" style="position:absolute;margin-left:82.65pt;margin-top:22pt;width:185.95pt;height:24.1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" strokecolor="red" strokeweight=".5pt">
                    <v:stroke endarrow="block" joinstyle="miter"/>
                  </v:shape>
                </w:pict>
              </mc:Fallback>
            </mc:AlternateContent>
          </w:r>
          <w:r w:rsidR="00B3679C">
            <w:rPr>
              <w:noProof/>
            </w:rPr>
            <mc:AlternateContent>
              <mc:Choice Requires="wps">
                <w:drawing>
                  <wp:anchor distT="0" distB="0" distL="114300" distR="114300" simplePos="0" relativeHeight="251667456" behindDoc="0" locked="0" layoutInCell="1" allowOverlap="1" wp14:anchorId="53397DEA" wp14:editId="5E4D4F50">
                    <wp:simplePos x="0" y="0"/>
                    <wp:positionH relativeFrom="column">
                      <wp:posOffset>4118638</wp:posOffset>
                    </wp:positionH>
                    <wp:positionV relativeFrom="paragraph">
                      <wp:posOffset>231499</wp:posOffset>
                    </wp:positionV>
                    <wp:extent cx="596485" cy="401844"/>
                    <wp:effectExtent l="38100" t="38100" r="32385" b="17780"/>
                    <wp:wrapNone/>
                    <wp:docPr id="1485734406" name="Straight Arrow Connector 1"/>
                    <wp:cNvGraphicFramePr/>
                    <a:graphic xmlns:a="http://schemas.openxmlformats.org/drawingml/2006/main">
                      <a:graphicData uri="http://schemas.microsoft.com/office/word/2010/wordprocessingShape">
                        <wps:wsp>
                          <wps:cNvCnPr/>
                          <wps:spPr>
                            <a:xfrm flipH="1" flipV="1">
                              <a:off x="0" y="0"/>
                              <a:ext cx="596485" cy="40184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151E19" id="Straight Arrow Connector 1" o:spid="_x0000_s1026" type="#_x0000_t32" style="position:absolute;margin-left:324.3pt;margin-top:18.25pt;width:46.95pt;height:31.6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" strokecolor="red" strokeweight=".5pt">
                    <v:stroke endarrow="block" joinstyle="miter"/>
                  </v:shape>
                </w:pict>
              </mc:Fallback>
            </mc:AlternateContent>
          </w:r>
        </w:p>
        <w:p w14:paraId="4ABCF10B" w14:textId="4E004690" w:rsidR="00583942" w:rsidRDefault="00D02FC2" w:rsidP="00583942">
          <w:pPr>
            <w:spacing w:line="360" w:lineRule="auto"/>
            <w:rPr>
              <w:noProof/>
            </w:rPr>
          </w:pPr>
          <w:r>
            <w:rPr>
              <w:noProof/>
            </w:rPr>
            <mc:AlternateContent>
              <mc:Choice Requires="wps">
                <w:drawing>
                  <wp:anchor distT="45720" distB="45720" distL="114300" distR="114300" simplePos="0" relativeHeight="251680768" behindDoc="0" locked="0" layoutInCell="1" allowOverlap="1" wp14:anchorId="42CB42A0" wp14:editId="735356A6">
                    <wp:simplePos x="0" y="0"/>
                    <wp:positionH relativeFrom="column">
                      <wp:posOffset>127000</wp:posOffset>
                    </wp:positionH>
                    <wp:positionV relativeFrom="paragraph">
                      <wp:posOffset>36830</wp:posOffset>
                    </wp:positionV>
                    <wp:extent cx="961390" cy="294005"/>
                    <wp:effectExtent l="0" t="0" r="0" b="0"/>
                    <wp:wrapThrough wrapText="bothSides">
                      <wp:wrapPolygon edited="0">
                        <wp:start x="0" y="0"/>
                        <wp:lineTo x="0" y="19594"/>
                        <wp:lineTo x="20972" y="19594"/>
                        <wp:lineTo x="20972"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94005"/>
                            </a:xfrm>
                            <a:prstGeom prst="rect">
                              <a:avLst/>
                            </a:prstGeom>
                            <a:solidFill>
                              <a:srgbClr val="FFFFFF"/>
                            </a:solidFill>
                            <a:ln w="9525">
                              <a:noFill/>
                              <a:miter lim="800000"/>
                              <a:headEnd/>
                              <a:tailEnd/>
                            </a:ln>
                          </wps:spPr>
                          <wps:txbx>
                            <w:txbxContent>
                              <w:p w14:paraId="51246DF3" w14:textId="1D2EB6DF" w:rsidR="009A1EE3" w:rsidRDefault="009A1EE3">
                                <w:r>
                                  <w:t xml:space="preserve">Beam </w:t>
                                </w:r>
                                <w:r w:rsidR="009A1F1C">
                                  <w:t>d</w:t>
                                </w:r>
                                <w:r>
                                  <w:t>ump</w:t>
                                </w:r>
                                <w:r w:rsidR="009A1F1C">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B42A0" id="Text Box 2" o:spid="_x0000_s1027" type="#_x0000_t202" style="position:absolute;margin-left:10pt;margin-top:2.9pt;width:75.7pt;height:23.1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" stroked="f">
                    <v:textbox>
                      <w:txbxContent>
                        <w:p w14:paraId="51246DF3" w14:textId="1D2EB6DF" w:rsidR="009A1EE3" w:rsidRDefault="009A1EE3">
                          <w:r>
                            <w:t xml:space="preserve">Beam </w:t>
                          </w:r>
                          <w:r w:rsidR="009A1F1C">
                            <w:t>d</w:t>
                          </w:r>
                          <w:r>
                            <w:t>ump</w:t>
                          </w:r>
                          <w:r w:rsidR="009A1F1C">
                            <w:t>s</w:t>
                          </w:r>
                        </w:p>
                      </w:txbxContent>
                    </v:textbox>
                    <w10:wrap type="through"/>
                  </v:shape>
                </w:pict>
              </mc:Fallback>
            </mc:AlternateContent>
          </w:r>
          <w:r>
            <w:rPr>
              <w:noProof/>
            </w:rPr>
            <mc:AlternateContent>
              <mc:Choice Requires="wps">
                <w:drawing>
                  <wp:anchor distT="0" distB="0" distL="114300" distR="114300" simplePos="0" relativeHeight="251679744" behindDoc="0" locked="0" layoutInCell="1" allowOverlap="1" wp14:anchorId="54172C26" wp14:editId="0B267F35">
                    <wp:simplePos x="0" y="0"/>
                    <wp:positionH relativeFrom="column">
                      <wp:posOffset>1025718</wp:posOffset>
                    </wp:positionH>
                    <wp:positionV relativeFrom="paragraph">
                      <wp:posOffset>209938</wp:posOffset>
                    </wp:positionV>
                    <wp:extent cx="2528377" cy="45719"/>
                    <wp:effectExtent l="0" t="38100" r="100965" b="88265"/>
                    <wp:wrapNone/>
                    <wp:docPr id="2109551235" name="Straight Arrow Connector 1"/>
                    <wp:cNvGraphicFramePr/>
                    <a:graphic xmlns:a="http://schemas.openxmlformats.org/drawingml/2006/main">
                      <a:graphicData uri="http://schemas.microsoft.com/office/word/2010/wordprocessingShape">
                        <wps:wsp>
                          <wps:cNvCnPr/>
                          <wps:spPr>
                            <a:xfrm>
                              <a:off x="0" y="0"/>
                              <a:ext cx="2528377"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84129A4" id="Straight Arrow Connector 1" o:spid="_x0000_s1026" type="#_x0000_t32" style="position:absolute;margin-left:80.75pt;margin-top:16.55pt;width:199.1pt;height:3.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" strokecolor="red" strokeweight=".5pt">
                    <v:stroke endarrow="block" joinstyle="miter"/>
                  </v:shape>
                </w:pict>
              </mc:Fallback>
            </mc:AlternateContent>
          </w:r>
          <w:r w:rsidR="009A1EE3">
            <w:rPr>
              <w:noProof/>
            </w:rPr>
            <mc:AlternateContent>
              <mc:Choice Requires="wps">
                <w:drawing>
                  <wp:anchor distT="45720" distB="45720" distL="114300" distR="114300" simplePos="0" relativeHeight="251673600" behindDoc="0" locked="0" layoutInCell="1" allowOverlap="1" wp14:anchorId="7D359790" wp14:editId="4B3472FA">
                    <wp:simplePos x="0" y="0"/>
                    <wp:positionH relativeFrom="column">
                      <wp:posOffset>4682490</wp:posOffset>
                    </wp:positionH>
                    <wp:positionV relativeFrom="paragraph">
                      <wp:posOffset>251156</wp:posOffset>
                    </wp:positionV>
                    <wp:extent cx="946150" cy="651510"/>
                    <wp:effectExtent l="0" t="0" r="6350" b="0"/>
                    <wp:wrapSquare wrapText="bothSides"/>
                    <wp:docPr id="10789938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651510"/>
                            </a:xfrm>
                            <a:prstGeom prst="rect">
                              <a:avLst/>
                            </a:prstGeom>
                            <a:solidFill>
                              <a:srgbClr val="FFFFFF"/>
                            </a:solidFill>
                            <a:ln w="9525">
                              <a:noFill/>
                              <a:miter lim="800000"/>
                              <a:headEnd/>
                              <a:tailEnd/>
                            </a:ln>
                          </wps:spPr>
                          <wps:txbx>
                            <w:txbxContent>
                              <w:p w14:paraId="0923681B" w14:textId="34893A56" w:rsidR="009A1EE3" w:rsidRDefault="009A1F1C" w:rsidP="009A1EE3">
                                <w:r>
                                  <w:t>Temperature</w:t>
                                </w:r>
                                <w:r w:rsidR="009A1EE3">
                                  <w:t xml:space="preserve"> </w:t>
                                </w:r>
                                <w:r>
                                  <w:t>and flow sensors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59790" id="_x0000_s1028" type="#_x0000_t202" style="position:absolute;margin-left:368.7pt;margin-top:19.8pt;width:74.5pt;height:51.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" stroked="f">
                    <v:textbox>
                      <w:txbxContent>
                        <w:p w14:paraId="0923681B" w14:textId="34893A56" w:rsidR="009A1EE3" w:rsidRDefault="009A1F1C" w:rsidP="009A1EE3">
                          <w:r>
                            <w:t>Temperature</w:t>
                          </w:r>
                          <w:r w:rsidR="009A1EE3">
                            <w:t xml:space="preserve"> </w:t>
                          </w:r>
                          <w:r>
                            <w:t>and flow sensors</w:t>
                          </w:r>
                        </w:p>
                      </w:txbxContent>
                    </v:textbox>
                    <w10:wrap type="square"/>
                  </v:shape>
                </w:pict>
              </mc:Fallback>
            </mc:AlternateContent>
          </w:r>
          <w:r w:rsidR="00B3679C">
            <w:rPr>
              <w:noProof/>
            </w:rPr>
            <mc:AlternateContent>
              <mc:Choice Requires="wps">
                <w:drawing>
                  <wp:anchor distT="0" distB="0" distL="114300" distR="114300" simplePos="0" relativeHeight="251665408" behindDoc="0" locked="0" layoutInCell="1" allowOverlap="1" wp14:anchorId="79E8ADD4" wp14:editId="666E8340">
                    <wp:simplePos x="0" y="0"/>
                    <wp:positionH relativeFrom="column">
                      <wp:posOffset>747423</wp:posOffset>
                    </wp:positionH>
                    <wp:positionV relativeFrom="paragraph">
                      <wp:posOffset>210572</wp:posOffset>
                    </wp:positionV>
                    <wp:extent cx="1542497" cy="45719"/>
                    <wp:effectExtent l="0" t="38100" r="38735" b="88265"/>
                    <wp:wrapNone/>
                    <wp:docPr id="1698477600" name="Straight Arrow Connector 1"/>
                    <wp:cNvGraphicFramePr/>
                    <a:graphic xmlns:a="http://schemas.openxmlformats.org/drawingml/2006/main">
                      <a:graphicData uri="http://schemas.microsoft.com/office/word/2010/wordprocessingShape">
                        <wps:wsp>
                          <wps:cNvCnPr/>
                          <wps:spPr>
                            <a:xfrm>
                              <a:off x="0" y="0"/>
                              <a:ext cx="1542497"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3BC2A14" id="Straight Arrow Connector 1" o:spid="_x0000_s1026" type="#_x0000_t32" style="position:absolute;margin-left:58.85pt;margin-top:16.6pt;width:121.45pt;height:3.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" strokecolor="red" strokeweight=".5pt">
                    <v:stroke endarrow="block" joinstyle="miter"/>
                  </v:shape>
                </w:pict>
              </mc:Fallback>
            </mc:AlternateContent>
          </w:r>
        </w:p>
        <w:p w14:paraId="1010E4EA" w14:textId="4AFA478D" w:rsidR="00583942" w:rsidRDefault="00583942" w:rsidP="00583942">
          <w:pPr>
            <w:spacing w:line="360" w:lineRule="auto"/>
            <w:rPr>
              <w:noProof/>
            </w:rPr>
          </w:pPr>
        </w:p>
        <w:p w14:paraId="45CC4BD6" w14:textId="0510987E" w:rsidR="00583942" w:rsidRDefault="00583942" w:rsidP="00583942">
          <w:pPr>
            <w:spacing w:line="360" w:lineRule="auto"/>
            <w:rPr>
              <w:noProof/>
            </w:rPr>
          </w:pPr>
        </w:p>
        <w:p w14:paraId="3CDCD3A0" w14:textId="3628554A" w:rsidR="00583942" w:rsidRDefault="00583942" w:rsidP="00583942">
          <w:pPr>
            <w:spacing w:line="360" w:lineRule="auto"/>
            <w:rPr>
              <w:noProof/>
            </w:rPr>
          </w:pPr>
        </w:p>
        <w:p w14:paraId="7BC5E7CA" w14:textId="049936BD" w:rsidR="00495A1C" w:rsidRDefault="00495A1C" w:rsidP="00583942">
          <w:pPr>
            <w:spacing w:line="360" w:lineRule="auto"/>
            <w:rPr>
              <w:noProof/>
            </w:rPr>
          </w:pPr>
        </w:p>
        <w:p w14:paraId="096A20C4" w14:textId="515CB634" w:rsidR="008347F2" w:rsidRDefault="00C36426" w:rsidP="008347F2">
          <w:pPr>
            <w:spacing w:line="360" w:lineRule="auto"/>
            <w:jc w:val="center"/>
          </w:pPr>
          <w:r>
            <w:t xml:space="preserve">Figure 3 </w:t>
          </w:r>
          <w:sdt>
            <w:sdtPr>
              <w:id w:val="-1654528730"/>
              <w:citation/>
            </w:sdtPr>
            <w:sdtContent>
              <w:r w:rsidR="008347F2">
                <w:fldChar w:fldCharType="begin"/>
              </w:r>
              <w:r w:rsidR="008347F2">
                <w:rPr>
                  <w:noProof/>
                </w:rPr>
                <w:instrText xml:space="preserve"> CITATION Ben244 \l 2057 </w:instrText>
              </w:r>
              <w:r w:rsidR="008347F2">
                <w:fldChar w:fldCharType="separate"/>
              </w:r>
              <w:r w:rsidR="008347F2">
                <w:rPr>
                  <w:noProof/>
                </w:rPr>
                <w:t>(Rowland-Jones, Drift Rig Cabinet, 2024)</w:t>
              </w:r>
              <w:r w:rsidR="008347F2">
                <w:fldChar w:fldCharType="end"/>
              </w:r>
            </w:sdtContent>
          </w:sdt>
        </w:p>
        <w:p w14:paraId="68E09C8F" w14:textId="3E61F9FA" w:rsidR="008347F2" w:rsidRDefault="002A7D82" w:rsidP="002A7D82">
          <w:pPr>
            <w:spacing w:line="360" w:lineRule="auto"/>
            <w:rPr>
              <w:noProof/>
            </w:rPr>
          </w:pPr>
          <w:r>
            <w:t>The entire system is cooled using an intricate cooling system which comprises of two water circuits and a thermal exchange unit</w:t>
          </w:r>
          <w:r w:rsidR="00717E9A">
            <w:t>; one circuit is the chiller unit, which is what cools the water down and is known as the primary circuit.</w:t>
          </w:r>
          <w:r w:rsidR="00E7138D">
            <w:t xml:space="preserve"> The primary circuit flows into the thermal exchange unit, </w:t>
          </w:r>
          <w:r w:rsidR="00635D35">
            <w:t xml:space="preserve">cooling the intercooler inside before exiting the thermal exchange unit </w:t>
          </w:r>
          <w:r w:rsidR="00584A70">
            <w:t xml:space="preserve">and going back to the chiller. The </w:t>
          </w:r>
          <w:r w:rsidR="00717E9A">
            <w:t xml:space="preserve">other circuit </w:t>
          </w:r>
          <w:r w:rsidR="001A5A03">
            <w:t xml:space="preserve">is known as the process circuit, which cools the </w:t>
          </w:r>
          <w:r w:rsidR="005B14B9">
            <w:t>EOL test rig and the  optical module that is fitted to it, taking the cool temperature from the intercooler within the thermal exchange unit.</w:t>
          </w:r>
          <w:r w:rsidR="00AC1F75">
            <w:t xml:space="preserve"> </w:t>
          </w:r>
          <w:r w:rsidR="008347F2">
            <w:t>This cooling</w:t>
          </w:r>
          <w:r>
            <w:t xml:space="preserve"> system can be seen below in Figure </w:t>
          </w:r>
          <w:r w:rsidR="00F35F18">
            <w:t>4</w:t>
          </w:r>
          <w:r>
            <w:t>:</w:t>
          </w:r>
          <w:r w:rsidR="009202C1" w:rsidRPr="009202C1">
            <w:rPr>
              <w:noProof/>
            </w:rPr>
            <w:t xml:space="preserve"> </w:t>
          </w:r>
        </w:p>
        <w:p w14:paraId="77F9EE5B" w14:textId="568FE211" w:rsidR="002A7D82" w:rsidRDefault="009202C1" w:rsidP="002A7D82">
          <w:pPr>
            <w:spacing w:line="360" w:lineRule="auto"/>
            <w:rPr>
              <w:noProof/>
            </w:rPr>
          </w:pPr>
          <w:r w:rsidRPr="009202C1">
            <w:rPr>
              <w:noProof/>
            </w:rPr>
            <w:lastRenderedPageBreak/>
            <w:drawing>
              <wp:inline distT="0" distB="0" distL="0" distR="0" wp14:anchorId="3891B413" wp14:editId="3D6F8366">
                <wp:extent cx="5730766" cy="2711036"/>
                <wp:effectExtent l="0" t="0" r="3810" b="0"/>
                <wp:docPr id="2115617822" name="Picture 1" descr="A diagram of a cooling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17822" name="Picture 1" descr="A diagram of a cooling system&#10;&#10;Description automatically generated"/>
                        <pic:cNvPicPr/>
                      </pic:nvPicPr>
                      <pic:blipFill rotWithShape="1">
                        <a:blip r:embed="rId14"/>
                        <a:srcRect t="1902" b="5456"/>
                        <a:stretch/>
                      </pic:blipFill>
                      <pic:spPr bwMode="auto">
                        <a:xfrm>
                          <a:off x="0" y="0"/>
                          <a:ext cx="5731510" cy="2711388"/>
                        </a:xfrm>
                        <a:prstGeom prst="rect">
                          <a:avLst/>
                        </a:prstGeom>
                        <a:ln>
                          <a:noFill/>
                        </a:ln>
                        <a:extLst>
                          <a:ext uri="{53640926-AAD7-44D8-BBD7-CCE9431645EC}">
                            <a14:shadowObscured xmlns:a14="http://schemas.microsoft.com/office/drawing/2010/main"/>
                          </a:ext>
                        </a:extLst>
                      </pic:spPr>
                    </pic:pic>
                  </a:graphicData>
                </a:graphic>
              </wp:inline>
            </w:drawing>
          </w:r>
        </w:p>
        <w:p w14:paraId="0211EAD0" w14:textId="56F19C6E" w:rsidR="009202C1" w:rsidRDefault="00C36426" w:rsidP="009202C1">
          <w:pPr>
            <w:spacing w:line="360" w:lineRule="auto"/>
            <w:jc w:val="center"/>
          </w:pPr>
          <w:r>
            <w:t xml:space="preserve">Figure 4 </w:t>
          </w:r>
          <w:sdt>
            <w:sdtPr>
              <w:id w:val="240837994"/>
              <w:citation/>
            </w:sdtPr>
            <w:sdtContent>
              <w:r w:rsidR="009202C1">
                <w:fldChar w:fldCharType="begin"/>
              </w:r>
              <w:r w:rsidR="009202C1">
                <w:rPr>
                  <w:noProof/>
                </w:rPr>
                <w:instrText xml:space="preserve"> CITATION Llo24 \l 2057 </w:instrText>
              </w:r>
              <w:r w:rsidR="009202C1">
                <w:fldChar w:fldCharType="separate"/>
              </w:r>
              <w:r w:rsidR="009202C1">
                <w:rPr>
                  <w:noProof/>
                </w:rPr>
                <w:t>(Sealy, 2024)</w:t>
              </w:r>
              <w:r w:rsidR="009202C1">
                <w:fldChar w:fldCharType="end"/>
              </w:r>
            </w:sdtContent>
          </w:sdt>
        </w:p>
        <w:p w14:paraId="7BB8F021" w14:textId="5A3FA411" w:rsidR="00A27A42" w:rsidRDefault="00D972DF" w:rsidP="00A27A42">
          <w:pPr>
            <w:spacing w:line="360" w:lineRule="auto"/>
          </w:pPr>
          <w:r>
            <w:t xml:space="preserve">A module that is fitted to the EOL test rig is </w:t>
          </w:r>
          <w:r w:rsidR="00403E22">
            <w:t xml:space="preserve">put through a test that lasts three hours; the first ninety minutes of the test is </w:t>
          </w:r>
          <w:r w:rsidR="003E2DDA">
            <w:t>testing the module for laser focus and linearity values, positional accuracy</w:t>
          </w:r>
          <w:r w:rsidR="00261847">
            <w:t xml:space="preserve"> and beam dump saturation. The final ninety minutes of the test </w:t>
          </w:r>
          <w:r w:rsidR="00CE188E">
            <w:t xml:space="preserve">is looking for thermal drift; which is when the laser beam drifts from </w:t>
          </w:r>
          <w:r w:rsidR="006B21F7">
            <w:t>its</w:t>
          </w:r>
          <w:r w:rsidR="00CE188E">
            <w:t xml:space="preserve"> target due to </w:t>
          </w:r>
          <w:r w:rsidR="00CF5135">
            <w:t>an increase in temperature</w:t>
          </w:r>
          <w:r w:rsidR="00A27A42">
            <w:t>. The thermal drift test comprises of firing the lasers at full 500W power in the same spot for ninety minutes and measuring how far the beam drifts.</w:t>
          </w:r>
        </w:p>
        <w:p w14:paraId="78519DEE" w14:textId="718F66AD" w:rsidR="00C74EBF" w:rsidRDefault="00C74EBF" w:rsidP="00A27A42">
          <w:pPr>
            <w:spacing w:line="360" w:lineRule="auto"/>
          </w:pPr>
          <w:r>
            <w:t xml:space="preserve">The problem with the EOL test rig is that </w:t>
          </w:r>
          <w:r w:rsidR="00124E94">
            <w:t xml:space="preserve">it sometimes stops the test midway into the ninety minute thermal drift test, and gives the error code “spot fell outside of safety limits” with no other information or data to go on. This means that finding the </w:t>
          </w:r>
          <w:r w:rsidR="006B21F7">
            <w:t>root</w:t>
          </w:r>
          <w:r w:rsidR="00124E94">
            <w:t xml:space="preserve"> cause of this error is extremely difficult as the spot could fall outside of safety limits for a number of reasons</w:t>
          </w:r>
          <w:r w:rsidR="00B31AAE">
            <w:t xml:space="preserve"> including</w:t>
          </w:r>
          <w:r w:rsidR="008626F1">
            <w:t xml:space="preserve"> optical, mechanical or electrical failures</w:t>
          </w:r>
          <w:r w:rsidR="00124E94">
            <w:t xml:space="preserve">. </w:t>
          </w:r>
        </w:p>
        <w:p w14:paraId="6F91214E" w14:textId="6B001B4C" w:rsidR="008626F1" w:rsidRDefault="006F353C" w:rsidP="00A27A42">
          <w:pPr>
            <w:spacing w:line="360" w:lineRule="auto"/>
          </w:pPr>
          <w:r>
            <w:t xml:space="preserve">Going back </w:t>
          </w:r>
          <w:r w:rsidR="000F6BBC">
            <w:t>to</w:t>
          </w:r>
          <w:r>
            <w:t xml:space="preserve"> November 2023</w:t>
          </w:r>
          <w:r w:rsidR="000F6BBC">
            <w:t xml:space="preserve">, </w:t>
          </w:r>
          <w:r w:rsidR="001F6E13">
            <w:t xml:space="preserve">the “spot fell outside of safety limits” was occurring </w:t>
          </w:r>
          <w:r w:rsidR="0089137B">
            <w:t xml:space="preserve">every time an optical module was being tested, sometimes stopping the test with minutes remaining. </w:t>
          </w:r>
          <w:r w:rsidR="00034B91">
            <w:t>Due to the limited functionality of the script used to test the modules, the test had to be repeated from the start, even though certain tests had already passed</w:t>
          </w:r>
          <w:r w:rsidR="00F47092">
            <w:t xml:space="preserve">. This lead to around </w:t>
          </w:r>
          <w:r w:rsidR="006F7AE4">
            <w:t xml:space="preserve">an hours machine downtime per optical module, which equates to </w:t>
          </w:r>
          <w:r w:rsidR="00642E9D">
            <w:t xml:space="preserve">eight hours downtime per month. </w:t>
          </w:r>
          <w:r w:rsidR="00B9242F">
            <w:t xml:space="preserve">This error became more frequent until eventually, </w:t>
          </w:r>
          <w:r w:rsidR="00573684">
            <w:t>the pr</w:t>
          </w:r>
          <w:r w:rsidR="00921076">
            <w:t>oduction line</w:t>
          </w:r>
          <w:r w:rsidR="00573684">
            <w:t xml:space="preserve"> was on stop as the test would not complete due to the </w:t>
          </w:r>
          <w:r w:rsidR="00827820">
            <w:t>test rig coming up with the error.</w:t>
          </w:r>
        </w:p>
        <w:p w14:paraId="18304570" w14:textId="77777777" w:rsidR="008347F2" w:rsidRDefault="008347F2" w:rsidP="00A27A42">
          <w:pPr>
            <w:spacing w:line="360" w:lineRule="auto"/>
          </w:pPr>
        </w:p>
        <w:p w14:paraId="52EB28B4" w14:textId="1D582606" w:rsidR="00827820" w:rsidRDefault="00827820" w:rsidP="00A27A42">
          <w:pPr>
            <w:spacing w:line="360" w:lineRule="auto"/>
          </w:pPr>
          <w:r>
            <w:lastRenderedPageBreak/>
            <w:t xml:space="preserve">The goal of this </w:t>
          </w:r>
          <w:r w:rsidR="00AC7970">
            <w:t xml:space="preserve">project is to diagnose the source of the error and rectify the issue, thus </w:t>
          </w:r>
          <w:r w:rsidR="0083617E">
            <w:t xml:space="preserve">improving the pass rate </w:t>
          </w:r>
          <w:r w:rsidR="00155924">
            <w:t xml:space="preserve">of the test rig and get the production line going again. </w:t>
          </w:r>
          <w:r w:rsidR="00854E7E">
            <w:t xml:space="preserve">The criteria for success </w:t>
          </w:r>
          <w:r w:rsidR="00E15D9C">
            <w:t>would be an increase in the first time pass rate of the EOL test rig</w:t>
          </w:r>
          <w:r w:rsidR="005A0953">
            <w:t xml:space="preserve"> by </w:t>
          </w:r>
          <w:r w:rsidR="00D779B6">
            <w:t>at least 50%</w:t>
          </w:r>
          <w:r w:rsidR="00E15D9C">
            <w:t xml:space="preserve">, </w:t>
          </w:r>
          <w:r w:rsidR="00A22911">
            <w:t xml:space="preserve">and the reduction of production downtime </w:t>
          </w:r>
          <w:r w:rsidR="00D779B6">
            <w:t xml:space="preserve">by </w:t>
          </w:r>
          <w:r w:rsidR="001E4442">
            <w:t>at least six hours per month.</w:t>
          </w:r>
          <w:r w:rsidR="00FA17CE">
            <w:t xml:space="preserve"> </w:t>
          </w:r>
          <w:r w:rsidR="00367DBC">
            <w:t>As the production line was on stop, the timeframe for t</w:t>
          </w:r>
          <w:r w:rsidR="008B7D42">
            <w:t>he project deliverables was as soon as possible</w:t>
          </w:r>
          <w:r w:rsidR="00215ED4">
            <w:t xml:space="preserve">; with the </w:t>
          </w:r>
          <w:r w:rsidR="00AF6808">
            <w:t xml:space="preserve">restart of the production line being the main </w:t>
          </w:r>
          <w:r w:rsidR="00A81492">
            <w:t>representation of improvement.</w:t>
          </w:r>
        </w:p>
        <w:p w14:paraId="61E32376" w14:textId="77777777" w:rsidR="006F152A" w:rsidRDefault="006F152A" w:rsidP="00A27A42">
          <w:pPr>
            <w:spacing w:line="360" w:lineRule="auto"/>
          </w:pPr>
        </w:p>
        <w:p w14:paraId="0092280A" w14:textId="03020E4D" w:rsidR="0009728A" w:rsidRDefault="0009728A" w:rsidP="0009728A">
          <w:pPr>
            <w:pStyle w:val="Heading3"/>
          </w:pPr>
          <w:bookmarkStart w:id="4" w:name="_Toc165202866"/>
          <w:r>
            <w:t>2.1.2 Process Map</w:t>
          </w:r>
          <w:bookmarkEnd w:id="4"/>
        </w:p>
        <w:p w14:paraId="5EC7D622" w14:textId="77777777" w:rsidR="0009728A" w:rsidRDefault="0009728A" w:rsidP="0009728A"/>
        <w:p w14:paraId="3852E10A" w14:textId="3F38424D" w:rsidR="0009728A" w:rsidRDefault="00C0346E" w:rsidP="000F6D32">
          <w:pPr>
            <w:spacing w:line="360" w:lineRule="auto"/>
          </w:pPr>
          <w:r>
            <w:t xml:space="preserve">The first stage of the EOL test rig is to fit the optical module, which involves lifting the unit on and connecting the </w:t>
          </w:r>
          <w:r w:rsidR="000F6D32">
            <w:t>lasers, cool</w:t>
          </w:r>
          <w:r w:rsidR="00123878">
            <w:t>ant</w:t>
          </w:r>
          <w:r w:rsidR="000F6D32">
            <w:t xml:space="preserve"> pipes and cables to the unit. The unit</w:t>
          </w:r>
          <w:r w:rsidR="00123878">
            <w:t xml:space="preserve"> then undergoes a pressure test, which is a thirty second test that </w:t>
          </w:r>
          <w:r w:rsidR="0085460F">
            <w:t>checks there are no leaks in the module or test rig</w:t>
          </w:r>
          <w:r w:rsidR="00BD0C51">
            <w:t xml:space="preserve">; which is achieved by blasting compressed air through the unit. </w:t>
          </w:r>
        </w:p>
        <w:p w14:paraId="02471A70" w14:textId="28EB0199" w:rsidR="004A781C" w:rsidRDefault="00170CCE" w:rsidP="00CE3867">
          <w:pPr>
            <w:spacing w:line="360" w:lineRule="auto"/>
          </w:pPr>
          <w:r w:rsidRPr="00170CCE">
            <w:rPr>
              <w:noProof/>
            </w:rPr>
            <w:drawing>
              <wp:anchor distT="0" distB="0" distL="114300" distR="114300" simplePos="0" relativeHeight="251663360" behindDoc="0" locked="0" layoutInCell="1" allowOverlap="1" wp14:anchorId="2A6A1E2A" wp14:editId="1675FAFD">
                <wp:simplePos x="0" y="0"/>
                <wp:positionH relativeFrom="margin">
                  <wp:align>center</wp:align>
                </wp:positionH>
                <wp:positionV relativeFrom="paragraph">
                  <wp:posOffset>1356499</wp:posOffset>
                </wp:positionV>
                <wp:extent cx="6910140" cy="1359673"/>
                <wp:effectExtent l="0" t="0" r="5080" b="0"/>
                <wp:wrapNone/>
                <wp:docPr id="150220644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206445" name="Picture 1" descr="A diagram of a 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910140" cy="1359673"/>
                        </a:xfrm>
                        <a:prstGeom prst="rect">
                          <a:avLst/>
                        </a:prstGeom>
                      </pic:spPr>
                    </pic:pic>
                  </a:graphicData>
                </a:graphic>
                <wp14:sizeRelH relativeFrom="margin">
                  <wp14:pctWidth>0</wp14:pctWidth>
                </wp14:sizeRelH>
                <wp14:sizeRelV relativeFrom="margin">
                  <wp14:pctHeight>0</wp14:pctHeight>
                </wp14:sizeRelV>
              </wp:anchor>
            </w:drawing>
          </w:r>
          <w:r w:rsidR="00FF6661">
            <w:t xml:space="preserve">Once it has been confirmed that there are no leaks in the system, the main three hour test commences, where the coolant system starts to circulate </w:t>
          </w:r>
          <w:r w:rsidR="00A15F1D">
            <w:t>coolant around the optical unit and test rig at a target temperature of 18</w:t>
          </w:r>
          <w:r w:rsidR="00A15F1D">
            <w:rPr>
              <w:rFonts w:cstheme="minorHAnsi"/>
            </w:rPr>
            <w:t>⁰</w:t>
          </w:r>
          <w:r w:rsidR="00A15F1D">
            <w:t>C</w:t>
          </w:r>
          <w:r w:rsidR="00A71074">
            <w:t xml:space="preserve">. Once the main test has finished, and if </w:t>
          </w:r>
          <w:r w:rsidR="008C6FF0">
            <w:t xml:space="preserve">it has passed, the module will be drained of its coolant and removed from the test rig. </w:t>
          </w:r>
          <w:r w:rsidR="00F35F18">
            <w:t xml:space="preserve">A full </w:t>
          </w:r>
          <w:r w:rsidR="00663864">
            <w:t xml:space="preserve">EOL test rig </w:t>
          </w:r>
          <w:r w:rsidR="00F35F18">
            <w:t>process map is shown below in Figure 5 below:</w:t>
          </w:r>
          <w:r w:rsidR="00CE3867" w:rsidRPr="00CE3867">
            <w:rPr>
              <w:noProof/>
            </w:rPr>
            <w:t xml:space="preserve"> </w:t>
          </w:r>
        </w:p>
        <w:p w14:paraId="0541BB66" w14:textId="77777777" w:rsidR="004A781C" w:rsidRDefault="004A781C" w:rsidP="004A781C"/>
        <w:p w14:paraId="3E933070" w14:textId="77777777" w:rsidR="00CE3867" w:rsidRPr="00CE3867" w:rsidRDefault="00CE3867" w:rsidP="00CE3867"/>
        <w:p w14:paraId="01265292" w14:textId="77777777" w:rsidR="00CE3867" w:rsidRPr="00CE3867" w:rsidRDefault="00CE3867" w:rsidP="00CE3867"/>
        <w:p w14:paraId="779687A4" w14:textId="77777777" w:rsidR="00CE3867" w:rsidRDefault="00CE3867" w:rsidP="00CE3867"/>
        <w:p w14:paraId="4B3093D2" w14:textId="494AC59B" w:rsidR="00CE3867" w:rsidRDefault="00CE3867" w:rsidP="00CE3867">
          <w:pPr>
            <w:jc w:val="center"/>
          </w:pPr>
        </w:p>
        <w:p w14:paraId="0DC123AB" w14:textId="017A1E65" w:rsidR="00CE3867" w:rsidRDefault="00CE3867" w:rsidP="00CE3867">
          <w:pPr>
            <w:jc w:val="center"/>
          </w:pPr>
          <w:r>
            <w:t>F</w:t>
          </w:r>
          <w:r w:rsidR="00DF52FF">
            <w:t xml:space="preserve">igure 5, Process Map </w:t>
          </w:r>
          <w:sdt>
            <w:sdtPr>
              <w:id w:val="-794838045"/>
              <w:citation/>
            </w:sdtPr>
            <w:sdtContent>
              <w:r w:rsidR="00DF52FF">
                <w:fldChar w:fldCharType="begin"/>
              </w:r>
              <w:r w:rsidR="00DF52FF">
                <w:instrText xml:space="preserve"> CITATION Ben241 \l 2057 </w:instrText>
              </w:r>
              <w:r w:rsidR="00DF52FF">
                <w:fldChar w:fldCharType="separate"/>
              </w:r>
              <w:r w:rsidR="00DF52FF">
                <w:rPr>
                  <w:noProof/>
                </w:rPr>
                <w:t>(Rowland-Jones, Process Map, 2024)</w:t>
              </w:r>
              <w:r w:rsidR="00DF52FF">
                <w:fldChar w:fldCharType="end"/>
              </w:r>
            </w:sdtContent>
          </w:sdt>
        </w:p>
        <w:p w14:paraId="7036770D" w14:textId="77777777" w:rsidR="00EE2FF1" w:rsidRDefault="00EE2FF1" w:rsidP="00CE3867">
          <w:pPr>
            <w:jc w:val="center"/>
          </w:pPr>
        </w:p>
        <w:p w14:paraId="5E257CD3" w14:textId="2B8B40E0" w:rsidR="00EE2FF1" w:rsidRDefault="00CF7802" w:rsidP="00CF7802">
          <w:pPr>
            <w:pStyle w:val="Heading2"/>
          </w:pPr>
          <w:bookmarkStart w:id="5" w:name="_Toc165202867"/>
          <w:r>
            <w:t>2.2 Measure Phase</w:t>
          </w:r>
          <w:bookmarkEnd w:id="5"/>
        </w:p>
        <w:p w14:paraId="337B55CA" w14:textId="77777777" w:rsidR="00A34609" w:rsidRDefault="00A34609" w:rsidP="00A34609"/>
        <w:p w14:paraId="475B2E8B" w14:textId="6A7FBD01" w:rsidR="00A34609" w:rsidRPr="00CF7802" w:rsidRDefault="00A34609" w:rsidP="00A34609">
          <w:pPr>
            <w:spacing w:line="360" w:lineRule="auto"/>
          </w:pPr>
          <w:r>
            <w:t xml:space="preserve">In order to find the root cause of the issue, a sample of data from the test rig was taken to try and determine any patterns or possible reasons why the test came to a stop. </w:t>
          </w:r>
          <w:r w:rsidR="004C4EE9">
            <w:t>This data came in the form of the .</w:t>
          </w:r>
          <w:r w:rsidR="0069098A">
            <w:t xml:space="preserve">csv (comma separated values) files that are automatically generated from the test rig after every test. These files include test start and end times, parameters and </w:t>
          </w:r>
          <w:r w:rsidR="000A5596">
            <w:t xml:space="preserve">numerical test results that are used to ascertain whether or not an optical module </w:t>
          </w:r>
          <w:r w:rsidR="000B5251">
            <w:t>is good enough to be fitted to a machine.</w:t>
          </w:r>
        </w:p>
        <w:p w14:paraId="425E257F" w14:textId="604BCC86" w:rsidR="00A34609" w:rsidRDefault="00277743" w:rsidP="0078536B">
          <w:pPr>
            <w:spacing w:line="360" w:lineRule="auto"/>
          </w:pPr>
          <w:r>
            <w:lastRenderedPageBreak/>
            <w:t>As this data provides a pass/fail criterion, the data that is collected is known as attribute data</w:t>
          </w:r>
          <w:r w:rsidR="005C411D">
            <w:t xml:space="preserve">; it can only ever be good or bad, there is no </w:t>
          </w:r>
          <w:r w:rsidR="0078536B">
            <w:t>in-between</w:t>
          </w:r>
          <w:r w:rsidR="005C411D">
            <w:t xml:space="preserve"> or </w:t>
          </w:r>
          <w:r w:rsidR="0078536B">
            <w:t xml:space="preserve">alternative results. </w:t>
          </w:r>
          <w:r w:rsidR="00331F5E">
            <w:t xml:space="preserve">The data itself, however, does have some variation as </w:t>
          </w:r>
          <w:r w:rsidR="00F2774B">
            <w:t xml:space="preserve">the fundamental type of technology being tested is optics. </w:t>
          </w:r>
          <w:r w:rsidR="00E641E0">
            <w:t>Below in Figure 6 a</w:t>
          </w:r>
          <w:r w:rsidR="009E18B7">
            <w:t>re two screenshots</w:t>
          </w:r>
          <w:r w:rsidR="00783F62">
            <w:t xml:space="preserve"> of two separate test</w:t>
          </w:r>
          <w:r w:rsidR="00B5382D">
            <w:t xml:space="preserve"> file</w:t>
          </w:r>
          <w:r w:rsidR="00783F62">
            <w:t>s</w:t>
          </w:r>
          <w:r w:rsidR="00B5382D">
            <w:t xml:space="preserve"> taken from </w:t>
          </w:r>
          <w:r w:rsidR="00112491">
            <w:t xml:space="preserve">the same optical module one test after the other </w:t>
          </w:r>
          <w:r w:rsidR="00B5382D">
            <w:t>the EOL test rig:</w:t>
          </w:r>
        </w:p>
        <w:p w14:paraId="176E0454" w14:textId="72C66D9C" w:rsidR="00B5382D" w:rsidRDefault="00845E53" w:rsidP="0078536B">
          <w:pPr>
            <w:spacing w:line="360" w:lineRule="auto"/>
            <w:rPr>
              <w:b/>
              <w:bCs/>
              <w:i/>
              <w:iCs/>
              <w:color w:val="FF0000"/>
            </w:rPr>
          </w:pPr>
          <w:r w:rsidRPr="00845E53">
            <w:rPr>
              <w:b/>
              <w:bCs/>
              <w:i/>
              <w:iCs/>
              <w:noProof/>
              <w:color w:val="FF0000"/>
            </w:rPr>
            <w:drawing>
              <wp:inline distT="0" distB="0" distL="0" distR="0" wp14:anchorId="48BBD441" wp14:editId="2EFDAE46">
                <wp:extent cx="2814762" cy="2059761"/>
                <wp:effectExtent l="0" t="0" r="5080" b="0"/>
                <wp:docPr id="942118097"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18097" name="Picture 1" descr="A screenshot of a data&#10;&#10;Description automatically generated"/>
                        <pic:cNvPicPr/>
                      </pic:nvPicPr>
                      <pic:blipFill>
                        <a:blip r:embed="rId16"/>
                        <a:stretch>
                          <a:fillRect/>
                        </a:stretch>
                      </pic:blipFill>
                      <pic:spPr>
                        <a:xfrm>
                          <a:off x="0" y="0"/>
                          <a:ext cx="2820693" cy="2064101"/>
                        </a:xfrm>
                        <a:prstGeom prst="rect">
                          <a:avLst/>
                        </a:prstGeom>
                      </pic:spPr>
                    </pic:pic>
                  </a:graphicData>
                </a:graphic>
              </wp:inline>
            </w:drawing>
          </w:r>
          <w:r w:rsidRPr="00845E53">
            <w:rPr>
              <w:b/>
              <w:bCs/>
              <w:i/>
              <w:iCs/>
              <w:noProof/>
              <w:color w:val="FF0000"/>
            </w:rPr>
            <w:drawing>
              <wp:inline distT="0" distB="0" distL="0" distR="0" wp14:anchorId="4167FF92" wp14:editId="14934BBC">
                <wp:extent cx="2830664" cy="2089652"/>
                <wp:effectExtent l="0" t="0" r="8255" b="6350"/>
                <wp:docPr id="2029160934"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60934" name="Picture 1" descr="A screenshot of a data&#10;&#10;Description automatically generated"/>
                        <pic:cNvPicPr/>
                      </pic:nvPicPr>
                      <pic:blipFill>
                        <a:blip r:embed="rId17"/>
                        <a:stretch>
                          <a:fillRect/>
                        </a:stretch>
                      </pic:blipFill>
                      <pic:spPr>
                        <a:xfrm>
                          <a:off x="0" y="0"/>
                          <a:ext cx="2838115" cy="2095152"/>
                        </a:xfrm>
                        <a:prstGeom prst="rect">
                          <a:avLst/>
                        </a:prstGeom>
                      </pic:spPr>
                    </pic:pic>
                  </a:graphicData>
                </a:graphic>
              </wp:inline>
            </w:drawing>
          </w:r>
        </w:p>
        <w:p w14:paraId="65C35C5B" w14:textId="702C94DC" w:rsidR="00845E53" w:rsidRPr="00845E53" w:rsidRDefault="00B45389" w:rsidP="00845E53">
          <w:pPr>
            <w:spacing w:line="360" w:lineRule="auto"/>
            <w:jc w:val="center"/>
          </w:pPr>
          <w:r>
            <w:t xml:space="preserve">Figure 6 </w:t>
          </w:r>
          <w:sdt>
            <w:sdtPr>
              <w:id w:val="1464848587"/>
              <w:citation/>
            </w:sdtPr>
            <w:sdtContent>
              <w:r w:rsidR="00845E53" w:rsidRPr="00845E53">
                <w:fldChar w:fldCharType="begin"/>
              </w:r>
              <w:r w:rsidR="00845E53" w:rsidRPr="00845E53">
                <w:instrText xml:space="preserve"> CITATION Ben242 \l 2057 </w:instrText>
              </w:r>
              <w:r w:rsidR="00845E53" w:rsidRPr="00845E53">
                <w:fldChar w:fldCharType="separate"/>
              </w:r>
              <w:r w:rsidR="00845E53" w:rsidRPr="00845E53">
                <w:rPr>
                  <w:noProof/>
                </w:rPr>
                <w:t>(Rowland-Jones, Test Results Comparison, 2024)</w:t>
              </w:r>
              <w:r w:rsidR="00845E53" w:rsidRPr="00845E53">
                <w:fldChar w:fldCharType="end"/>
              </w:r>
            </w:sdtContent>
          </w:sdt>
        </w:p>
        <w:p w14:paraId="6E167F86" w14:textId="77CCD5E9" w:rsidR="009E18B7" w:rsidRDefault="009E18B7" w:rsidP="0078536B">
          <w:pPr>
            <w:spacing w:line="360" w:lineRule="auto"/>
          </w:pPr>
          <w:r>
            <w:t xml:space="preserve">As shown, </w:t>
          </w:r>
          <w:r w:rsidR="007C74B2">
            <w:t xml:space="preserve">there is variation in all of the data points collected within the </w:t>
          </w:r>
          <w:r w:rsidR="00B97D99">
            <w:t>test; mainly due to the fact that these numbers are at micron (</w:t>
          </w:r>
          <m:oMath>
            <m: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-6</m:t>
                </m:r>
              </m:sup>
            </m:sSup>
          </m:oMath>
          <w:r w:rsidR="008369A8">
            <w:rPr>
              <w:rFonts w:eastAsiaTheme="minorEastAsia"/>
            </w:rPr>
            <w:t xml:space="preserve">) </w:t>
          </w:r>
          <w:r w:rsidR="005B0859">
            <w:rPr>
              <w:rFonts w:eastAsiaTheme="minorEastAsia"/>
            </w:rPr>
            <w:t>level,</w:t>
          </w:r>
          <w:r w:rsidR="00542717">
            <w:rPr>
              <w:rFonts w:eastAsiaTheme="minorEastAsia"/>
            </w:rPr>
            <w:t xml:space="preserve"> which is extremely difficult to fully replicate, especially when you take into consideration the </w:t>
          </w:r>
          <w:r w:rsidR="005B0859">
            <w:rPr>
              <w:rFonts w:eastAsiaTheme="minorEastAsia"/>
            </w:rPr>
            <w:t>number</w:t>
          </w:r>
          <w:r w:rsidR="00542717">
            <w:rPr>
              <w:rFonts w:eastAsiaTheme="minorEastAsia"/>
            </w:rPr>
            <w:t xml:space="preserve"> of optics </w:t>
          </w:r>
          <w:r w:rsidR="000E11AB">
            <w:rPr>
              <w:rFonts w:eastAsiaTheme="minorEastAsia"/>
            </w:rPr>
            <w:t xml:space="preserve">(nine in total) from the start of the optical path to the end. </w:t>
          </w:r>
          <w:r w:rsidR="00520F54">
            <w:rPr>
              <w:rFonts w:eastAsiaTheme="minorEastAsia"/>
            </w:rPr>
            <w:t xml:space="preserve">The </w:t>
          </w:r>
          <w:r w:rsidR="005B0859">
            <w:rPr>
              <w:rFonts w:eastAsiaTheme="minorEastAsia"/>
            </w:rPr>
            <w:t>number</w:t>
          </w:r>
          <w:r w:rsidR="00520F54">
            <w:rPr>
              <w:rFonts w:eastAsiaTheme="minorEastAsia"/>
            </w:rPr>
            <w:t xml:space="preserve"> of optics will add considerable variation to the test results, </w:t>
          </w:r>
          <w:r w:rsidR="0058570F">
            <w:rPr>
              <w:rFonts w:eastAsiaTheme="minorEastAsia"/>
            </w:rPr>
            <w:t xml:space="preserve">as each optic is different to the next and is potentially fitted by different operators. </w:t>
          </w:r>
        </w:p>
        <w:p w14:paraId="18CADC09" w14:textId="77777777" w:rsidR="00F81997" w:rsidRDefault="00F81997" w:rsidP="009B1C55">
          <w:pPr>
            <w:pStyle w:val="Heading3"/>
          </w:pPr>
        </w:p>
        <w:p w14:paraId="1AA04EBA" w14:textId="7ABBFC4C" w:rsidR="00CF7802" w:rsidRDefault="009B1C55" w:rsidP="009B1C55">
          <w:pPr>
            <w:pStyle w:val="Heading3"/>
          </w:pPr>
          <w:bookmarkStart w:id="6" w:name="_Toc165202868"/>
          <w:r>
            <w:t>2.2.1 Data Collection Plan</w:t>
          </w:r>
          <w:bookmarkEnd w:id="6"/>
        </w:p>
        <w:p w14:paraId="43D9F440" w14:textId="77777777" w:rsidR="009B1C55" w:rsidRPr="009B1C55" w:rsidRDefault="009B1C55" w:rsidP="009B1C55"/>
        <w:p w14:paraId="0F33AD3B" w14:textId="1B3C27D3" w:rsidR="004E73A5" w:rsidRDefault="001035B0" w:rsidP="00673244">
          <w:pPr>
            <w:spacing w:line="360" w:lineRule="auto"/>
          </w:pPr>
          <w:r>
            <w:t>As previously mentioned, the data w</w:t>
          </w:r>
          <w:r w:rsidR="00912D01">
            <w:t>as</w:t>
          </w:r>
          <w:r>
            <w:t xml:space="preserve"> collected from the test rig</w:t>
          </w:r>
          <w:r w:rsidR="00912D01">
            <w:t xml:space="preserve"> by </w:t>
          </w:r>
          <w:r w:rsidR="00673244">
            <w:t xml:space="preserve">transferring the .csv files onto a local PC and interpreted by a process expert. </w:t>
          </w:r>
          <w:r w:rsidR="00650FE7">
            <w:t xml:space="preserve">From this data, the most prevalent fault codes will be </w:t>
          </w:r>
          <w:r w:rsidR="006D69AD">
            <w:t xml:space="preserve">extracted and added to a tally chart which will be used to determine the most common fault code, aiding the </w:t>
          </w:r>
          <w:r w:rsidR="00845E53">
            <w:t>fault-finding</w:t>
          </w:r>
          <w:r w:rsidR="006D69AD">
            <w:t xml:space="preserve"> analysis.</w:t>
          </w:r>
          <w:r w:rsidR="006D17F9">
            <w:t xml:space="preserve"> Test data from the last </w:t>
          </w:r>
          <w:r w:rsidR="009C04D1">
            <w:t xml:space="preserve">six months will be extracted, which equates to </w:t>
          </w:r>
          <w:r w:rsidR="00D16FF9">
            <w:t>eighteen optical modules</w:t>
          </w:r>
          <w:r w:rsidR="000D6D9E">
            <w:t xml:space="preserve"> worth of test data. </w:t>
          </w:r>
        </w:p>
        <w:p w14:paraId="18DD2970" w14:textId="73B61D23" w:rsidR="000D6D9E" w:rsidRDefault="000D6D9E" w:rsidP="00673244">
          <w:pPr>
            <w:spacing w:line="360" w:lineRule="auto"/>
          </w:pPr>
          <w:r>
            <w:t xml:space="preserve">As this data already exists </w:t>
          </w:r>
          <w:r w:rsidR="00D32A4B">
            <w:t xml:space="preserve">due to the automatic .csv file generation, the time frame for extracting the </w:t>
          </w:r>
          <w:r w:rsidR="00BF7AA4">
            <w:t xml:space="preserve">data from the test rig is </w:t>
          </w:r>
          <w:r w:rsidR="00845E53">
            <w:t>twenty-four</w:t>
          </w:r>
          <w:r w:rsidR="00BF7AA4">
            <w:t xml:space="preserve"> hours.</w:t>
          </w:r>
          <w:r w:rsidR="00EF1E68">
            <w:t xml:space="preserve"> </w:t>
          </w:r>
          <w:r w:rsidR="007E49EE">
            <w:t xml:space="preserve">The data will </w:t>
          </w:r>
          <w:r w:rsidR="007506BD">
            <w:t xml:space="preserve">be pulled from </w:t>
          </w:r>
          <w:r w:rsidR="00B940ED">
            <w:t xml:space="preserve">the test rig via </w:t>
          </w:r>
          <w:r w:rsidR="00F67BBA">
            <w:t xml:space="preserve">file transfer from the shared network where the test results are stored, </w:t>
          </w:r>
          <w:r w:rsidR="001261D1">
            <w:t>to be reviewed and mani</w:t>
          </w:r>
          <w:r w:rsidR="000C5887">
            <w:t xml:space="preserve">pulated by the Process Improvement Technician in the area. </w:t>
          </w:r>
          <w:r w:rsidR="00E7019C">
            <w:t xml:space="preserve">An example of the type of </w:t>
          </w:r>
          <w:r w:rsidR="004009DB">
            <w:t>test results that were extracted from the rig can be found in Figure 7 below:</w:t>
          </w:r>
        </w:p>
        <w:p w14:paraId="2077CF8B" w14:textId="6E6E3524" w:rsidR="004009DB" w:rsidRDefault="00845E53" w:rsidP="00845E53">
          <w:pPr>
            <w:spacing w:line="360" w:lineRule="auto"/>
            <w:jc w:val="center"/>
            <w:rPr>
              <w:i/>
              <w:iCs/>
              <w:color w:val="FF0000"/>
            </w:rPr>
          </w:pPr>
          <w:r w:rsidRPr="00845E53">
            <w:rPr>
              <w:i/>
              <w:iCs/>
              <w:noProof/>
              <w:color w:val="FF0000"/>
            </w:rPr>
            <w:lastRenderedPageBreak/>
            <w:drawing>
              <wp:inline distT="0" distB="0" distL="0" distR="0" wp14:anchorId="14F990A1" wp14:editId="3FD3E9C5">
                <wp:extent cx="4317558" cy="5098698"/>
                <wp:effectExtent l="0" t="0" r="6985" b="6985"/>
                <wp:docPr id="14125849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584902" name="Picture 1" descr="A screenshot of a computer&#10;&#10;Description automatically generated"/>
                        <pic:cNvPicPr/>
                      </pic:nvPicPr>
                      <pic:blipFill>
                        <a:blip r:embed="rId18"/>
                        <a:stretch>
                          <a:fillRect/>
                        </a:stretch>
                      </pic:blipFill>
                      <pic:spPr>
                        <a:xfrm>
                          <a:off x="0" y="0"/>
                          <a:ext cx="4325368" cy="5107922"/>
                        </a:xfrm>
                        <a:prstGeom prst="rect">
                          <a:avLst/>
                        </a:prstGeom>
                      </pic:spPr>
                    </pic:pic>
                  </a:graphicData>
                </a:graphic>
              </wp:inline>
            </w:drawing>
          </w:r>
        </w:p>
        <w:p w14:paraId="5482464A" w14:textId="59F8BD8B" w:rsidR="004009DB" w:rsidRPr="00845E53" w:rsidRDefault="00B45389" w:rsidP="00845E53">
          <w:pPr>
            <w:spacing w:line="360" w:lineRule="auto"/>
            <w:jc w:val="center"/>
          </w:pPr>
          <w:r>
            <w:t xml:space="preserve">Figure 7 </w:t>
          </w:r>
          <w:sdt>
            <w:sdtPr>
              <w:id w:val="-223682530"/>
              <w:citation/>
            </w:sdtPr>
            <w:sdtContent>
              <w:r w:rsidR="00845E53">
                <w:fldChar w:fldCharType="begin"/>
              </w:r>
              <w:r w:rsidR="00845E53">
                <w:instrText xml:space="preserve"> CITATION Ben243 \l 2057 </w:instrText>
              </w:r>
              <w:r w:rsidR="00845E53">
                <w:fldChar w:fldCharType="separate"/>
              </w:r>
              <w:r w:rsidR="00845E53">
                <w:rPr>
                  <w:noProof/>
                </w:rPr>
                <w:t>(Rowland-Jones, Test Data, 2024)</w:t>
              </w:r>
              <w:r w:rsidR="00845E53">
                <w:fldChar w:fldCharType="end"/>
              </w:r>
            </w:sdtContent>
          </w:sdt>
        </w:p>
        <w:p w14:paraId="7B8B072E" w14:textId="77777777" w:rsidR="006B21F7" w:rsidRDefault="006B21F7" w:rsidP="00C55CAE">
          <w:pPr>
            <w:pStyle w:val="Heading3"/>
          </w:pPr>
        </w:p>
        <w:p w14:paraId="408A0D4B" w14:textId="77777777" w:rsidR="006B21F7" w:rsidRDefault="006B21F7" w:rsidP="00C55CAE">
          <w:pPr>
            <w:pStyle w:val="Heading3"/>
          </w:pPr>
        </w:p>
        <w:p w14:paraId="4F9CA028" w14:textId="77777777" w:rsidR="006B21F7" w:rsidRDefault="006B21F7" w:rsidP="00C55CAE">
          <w:pPr>
            <w:pStyle w:val="Heading3"/>
          </w:pPr>
        </w:p>
        <w:p w14:paraId="431FAF09" w14:textId="77777777" w:rsidR="006B21F7" w:rsidRDefault="006B21F7" w:rsidP="00C55CAE">
          <w:pPr>
            <w:pStyle w:val="Heading3"/>
          </w:pPr>
        </w:p>
        <w:p w14:paraId="327D61C0" w14:textId="77777777" w:rsidR="006B21F7" w:rsidRDefault="006B21F7" w:rsidP="00C55CAE">
          <w:pPr>
            <w:pStyle w:val="Heading3"/>
          </w:pPr>
        </w:p>
        <w:p w14:paraId="7CF99F52" w14:textId="318ABCE5" w:rsidR="00C55CAE" w:rsidRDefault="00C55CAE" w:rsidP="00C55CAE">
          <w:pPr>
            <w:pStyle w:val="Heading3"/>
          </w:pPr>
          <w:bookmarkStart w:id="7" w:name="_Toc165202869"/>
          <w:r>
            <w:t>2.2.2</w:t>
          </w:r>
          <w:r w:rsidR="005431E3">
            <w:t xml:space="preserve"> Failure Mode Check Sheet</w:t>
          </w:r>
          <w:bookmarkEnd w:id="7"/>
        </w:p>
        <w:p w14:paraId="16F159DB" w14:textId="77777777" w:rsidR="005431E3" w:rsidRDefault="005431E3" w:rsidP="005431E3"/>
        <w:p w14:paraId="57C84313" w14:textId="22B4A19B" w:rsidR="005431E3" w:rsidRDefault="00D17376" w:rsidP="001D0D29">
          <w:pPr>
            <w:spacing w:line="360" w:lineRule="auto"/>
          </w:pPr>
          <w:r>
            <w:t>In order to categorise the failure modes and determine the most frequently occurring failure, a tally sheet was created using Microsoft Excel,</w:t>
          </w:r>
          <w:r w:rsidR="000B3328">
            <w:t xml:space="preserve"> with the columns being the </w:t>
          </w:r>
          <w:r w:rsidR="00B65996">
            <w:t xml:space="preserve">different failure modes; including “spot fell outside of safety limits” and </w:t>
          </w:r>
          <w:r w:rsidR="00DE79B2">
            <w:t xml:space="preserve">“Focus Range”. This tally chart </w:t>
          </w:r>
          <w:r w:rsidR="005016AC">
            <w:t xml:space="preserve">will be used as the data points for a pareto graph </w:t>
          </w:r>
          <w:r w:rsidR="00D62527">
            <w:t xml:space="preserve">which will be used as a data analysis </w:t>
          </w:r>
          <w:r w:rsidR="001D0D29">
            <w:t xml:space="preserve">tool in the analyse phase of this report. Below in Figure </w:t>
          </w:r>
          <w:r w:rsidR="004009DB">
            <w:t>8</w:t>
          </w:r>
          <w:r w:rsidR="0036773C">
            <w:t>, is the tally chart:</w:t>
          </w:r>
        </w:p>
        <w:tbl>
          <w:tblPr>
            <w:tblStyle w:val="TableGrid"/>
            <w:tblW w:w="0" w:type="auto"/>
            <w:tblLook w:val="04A0" w:firstRow="1" w:lastRow="0" w:firstColumn="1" w:lastColumn="0" w:noHBand="0" w:noVBand="1"/>
          </w:tblPr>
          <w:tblGrid>
            <w:gridCol w:w="4508"/>
            <w:gridCol w:w="4508"/>
          </w:tblGrid>
          <w:tr w:rsidR="005B0859" w14:paraId="474A272A" w14:textId="77777777" w:rsidTr="005B0859">
            <w:tc>
              <w:tcPr>
                <w:tcW w:w="4508" w:type="dxa"/>
              </w:tcPr>
              <w:p w14:paraId="0147365D" w14:textId="213F3564" w:rsidR="005B0859" w:rsidRPr="005B0859" w:rsidRDefault="005B0859" w:rsidP="001D0D29">
                <w:pPr>
                  <w:spacing w:line="360" w:lineRule="auto"/>
                  <w:rPr>
                    <w:b/>
                    <w:bCs/>
                    <w:u w:val="single"/>
                  </w:rPr>
                </w:pPr>
                <w:r w:rsidRPr="005B0859">
                  <w:rPr>
                    <w:b/>
                    <w:bCs/>
                    <w:u w:val="single"/>
                  </w:rPr>
                  <w:lastRenderedPageBreak/>
                  <w:t>Failure Mode:</w:t>
                </w:r>
              </w:p>
            </w:tc>
            <w:tc>
              <w:tcPr>
                <w:tcW w:w="4508" w:type="dxa"/>
              </w:tcPr>
              <w:p w14:paraId="23FD4B9A" w14:textId="43F839E9" w:rsidR="005B0859" w:rsidRPr="005B0859" w:rsidRDefault="005B0859" w:rsidP="001D0D29">
                <w:pPr>
                  <w:spacing w:line="360" w:lineRule="auto"/>
                  <w:rPr>
                    <w:b/>
                    <w:bCs/>
                    <w:u w:val="single"/>
                  </w:rPr>
                </w:pPr>
                <w:r w:rsidRPr="005B0859">
                  <w:rPr>
                    <w:b/>
                    <w:bCs/>
                    <w:u w:val="single"/>
                  </w:rPr>
                  <w:t>Failure Count (Last 6 Months):</w:t>
                </w:r>
              </w:p>
            </w:tc>
          </w:tr>
          <w:tr w:rsidR="005B0859" w14:paraId="2B269279" w14:textId="77777777" w:rsidTr="005B0859">
            <w:tc>
              <w:tcPr>
                <w:tcW w:w="4508" w:type="dxa"/>
              </w:tcPr>
              <w:p w14:paraId="02CD61E5" w14:textId="77777777" w:rsidR="005B0859" w:rsidRDefault="005B0859" w:rsidP="001D0D29">
                <w:pPr>
                  <w:spacing w:line="360" w:lineRule="auto"/>
                </w:pPr>
              </w:p>
            </w:tc>
            <w:tc>
              <w:tcPr>
                <w:tcW w:w="4508" w:type="dxa"/>
              </w:tcPr>
              <w:p w14:paraId="1C315214" w14:textId="77777777" w:rsidR="005B0859" w:rsidRDefault="005B0859" w:rsidP="001D0D29">
                <w:pPr>
                  <w:spacing w:line="360" w:lineRule="auto"/>
                </w:pPr>
              </w:p>
            </w:tc>
          </w:tr>
          <w:tr w:rsidR="005B0859" w14:paraId="72DFF28C" w14:textId="77777777" w:rsidTr="005B0859">
            <w:tc>
              <w:tcPr>
                <w:tcW w:w="4508" w:type="dxa"/>
              </w:tcPr>
              <w:p w14:paraId="01CE0833" w14:textId="581CF11A" w:rsidR="005B0859" w:rsidRDefault="005B0859" w:rsidP="001D0D29">
                <w:pPr>
                  <w:spacing w:line="360" w:lineRule="auto"/>
                </w:pPr>
                <w:r>
                  <w:t>Pilz Packet Time Out</w:t>
                </w:r>
              </w:p>
            </w:tc>
            <w:tc>
              <w:tcPr>
                <w:tcW w:w="4508" w:type="dxa"/>
              </w:tcPr>
              <w:p w14:paraId="581D30A4" w14:textId="66542F69" w:rsidR="005B0859" w:rsidRDefault="005B0859" w:rsidP="005B0859">
                <w:pPr>
                  <w:spacing w:line="360" w:lineRule="auto"/>
                  <w:jc w:val="center"/>
                </w:pPr>
                <w:r>
                  <w:t>4</w:t>
                </w:r>
              </w:p>
            </w:tc>
          </w:tr>
          <w:tr w:rsidR="005B0859" w14:paraId="5D3D5C2C" w14:textId="77777777" w:rsidTr="005B0859">
            <w:tc>
              <w:tcPr>
                <w:tcW w:w="4508" w:type="dxa"/>
              </w:tcPr>
              <w:p w14:paraId="1468D614" w14:textId="271FEBFA" w:rsidR="005B0859" w:rsidRDefault="005B0859" w:rsidP="001D0D29">
                <w:pPr>
                  <w:spacing w:line="360" w:lineRule="auto"/>
                </w:pPr>
                <w:r>
                  <w:t>Focus Offset Failure</w:t>
                </w:r>
              </w:p>
            </w:tc>
            <w:tc>
              <w:tcPr>
                <w:tcW w:w="4508" w:type="dxa"/>
              </w:tcPr>
              <w:p w14:paraId="14E9826D" w14:textId="46ABAA7B" w:rsidR="005B0859" w:rsidRDefault="005B0859" w:rsidP="005B0859">
                <w:pPr>
                  <w:spacing w:line="360" w:lineRule="auto"/>
                  <w:jc w:val="center"/>
                </w:pPr>
                <w:r>
                  <w:t>1</w:t>
                </w:r>
              </w:p>
            </w:tc>
          </w:tr>
          <w:tr w:rsidR="005B0859" w14:paraId="024C56E7" w14:textId="77777777" w:rsidTr="005B0859">
            <w:tc>
              <w:tcPr>
                <w:tcW w:w="4508" w:type="dxa"/>
              </w:tcPr>
              <w:p w14:paraId="1605F641" w14:textId="4C124F8D" w:rsidR="005B0859" w:rsidRDefault="005B0859" w:rsidP="001D0D29">
                <w:pPr>
                  <w:spacing w:line="360" w:lineRule="auto"/>
                </w:pPr>
                <w:r>
                  <w:t>Spot Fell Outside of Safety Limits</w:t>
                </w:r>
              </w:p>
            </w:tc>
            <w:tc>
              <w:tcPr>
                <w:tcW w:w="4508" w:type="dxa"/>
              </w:tcPr>
              <w:p w14:paraId="7DC4CF29" w14:textId="2BE28C8C" w:rsidR="005B0859" w:rsidRDefault="005B0859" w:rsidP="005B0859">
                <w:pPr>
                  <w:spacing w:line="360" w:lineRule="auto"/>
                  <w:jc w:val="center"/>
                </w:pPr>
                <w:r>
                  <w:t>19</w:t>
                </w:r>
              </w:p>
            </w:tc>
          </w:tr>
          <w:tr w:rsidR="005B0859" w14:paraId="089AF9BE" w14:textId="77777777" w:rsidTr="005B0859">
            <w:tc>
              <w:tcPr>
                <w:tcW w:w="4508" w:type="dxa"/>
              </w:tcPr>
              <w:p w14:paraId="45AE8AE6" w14:textId="6CA1641F" w:rsidR="005B0859" w:rsidRDefault="005B0859" w:rsidP="001D0D29">
                <w:pPr>
                  <w:spacing w:line="360" w:lineRule="auto"/>
                </w:pPr>
                <w:r>
                  <w:t>Object Reference Not Set</w:t>
                </w:r>
              </w:p>
            </w:tc>
            <w:tc>
              <w:tcPr>
                <w:tcW w:w="4508" w:type="dxa"/>
              </w:tcPr>
              <w:p w14:paraId="54136F20" w14:textId="2D36AC94" w:rsidR="005B0859" w:rsidRDefault="005B0859" w:rsidP="005B0859">
                <w:pPr>
                  <w:spacing w:line="360" w:lineRule="auto"/>
                  <w:jc w:val="center"/>
                </w:pPr>
                <w:r>
                  <w:t>3</w:t>
                </w:r>
              </w:p>
            </w:tc>
          </w:tr>
          <w:tr w:rsidR="005B0859" w14:paraId="29776160" w14:textId="77777777" w:rsidTr="005B0859">
            <w:tc>
              <w:tcPr>
                <w:tcW w:w="4508" w:type="dxa"/>
              </w:tcPr>
              <w:p w14:paraId="3C6B9CB4" w14:textId="0B55D387" w:rsidR="005B0859" w:rsidRDefault="005B0859" w:rsidP="001D0D29">
                <w:pPr>
                  <w:spacing w:line="360" w:lineRule="auto"/>
                </w:pPr>
                <w:r>
                  <w:t>Unexpected Error</w:t>
                </w:r>
              </w:p>
            </w:tc>
            <w:tc>
              <w:tcPr>
                <w:tcW w:w="4508" w:type="dxa"/>
              </w:tcPr>
              <w:p w14:paraId="07678574" w14:textId="25877BD0" w:rsidR="005B0859" w:rsidRDefault="005B0859" w:rsidP="005B0859">
                <w:pPr>
                  <w:spacing w:line="360" w:lineRule="auto"/>
                  <w:jc w:val="center"/>
                </w:pPr>
                <w:r>
                  <w:t>2</w:t>
                </w:r>
              </w:p>
            </w:tc>
          </w:tr>
          <w:tr w:rsidR="005B0859" w14:paraId="0309BE7F" w14:textId="77777777" w:rsidTr="005B0859">
            <w:tc>
              <w:tcPr>
                <w:tcW w:w="4508" w:type="dxa"/>
              </w:tcPr>
              <w:p w14:paraId="63DF561F" w14:textId="63985726" w:rsidR="005B0859" w:rsidRDefault="005B0859" w:rsidP="001D0D29">
                <w:pPr>
                  <w:spacing w:line="360" w:lineRule="auto"/>
                </w:pPr>
                <w:r>
                  <w:t>Max Drift Exceeded Limits</w:t>
                </w:r>
              </w:p>
            </w:tc>
            <w:tc>
              <w:tcPr>
                <w:tcW w:w="4508" w:type="dxa"/>
              </w:tcPr>
              <w:p w14:paraId="09F7D096" w14:textId="59A5B06E" w:rsidR="005B0859" w:rsidRDefault="005B0859" w:rsidP="005B0859">
                <w:pPr>
                  <w:spacing w:line="360" w:lineRule="auto"/>
                  <w:jc w:val="center"/>
                </w:pPr>
                <w:r>
                  <w:t>4</w:t>
                </w:r>
              </w:p>
            </w:tc>
          </w:tr>
        </w:tbl>
        <w:p w14:paraId="1DB1482B" w14:textId="751F99D3" w:rsidR="005B0859" w:rsidRDefault="00C22420" w:rsidP="005B0859">
          <w:pPr>
            <w:spacing w:line="360" w:lineRule="auto"/>
            <w:jc w:val="center"/>
          </w:pPr>
          <w:r>
            <w:t xml:space="preserve">Figure 8 </w:t>
          </w:r>
          <w:sdt>
            <w:sdtPr>
              <w:id w:val="1472026071"/>
              <w:citation/>
            </w:sdtPr>
            <w:sdtContent>
              <w:r w:rsidR="005B0859">
                <w:fldChar w:fldCharType="begin"/>
              </w:r>
              <w:r w:rsidR="005B0859">
                <w:instrText xml:space="preserve"> CITATION Ben2404 \l 2057 </w:instrText>
              </w:r>
              <w:r w:rsidR="005B0859">
                <w:fldChar w:fldCharType="separate"/>
              </w:r>
              <w:r w:rsidR="005B0859">
                <w:rPr>
                  <w:noProof/>
                </w:rPr>
                <w:t>(Rowland-Jones, Failure Mode Tally Chart, 2024)</w:t>
              </w:r>
              <w:r w:rsidR="005B0859">
                <w:fldChar w:fldCharType="end"/>
              </w:r>
            </w:sdtContent>
          </w:sdt>
        </w:p>
        <w:p w14:paraId="608040CA" w14:textId="0AAB73F5" w:rsidR="005B0859" w:rsidRDefault="005B0859" w:rsidP="005B0859">
          <w:pPr>
            <w:spacing w:line="360" w:lineRule="auto"/>
          </w:pPr>
          <w:r>
            <w:t>As shown, the most frequent failure mode is “spot fell outside of safety limits” which, as previously stated, has occurred constantly on every optical module for the last six weeks.</w:t>
          </w:r>
          <w:r w:rsidR="00E129AF">
            <w:t xml:space="preserve"> The other two highest </w:t>
          </w:r>
          <w:r w:rsidR="009E31C8">
            <w:t xml:space="preserve">failure counts were “Pilz packet </w:t>
          </w:r>
          <w:r w:rsidR="003F62BD">
            <w:t xml:space="preserve">time out” and max drift exceeded limits”. </w:t>
          </w:r>
          <w:r w:rsidR="00A37C60">
            <w:t xml:space="preserve">The Pilz packet error refers to the Pilz safety PLC which controls the rigs interlock and safety systems, </w:t>
          </w:r>
          <w:r w:rsidR="00110908">
            <w:t xml:space="preserve">whereas the max drift exceeding limits refers to </w:t>
          </w:r>
          <w:r w:rsidR="00CF7D9C">
            <w:t>a genuine optical module failure during the ninety minute thermal drift test.</w:t>
          </w:r>
          <w:r w:rsidR="00C0454D">
            <w:t xml:space="preserve"> The “spot fell outside of safety limits” failure mode was to be further analysed a</w:t>
          </w:r>
          <w:r w:rsidR="00DE23A0">
            <w:t>nd a root cause analysis to be carried out to try and reduce the amount of failures.</w:t>
          </w:r>
        </w:p>
        <w:p w14:paraId="7D6043AA" w14:textId="57DA0A08" w:rsidR="00E149FE" w:rsidRDefault="005951E3" w:rsidP="005951E3">
          <w:pPr>
            <w:pStyle w:val="Heading3"/>
          </w:pPr>
          <w:bookmarkStart w:id="8" w:name="_Toc165202870"/>
          <w:r>
            <w:t>2.2.3 FMEA</w:t>
          </w:r>
          <w:bookmarkEnd w:id="8"/>
        </w:p>
        <w:p w14:paraId="712C29B3" w14:textId="77777777" w:rsidR="005951E3" w:rsidRDefault="005951E3" w:rsidP="005951E3"/>
        <w:p w14:paraId="3D727451" w14:textId="77777777" w:rsidR="003A4B56" w:rsidRDefault="005951E3" w:rsidP="000F50AD">
          <w:pPr>
            <w:spacing w:line="360" w:lineRule="auto"/>
            <w:rPr>
              <w:noProof/>
            </w:rPr>
          </w:pPr>
          <w:r>
            <w:t xml:space="preserve">Failure modes and effects analysis (FMEA) </w:t>
          </w:r>
          <w:r w:rsidR="006E11F5">
            <w:t xml:space="preserve">are used as a measure of potential failure modes and their effects; </w:t>
          </w:r>
          <w:r w:rsidR="000F50AD">
            <w:t xml:space="preserve">with each failure mode given a severity, occurrence and detection rating out of ten. These numbers are multiplied together to give a risk priority number (RPN). The RPN numbers are used as a priority list to work from </w:t>
          </w:r>
          <w:sdt>
            <w:sdtPr>
              <w:id w:val="-532727187"/>
              <w:citation/>
            </w:sdtPr>
            <w:sdtContent>
              <w:r w:rsidR="00876B99">
                <w:fldChar w:fldCharType="begin"/>
              </w:r>
              <w:r w:rsidR="00876B99">
                <w:instrText xml:space="preserve"> CITATION Kap18 \l 2057 </w:instrText>
              </w:r>
              <w:r w:rsidR="00876B99">
                <w:fldChar w:fldCharType="separate"/>
              </w:r>
              <w:r w:rsidR="00876B99">
                <w:rPr>
                  <w:noProof/>
                </w:rPr>
                <w:t>(Sharma, 2018)</w:t>
              </w:r>
              <w:r w:rsidR="00876B99">
                <w:fldChar w:fldCharType="end"/>
              </w:r>
            </w:sdtContent>
          </w:sdt>
          <w:r w:rsidR="007364AB">
            <w:t>. Below in Figure 9 is an FMEA carried out on the</w:t>
          </w:r>
          <w:r w:rsidR="003A4B56">
            <w:t xml:space="preserve"> </w:t>
          </w:r>
          <w:r w:rsidR="007364AB">
            <w:t>EOL test rig:</w:t>
          </w:r>
          <w:r w:rsidR="00313FC7" w:rsidRPr="00313FC7">
            <w:rPr>
              <w:noProof/>
            </w:rPr>
            <w:t xml:space="preserve"> </w:t>
          </w:r>
        </w:p>
        <w:p w14:paraId="6C88FB5B" w14:textId="7A26CC24" w:rsidR="005951E3" w:rsidRDefault="00313FC7" w:rsidP="000F50AD">
          <w:pPr>
            <w:spacing w:line="360" w:lineRule="auto"/>
            <w:rPr>
              <w:noProof/>
            </w:rPr>
          </w:pPr>
          <w:r w:rsidRPr="00313FC7">
            <w:rPr>
              <w:noProof/>
            </w:rPr>
            <w:lastRenderedPageBreak/>
            <w:drawing>
              <wp:inline distT="0" distB="0" distL="0" distR="0" wp14:anchorId="2C8811FE" wp14:editId="117264F4">
                <wp:extent cx="5731510" cy="4692015"/>
                <wp:effectExtent l="19050" t="19050" r="21590" b="13335"/>
                <wp:docPr id="650999987"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99987" name="Picture 1" descr="A white sheet with black text&#10;&#10;Description automatically generated"/>
                        <pic:cNvPicPr/>
                      </pic:nvPicPr>
                      <pic:blipFill>
                        <a:blip r:embed="rId19"/>
                        <a:stretch>
                          <a:fillRect/>
                        </a:stretch>
                      </pic:blipFill>
                      <pic:spPr>
                        <a:xfrm>
                          <a:off x="0" y="0"/>
                          <a:ext cx="5731510" cy="4692015"/>
                        </a:xfrm>
                        <a:prstGeom prst="rect">
                          <a:avLst/>
                        </a:prstGeom>
                        <a:ln>
                          <a:solidFill>
                            <a:schemeClr val="tx1"/>
                          </a:solidFill>
                        </a:ln>
                      </pic:spPr>
                    </pic:pic>
                  </a:graphicData>
                </a:graphic>
              </wp:inline>
            </w:drawing>
          </w:r>
        </w:p>
        <w:p w14:paraId="17038D25" w14:textId="38EE2E01" w:rsidR="00313FC7" w:rsidRDefault="00313FC7" w:rsidP="00313FC7">
          <w:pPr>
            <w:spacing w:line="360" w:lineRule="auto"/>
            <w:jc w:val="center"/>
            <w:rPr>
              <w:noProof/>
            </w:rPr>
          </w:pPr>
          <w:r>
            <w:rPr>
              <w:noProof/>
            </w:rPr>
            <w:t xml:space="preserve">Figure 9 </w:t>
          </w:r>
          <w:sdt>
            <w:sdtPr>
              <w:rPr>
                <w:noProof/>
              </w:rPr>
              <w:id w:val="-1596473508"/>
              <w:citation/>
            </w:sdtPr>
            <w:sdtContent>
              <w:r>
                <w:rPr>
                  <w:noProof/>
                </w:rPr>
                <w:fldChar w:fldCharType="begin"/>
              </w:r>
              <w:r>
                <w:rPr>
                  <w:noProof/>
                </w:rPr>
                <w:instrText xml:space="preserve"> CITATION Ben247 \l 2057 </w:instrText>
              </w:r>
              <w:r>
                <w:rPr>
                  <w:noProof/>
                </w:rPr>
                <w:fldChar w:fldCharType="separate"/>
              </w:r>
              <w:r>
                <w:rPr>
                  <w:noProof/>
                </w:rPr>
                <w:t>(Rowland-Jones, EOL Test Rig FMEA, 2024)</w:t>
              </w:r>
              <w:r>
                <w:rPr>
                  <w:noProof/>
                </w:rPr>
                <w:fldChar w:fldCharType="end"/>
              </w:r>
            </w:sdtContent>
          </w:sdt>
        </w:p>
        <w:p w14:paraId="375E963D" w14:textId="69C21892" w:rsidR="00313FC7" w:rsidRPr="005951E3" w:rsidRDefault="00C024AF" w:rsidP="00313FC7">
          <w:pPr>
            <w:spacing w:line="360" w:lineRule="auto"/>
          </w:pPr>
          <w:r>
            <w:rPr>
              <w:noProof/>
            </w:rPr>
            <w:t xml:space="preserve">As shown above, the largest RPN number is the “spot fell out” failure mode, which is </w:t>
          </w:r>
          <w:r w:rsidR="00F074B4">
            <w:rPr>
              <w:noProof/>
            </w:rPr>
            <w:t xml:space="preserve">the failure mode that is the main focus of this </w:t>
          </w:r>
          <w:r w:rsidR="00424811">
            <w:rPr>
              <w:noProof/>
            </w:rPr>
            <w:t xml:space="preserve">report. The severity scores an eight as it will cause </w:t>
          </w:r>
          <w:r w:rsidR="00D722EE">
            <w:rPr>
              <w:noProof/>
            </w:rPr>
            <w:t xml:space="preserve">extreme customer dissatisfaction by missing </w:t>
          </w:r>
          <w:r w:rsidR="009306B4">
            <w:rPr>
              <w:noProof/>
            </w:rPr>
            <w:t xml:space="preserve">orders and not supplying the AM build line with optical modules. The occurrence </w:t>
          </w:r>
          <w:r w:rsidR="008A2C9F">
            <w:rPr>
              <w:noProof/>
            </w:rPr>
            <w:t xml:space="preserve">scored a ten as this failure mode is happening </w:t>
          </w:r>
          <w:r w:rsidR="002864F8">
            <w:rPr>
              <w:noProof/>
            </w:rPr>
            <w:t xml:space="preserve">on every optical module that is being tested and is currently putting production on hold. The detection is scored at </w:t>
          </w:r>
          <w:r w:rsidR="00D57814">
            <w:rPr>
              <w:noProof/>
            </w:rPr>
            <w:t>one as the module will not pass the test as the safety circuit cuts out and does not continue.</w:t>
          </w:r>
        </w:p>
        <w:p w14:paraId="61B68B15" w14:textId="77777777" w:rsidR="00E149FE" w:rsidRDefault="00E149FE" w:rsidP="005B0859">
          <w:pPr>
            <w:spacing w:line="360" w:lineRule="auto"/>
          </w:pPr>
        </w:p>
        <w:p w14:paraId="04B747DF" w14:textId="77777777" w:rsidR="00E149FE" w:rsidRDefault="00E149FE" w:rsidP="005B0859">
          <w:pPr>
            <w:spacing w:line="360" w:lineRule="auto"/>
          </w:pPr>
        </w:p>
        <w:p w14:paraId="71A8D475" w14:textId="77777777" w:rsidR="00E149FE" w:rsidRDefault="00E149FE" w:rsidP="005B0859">
          <w:pPr>
            <w:spacing w:line="360" w:lineRule="auto"/>
          </w:pPr>
        </w:p>
        <w:p w14:paraId="0BF1E889" w14:textId="77777777" w:rsidR="00E149FE" w:rsidRDefault="00E149FE" w:rsidP="005B0859">
          <w:pPr>
            <w:spacing w:line="360" w:lineRule="auto"/>
          </w:pPr>
        </w:p>
        <w:p w14:paraId="77134EB1" w14:textId="77777777" w:rsidR="00E149FE" w:rsidRDefault="00E149FE" w:rsidP="005B0859">
          <w:pPr>
            <w:spacing w:line="360" w:lineRule="auto"/>
          </w:pPr>
        </w:p>
        <w:p w14:paraId="46EA54F0" w14:textId="77777777" w:rsidR="00E149FE" w:rsidRDefault="00E149FE" w:rsidP="005B0859">
          <w:pPr>
            <w:spacing w:line="360" w:lineRule="auto"/>
          </w:pPr>
        </w:p>
        <w:p w14:paraId="7D4FC40A" w14:textId="5D6AAAD8" w:rsidR="00480872" w:rsidRDefault="009367F9" w:rsidP="00FC2E43">
          <w:pPr>
            <w:pStyle w:val="Heading2"/>
          </w:pPr>
          <w:bookmarkStart w:id="9" w:name="_Toc165202871"/>
          <w:r>
            <w:lastRenderedPageBreak/>
            <w:t>2.3</w:t>
          </w:r>
          <w:r w:rsidR="00FC2E43">
            <w:t xml:space="preserve"> Analyse Phase</w:t>
          </w:r>
          <w:bookmarkEnd w:id="9"/>
        </w:p>
        <w:p w14:paraId="7246EFA6" w14:textId="77777777" w:rsidR="00FC2E43" w:rsidRDefault="00FC2E43" w:rsidP="00FC2E43"/>
        <w:p w14:paraId="3B698A91" w14:textId="335925A0" w:rsidR="00FC2E43" w:rsidRDefault="009367F9" w:rsidP="00E273F1">
          <w:pPr>
            <w:pStyle w:val="Heading3"/>
          </w:pPr>
          <w:bookmarkStart w:id="10" w:name="_Toc165202872"/>
          <w:r>
            <w:t>2.3.1 Pareto Graph</w:t>
          </w:r>
          <w:bookmarkEnd w:id="10"/>
        </w:p>
        <w:p w14:paraId="5A764560" w14:textId="77777777" w:rsidR="00BC67E7" w:rsidRDefault="00BC67E7" w:rsidP="00BC67E7"/>
        <w:p w14:paraId="54125C83" w14:textId="5CC6A5D1" w:rsidR="00BC67E7" w:rsidRPr="00BC67E7" w:rsidRDefault="001E4968" w:rsidP="003F1B3D">
          <w:pPr>
            <w:spacing w:line="360" w:lineRule="auto"/>
          </w:pPr>
          <w:r>
            <w:t xml:space="preserve">A </w:t>
          </w:r>
          <w:r w:rsidR="003179EE">
            <w:t xml:space="preserve">pareto graph (named after Vilfredo Pareto) is a popular </w:t>
          </w:r>
          <w:r w:rsidR="007B7F5F">
            <w:t xml:space="preserve">Six Sigma tool that works on the principle </w:t>
          </w:r>
          <w:r w:rsidR="00CB0CF3">
            <w:t xml:space="preserve">that eighty percent of </w:t>
          </w:r>
          <w:r w:rsidR="00746D18">
            <w:t xml:space="preserve">errors </w:t>
          </w:r>
          <w:r w:rsidR="003F1B3D">
            <w:t xml:space="preserve">are found to be caused by twenty percent the causes </w:t>
          </w:r>
          <w:sdt>
            <w:sdtPr>
              <w:id w:val="704218724"/>
              <w:citation/>
            </w:sdtPr>
            <w:sdtContent>
              <w:r w:rsidR="003F1B3D">
                <w:fldChar w:fldCharType="begin"/>
              </w:r>
              <w:r w:rsidR="003F1B3D">
                <w:instrText xml:space="preserve"> CITATION Pyz21 \l 2057 </w:instrText>
              </w:r>
              <w:r w:rsidR="003F1B3D">
                <w:fldChar w:fldCharType="separate"/>
              </w:r>
              <w:r w:rsidR="003F1B3D">
                <w:rPr>
                  <w:noProof/>
                </w:rPr>
                <w:t>(Pyzdek, 2021)</w:t>
              </w:r>
              <w:r w:rsidR="003F1B3D">
                <w:fldChar w:fldCharType="end"/>
              </w:r>
            </w:sdtContent>
          </w:sdt>
          <w:r w:rsidR="003F1B3D">
            <w:t xml:space="preserve">. </w:t>
          </w:r>
          <w:r w:rsidR="004273FA">
            <w:t xml:space="preserve">Using this principle, and the data from the tally chart in the measure phase above, the following pareto graph </w:t>
          </w:r>
          <w:r w:rsidR="00C22420">
            <w:t xml:space="preserve">(Figure </w:t>
          </w:r>
          <w:r w:rsidR="00997117">
            <w:t>10</w:t>
          </w:r>
          <w:r w:rsidR="00C22420">
            <w:t xml:space="preserve">) </w:t>
          </w:r>
          <w:r w:rsidR="004273FA">
            <w:t>was generated using Microsoft Excel</w:t>
          </w:r>
          <w:r w:rsidR="00C22420">
            <w:t>:</w:t>
          </w:r>
        </w:p>
        <w:p w14:paraId="3C870794" w14:textId="77777777" w:rsidR="00480872" w:rsidRPr="00FC2E43" w:rsidRDefault="00480872" w:rsidP="00FC2E43"/>
        <w:p w14:paraId="233A9D06" w14:textId="1A832E1B" w:rsidR="00480872" w:rsidRDefault="00477E64" w:rsidP="00FC2E43">
          <w:r w:rsidRPr="00477E64">
            <w:rPr>
              <w:noProof/>
            </w:rPr>
            <w:drawing>
              <wp:inline distT="0" distB="0" distL="0" distR="0" wp14:anchorId="358C79C8" wp14:editId="79A2B582">
                <wp:extent cx="5731510" cy="3892550"/>
                <wp:effectExtent l="0" t="0" r="2540" b="0"/>
                <wp:docPr id="905950573"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50573" name="Picture 1" descr="A graph with a line going up&#10;&#10;Description automatically generated"/>
                        <pic:cNvPicPr/>
                      </pic:nvPicPr>
                      <pic:blipFill>
                        <a:blip r:embed="rId20"/>
                        <a:stretch>
                          <a:fillRect/>
                        </a:stretch>
                      </pic:blipFill>
                      <pic:spPr>
                        <a:xfrm>
                          <a:off x="0" y="0"/>
                          <a:ext cx="5731510" cy="3892550"/>
                        </a:xfrm>
                        <a:prstGeom prst="rect">
                          <a:avLst/>
                        </a:prstGeom>
                      </pic:spPr>
                    </pic:pic>
                  </a:graphicData>
                </a:graphic>
              </wp:inline>
            </w:drawing>
          </w:r>
        </w:p>
        <w:p w14:paraId="74C94B7B" w14:textId="352ABC2C" w:rsidR="00477E64" w:rsidRDefault="009F214E" w:rsidP="00477E64">
          <w:pPr>
            <w:jc w:val="center"/>
          </w:pPr>
          <w:r>
            <w:t xml:space="preserve">Figure </w:t>
          </w:r>
          <w:r w:rsidR="00335A2F">
            <w:t>10</w:t>
          </w:r>
          <w:r>
            <w:t xml:space="preserve"> </w:t>
          </w:r>
          <w:sdt>
            <w:sdtPr>
              <w:id w:val="372042825"/>
              <w:citation/>
            </w:sdtPr>
            <w:sdtContent>
              <w:r w:rsidR="00F72B14">
                <w:fldChar w:fldCharType="begin"/>
              </w:r>
              <w:r w:rsidR="00F72B14">
                <w:instrText xml:space="preserve"> CITATION Ben246 \l 2057 </w:instrText>
              </w:r>
              <w:r w:rsidR="00F72B14">
                <w:fldChar w:fldCharType="separate"/>
              </w:r>
              <w:r w:rsidR="00F72B14">
                <w:rPr>
                  <w:noProof/>
                </w:rPr>
                <w:t>(Rowland-Jones, EOL Test Rig Pareto Graph, 2024)</w:t>
              </w:r>
              <w:r w:rsidR="00F72B14">
                <w:fldChar w:fldCharType="end"/>
              </w:r>
            </w:sdtContent>
          </w:sdt>
        </w:p>
        <w:p w14:paraId="1F81779B" w14:textId="4012FF95" w:rsidR="009F214E" w:rsidRDefault="009F214E" w:rsidP="0028686B">
          <w:pPr>
            <w:spacing w:line="360" w:lineRule="auto"/>
          </w:pPr>
          <w:r>
            <w:t xml:space="preserve">This graph confirms that the “spot fell outside of safety limits” </w:t>
          </w:r>
          <w:r w:rsidR="00AD0975">
            <w:t>is the key failure mode that should be investigated further</w:t>
          </w:r>
          <w:r w:rsidR="001A5AD5">
            <w:t xml:space="preserve"> as </w:t>
          </w:r>
          <w:r w:rsidR="00920B0B">
            <w:t xml:space="preserve">even if the frequency was halved, it would still mean a </w:t>
          </w:r>
          <w:r w:rsidR="0028686B">
            <w:t>twenty seven percent reduction in overall failures on the rig.</w:t>
          </w:r>
          <w:r w:rsidR="00303AE0">
            <w:t xml:space="preserve"> Unfortunately, “spot fell outside of safety limits” </w:t>
          </w:r>
          <w:r w:rsidR="0085056A">
            <w:t>could be caused by a number of different systems</w:t>
          </w:r>
          <w:r w:rsidR="00303AE0">
            <w:t xml:space="preserve"> including mechanical, electrical or optical</w:t>
          </w:r>
          <w:r w:rsidR="00D517E3">
            <w:t>. To determine the root cause of this error, further analysis techniques must be used.</w:t>
          </w:r>
        </w:p>
        <w:p w14:paraId="5F0C567C" w14:textId="77777777" w:rsidR="00335A2F" w:rsidRDefault="00335A2F" w:rsidP="0028686B">
          <w:pPr>
            <w:spacing w:line="360" w:lineRule="auto"/>
          </w:pPr>
        </w:p>
        <w:p w14:paraId="44563CF7" w14:textId="77777777" w:rsidR="00D517E3" w:rsidRDefault="00D517E3" w:rsidP="0028686B">
          <w:pPr>
            <w:spacing w:line="360" w:lineRule="auto"/>
          </w:pPr>
        </w:p>
        <w:p w14:paraId="7AA46579" w14:textId="7FFD2163" w:rsidR="00D517E3" w:rsidRPr="00FC2E43" w:rsidRDefault="00D517E3" w:rsidP="00D517E3">
          <w:pPr>
            <w:pStyle w:val="Heading3"/>
          </w:pPr>
          <w:bookmarkStart w:id="11" w:name="_Toc165202873"/>
          <w:r>
            <w:lastRenderedPageBreak/>
            <w:t>2.3.2</w:t>
          </w:r>
          <w:r w:rsidR="000316BE">
            <w:t xml:space="preserve"> Five Whys Analysis</w:t>
          </w:r>
          <w:bookmarkEnd w:id="11"/>
        </w:p>
        <w:p w14:paraId="1AA6A402" w14:textId="77777777" w:rsidR="00480872" w:rsidRPr="00FC2E43" w:rsidRDefault="00480872" w:rsidP="00FC2E43"/>
        <w:p w14:paraId="37D820A8" w14:textId="7545C69E" w:rsidR="001C0FCA" w:rsidRDefault="008B0709" w:rsidP="0071362E">
          <w:pPr>
            <w:spacing w:line="360" w:lineRule="auto"/>
          </w:pPr>
          <w:r>
            <w:t xml:space="preserve">A five whys analysis is used to </w:t>
          </w:r>
          <w:r w:rsidR="0040477E">
            <w:t xml:space="preserve">look beyond the symptoms of an issue to gain clarity on the root cause, by asking </w:t>
          </w:r>
          <w:r w:rsidR="0071362E">
            <w:t xml:space="preserve">why certain things are happening within a faulty system. </w:t>
          </w:r>
          <w:r w:rsidR="00011809">
            <w:t xml:space="preserve">It does not have to be five levels of questioning, rather </w:t>
          </w:r>
          <w:r w:rsidR="00EB2875">
            <w:t xml:space="preserve">asking the question until the root cause is found </w:t>
          </w:r>
          <w:sdt>
            <w:sdtPr>
              <w:id w:val="-1597629719"/>
              <w:citation/>
            </w:sdtPr>
            <w:sdtContent>
              <w:r w:rsidR="00EB2875">
                <w:fldChar w:fldCharType="begin"/>
              </w:r>
              <w:r w:rsidR="00EB2875">
                <w:instrText xml:space="preserve"> CITATION Lea24 \l 2057 </w:instrText>
              </w:r>
              <w:r w:rsidR="00EB2875">
                <w:fldChar w:fldCharType="separate"/>
              </w:r>
              <w:r w:rsidR="00EB2875">
                <w:rPr>
                  <w:noProof/>
                </w:rPr>
                <w:t>(Lean Enterprise Institute, 2024)</w:t>
              </w:r>
              <w:r w:rsidR="00EB2875">
                <w:fldChar w:fldCharType="end"/>
              </w:r>
            </w:sdtContent>
          </w:sdt>
          <w:r w:rsidR="00EB2875">
            <w:t xml:space="preserve">. </w:t>
          </w:r>
          <w:r w:rsidR="00A452E4">
            <w:t xml:space="preserve">In order to apply this technique to the EOL </w:t>
          </w:r>
          <w:r w:rsidR="005F65B1">
            <w:t>test rig</w:t>
          </w:r>
          <w:r w:rsidR="00FF016D">
            <w:t xml:space="preserve">, </w:t>
          </w:r>
          <w:r w:rsidR="001B5AB7">
            <w:t xml:space="preserve">a manual test needed to take place where </w:t>
          </w:r>
          <w:r w:rsidR="00DC1036">
            <w:t xml:space="preserve">all four </w:t>
          </w:r>
          <w:r w:rsidR="00855761">
            <w:t>lasers were fired at full power</w:t>
          </w:r>
          <w:r w:rsidR="00A62F3A">
            <w:t>. This would emulate the ninety minute thermal drift test</w:t>
          </w:r>
          <w:r w:rsidR="00103647">
            <w:t xml:space="preserve">; but using the </w:t>
          </w:r>
          <w:r w:rsidR="00030964">
            <w:t>data acquisition (</w:t>
          </w:r>
          <w:r w:rsidR="00103647">
            <w:t>DAQ</w:t>
          </w:r>
          <w:r w:rsidR="00030964">
            <w:t>)</w:t>
          </w:r>
          <w:r w:rsidR="00103647">
            <w:t xml:space="preserve"> software on the rig would allow for the monitori</w:t>
          </w:r>
          <w:r w:rsidR="00CE16CC">
            <w:t xml:space="preserve">ng of </w:t>
          </w:r>
          <w:r w:rsidR="00AE38E3">
            <w:t xml:space="preserve">temperature and flow sensors. Sensor monitoring is not available during a production test due to </w:t>
          </w:r>
          <w:r w:rsidR="00027760">
            <w:t xml:space="preserve">the </w:t>
          </w:r>
          <w:r w:rsidR="00CC094D">
            <w:t xml:space="preserve">automated nature of it. </w:t>
          </w:r>
        </w:p>
        <w:p w14:paraId="65F14225" w14:textId="3893995A" w:rsidR="001C0FCA" w:rsidRDefault="00CD2D8E" w:rsidP="00CD2D8E">
          <w:pPr>
            <w:pStyle w:val="Heading4"/>
          </w:pPr>
          <w:r>
            <w:t xml:space="preserve">Why is </w:t>
          </w:r>
          <w:r w:rsidR="004D7D38">
            <w:t>the spot falling outside of safety limits?</w:t>
          </w:r>
        </w:p>
        <w:p w14:paraId="64CAD569" w14:textId="77777777" w:rsidR="004D7D38" w:rsidRDefault="004D7D38" w:rsidP="004D7D38"/>
        <w:p w14:paraId="007FAFDC" w14:textId="75DBFE8C" w:rsidR="004D7D38" w:rsidRDefault="004D7D38" w:rsidP="00C36349">
          <w:pPr>
            <w:spacing w:line="360" w:lineRule="auto"/>
          </w:pPr>
          <w:r>
            <w:t xml:space="preserve">After </w:t>
          </w:r>
          <w:r w:rsidR="00AE0012">
            <w:t>running a production test</w:t>
          </w:r>
          <w:r w:rsidR="00E3775C">
            <w:t>, it was noticed that at around twenty minutes into the thermal drift test</w:t>
          </w:r>
          <w:r w:rsidR="00EF1405">
            <w:t xml:space="preserve"> </w:t>
          </w:r>
          <w:r w:rsidR="00A46ACB">
            <w:t xml:space="preserve">the computer displayed the “spot fell out” message. At the same time, </w:t>
          </w:r>
          <w:r w:rsidR="00EE0985">
            <w:t xml:space="preserve">the safety circuit opened the contactors </w:t>
          </w:r>
          <w:r w:rsidR="00D46DB6">
            <w:t>which cut the power supply to the lasers</w:t>
          </w:r>
          <w:r w:rsidR="00770734">
            <w:t xml:space="preserve"> thus, giving the appearance of the spot falling outside of safety limits when actually the </w:t>
          </w:r>
          <w:r w:rsidR="00C36349">
            <w:t xml:space="preserve">laser </w:t>
          </w:r>
          <w:r w:rsidR="00770734">
            <w:t>spot had</w:t>
          </w:r>
          <w:r w:rsidR="00C36349">
            <w:t xml:space="preserve"> been switched off by the safety circuit.</w:t>
          </w:r>
        </w:p>
        <w:p w14:paraId="1ACD0796" w14:textId="5DB97EBF" w:rsidR="00C36349" w:rsidRDefault="00C36349" w:rsidP="00C36349">
          <w:pPr>
            <w:pStyle w:val="Heading4"/>
          </w:pPr>
          <w:r>
            <w:t>Why did the safety circuit open the contactors?</w:t>
          </w:r>
        </w:p>
        <w:p w14:paraId="2DF9CC65" w14:textId="77777777" w:rsidR="00C36349" w:rsidRDefault="00C36349" w:rsidP="00C36349"/>
        <w:p w14:paraId="63064F01" w14:textId="2DA3F483" w:rsidR="005E5524" w:rsidRDefault="00CD7837" w:rsidP="00763877">
          <w:pPr>
            <w:spacing w:line="360" w:lineRule="auto"/>
          </w:pPr>
          <w:r>
            <w:t xml:space="preserve">To answer this question, the manual test had to be </w:t>
          </w:r>
          <w:r w:rsidR="000E18D1">
            <w:t xml:space="preserve">carried out where </w:t>
          </w:r>
          <w:r w:rsidR="00DB15F9">
            <w:t xml:space="preserve">all four lasers were </w:t>
          </w:r>
          <w:r w:rsidR="00EA604A">
            <w:t xml:space="preserve">fired at full power into the beam dumps and the DAQ software was open </w:t>
          </w:r>
          <w:r w:rsidR="00763877">
            <w:t xml:space="preserve">and displaying temperature and flow rates of the test rig. </w:t>
          </w:r>
          <w:r w:rsidR="00AD2C2A">
            <w:t xml:space="preserve">It was noticed that the beam dump temperatures were increasing rapidly </w:t>
          </w:r>
          <w:r w:rsidR="00A3380E">
            <w:t xml:space="preserve">from ambient temperatures of </w:t>
          </w:r>
          <w:r w:rsidR="00D76E83">
            <w:t>22</w:t>
          </w:r>
          <w:r w:rsidR="00D76E83">
            <w:rPr>
              <w:rFonts w:cstheme="minorHAnsi"/>
            </w:rPr>
            <w:t>⁰</w:t>
          </w:r>
          <w:r w:rsidR="00D76E83">
            <w:t>C toa temperature of 35</w:t>
          </w:r>
          <w:r w:rsidR="00D76E83">
            <w:rPr>
              <w:rFonts w:cstheme="minorHAnsi"/>
            </w:rPr>
            <w:t>⁰</w:t>
          </w:r>
          <w:r w:rsidR="00D76E83">
            <w:t xml:space="preserve">C which is when </w:t>
          </w:r>
          <w:r w:rsidR="00DB5771">
            <w:t>it tripped the safety circuit. This is because the temperature sensors have a safety feature where if the temperature value reaches a certain value (in this case 35</w:t>
          </w:r>
          <w:r w:rsidR="00DB5771">
            <w:rPr>
              <w:rFonts w:cstheme="minorHAnsi"/>
            </w:rPr>
            <w:t>⁰</w:t>
          </w:r>
          <w:r w:rsidR="00DB5771">
            <w:t>C)</w:t>
          </w:r>
          <w:r w:rsidR="00FE0229">
            <w:t>, the safety circuit would cut power to the lasers to prevent internal damage.</w:t>
          </w:r>
        </w:p>
        <w:p w14:paraId="79AFC39A" w14:textId="48839E70" w:rsidR="00665B56" w:rsidRDefault="00665B56" w:rsidP="00665B56">
          <w:pPr>
            <w:pStyle w:val="Heading4"/>
          </w:pPr>
          <w:r>
            <w:t>Why did the beam dumps overheat?</w:t>
          </w:r>
        </w:p>
        <w:p w14:paraId="56784587" w14:textId="77777777" w:rsidR="00665B56" w:rsidRDefault="00665B56" w:rsidP="00665B56"/>
        <w:p w14:paraId="094523E2" w14:textId="500F4FB5" w:rsidR="00665B56" w:rsidRDefault="00CC4D4B" w:rsidP="00DC0CFD">
          <w:pPr>
            <w:spacing w:line="360" w:lineRule="auto"/>
          </w:pPr>
          <w:r>
            <w:t xml:space="preserve">Once the </w:t>
          </w:r>
          <w:r w:rsidR="00DB081A">
            <w:t xml:space="preserve">discovery was made that the beam dumps were overheating, </w:t>
          </w:r>
          <w:r w:rsidR="00685E9B">
            <w:t>the process cooling circuit (which is the rig pipework and the thermal exchange unit) was checked over to see if there were any obvious issues</w:t>
          </w:r>
          <w:r w:rsidR="0015335A">
            <w:t xml:space="preserve">. Once that avenue was explored, it was found that the incoming </w:t>
          </w:r>
          <w:r w:rsidR="003C7443">
            <w:t xml:space="preserve">primary </w:t>
          </w:r>
          <w:r w:rsidR="0015335A">
            <w:t xml:space="preserve">coolant from the chiller was </w:t>
          </w:r>
          <w:r w:rsidR="003C7443">
            <w:t>20</w:t>
          </w:r>
          <w:r w:rsidR="003C7443">
            <w:rPr>
              <w:rFonts w:cstheme="minorHAnsi"/>
            </w:rPr>
            <w:t>⁰</w:t>
          </w:r>
          <w:r w:rsidR="003C7443">
            <w:t xml:space="preserve">C and the </w:t>
          </w:r>
          <w:r w:rsidR="00675C8D">
            <w:t>process coolant leaving the thermal exchange unit was 28</w:t>
          </w:r>
          <w:r w:rsidR="00675C8D">
            <w:rPr>
              <w:rFonts w:cstheme="minorHAnsi"/>
            </w:rPr>
            <w:t>⁰</w:t>
          </w:r>
          <w:r w:rsidR="00675C8D">
            <w:t>C.</w:t>
          </w:r>
          <w:r w:rsidR="004B15D0">
            <w:t xml:space="preserve"> This meant that the thermal exchange unit was not </w:t>
          </w:r>
          <w:r w:rsidR="002D3B22">
            <w:t>transferring the cooler temperature from the chiller into the test rig.</w:t>
          </w:r>
        </w:p>
        <w:p w14:paraId="7586699B" w14:textId="15F4D03A" w:rsidR="004B15D0" w:rsidRDefault="004B15D0" w:rsidP="004B15D0">
          <w:pPr>
            <w:pStyle w:val="Heading4"/>
          </w:pPr>
          <w:r>
            <w:lastRenderedPageBreak/>
            <w:t xml:space="preserve">Why was the </w:t>
          </w:r>
          <w:r w:rsidR="002D3B22">
            <w:t xml:space="preserve">thermal exchange unit not cooling the </w:t>
          </w:r>
          <w:r w:rsidR="0010670E">
            <w:t>test rig?</w:t>
          </w:r>
        </w:p>
        <w:p w14:paraId="49AEAEB8" w14:textId="77777777" w:rsidR="0010670E" w:rsidRDefault="0010670E" w:rsidP="0010670E"/>
        <w:p w14:paraId="1E43C52D" w14:textId="609AD516" w:rsidR="0010670E" w:rsidRDefault="0010670E" w:rsidP="00563DCF">
          <w:pPr>
            <w:spacing w:line="360" w:lineRule="auto"/>
          </w:pPr>
          <w:r>
            <w:t>After removing the thermal exchange unit and replacing it with a spare, the overheating problem was still persistent</w:t>
          </w:r>
          <w:r w:rsidR="006F60D8">
            <w:t>; t</w:t>
          </w:r>
          <w:r w:rsidR="00872561">
            <w:t xml:space="preserve">his lead to the </w:t>
          </w:r>
          <w:r w:rsidR="001F0C62">
            <w:t xml:space="preserve">chiller being the main focus in trying to find the root cause of the issue. </w:t>
          </w:r>
          <w:r w:rsidR="006E42F9">
            <w:t>After disconnecting the cooling circuit one pipe at a time</w:t>
          </w:r>
          <w:r w:rsidR="00D54D00">
            <w:t xml:space="preserve"> and by process of elimination, it was found that a particle </w:t>
          </w:r>
          <w:r w:rsidR="00A0282B">
            <w:t xml:space="preserve">filter </w:t>
          </w:r>
          <w:r w:rsidR="00D54D00">
            <w:t xml:space="preserve">trap within the chiller was full of coolant residue and contamination. This </w:t>
          </w:r>
          <w:r w:rsidR="00B16D70">
            <w:t>was restricting the flow of coolant into the thermal exchange unit, which did not allow for the cooler temperature to be transferred to the test rig which caused the beam dumps to overheat</w:t>
          </w:r>
          <w:r w:rsidR="00A0282B">
            <w:t>; ergo the particle filter trap was the root cause of the “spot fell outside of safety limits” error code.</w:t>
          </w:r>
        </w:p>
        <w:p w14:paraId="4C01F8B1" w14:textId="77777777" w:rsidR="003F0415" w:rsidRDefault="003F0415" w:rsidP="00563DCF">
          <w:pPr>
            <w:spacing w:line="360" w:lineRule="auto"/>
          </w:pPr>
        </w:p>
        <w:p w14:paraId="7D93C898" w14:textId="04399AAC" w:rsidR="003F0415" w:rsidRDefault="007E1A39" w:rsidP="007E1A39">
          <w:pPr>
            <w:pStyle w:val="Heading2"/>
          </w:pPr>
          <w:bookmarkStart w:id="12" w:name="_Toc165202874"/>
          <w:r>
            <w:t>2.4 Improve Phase</w:t>
          </w:r>
          <w:bookmarkEnd w:id="12"/>
        </w:p>
        <w:p w14:paraId="6AC2FCE9" w14:textId="77777777" w:rsidR="007E1A39" w:rsidRDefault="007E1A39" w:rsidP="007E1A39"/>
        <w:p w14:paraId="77E3C898" w14:textId="53CEF73A" w:rsidR="00133295" w:rsidRDefault="00133295" w:rsidP="00133295">
          <w:pPr>
            <w:pStyle w:val="Heading3"/>
          </w:pPr>
          <w:bookmarkStart w:id="13" w:name="_Toc165202875"/>
          <w:r>
            <w:t xml:space="preserve">2.4.1 FMEA </w:t>
          </w:r>
          <w:r w:rsidR="00E3564E">
            <w:t>Corrective Action</w:t>
          </w:r>
          <w:bookmarkEnd w:id="13"/>
        </w:p>
        <w:p w14:paraId="66C4372E" w14:textId="77777777" w:rsidR="00133295" w:rsidRDefault="00133295" w:rsidP="007E1A39"/>
        <w:p w14:paraId="5FAC8016" w14:textId="3E10C081" w:rsidR="007E1A39" w:rsidRDefault="007D7D76" w:rsidP="00C2534D">
          <w:pPr>
            <w:spacing w:line="360" w:lineRule="auto"/>
          </w:pPr>
          <w:r>
            <w:t xml:space="preserve">Now that the root cause has been found, the </w:t>
          </w:r>
          <w:r w:rsidR="00C2534D">
            <w:t>main action of the improve phase is fixing the issue by clearing the blockage in the particle filter trap</w:t>
          </w:r>
          <w:r w:rsidR="00494557">
            <w:t xml:space="preserve"> and reconnecting the pipework. The original thermal exchange unit was then refitted to the test rig and, to prove out the </w:t>
          </w:r>
          <w:r w:rsidR="00545454">
            <w:t xml:space="preserve">fix, the golden optical module was installed </w:t>
          </w:r>
          <w:r w:rsidR="00B945AB">
            <w:t xml:space="preserve">and put through the normal </w:t>
          </w:r>
          <w:r w:rsidR="006946F7">
            <w:t xml:space="preserve">three hour long production test </w:t>
          </w:r>
          <w:r w:rsidR="001C21A4">
            <w:t xml:space="preserve">three times in a row and the “spot fell out” error code did not appear once. </w:t>
          </w:r>
        </w:p>
        <w:p w14:paraId="544AE19E" w14:textId="429A0881" w:rsidR="00E376D2" w:rsidRDefault="009A4E5F" w:rsidP="00C2534D">
          <w:pPr>
            <w:spacing w:line="360" w:lineRule="auto"/>
          </w:pPr>
          <w:r>
            <w:t xml:space="preserve">After running the golden unit and achieving three pass results, it was removed and production was taken off hold and allowed to continue. </w:t>
          </w:r>
          <w:r w:rsidR="00E3564E">
            <w:t xml:space="preserve">This reduced the occurrence of the failure mode from a ten down to a </w:t>
          </w:r>
          <w:r w:rsidR="00777182">
            <w:t xml:space="preserve">three, which brought the RPN down </w:t>
          </w:r>
          <w:r w:rsidR="00BB5CB3">
            <w:t xml:space="preserve">from eighty to twenty four, as </w:t>
          </w:r>
          <w:r w:rsidR="0054620B">
            <w:t>shown in Figure 11 below:</w:t>
          </w:r>
        </w:p>
        <w:p w14:paraId="3806233E" w14:textId="39CE4AC1" w:rsidR="0054620B" w:rsidRDefault="00E1678C" w:rsidP="00E1678C">
          <w:pPr>
            <w:spacing w:line="360" w:lineRule="auto"/>
            <w:jc w:val="center"/>
          </w:pPr>
          <w:r w:rsidRPr="00E1678C">
            <w:rPr>
              <w:noProof/>
            </w:rPr>
            <w:lastRenderedPageBreak/>
            <w:drawing>
              <wp:inline distT="0" distB="0" distL="0" distR="0" wp14:anchorId="3A169CB7" wp14:editId="3ED45E86">
                <wp:extent cx="4850296" cy="4464465"/>
                <wp:effectExtent l="19050" t="19050" r="26670" b="12700"/>
                <wp:docPr id="1955305394" name="Picture 1" descr="A close-up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305394" name="Picture 1" descr="A close-up of a report&#10;&#10;Description automatically generated"/>
                        <pic:cNvPicPr/>
                      </pic:nvPicPr>
                      <pic:blipFill>
                        <a:blip r:embed="rId21"/>
                        <a:stretch>
                          <a:fillRect/>
                        </a:stretch>
                      </pic:blipFill>
                      <pic:spPr>
                        <a:xfrm>
                          <a:off x="0" y="0"/>
                          <a:ext cx="4863772" cy="4476869"/>
                        </a:xfrm>
                        <a:prstGeom prst="rect">
                          <a:avLst/>
                        </a:prstGeom>
                        <a:ln>
                          <a:solidFill>
                            <a:schemeClr val="tx1"/>
                          </a:solidFill>
                        </a:ln>
                      </pic:spPr>
                    </pic:pic>
                  </a:graphicData>
                </a:graphic>
              </wp:inline>
            </w:drawing>
          </w:r>
        </w:p>
        <w:p w14:paraId="72233522" w14:textId="1CBCEFF0" w:rsidR="00E1678C" w:rsidRDefault="00E1678C" w:rsidP="00E1678C">
          <w:pPr>
            <w:spacing w:line="360" w:lineRule="auto"/>
            <w:jc w:val="center"/>
          </w:pPr>
          <w:r>
            <w:t xml:space="preserve">Figure 11 </w:t>
          </w:r>
          <w:sdt>
            <w:sdtPr>
              <w:id w:val="-1457711440"/>
              <w:citation/>
            </w:sdtPr>
            <w:sdtContent>
              <w:r>
                <w:fldChar w:fldCharType="begin"/>
              </w:r>
              <w:r>
                <w:instrText xml:space="preserve"> CITATION Ben248 \l 2057 </w:instrText>
              </w:r>
              <w:r>
                <w:fldChar w:fldCharType="separate"/>
              </w:r>
              <w:r>
                <w:rPr>
                  <w:noProof/>
                </w:rPr>
                <w:t>(Rowland-Jones, FMEA Corrective Actions, 2024)</w:t>
              </w:r>
              <w:r>
                <w:fldChar w:fldCharType="end"/>
              </w:r>
            </w:sdtContent>
          </w:sdt>
        </w:p>
        <w:p w14:paraId="12CF34F3" w14:textId="7DBF6E0C" w:rsidR="00E1678C" w:rsidRDefault="0066435E" w:rsidP="00E1678C">
          <w:pPr>
            <w:spacing w:line="360" w:lineRule="auto"/>
          </w:pPr>
          <w:r>
            <w:t xml:space="preserve">As a result of finding the root cause of the “spot fell out” issue, </w:t>
          </w:r>
          <w:r w:rsidR="00D12001">
            <w:t xml:space="preserve">overall failure rates on the EOL test rig have reduced by fifty seven percent. </w:t>
          </w:r>
          <w:r w:rsidR="00FF60E7">
            <w:t xml:space="preserve">It has also made the </w:t>
          </w:r>
          <w:r w:rsidR="000B6A84">
            <w:t xml:space="preserve">testing process more robust as instead of failing tests for rig issues, the optical modules </w:t>
          </w:r>
          <w:r w:rsidR="003E05C1">
            <w:t>can now be teste</w:t>
          </w:r>
          <w:r w:rsidR="00733140">
            <w:t>d</w:t>
          </w:r>
          <w:r w:rsidR="003E05C1">
            <w:t xml:space="preserve"> for genuine faults.</w:t>
          </w:r>
        </w:p>
        <w:p w14:paraId="15CB43A9" w14:textId="77777777" w:rsidR="001460E6" w:rsidRDefault="001460E6" w:rsidP="00E1678C">
          <w:pPr>
            <w:spacing w:line="360" w:lineRule="auto"/>
          </w:pPr>
        </w:p>
        <w:p w14:paraId="48A8D1E6" w14:textId="4E9D1071" w:rsidR="001460E6" w:rsidRDefault="001460E6" w:rsidP="001460E6">
          <w:pPr>
            <w:pStyle w:val="Heading2"/>
          </w:pPr>
          <w:bookmarkStart w:id="14" w:name="_Toc165202876"/>
          <w:r>
            <w:t>2.5 Control Phase</w:t>
          </w:r>
          <w:bookmarkEnd w:id="14"/>
        </w:p>
        <w:p w14:paraId="7D5F652E" w14:textId="77777777" w:rsidR="001460E6" w:rsidRDefault="001460E6" w:rsidP="001460E6"/>
        <w:p w14:paraId="1CD8CDD8" w14:textId="445D3777" w:rsidR="001460E6" w:rsidRDefault="00AB5E16" w:rsidP="008326CD">
          <w:pPr>
            <w:pStyle w:val="Heading3"/>
          </w:pPr>
          <w:bookmarkStart w:id="15" w:name="_Toc165202877"/>
          <w:r>
            <w:t>2.5.1 Preventative Maintenance</w:t>
          </w:r>
          <w:bookmarkEnd w:id="15"/>
        </w:p>
        <w:p w14:paraId="08E7EE1D" w14:textId="77777777" w:rsidR="00AB5E16" w:rsidRDefault="00AB5E16" w:rsidP="00AB5E16"/>
        <w:p w14:paraId="4241057D" w14:textId="472E8150" w:rsidR="00AB5E16" w:rsidRDefault="00AB5E16" w:rsidP="00701C6F">
          <w:pPr>
            <w:spacing w:line="360" w:lineRule="auto"/>
          </w:pPr>
          <w:r>
            <w:t xml:space="preserve">One of the first things that needs to </w:t>
          </w:r>
          <w:r w:rsidR="00E84AFD">
            <w:t>be controlled</w:t>
          </w:r>
          <w:r>
            <w:t xml:space="preserve"> to be able to prevent this issue from happening again is to amend the current </w:t>
          </w:r>
          <w:r w:rsidR="00800F14">
            <w:t xml:space="preserve">preventative maintenance instructions (PMI) to specify checking and cleaning the particle filter trap on a regular basis </w:t>
          </w:r>
          <w:r w:rsidR="00701C6F">
            <w:t xml:space="preserve">to keep it from getting blocked. As it has taken four years for the blockage to appear, </w:t>
          </w:r>
          <w:r w:rsidR="009F7FDC">
            <w:t>checking the filter trap once every six months is a good enough check for this problem</w:t>
          </w:r>
          <w:r w:rsidR="00F12ACD">
            <w:t xml:space="preserve"> and should prevent it from blocking again.</w:t>
          </w:r>
        </w:p>
        <w:p w14:paraId="46223B4C" w14:textId="77777777" w:rsidR="00A039F9" w:rsidRDefault="00A039F9" w:rsidP="00701C6F">
          <w:pPr>
            <w:spacing w:line="360" w:lineRule="auto"/>
          </w:pPr>
        </w:p>
        <w:p w14:paraId="689A3BBD" w14:textId="519E1F8A" w:rsidR="00A039F9" w:rsidRDefault="00A039F9" w:rsidP="00A039F9">
          <w:pPr>
            <w:pStyle w:val="Heading3"/>
          </w:pPr>
          <w:bookmarkStart w:id="16" w:name="_Toc165202878"/>
          <w:r>
            <w:lastRenderedPageBreak/>
            <w:t>2.5.2 Sensor</w:t>
          </w:r>
          <w:r w:rsidR="00F12ACD">
            <w:t xml:space="preserve"> Data</w:t>
          </w:r>
          <w:r>
            <w:t xml:space="preserve"> and Error Codes</w:t>
          </w:r>
          <w:bookmarkEnd w:id="16"/>
        </w:p>
        <w:p w14:paraId="7F8E7D9C" w14:textId="77777777" w:rsidR="00A039F9" w:rsidRDefault="00A039F9" w:rsidP="00A039F9"/>
        <w:p w14:paraId="76AC6C20" w14:textId="07737734" w:rsidR="00A039F9" w:rsidRDefault="00DF5412" w:rsidP="00076429">
          <w:pPr>
            <w:spacing w:line="360" w:lineRule="auto"/>
          </w:pPr>
          <w:r>
            <w:t xml:space="preserve">Another way of keeping this process under control would be to export the temperature and flow sensor data to the .csv files that are generated by the rig after every test. This would remove the need for a manual test in the future to see </w:t>
          </w:r>
          <w:r w:rsidR="00076429">
            <w:t>which sensor in the system was alarming out</w:t>
          </w:r>
          <w:r w:rsidR="00F10D29">
            <w:t xml:space="preserve"> and because .csv is a text file, it would not take up a lot of memory on the network location. </w:t>
          </w:r>
        </w:p>
        <w:p w14:paraId="1ED111CC" w14:textId="27249EAE" w:rsidR="005F0706" w:rsidRDefault="005F0706" w:rsidP="00076429">
          <w:pPr>
            <w:spacing w:line="360" w:lineRule="auto"/>
          </w:pPr>
          <w:r>
            <w:t xml:space="preserve">Having more descriptive failure modes would make the fault finding process on the test rig </w:t>
          </w:r>
          <w:r w:rsidR="00391CCE">
            <w:t xml:space="preserve">less time consuming and thus, keeping the process under control. </w:t>
          </w:r>
          <w:r w:rsidR="00142867">
            <w:t xml:space="preserve">This could be achieved by displaying which system tripped out the safety circuit; that information could be found on the Pilz safety PLC. </w:t>
          </w:r>
          <w:r w:rsidR="00DC7054">
            <w:t>The error codes could also mention which sensor tripped out and by what value</w:t>
          </w:r>
          <w:r w:rsidR="00375306">
            <w:t xml:space="preserve">, which could be fed back using the Pilz PLC or the DAQ software </w:t>
          </w:r>
          <w:r w:rsidR="00030964">
            <w:t>on the test rig.</w:t>
          </w:r>
        </w:p>
        <w:p w14:paraId="75D8DB33" w14:textId="77777777" w:rsidR="00E15636" w:rsidRDefault="00E15636" w:rsidP="00076429">
          <w:pPr>
            <w:spacing w:line="360" w:lineRule="auto"/>
          </w:pPr>
        </w:p>
        <w:p w14:paraId="086379B7" w14:textId="4832F23F" w:rsidR="00E15636" w:rsidRDefault="00E15636" w:rsidP="00E15636">
          <w:pPr>
            <w:pStyle w:val="Heading3"/>
          </w:pPr>
          <w:bookmarkStart w:id="17" w:name="_Toc165202879"/>
          <w:r>
            <w:t>2.5.3</w:t>
          </w:r>
          <w:r w:rsidR="00544DED">
            <w:t xml:space="preserve"> Gage R&amp;R Study</w:t>
          </w:r>
          <w:bookmarkEnd w:id="17"/>
        </w:p>
        <w:p w14:paraId="1A2CE929" w14:textId="77777777" w:rsidR="00544DED" w:rsidRDefault="00544DED" w:rsidP="00544DED"/>
        <w:p w14:paraId="4C595402" w14:textId="1149E9EF" w:rsidR="00544DED" w:rsidRDefault="00544DED" w:rsidP="001C08B2">
          <w:pPr>
            <w:spacing w:line="360" w:lineRule="auto"/>
          </w:pPr>
          <w:r>
            <w:t xml:space="preserve">Longer term, a Gage R&amp;R study and a process capability study </w:t>
          </w:r>
          <w:r w:rsidR="001C08B2">
            <w:t>could be carried out to ascertain whether or not the rig is capable enough in its current set-up to test the optical modules going forward.</w:t>
          </w:r>
          <w:r w:rsidR="006F64FA">
            <w:t xml:space="preserve"> From these studies, actions could be assigned to </w:t>
          </w:r>
          <w:r w:rsidR="004B270F">
            <w:t>a projects team to improve the test rig and make it more r</w:t>
          </w:r>
          <w:r w:rsidR="008C45A4">
            <w:t xml:space="preserve">epeatable and reproducible. </w:t>
          </w:r>
        </w:p>
        <w:p w14:paraId="7182352B" w14:textId="5868AE72" w:rsidR="00C359C6" w:rsidRDefault="00C359C6" w:rsidP="001C08B2">
          <w:pPr>
            <w:spacing w:line="360" w:lineRule="auto"/>
          </w:pPr>
          <w:r>
            <w:t xml:space="preserve">A projects team could take the .csv files exported from the test rig and use them in Minitab </w:t>
          </w:r>
          <w:r w:rsidR="003C2760">
            <w:t xml:space="preserve">software to generate a process capability study. The raw data as it is cannot be used as </w:t>
          </w:r>
          <w:r w:rsidR="002E2833">
            <w:t xml:space="preserve">there are too many tests and variables to be able to create a usable </w:t>
          </w:r>
          <w:r w:rsidR="00507AC4">
            <w:t>capability analysis.</w:t>
          </w:r>
        </w:p>
        <w:p w14:paraId="6CB20DCA" w14:textId="77777777" w:rsidR="00507AC4" w:rsidRDefault="00507AC4" w:rsidP="001C08B2">
          <w:pPr>
            <w:spacing w:line="360" w:lineRule="auto"/>
          </w:pPr>
        </w:p>
        <w:p w14:paraId="450AC846" w14:textId="77777777" w:rsidR="0027245C" w:rsidRPr="0027245C" w:rsidRDefault="0027245C" w:rsidP="0027245C"/>
        <w:p w14:paraId="4A3F26E5" w14:textId="77777777" w:rsidR="0027245C" w:rsidRPr="0027245C" w:rsidRDefault="0027245C" w:rsidP="0027245C"/>
        <w:p w14:paraId="435A555E" w14:textId="77777777" w:rsidR="0027245C" w:rsidRPr="0027245C" w:rsidRDefault="0027245C" w:rsidP="0027245C"/>
        <w:p w14:paraId="70A4D145" w14:textId="77777777" w:rsidR="0027245C" w:rsidRPr="0027245C" w:rsidRDefault="0027245C" w:rsidP="0027245C"/>
        <w:p w14:paraId="7692EF6F" w14:textId="77777777" w:rsidR="0027245C" w:rsidRDefault="0027245C" w:rsidP="0027245C"/>
        <w:p w14:paraId="36628185" w14:textId="77777777" w:rsidR="0027245C" w:rsidRDefault="0027245C" w:rsidP="0027245C"/>
        <w:p w14:paraId="7DAD534E" w14:textId="77777777" w:rsidR="0027245C" w:rsidRPr="0027245C" w:rsidRDefault="0027245C" w:rsidP="0027245C"/>
        <w:p w14:paraId="1BDEF7C6" w14:textId="77777777" w:rsidR="0027245C" w:rsidRPr="0027245C" w:rsidRDefault="0027245C" w:rsidP="0027245C"/>
        <w:p w14:paraId="5C67928C" w14:textId="39CD811D" w:rsidR="00AA2A91" w:rsidRDefault="00017ACD" w:rsidP="00AA2A91">
          <w:pPr>
            <w:pStyle w:val="Heading1"/>
          </w:pPr>
          <w:bookmarkStart w:id="18" w:name="_Toc165202880"/>
          <w:r>
            <w:lastRenderedPageBreak/>
            <w:t xml:space="preserve">3.0 </w:t>
          </w:r>
          <w:r w:rsidR="00AA2A91">
            <w:t>Conclusion</w:t>
          </w:r>
          <w:bookmarkEnd w:id="18"/>
        </w:p>
        <w:p w14:paraId="0C6DEB97" w14:textId="77777777" w:rsidR="00AA2A91" w:rsidRDefault="00AA2A91" w:rsidP="00AA2A91"/>
        <w:p w14:paraId="6FF3B474" w14:textId="00433097" w:rsidR="00AA2A91" w:rsidRDefault="0027245C" w:rsidP="003F0A38">
          <w:pPr>
            <w:spacing w:line="360" w:lineRule="auto"/>
          </w:pPr>
          <w:r>
            <w:t xml:space="preserve">To conclude, </w:t>
          </w:r>
          <w:r w:rsidR="00293E98">
            <w:t>this Six Sigma project followed a DMAIC approach</w:t>
          </w:r>
          <w:r w:rsidR="000D264B">
            <w:t xml:space="preserve"> starting off </w:t>
          </w:r>
          <w:r w:rsidR="00CA0F7E">
            <w:t>with the define phase where a project charter was written which included a project scope, problem statement and process map</w:t>
          </w:r>
          <w:r w:rsidR="003F0A38">
            <w:t xml:space="preserve"> which identified the problem with the EOL test rig. After that came the measure phase</w:t>
          </w:r>
          <w:r w:rsidR="00A54E41">
            <w:t xml:space="preserve"> where the data was evaluated and found to be attribute data that was in the form of .csv files automatically generated by the rig. This data was to be collected by a process expert from the network </w:t>
          </w:r>
          <w:r w:rsidR="00710292">
            <w:t xml:space="preserve">location as part of the data collection plan. An FMEA was generated </w:t>
          </w:r>
          <w:r w:rsidR="001743E5">
            <w:t xml:space="preserve">which displayed the </w:t>
          </w:r>
          <w:r w:rsidR="00DE54F8">
            <w:t xml:space="preserve">potential failure modes and their RPNs which helped to prioritise the work conducted on the test rig. </w:t>
          </w:r>
        </w:p>
        <w:p w14:paraId="5208600A" w14:textId="62F92F64" w:rsidR="00DE54F8" w:rsidRDefault="00DE54F8" w:rsidP="003F0A38">
          <w:pPr>
            <w:spacing w:line="360" w:lineRule="auto"/>
          </w:pPr>
          <w:r>
            <w:t xml:space="preserve">The next phase, analyse, consisted of </w:t>
          </w:r>
          <w:r w:rsidR="003D5B58">
            <w:t>a pareto graph which graphically displayed the error codes during the last six months on the test rig</w:t>
          </w:r>
          <w:r w:rsidR="00B85DBB">
            <w:t xml:space="preserve">; this highlighted the “spot fell out” error as the focus point </w:t>
          </w:r>
          <w:r w:rsidR="00952141">
            <w:t xml:space="preserve">of the project. There was then a 5 Whys analysis carried out on that failure mode which lead to the discovery of the blocked particle filter. This blockage was the focus of the </w:t>
          </w:r>
          <w:r w:rsidR="00631FED">
            <w:t xml:space="preserve">improve phase, as the blockage was fixed which rendered the rig as usable. </w:t>
          </w:r>
        </w:p>
        <w:p w14:paraId="614CCE63" w14:textId="07091E2B" w:rsidR="00F74793" w:rsidRDefault="00F74793" w:rsidP="003F0A38">
          <w:pPr>
            <w:spacing w:line="360" w:lineRule="auto"/>
          </w:pPr>
          <w:r>
            <w:t>Lastly, in the control phase there were three actions laid out for a potential projects team to take up</w:t>
          </w:r>
          <w:r w:rsidR="00FB0D4B">
            <w:t xml:space="preserve">, the first of which was an update to the PMI instruction </w:t>
          </w:r>
          <w:r w:rsidR="00110C00">
            <w:t xml:space="preserve">to check for blockages in the filter trap every six months. </w:t>
          </w:r>
          <w:r w:rsidR="000A2F74">
            <w:t xml:space="preserve">The next action was to improve the data that is generated by the rig to show sensor data and more precise failure modes. Lastly, </w:t>
          </w:r>
          <w:r w:rsidR="00521F39">
            <w:t xml:space="preserve">a Gage R&amp;R and process capability studies would be of great benefit to the test rig to see if it is able to accurately and </w:t>
          </w:r>
          <w:r w:rsidR="00DE72C5">
            <w:t>repeatedly test the optical modules in its current state.</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bookmarkStart w:id="19" w:name="_Toc165202881" w:displacedByCustomXml="next"/>
        <w:sdt>
          <w:sdtPr>
            <w:rPr>
              <w:rFonts w:asciiTheme="minorHAnsi" w:eastAsiaTheme="minorHAnsi" w:hAnsiTheme="minorHAnsi" w:cstheme="minorBidi"/>
              <w:color w:val="auto"/>
              <w:sz w:val="22"/>
              <w:szCs w:val="22"/>
            </w:rPr>
            <w:id w:val="-852500556"/>
            <w:docPartObj>
              <w:docPartGallery w:val="Bibliographies"/>
              <w:docPartUnique/>
            </w:docPartObj>
          </w:sdtPr>
          <w:sdtContent>
            <w:p w14:paraId="0DA3578B" w14:textId="092F8DB1" w:rsidR="00064191" w:rsidRDefault="00064191">
              <w:pPr>
                <w:pStyle w:val="Heading1"/>
              </w:pPr>
              <w:r>
                <w:t>4.0 Bibliography</w:t>
              </w:r>
              <w:bookmarkEnd w:id="19"/>
            </w:p>
            <w:sdt>
              <w:sdtPr>
                <w:id w:val="111145805"/>
                <w:bibliography/>
              </w:sdtPr>
              <w:sdtContent>
                <w:p w14:paraId="1197A397" w14:textId="77777777" w:rsidR="00064191" w:rsidRDefault="00064191" w:rsidP="00064191">
                  <w:pPr>
                    <w:pStyle w:val="Bibliography"/>
                    <w:ind w:left="720" w:hanging="720"/>
                    <w:rPr>
                      <w:noProof/>
                      <w:sz w:val="24"/>
                      <w:szCs w:val="24"/>
                    </w:rPr>
                  </w:pPr>
                  <w:r>
                    <w:fldChar w:fldCharType="begin"/>
                  </w:r>
                  <w:r>
                    <w:instrText xml:space="preserve"> BIBLIOGRAPHY </w:instrText>
                  </w:r>
                  <w:r>
                    <w:fldChar w:fldCharType="separate"/>
                  </w:r>
                  <w:r>
                    <w:rPr>
                      <w:noProof/>
                    </w:rPr>
                    <w:t xml:space="preserve">Lean Enterprise Institute. (2024). </w:t>
                  </w:r>
                  <w:r>
                    <w:rPr>
                      <w:i/>
                      <w:iCs/>
                      <w:noProof/>
                    </w:rPr>
                    <w:t>5 Whys</w:t>
                  </w:r>
                  <w:r>
                    <w:rPr>
                      <w:noProof/>
                    </w:rPr>
                    <w:t>. Retrieved from Lean Enterprise Institute: https://www.lean.org/lexicon-terms/5-whys/</w:t>
                  </w:r>
                </w:p>
                <w:p w14:paraId="016B8411" w14:textId="77777777" w:rsidR="00064191" w:rsidRDefault="00064191" w:rsidP="00064191">
                  <w:pPr>
                    <w:pStyle w:val="Bibliography"/>
                    <w:ind w:left="720" w:hanging="720"/>
                    <w:rPr>
                      <w:noProof/>
                    </w:rPr>
                  </w:pPr>
                  <w:r>
                    <w:rPr>
                      <w:noProof/>
                    </w:rPr>
                    <w:t xml:space="preserve">Pyzdek, T. (2021). </w:t>
                  </w:r>
                  <w:r>
                    <w:rPr>
                      <w:i/>
                      <w:iCs/>
                      <w:noProof/>
                    </w:rPr>
                    <w:t>The Lean Healthcare Handbook.</w:t>
                  </w:r>
                  <w:r>
                    <w:rPr>
                      <w:noProof/>
                    </w:rPr>
                    <w:t xml:space="preserve"> Tucson: Springer, Cham.</w:t>
                  </w:r>
                </w:p>
                <w:p w14:paraId="14B63A19" w14:textId="77777777" w:rsidR="00064191" w:rsidRDefault="00064191" w:rsidP="00064191">
                  <w:pPr>
                    <w:pStyle w:val="Bibliography"/>
                    <w:ind w:left="720" w:hanging="720"/>
                    <w:rPr>
                      <w:noProof/>
                    </w:rPr>
                  </w:pPr>
                  <w:r>
                    <w:rPr>
                      <w:noProof/>
                    </w:rPr>
                    <w:t xml:space="preserve">Renishaw. (2024). </w:t>
                  </w:r>
                  <w:r>
                    <w:rPr>
                      <w:i/>
                      <w:iCs/>
                      <w:noProof/>
                    </w:rPr>
                    <w:t>Our History</w:t>
                  </w:r>
                  <w:r>
                    <w:rPr>
                      <w:noProof/>
                    </w:rPr>
                    <w:t>. Retrieved from Renishaw: https://www.renishaw.com/en/our-history--32458</w:t>
                  </w:r>
                </w:p>
                <w:p w14:paraId="2DDF9438" w14:textId="77777777" w:rsidR="00064191" w:rsidRDefault="00064191" w:rsidP="00064191">
                  <w:pPr>
                    <w:pStyle w:val="Bibliography"/>
                    <w:ind w:left="720" w:hanging="720"/>
                    <w:rPr>
                      <w:noProof/>
                    </w:rPr>
                  </w:pPr>
                  <w:r>
                    <w:rPr>
                      <w:noProof/>
                    </w:rPr>
                    <w:t>Rowland-Jones, B. (2024). Drift Rig Cabinet. Pontyclun, RCT, Wales.</w:t>
                  </w:r>
                </w:p>
                <w:p w14:paraId="75460417" w14:textId="77777777" w:rsidR="00064191" w:rsidRDefault="00064191" w:rsidP="00064191">
                  <w:pPr>
                    <w:pStyle w:val="Bibliography"/>
                    <w:ind w:left="720" w:hanging="720"/>
                    <w:rPr>
                      <w:noProof/>
                    </w:rPr>
                  </w:pPr>
                  <w:r>
                    <w:rPr>
                      <w:noProof/>
                    </w:rPr>
                    <w:t>Rowland-Jones, B. (2024). EOL Test Rig FMEA. Swansea, Swansea, Wales.</w:t>
                  </w:r>
                </w:p>
                <w:p w14:paraId="1A17E373" w14:textId="77777777" w:rsidR="00064191" w:rsidRDefault="00064191" w:rsidP="00064191">
                  <w:pPr>
                    <w:pStyle w:val="Bibliography"/>
                    <w:ind w:left="720" w:hanging="720"/>
                    <w:rPr>
                      <w:noProof/>
                    </w:rPr>
                  </w:pPr>
                  <w:r>
                    <w:rPr>
                      <w:noProof/>
                    </w:rPr>
                    <w:t>Rowland-Jones, B. (2024). EOL Test Rig Pareto Graph. Pontyclun, RCT, Wales.</w:t>
                  </w:r>
                </w:p>
                <w:p w14:paraId="217D8307" w14:textId="77777777" w:rsidR="00064191" w:rsidRDefault="00064191" w:rsidP="00064191">
                  <w:pPr>
                    <w:pStyle w:val="Bibliography"/>
                    <w:ind w:left="720" w:hanging="720"/>
                    <w:rPr>
                      <w:noProof/>
                    </w:rPr>
                  </w:pPr>
                  <w:r>
                    <w:rPr>
                      <w:noProof/>
                    </w:rPr>
                    <w:t>Rowland-Jones, B. (2024). Failure Mode Tally Chart. Pontyclun, RCT, Wales.</w:t>
                  </w:r>
                </w:p>
                <w:p w14:paraId="67186B9F" w14:textId="77777777" w:rsidR="00064191" w:rsidRDefault="00064191" w:rsidP="00064191">
                  <w:pPr>
                    <w:pStyle w:val="Bibliography"/>
                    <w:ind w:left="720" w:hanging="720"/>
                    <w:rPr>
                      <w:noProof/>
                    </w:rPr>
                  </w:pPr>
                  <w:r>
                    <w:rPr>
                      <w:noProof/>
                    </w:rPr>
                    <w:t>Rowland-Jones, B. (2024). FMEA Corrective Actions. Pontyclun, RCT, Wales.</w:t>
                  </w:r>
                </w:p>
                <w:p w14:paraId="2EE5A8ED" w14:textId="77777777" w:rsidR="00064191" w:rsidRDefault="00064191" w:rsidP="00064191">
                  <w:pPr>
                    <w:pStyle w:val="Bibliography"/>
                    <w:ind w:left="720" w:hanging="720"/>
                    <w:rPr>
                      <w:noProof/>
                    </w:rPr>
                  </w:pPr>
                  <w:r>
                    <w:rPr>
                      <w:noProof/>
                    </w:rPr>
                    <w:t>Rowland-Jones, B. (2024). Process Map. Swansea, Swansea, Wales.</w:t>
                  </w:r>
                </w:p>
                <w:p w14:paraId="3B8E50BC" w14:textId="77777777" w:rsidR="00064191" w:rsidRDefault="00064191" w:rsidP="00064191">
                  <w:pPr>
                    <w:pStyle w:val="Bibliography"/>
                    <w:ind w:left="720" w:hanging="720"/>
                    <w:rPr>
                      <w:noProof/>
                    </w:rPr>
                  </w:pPr>
                  <w:r>
                    <w:rPr>
                      <w:noProof/>
                    </w:rPr>
                    <w:t>Rowland-Jones, B. (2024). RenAM500 Machine. Pontyclun, RCT, Wales.</w:t>
                  </w:r>
                </w:p>
                <w:p w14:paraId="5DBBFE75" w14:textId="77777777" w:rsidR="00064191" w:rsidRDefault="00064191" w:rsidP="00064191">
                  <w:pPr>
                    <w:pStyle w:val="Bibliography"/>
                    <w:ind w:left="720" w:hanging="720"/>
                    <w:rPr>
                      <w:noProof/>
                    </w:rPr>
                  </w:pPr>
                  <w:r>
                    <w:rPr>
                      <w:noProof/>
                    </w:rPr>
                    <w:t>Rowland-Jones, B. (2024). Test Data. Pontyclun, RCT, Wales.</w:t>
                  </w:r>
                </w:p>
                <w:p w14:paraId="101DB742" w14:textId="77777777" w:rsidR="00064191" w:rsidRDefault="00064191" w:rsidP="00064191">
                  <w:pPr>
                    <w:pStyle w:val="Bibliography"/>
                    <w:ind w:left="720" w:hanging="720"/>
                    <w:rPr>
                      <w:noProof/>
                    </w:rPr>
                  </w:pPr>
                  <w:r>
                    <w:rPr>
                      <w:noProof/>
                    </w:rPr>
                    <w:t>Rowland-Jones, B. (2024). Test Results Comparison. Pontyclun, RCT, Wales.</w:t>
                  </w:r>
                </w:p>
                <w:p w14:paraId="5F0C0FE7" w14:textId="77777777" w:rsidR="00064191" w:rsidRDefault="00064191" w:rsidP="00064191">
                  <w:pPr>
                    <w:pStyle w:val="Bibliography"/>
                    <w:ind w:left="720" w:hanging="720"/>
                    <w:rPr>
                      <w:noProof/>
                    </w:rPr>
                  </w:pPr>
                  <w:r>
                    <w:rPr>
                      <w:noProof/>
                    </w:rPr>
                    <w:t xml:space="preserve">Sathish, K. (2022). A Comparative Study on Subtractive Manufacturing and Additive Manufacturing. </w:t>
                  </w:r>
                  <w:r>
                    <w:rPr>
                      <w:i/>
                      <w:iCs/>
                      <w:noProof/>
                    </w:rPr>
                    <w:t>Advances in Materials Science and Engineering</w:t>
                  </w:r>
                  <w:r>
                    <w:rPr>
                      <w:noProof/>
                    </w:rPr>
                    <w:t>.</w:t>
                  </w:r>
                </w:p>
                <w:p w14:paraId="6CCB0235" w14:textId="77777777" w:rsidR="00064191" w:rsidRDefault="00064191" w:rsidP="00064191">
                  <w:pPr>
                    <w:pStyle w:val="Bibliography"/>
                    <w:ind w:left="720" w:hanging="720"/>
                    <w:rPr>
                      <w:noProof/>
                    </w:rPr>
                  </w:pPr>
                  <w:r>
                    <w:rPr>
                      <w:noProof/>
                    </w:rPr>
                    <w:t>Sealy, L. (2024). EOL Test Rig Cooling Circuit. Pontyclun, RCT, Wales.</w:t>
                  </w:r>
                </w:p>
                <w:p w14:paraId="43209DAB" w14:textId="77777777" w:rsidR="00064191" w:rsidRDefault="00064191" w:rsidP="00064191">
                  <w:pPr>
                    <w:pStyle w:val="Bibliography"/>
                    <w:ind w:left="720" w:hanging="720"/>
                    <w:rPr>
                      <w:noProof/>
                    </w:rPr>
                  </w:pPr>
                  <w:r>
                    <w:rPr>
                      <w:noProof/>
                    </w:rPr>
                    <w:t xml:space="preserve">Sharma, K. D. (2018). Failure Mode and Effect Analysis (FMEA) Implementation: A Literature Review. </w:t>
                  </w:r>
                  <w:r>
                    <w:rPr>
                      <w:i/>
                      <w:iCs/>
                      <w:noProof/>
                    </w:rPr>
                    <w:t>Journal of Advanced Research in Aeronautics and Space Science</w:t>
                  </w:r>
                  <w:r>
                    <w:rPr>
                      <w:noProof/>
                    </w:rPr>
                    <w:t>.</w:t>
                  </w:r>
                </w:p>
                <w:p w14:paraId="554D910C" w14:textId="77777777" w:rsidR="00064191" w:rsidRDefault="00064191" w:rsidP="00064191">
                  <w:pPr>
                    <w:pStyle w:val="Bibliography"/>
                    <w:ind w:left="720" w:hanging="720"/>
                    <w:rPr>
                      <w:noProof/>
                    </w:rPr>
                  </w:pPr>
                  <w:r>
                    <w:rPr>
                      <w:noProof/>
                    </w:rPr>
                    <w:t xml:space="preserve">Tech-Labs. (2024). </w:t>
                  </w:r>
                  <w:r>
                    <w:rPr>
                      <w:i/>
                      <w:iCs/>
                      <w:noProof/>
                    </w:rPr>
                    <w:t>RenAM500Q</w:t>
                  </w:r>
                  <w:r>
                    <w:rPr>
                      <w:noProof/>
                    </w:rPr>
                    <w:t>. Retrieved from Tech-Labs: https://tech-labs.com/products/renam-500q</w:t>
                  </w:r>
                </w:p>
                <w:p w14:paraId="4E6228E4" w14:textId="73CDE086" w:rsidR="00064191" w:rsidRDefault="00064191" w:rsidP="00064191">
                  <w:r>
                    <w:rPr>
                      <w:b/>
                      <w:bCs/>
                      <w:noProof/>
                    </w:rPr>
                    <w:fldChar w:fldCharType="end"/>
                  </w:r>
                </w:p>
              </w:sdtContent>
            </w:sdt>
          </w:sdtContent>
        </w:sdt>
        <w:p w14:paraId="7202FDFC" w14:textId="3B36C42E" w:rsidR="00AA2A91" w:rsidRPr="00AA2A91" w:rsidRDefault="00AA2A91" w:rsidP="00AA2A91">
          <w:pPr>
            <w:pStyle w:val="Heading1"/>
          </w:pPr>
        </w:p>
        <w:p w14:paraId="1B93E719" w14:textId="77777777" w:rsidR="00DF292F" w:rsidRDefault="00DF292F" w:rsidP="00DF292F">
          <w:r>
            <w:t>Word count: 3629</w:t>
          </w:r>
        </w:p>
        <w:p w14:paraId="77D69E6F" w14:textId="77777777" w:rsidR="004A11F6" w:rsidRPr="007D1947" w:rsidRDefault="004A11F6" w:rsidP="007D1947"/>
        <w:p w14:paraId="7F890C1F" w14:textId="77777777" w:rsidR="00CA09F3" w:rsidRDefault="00000000"/>
      </w:sdtContent>
    </w:sdt>
    <w:sectPr w:rsidR="00CA09F3" w:rsidSect="009747B6">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4910F" w14:textId="77777777" w:rsidR="009747B6" w:rsidRDefault="009747B6" w:rsidP="00ED2546">
      <w:pPr>
        <w:spacing w:after="0" w:line="240" w:lineRule="auto"/>
      </w:pPr>
      <w:r>
        <w:separator/>
      </w:r>
    </w:p>
  </w:endnote>
  <w:endnote w:type="continuationSeparator" w:id="0">
    <w:p w14:paraId="3089E00E" w14:textId="77777777" w:rsidR="009747B6" w:rsidRDefault="009747B6" w:rsidP="00ED2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C48FA" w14:textId="1DA854B5" w:rsidR="00E96A5F" w:rsidRDefault="00E96A5F">
    <w:pPr>
      <w:pStyle w:val="Footer"/>
    </w:pPr>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MERGEFORMAT ">
      <w:r>
        <w:rPr>
          <w:noProof/>
        </w:rPr>
        <w:t>7</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3B210" w14:textId="77777777" w:rsidR="009747B6" w:rsidRDefault="009747B6" w:rsidP="00ED2546">
      <w:pPr>
        <w:spacing w:after="0" w:line="240" w:lineRule="auto"/>
      </w:pPr>
      <w:r>
        <w:separator/>
      </w:r>
    </w:p>
  </w:footnote>
  <w:footnote w:type="continuationSeparator" w:id="0">
    <w:p w14:paraId="01CEF375" w14:textId="77777777" w:rsidR="009747B6" w:rsidRDefault="009747B6" w:rsidP="00ED2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6D861" w14:textId="0055364D" w:rsidR="00ED2546" w:rsidRDefault="00ED2546">
    <w:pPr>
      <w:pStyle w:val="Header"/>
    </w:pPr>
    <w:r>
      <w:t>ACM</w:t>
    </w:r>
    <w:r w:rsidR="00A110AF">
      <w:t>A5005</w:t>
    </w:r>
    <w:r w:rsidR="00A110AF">
      <w:tab/>
      <w:t>Ben Rowland-Jones</w:t>
    </w:r>
    <w:r w:rsidR="00A110AF">
      <w:tab/>
      <w:t>2213554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57276"/>
    <w:multiLevelType w:val="multilevel"/>
    <w:tmpl w:val="DE6EB8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F9213AA"/>
    <w:multiLevelType w:val="multilevel"/>
    <w:tmpl w:val="1E74B764"/>
    <w:lvl w:ilvl="0">
      <w:start w:val="1"/>
      <w:numFmt w:val="decimal"/>
      <w:lvlText w:val="%1.0"/>
      <w:lvlJc w:val="left"/>
      <w:pPr>
        <w:ind w:left="795" w:hanging="720"/>
      </w:pPr>
      <w:rPr>
        <w:rFonts w:hint="default"/>
      </w:rPr>
    </w:lvl>
    <w:lvl w:ilvl="1">
      <w:start w:val="1"/>
      <w:numFmt w:val="decimal"/>
      <w:lvlText w:val="%1.%2"/>
      <w:lvlJc w:val="left"/>
      <w:pPr>
        <w:ind w:left="1515" w:hanging="720"/>
      </w:pPr>
      <w:rPr>
        <w:rFonts w:hint="default"/>
      </w:rPr>
    </w:lvl>
    <w:lvl w:ilvl="2">
      <w:start w:val="1"/>
      <w:numFmt w:val="decimal"/>
      <w:lvlText w:val="%1.%2.%3"/>
      <w:lvlJc w:val="left"/>
      <w:pPr>
        <w:ind w:left="2235" w:hanging="720"/>
      </w:pPr>
      <w:rPr>
        <w:rFonts w:hint="default"/>
      </w:rPr>
    </w:lvl>
    <w:lvl w:ilvl="3">
      <w:start w:val="1"/>
      <w:numFmt w:val="decimal"/>
      <w:lvlText w:val="%1.%2.%3.%4"/>
      <w:lvlJc w:val="left"/>
      <w:pPr>
        <w:ind w:left="3315" w:hanging="1080"/>
      </w:pPr>
      <w:rPr>
        <w:rFonts w:hint="default"/>
      </w:rPr>
    </w:lvl>
    <w:lvl w:ilvl="4">
      <w:start w:val="1"/>
      <w:numFmt w:val="decimal"/>
      <w:lvlText w:val="%1.%2.%3.%4.%5"/>
      <w:lvlJc w:val="left"/>
      <w:pPr>
        <w:ind w:left="4395" w:hanging="144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195" w:hanging="1800"/>
      </w:pPr>
      <w:rPr>
        <w:rFonts w:hint="default"/>
      </w:rPr>
    </w:lvl>
    <w:lvl w:ilvl="7">
      <w:start w:val="1"/>
      <w:numFmt w:val="decimal"/>
      <w:lvlText w:val="%1.%2.%3.%4.%5.%6.%7.%8"/>
      <w:lvlJc w:val="left"/>
      <w:pPr>
        <w:ind w:left="7275" w:hanging="2160"/>
      </w:pPr>
      <w:rPr>
        <w:rFonts w:hint="default"/>
      </w:rPr>
    </w:lvl>
    <w:lvl w:ilvl="8">
      <w:start w:val="1"/>
      <w:numFmt w:val="decimal"/>
      <w:lvlText w:val="%1.%2.%3.%4.%5.%6.%7.%8.%9"/>
      <w:lvlJc w:val="left"/>
      <w:pPr>
        <w:ind w:left="7995" w:hanging="2160"/>
      </w:pPr>
      <w:rPr>
        <w:rFonts w:hint="default"/>
      </w:rPr>
    </w:lvl>
  </w:abstractNum>
  <w:abstractNum w:abstractNumId="2" w15:restartNumberingAfterBreak="0">
    <w:nsid w:val="154E7350"/>
    <w:multiLevelType w:val="multilevel"/>
    <w:tmpl w:val="0EDAFFB0"/>
    <w:lvl w:ilvl="0">
      <w:start w:val="1"/>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3" w15:restartNumberingAfterBreak="0">
    <w:nsid w:val="20DC5339"/>
    <w:multiLevelType w:val="multilevel"/>
    <w:tmpl w:val="13420F0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4CA22FD5"/>
    <w:multiLevelType w:val="multilevel"/>
    <w:tmpl w:val="5EFC42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75C423D5"/>
    <w:multiLevelType w:val="multilevel"/>
    <w:tmpl w:val="CE6695F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80169198">
    <w:abstractNumId w:val="0"/>
  </w:num>
  <w:num w:numId="2" w16cid:durableId="1300913302">
    <w:abstractNumId w:val="2"/>
  </w:num>
  <w:num w:numId="3" w16cid:durableId="536354074">
    <w:abstractNumId w:val="4"/>
  </w:num>
  <w:num w:numId="4" w16cid:durableId="2079741614">
    <w:abstractNumId w:val="3"/>
  </w:num>
  <w:num w:numId="5" w16cid:durableId="1517500382">
    <w:abstractNumId w:val="5"/>
  </w:num>
  <w:num w:numId="6" w16cid:durableId="291638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B93"/>
    <w:rsid w:val="00011809"/>
    <w:rsid w:val="00011C99"/>
    <w:rsid w:val="00017ACD"/>
    <w:rsid w:val="000232C6"/>
    <w:rsid w:val="00027760"/>
    <w:rsid w:val="00030964"/>
    <w:rsid w:val="000316BE"/>
    <w:rsid w:val="00034B91"/>
    <w:rsid w:val="00064191"/>
    <w:rsid w:val="00075C19"/>
    <w:rsid w:val="00076429"/>
    <w:rsid w:val="0009375D"/>
    <w:rsid w:val="0009728A"/>
    <w:rsid w:val="000A2F74"/>
    <w:rsid w:val="000A5596"/>
    <w:rsid w:val="000B3328"/>
    <w:rsid w:val="000B5251"/>
    <w:rsid w:val="000B6A84"/>
    <w:rsid w:val="000B7BBF"/>
    <w:rsid w:val="000C5887"/>
    <w:rsid w:val="000D264B"/>
    <w:rsid w:val="000D6D9E"/>
    <w:rsid w:val="000E11AB"/>
    <w:rsid w:val="000E18D1"/>
    <w:rsid w:val="000F50AD"/>
    <w:rsid w:val="000F6BBC"/>
    <w:rsid w:val="000F6D32"/>
    <w:rsid w:val="000F7F39"/>
    <w:rsid w:val="001035B0"/>
    <w:rsid w:val="00103647"/>
    <w:rsid w:val="0010670E"/>
    <w:rsid w:val="00107936"/>
    <w:rsid w:val="00110908"/>
    <w:rsid w:val="00110C00"/>
    <w:rsid w:val="00112491"/>
    <w:rsid w:val="00113925"/>
    <w:rsid w:val="00115B96"/>
    <w:rsid w:val="00122015"/>
    <w:rsid w:val="00123878"/>
    <w:rsid w:val="00124E94"/>
    <w:rsid w:val="001261D1"/>
    <w:rsid w:val="00133295"/>
    <w:rsid w:val="00142867"/>
    <w:rsid w:val="001460E6"/>
    <w:rsid w:val="0015335A"/>
    <w:rsid w:val="00154F8A"/>
    <w:rsid w:val="00155924"/>
    <w:rsid w:val="00162DFD"/>
    <w:rsid w:val="00167C9B"/>
    <w:rsid w:val="00170CCE"/>
    <w:rsid w:val="001743E5"/>
    <w:rsid w:val="001846C0"/>
    <w:rsid w:val="00185046"/>
    <w:rsid w:val="001A5A03"/>
    <w:rsid w:val="001A5AD5"/>
    <w:rsid w:val="001B35BA"/>
    <w:rsid w:val="001B5AB7"/>
    <w:rsid w:val="001C08B2"/>
    <w:rsid w:val="001C0FCA"/>
    <w:rsid w:val="001C21A4"/>
    <w:rsid w:val="001C385A"/>
    <w:rsid w:val="001C59AB"/>
    <w:rsid w:val="001D0D29"/>
    <w:rsid w:val="001D4404"/>
    <w:rsid w:val="001E08F5"/>
    <w:rsid w:val="001E4442"/>
    <w:rsid w:val="001E4968"/>
    <w:rsid w:val="001F0C62"/>
    <w:rsid w:val="001F17F7"/>
    <w:rsid w:val="001F6E13"/>
    <w:rsid w:val="00213F8F"/>
    <w:rsid w:val="00215996"/>
    <w:rsid w:val="00215ED4"/>
    <w:rsid w:val="00247E17"/>
    <w:rsid w:val="002557F3"/>
    <w:rsid w:val="00261847"/>
    <w:rsid w:val="0027245C"/>
    <w:rsid w:val="00277743"/>
    <w:rsid w:val="00281941"/>
    <w:rsid w:val="002864F8"/>
    <w:rsid w:val="0028686B"/>
    <w:rsid w:val="00292977"/>
    <w:rsid w:val="00293E98"/>
    <w:rsid w:val="002A7D82"/>
    <w:rsid w:val="002C32A1"/>
    <w:rsid w:val="002D1490"/>
    <w:rsid w:val="002D3B22"/>
    <w:rsid w:val="002E2833"/>
    <w:rsid w:val="00303AE0"/>
    <w:rsid w:val="00304E5A"/>
    <w:rsid w:val="0031327B"/>
    <w:rsid w:val="00313FC7"/>
    <w:rsid w:val="003179EE"/>
    <w:rsid w:val="00324CCD"/>
    <w:rsid w:val="003308F6"/>
    <w:rsid w:val="0033112B"/>
    <w:rsid w:val="00331F5E"/>
    <w:rsid w:val="003329C0"/>
    <w:rsid w:val="00335A2F"/>
    <w:rsid w:val="00363D47"/>
    <w:rsid w:val="003665D1"/>
    <w:rsid w:val="0036773C"/>
    <w:rsid w:val="00367DBC"/>
    <w:rsid w:val="00375306"/>
    <w:rsid w:val="00387F4C"/>
    <w:rsid w:val="00390028"/>
    <w:rsid w:val="00391CCE"/>
    <w:rsid w:val="00395E14"/>
    <w:rsid w:val="003A4B56"/>
    <w:rsid w:val="003B4257"/>
    <w:rsid w:val="003C00BD"/>
    <w:rsid w:val="003C08E9"/>
    <w:rsid w:val="003C2760"/>
    <w:rsid w:val="003C7443"/>
    <w:rsid w:val="003D5B58"/>
    <w:rsid w:val="003E05C1"/>
    <w:rsid w:val="003E2DDA"/>
    <w:rsid w:val="003F0415"/>
    <w:rsid w:val="003F0A38"/>
    <w:rsid w:val="003F1B3D"/>
    <w:rsid w:val="003F302C"/>
    <w:rsid w:val="003F62BD"/>
    <w:rsid w:val="004009DB"/>
    <w:rsid w:val="00403E22"/>
    <w:rsid w:val="0040477E"/>
    <w:rsid w:val="00424811"/>
    <w:rsid w:val="004273FA"/>
    <w:rsid w:val="004421D3"/>
    <w:rsid w:val="004606B4"/>
    <w:rsid w:val="00477E64"/>
    <w:rsid w:val="00480872"/>
    <w:rsid w:val="00494557"/>
    <w:rsid w:val="00495A1C"/>
    <w:rsid w:val="004A11F6"/>
    <w:rsid w:val="004A781C"/>
    <w:rsid w:val="004B15D0"/>
    <w:rsid w:val="004B270F"/>
    <w:rsid w:val="004B4E17"/>
    <w:rsid w:val="004C4EE9"/>
    <w:rsid w:val="004D18FD"/>
    <w:rsid w:val="004D3215"/>
    <w:rsid w:val="004D519C"/>
    <w:rsid w:val="004D7D38"/>
    <w:rsid w:val="004E5803"/>
    <w:rsid w:val="004E6804"/>
    <w:rsid w:val="004E73A5"/>
    <w:rsid w:val="004F4666"/>
    <w:rsid w:val="005014C5"/>
    <w:rsid w:val="005016AC"/>
    <w:rsid w:val="00507AC4"/>
    <w:rsid w:val="00520F54"/>
    <w:rsid w:val="00521F39"/>
    <w:rsid w:val="00542717"/>
    <w:rsid w:val="005431E3"/>
    <w:rsid w:val="00544DED"/>
    <w:rsid w:val="00545454"/>
    <w:rsid w:val="0054620B"/>
    <w:rsid w:val="00563DCF"/>
    <w:rsid w:val="00573684"/>
    <w:rsid w:val="00576025"/>
    <w:rsid w:val="005838BF"/>
    <w:rsid w:val="00583942"/>
    <w:rsid w:val="00584A70"/>
    <w:rsid w:val="0058570F"/>
    <w:rsid w:val="0059159C"/>
    <w:rsid w:val="005951E3"/>
    <w:rsid w:val="005A0953"/>
    <w:rsid w:val="005A7E74"/>
    <w:rsid w:val="005B0859"/>
    <w:rsid w:val="005B14B9"/>
    <w:rsid w:val="005B6621"/>
    <w:rsid w:val="005C411D"/>
    <w:rsid w:val="005E297F"/>
    <w:rsid w:val="005E5524"/>
    <w:rsid w:val="005F0706"/>
    <w:rsid w:val="005F65B1"/>
    <w:rsid w:val="006254CF"/>
    <w:rsid w:val="00631FED"/>
    <w:rsid w:val="00635D35"/>
    <w:rsid w:val="00637705"/>
    <w:rsid w:val="00642E9D"/>
    <w:rsid w:val="00650FE7"/>
    <w:rsid w:val="0065308E"/>
    <w:rsid w:val="006547CC"/>
    <w:rsid w:val="006612E4"/>
    <w:rsid w:val="00663864"/>
    <w:rsid w:val="0066435E"/>
    <w:rsid w:val="00665B56"/>
    <w:rsid w:val="00671AB5"/>
    <w:rsid w:val="00673244"/>
    <w:rsid w:val="00674ED0"/>
    <w:rsid w:val="00675C8D"/>
    <w:rsid w:val="00685E9B"/>
    <w:rsid w:val="0069098A"/>
    <w:rsid w:val="00691C2B"/>
    <w:rsid w:val="00693E27"/>
    <w:rsid w:val="006946F7"/>
    <w:rsid w:val="006A6E1C"/>
    <w:rsid w:val="006A7571"/>
    <w:rsid w:val="006B21F7"/>
    <w:rsid w:val="006C640D"/>
    <w:rsid w:val="006D17F9"/>
    <w:rsid w:val="006D69AD"/>
    <w:rsid w:val="006E11F5"/>
    <w:rsid w:val="006E42F9"/>
    <w:rsid w:val="006F152A"/>
    <w:rsid w:val="006F353C"/>
    <w:rsid w:val="006F60D8"/>
    <w:rsid w:val="006F64FA"/>
    <w:rsid w:val="006F7AE4"/>
    <w:rsid w:val="00701C6F"/>
    <w:rsid w:val="00710292"/>
    <w:rsid w:val="0071362E"/>
    <w:rsid w:val="00717E9A"/>
    <w:rsid w:val="00726FE6"/>
    <w:rsid w:val="00733140"/>
    <w:rsid w:val="00733169"/>
    <w:rsid w:val="007364AB"/>
    <w:rsid w:val="00740B8B"/>
    <w:rsid w:val="00740BF2"/>
    <w:rsid w:val="0074575A"/>
    <w:rsid w:val="00746D18"/>
    <w:rsid w:val="007506BD"/>
    <w:rsid w:val="007512C6"/>
    <w:rsid w:val="00761157"/>
    <w:rsid w:val="00763203"/>
    <w:rsid w:val="00763877"/>
    <w:rsid w:val="00770734"/>
    <w:rsid w:val="00777182"/>
    <w:rsid w:val="00783F62"/>
    <w:rsid w:val="0078536B"/>
    <w:rsid w:val="007B4868"/>
    <w:rsid w:val="007B6A5B"/>
    <w:rsid w:val="007B7F5F"/>
    <w:rsid w:val="007C74B2"/>
    <w:rsid w:val="007D0F43"/>
    <w:rsid w:val="007D1947"/>
    <w:rsid w:val="007D7CA7"/>
    <w:rsid w:val="007D7D76"/>
    <w:rsid w:val="007E1A39"/>
    <w:rsid w:val="007E49EE"/>
    <w:rsid w:val="00800F14"/>
    <w:rsid w:val="00807D7F"/>
    <w:rsid w:val="008261BD"/>
    <w:rsid w:val="00827820"/>
    <w:rsid w:val="00827E73"/>
    <w:rsid w:val="008326CD"/>
    <w:rsid w:val="008347F2"/>
    <w:rsid w:val="0083617E"/>
    <w:rsid w:val="008369A8"/>
    <w:rsid w:val="00845E53"/>
    <w:rsid w:val="0085056A"/>
    <w:rsid w:val="0085460F"/>
    <w:rsid w:val="00854E7E"/>
    <w:rsid w:val="00855761"/>
    <w:rsid w:val="008626F1"/>
    <w:rsid w:val="00872561"/>
    <w:rsid w:val="00876B99"/>
    <w:rsid w:val="00890FFA"/>
    <w:rsid w:val="0089137B"/>
    <w:rsid w:val="008A2C9F"/>
    <w:rsid w:val="008B0709"/>
    <w:rsid w:val="008B1BD6"/>
    <w:rsid w:val="008B7D42"/>
    <w:rsid w:val="008C45A4"/>
    <w:rsid w:val="008C6FF0"/>
    <w:rsid w:val="008D4C45"/>
    <w:rsid w:val="009037FF"/>
    <w:rsid w:val="00904B3C"/>
    <w:rsid w:val="00912D01"/>
    <w:rsid w:val="009202C1"/>
    <w:rsid w:val="00920B0B"/>
    <w:rsid w:val="00921076"/>
    <w:rsid w:val="009249FC"/>
    <w:rsid w:val="009306B4"/>
    <w:rsid w:val="00931CAA"/>
    <w:rsid w:val="009367F9"/>
    <w:rsid w:val="0094648B"/>
    <w:rsid w:val="00952141"/>
    <w:rsid w:val="009747B6"/>
    <w:rsid w:val="009933B8"/>
    <w:rsid w:val="0099419C"/>
    <w:rsid w:val="00997117"/>
    <w:rsid w:val="009A1EE3"/>
    <w:rsid w:val="009A1F1C"/>
    <w:rsid w:val="009A4E5F"/>
    <w:rsid w:val="009B1502"/>
    <w:rsid w:val="009B1C55"/>
    <w:rsid w:val="009C04D1"/>
    <w:rsid w:val="009C5E1E"/>
    <w:rsid w:val="009C6D50"/>
    <w:rsid w:val="009E18B7"/>
    <w:rsid w:val="009E31C8"/>
    <w:rsid w:val="009E4D68"/>
    <w:rsid w:val="009F0A09"/>
    <w:rsid w:val="009F214E"/>
    <w:rsid w:val="009F4EEC"/>
    <w:rsid w:val="009F7FDC"/>
    <w:rsid w:val="00A00767"/>
    <w:rsid w:val="00A0282B"/>
    <w:rsid w:val="00A039F9"/>
    <w:rsid w:val="00A05D5F"/>
    <w:rsid w:val="00A110AF"/>
    <w:rsid w:val="00A12B58"/>
    <w:rsid w:val="00A15F1D"/>
    <w:rsid w:val="00A22911"/>
    <w:rsid w:val="00A277A3"/>
    <w:rsid w:val="00A27A42"/>
    <w:rsid w:val="00A3380E"/>
    <w:rsid w:val="00A33947"/>
    <w:rsid w:val="00A34609"/>
    <w:rsid w:val="00A37C60"/>
    <w:rsid w:val="00A4233F"/>
    <w:rsid w:val="00A452E4"/>
    <w:rsid w:val="00A46ACB"/>
    <w:rsid w:val="00A53045"/>
    <w:rsid w:val="00A54E41"/>
    <w:rsid w:val="00A62F3A"/>
    <w:rsid w:val="00A71074"/>
    <w:rsid w:val="00A76F35"/>
    <w:rsid w:val="00A81492"/>
    <w:rsid w:val="00A96457"/>
    <w:rsid w:val="00AA2A91"/>
    <w:rsid w:val="00AA5207"/>
    <w:rsid w:val="00AB5E16"/>
    <w:rsid w:val="00AC1F75"/>
    <w:rsid w:val="00AC2FA6"/>
    <w:rsid w:val="00AC7970"/>
    <w:rsid w:val="00AD0975"/>
    <w:rsid w:val="00AD2C2A"/>
    <w:rsid w:val="00AE0012"/>
    <w:rsid w:val="00AE0143"/>
    <w:rsid w:val="00AE27F0"/>
    <w:rsid w:val="00AE38E3"/>
    <w:rsid w:val="00AF6808"/>
    <w:rsid w:val="00B16D70"/>
    <w:rsid w:val="00B31AAE"/>
    <w:rsid w:val="00B3679C"/>
    <w:rsid w:val="00B45389"/>
    <w:rsid w:val="00B5382D"/>
    <w:rsid w:val="00B642F2"/>
    <w:rsid w:val="00B65996"/>
    <w:rsid w:val="00B83957"/>
    <w:rsid w:val="00B85DBB"/>
    <w:rsid w:val="00B90685"/>
    <w:rsid w:val="00B9242F"/>
    <w:rsid w:val="00B940ED"/>
    <w:rsid w:val="00B945AB"/>
    <w:rsid w:val="00B97D99"/>
    <w:rsid w:val="00BB5CB3"/>
    <w:rsid w:val="00BC67E7"/>
    <w:rsid w:val="00BD0C51"/>
    <w:rsid w:val="00BD1A4F"/>
    <w:rsid w:val="00BD3583"/>
    <w:rsid w:val="00BF7AA4"/>
    <w:rsid w:val="00C024AF"/>
    <w:rsid w:val="00C0346E"/>
    <w:rsid w:val="00C0454D"/>
    <w:rsid w:val="00C11604"/>
    <w:rsid w:val="00C14129"/>
    <w:rsid w:val="00C22420"/>
    <w:rsid w:val="00C2534D"/>
    <w:rsid w:val="00C359C6"/>
    <w:rsid w:val="00C36349"/>
    <w:rsid w:val="00C36426"/>
    <w:rsid w:val="00C508E1"/>
    <w:rsid w:val="00C5488B"/>
    <w:rsid w:val="00C55CAE"/>
    <w:rsid w:val="00C63F99"/>
    <w:rsid w:val="00C74EBF"/>
    <w:rsid w:val="00C80E40"/>
    <w:rsid w:val="00C96FD8"/>
    <w:rsid w:val="00CA09F3"/>
    <w:rsid w:val="00CA0F7E"/>
    <w:rsid w:val="00CB0CF3"/>
    <w:rsid w:val="00CC094D"/>
    <w:rsid w:val="00CC4D4B"/>
    <w:rsid w:val="00CD2D8E"/>
    <w:rsid w:val="00CD7837"/>
    <w:rsid w:val="00CE16CC"/>
    <w:rsid w:val="00CE188E"/>
    <w:rsid w:val="00CE3867"/>
    <w:rsid w:val="00CF5135"/>
    <w:rsid w:val="00CF7802"/>
    <w:rsid w:val="00CF7D9C"/>
    <w:rsid w:val="00D02FC2"/>
    <w:rsid w:val="00D12001"/>
    <w:rsid w:val="00D14039"/>
    <w:rsid w:val="00D14215"/>
    <w:rsid w:val="00D16FF9"/>
    <w:rsid w:val="00D17376"/>
    <w:rsid w:val="00D22780"/>
    <w:rsid w:val="00D32A4B"/>
    <w:rsid w:val="00D46DB6"/>
    <w:rsid w:val="00D517E3"/>
    <w:rsid w:val="00D54D00"/>
    <w:rsid w:val="00D563A4"/>
    <w:rsid w:val="00D57814"/>
    <w:rsid w:val="00D62527"/>
    <w:rsid w:val="00D63FA7"/>
    <w:rsid w:val="00D663E6"/>
    <w:rsid w:val="00D66FC7"/>
    <w:rsid w:val="00D722EE"/>
    <w:rsid w:val="00D73353"/>
    <w:rsid w:val="00D768BA"/>
    <w:rsid w:val="00D76E83"/>
    <w:rsid w:val="00D779B6"/>
    <w:rsid w:val="00D854A5"/>
    <w:rsid w:val="00D94B91"/>
    <w:rsid w:val="00D972DF"/>
    <w:rsid w:val="00DA2A0B"/>
    <w:rsid w:val="00DB081A"/>
    <w:rsid w:val="00DB15F9"/>
    <w:rsid w:val="00DB1A19"/>
    <w:rsid w:val="00DB5771"/>
    <w:rsid w:val="00DC0AAC"/>
    <w:rsid w:val="00DC0CFD"/>
    <w:rsid w:val="00DC1036"/>
    <w:rsid w:val="00DC5BEC"/>
    <w:rsid w:val="00DC7054"/>
    <w:rsid w:val="00DE23A0"/>
    <w:rsid w:val="00DE54F8"/>
    <w:rsid w:val="00DE72C5"/>
    <w:rsid w:val="00DE79B2"/>
    <w:rsid w:val="00DF292F"/>
    <w:rsid w:val="00DF52FF"/>
    <w:rsid w:val="00DF5412"/>
    <w:rsid w:val="00E04DEB"/>
    <w:rsid w:val="00E129AF"/>
    <w:rsid w:val="00E149FE"/>
    <w:rsid w:val="00E15636"/>
    <w:rsid w:val="00E15D9C"/>
    <w:rsid w:val="00E1678C"/>
    <w:rsid w:val="00E273F1"/>
    <w:rsid w:val="00E339AE"/>
    <w:rsid w:val="00E350DA"/>
    <w:rsid w:val="00E35549"/>
    <w:rsid w:val="00E3564E"/>
    <w:rsid w:val="00E376D2"/>
    <w:rsid w:val="00E3775C"/>
    <w:rsid w:val="00E509AE"/>
    <w:rsid w:val="00E57DDC"/>
    <w:rsid w:val="00E641E0"/>
    <w:rsid w:val="00E7019C"/>
    <w:rsid w:val="00E7138D"/>
    <w:rsid w:val="00E84AFD"/>
    <w:rsid w:val="00E91208"/>
    <w:rsid w:val="00E92EFB"/>
    <w:rsid w:val="00E96A5F"/>
    <w:rsid w:val="00EA604A"/>
    <w:rsid w:val="00EB2875"/>
    <w:rsid w:val="00ED2546"/>
    <w:rsid w:val="00ED5EB8"/>
    <w:rsid w:val="00EE0985"/>
    <w:rsid w:val="00EE2FF1"/>
    <w:rsid w:val="00EF1405"/>
    <w:rsid w:val="00EF1E68"/>
    <w:rsid w:val="00F074B4"/>
    <w:rsid w:val="00F10D29"/>
    <w:rsid w:val="00F12ACD"/>
    <w:rsid w:val="00F1747A"/>
    <w:rsid w:val="00F2774B"/>
    <w:rsid w:val="00F31473"/>
    <w:rsid w:val="00F35F18"/>
    <w:rsid w:val="00F47092"/>
    <w:rsid w:val="00F53B0A"/>
    <w:rsid w:val="00F67BBA"/>
    <w:rsid w:val="00F718CB"/>
    <w:rsid w:val="00F72B14"/>
    <w:rsid w:val="00F74793"/>
    <w:rsid w:val="00F81997"/>
    <w:rsid w:val="00F925BC"/>
    <w:rsid w:val="00F968DF"/>
    <w:rsid w:val="00FA17CE"/>
    <w:rsid w:val="00FA263D"/>
    <w:rsid w:val="00FA78A0"/>
    <w:rsid w:val="00FB0D4B"/>
    <w:rsid w:val="00FB6547"/>
    <w:rsid w:val="00FC18A3"/>
    <w:rsid w:val="00FC2E43"/>
    <w:rsid w:val="00FC6C78"/>
    <w:rsid w:val="00FC6FA0"/>
    <w:rsid w:val="00FD46B2"/>
    <w:rsid w:val="00FD7D0C"/>
    <w:rsid w:val="00FE0229"/>
    <w:rsid w:val="00FE6D15"/>
    <w:rsid w:val="00FF016D"/>
    <w:rsid w:val="00FF0EFC"/>
    <w:rsid w:val="00FF1381"/>
    <w:rsid w:val="00FF60E7"/>
    <w:rsid w:val="00FF66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457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D2D8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74575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11604"/>
    <w:pPr>
      <w:spacing w:after="100"/>
      <w:ind w:left="440"/>
    </w:pPr>
  </w:style>
  <w:style w:type="paragraph" w:styleId="Header">
    <w:name w:val="header"/>
    <w:basedOn w:val="Normal"/>
    <w:link w:val="HeaderChar"/>
    <w:uiPriority w:val="99"/>
    <w:unhideWhenUsed/>
    <w:rsid w:val="00ED2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546"/>
  </w:style>
  <w:style w:type="paragraph" w:styleId="Footer">
    <w:name w:val="footer"/>
    <w:basedOn w:val="Normal"/>
    <w:link w:val="FooterChar"/>
    <w:uiPriority w:val="99"/>
    <w:unhideWhenUsed/>
    <w:rsid w:val="00ED2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546"/>
  </w:style>
  <w:style w:type="character" w:styleId="PlaceholderText">
    <w:name w:val="Placeholder Text"/>
    <w:basedOn w:val="DefaultParagraphFont"/>
    <w:uiPriority w:val="99"/>
    <w:semiHidden/>
    <w:rsid w:val="008369A8"/>
    <w:rPr>
      <w:color w:val="666666"/>
    </w:rPr>
  </w:style>
  <w:style w:type="table" w:styleId="TableGrid">
    <w:name w:val="Table Grid"/>
    <w:basedOn w:val="TableNormal"/>
    <w:uiPriority w:val="39"/>
    <w:rsid w:val="005B0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CD2D8E"/>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064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31023">
      <w:bodyDiv w:val="1"/>
      <w:marLeft w:val="0"/>
      <w:marRight w:val="0"/>
      <w:marTop w:val="0"/>
      <w:marBottom w:val="0"/>
      <w:divBdr>
        <w:top w:val="none" w:sz="0" w:space="0" w:color="auto"/>
        <w:left w:val="none" w:sz="0" w:space="0" w:color="auto"/>
        <w:bottom w:val="none" w:sz="0" w:space="0" w:color="auto"/>
        <w:right w:val="none" w:sz="0" w:space="0" w:color="auto"/>
      </w:divBdr>
    </w:div>
    <w:div w:id="511191176">
      <w:bodyDiv w:val="1"/>
      <w:marLeft w:val="0"/>
      <w:marRight w:val="0"/>
      <w:marTop w:val="0"/>
      <w:marBottom w:val="0"/>
      <w:divBdr>
        <w:top w:val="none" w:sz="0" w:space="0" w:color="auto"/>
        <w:left w:val="none" w:sz="0" w:space="0" w:color="auto"/>
        <w:bottom w:val="none" w:sz="0" w:space="0" w:color="auto"/>
        <w:right w:val="none" w:sz="0" w:space="0" w:color="auto"/>
      </w:divBdr>
    </w:div>
    <w:div w:id="527259594">
      <w:bodyDiv w:val="1"/>
      <w:marLeft w:val="0"/>
      <w:marRight w:val="0"/>
      <w:marTop w:val="0"/>
      <w:marBottom w:val="0"/>
      <w:divBdr>
        <w:top w:val="none" w:sz="0" w:space="0" w:color="auto"/>
        <w:left w:val="none" w:sz="0" w:space="0" w:color="auto"/>
        <w:bottom w:val="none" w:sz="0" w:space="0" w:color="auto"/>
        <w:right w:val="none" w:sz="0" w:space="0" w:color="auto"/>
      </w:divBdr>
    </w:div>
    <w:div w:id="902178108">
      <w:bodyDiv w:val="1"/>
      <w:marLeft w:val="0"/>
      <w:marRight w:val="0"/>
      <w:marTop w:val="0"/>
      <w:marBottom w:val="0"/>
      <w:divBdr>
        <w:top w:val="none" w:sz="0" w:space="0" w:color="auto"/>
        <w:left w:val="none" w:sz="0" w:space="0" w:color="auto"/>
        <w:bottom w:val="none" w:sz="0" w:space="0" w:color="auto"/>
        <w:right w:val="none" w:sz="0" w:space="0" w:color="auto"/>
      </w:divBdr>
    </w:div>
    <w:div w:id="950552157">
      <w:bodyDiv w:val="1"/>
      <w:marLeft w:val="0"/>
      <w:marRight w:val="0"/>
      <w:marTop w:val="0"/>
      <w:marBottom w:val="0"/>
      <w:divBdr>
        <w:top w:val="none" w:sz="0" w:space="0" w:color="auto"/>
        <w:left w:val="none" w:sz="0" w:space="0" w:color="auto"/>
        <w:bottom w:val="none" w:sz="0" w:space="0" w:color="auto"/>
        <w:right w:val="none" w:sz="0" w:space="0" w:color="auto"/>
      </w:divBdr>
    </w:div>
    <w:div w:id="960186411">
      <w:bodyDiv w:val="1"/>
      <w:marLeft w:val="0"/>
      <w:marRight w:val="0"/>
      <w:marTop w:val="0"/>
      <w:marBottom w:val="0"/>
      <w:divBdr>
        <w:top w:val="none" w:sz="0" w:space="0" w:color="auto"/>
        <w:left w:val="none" w:sz="0" w:space="0" w:color="auto"/>
        <w:bottom w:val="none" w:sz="0" w:space="0" w:color="auto"/>
        <w:right w:val="none" w:sz="0" w:space="0" w:color="auto"/>
      </w:divBdr>
    </w:div>
    <w:div w:id="1434857098">
      <w:bodyDiv w:val="1"/>
      <w:marLeft w:val="0"/>
      <w:marRight w:val="0"/>
      <w:marTop w:val="0"/>
      <w:marBottom w:val="0"/>
      <w:divBdr>
        <w:top w:val="none" w:sz="0" w:space="0" w:color="auto"/>
        <w:left w:val="none" w:sz="0" w:space="0" w:color="auto"/>
        <w:bottom w:val="none" w:sz="0" w:space="0" w:color="auto"/>
        <w:right w:val="none" w:sz="0" w:space="0" w:color="auto"/>
      </w:divBdr>
    </w:div>
    <w:div w:id="1516650468">
      <w:bodyDiv w:val="1"/>
      <w:marLeft w:val="0"/>
      <w:marRight w:val="0"/>
      <w:marTop w:val="0"/>
      <w:marBottom w:val="0"/>
      <w:divBdr>
        <w:top w:val="none" w:sz="0" w:space="0" w:color="auto"/>
        <w:left w:val="none" w:sz="0" w:space="0" w:color="auto"/>
        <w:bottom w:val="none" w:sz="0" w:space="0" w:color="auto"/>
        <w:right w:val="none" w:sz="0" w:space="0" w:color="auto"/>
      </w:divBdr>
    </w:div>
    <w:div w:id="1561282820">
      <w:bodyDiv w:val="1"/>
      <w:marLeft w:val="0"/>
      <w:marRight w:val="0"/>
      <w:marTop w:val="0"/>
      <w:marBottom w:val="0"/>
      <w:divBdr>
        <w:top w:val="none" w:sz="0" w:space="0" w:color="auto"/>
        <w:left w:val="none" w:sz="0" w:space="0" w:color="auto"/>
        <w:bottom w:val="none" w:sz="0" w:space="0" w:color="auto"/>
        <w:right w:val="none" w:sz="0" w:space="0" w:color="auto"/>
      </w:divBdr>
    </w:div>
    <w:div w:id="1561596771">
      <w:bodyDiv w:val="1"/>
      <w:marLeft w:val="0"/>
      <w:marRight w:val="0"/>
      <w:marTop w:val="0"/>
      <w:marBottom w:val="0"/>
      <w:divBdr>
        <w:top w:val="none" w:sz="0" w:space="0" w:color="auto"/>
        <w:left w:val="none" w:sz="0" w:space="0" w:color="auto"/>
        <w:bottom w:val="none" w:sz="0" w:space="0" w:color="auto"/>
        <w:right w:val="none" w:sz="0" w:space="0" w:color="auto"/>
      </w:divBdr>
    </w:div>
    <w:div w:id="1647935043">
      <w:bodyDiv w:val="1"/>
      <w:marLeft w:val="0"/>
      <w:marRight w:val="0"/>
      <w:marTop w:val="0"/>
      <w:marBottom w:val="0"/>
      <w:divBdr>
        <w:top w:val="none" w:sz="0" w:space="0" w:color="auto"/>
        <w:left w:val="none" w:sz="0" w:space="0" w:color="auto"/>
        <w:bottom w:val="none" w:sz="0" w:space="0" w:color="auto"/>
        <w:right w:val="none" w:sz="0" w:space="0" w:color="auto"/>
      </w:divBdr>
    </w:div>
    <w:div w:id="1731077843">
      <w:bodyDiv w:val="1"/>
      <w:marLeft w:val="0"/>
      <w:marRight w:val="0"/>
      <w:marTop w:val="0"/>
      <w:marBottom w:val="0"/>
      <w:divBdr>
        <w:top w:val="none" w:sz="0" w:space="0" w:color="auto"/>
        <w:left w:val="none" w:sz="0" w:space="0" w:color="auto"/>
        <w:bottom w:val="none" w:sz="0" w:space="0" w:color="auto"/>
        <w:right w:val="none" w:sz="0" w:space="0" w:color="auto"/>
      </w:divBdr>
    </w:div>
    <w:div w:id="1768649249">
      <w:bodyDiv w:val="1"/>
      <w:marLeft w:val="0"/>
      <w:marRight w:val="0"/>
      <w:marTop w:val="0"/>
      <w:marBottom w:val="0"/>
      <w:divBdr>
        <w:top w:val="none" w:sz="0" w:space="0" w:color="auto"/>
        <w:left w:val="none" w:sz="0" w:space="0" w:color="auto"/>
        <w:bottom w:val="none" w:sz="0" w:space="0" w:color="auto"/>
        <w:right w:val="none" w:sz="0" w:space="0" w:color="auto"/>
      </w:divBdr>
    </w:div>
    <w:div w:id="1844588751">
      <w:bodyDiv w:val="1"/>
      <w:marLeft w:val="0"/>
      <w:marRight w:val="0"/>
      <w:marTop w:val="0"/>
      <w:marBottom w:val="0"/>
      <w:divBdr>
        <w:top w:val="none" w:sz="0" w:space="0" w:color="auto"/>
        <w:left w:val="none" w:sz="0" w:space="0" w:color="auto"/>
        <w:bottom w:val="none" w:sz="0" w:space="0" w:color="auto"/>
        <w:right w:val="none" w:sz="0" w:space="0" w:color="auto"/>
      </w:divBdr>
    </w:div>
    <w:div w:id="1968581046">
      <w:bodyDiv w:val="1"/>
      <w:marLeft w:val="0"/>
      <w:marRight w:val="0"/>
      <w:marTop w:val="0"/>
      <w:marBottom w:val="0"/>
      <w:divBdr>
        <w:top w:val="none" w:sz="0" w:space="0" w:color="auto"/>
        <w:left w:val="none" w:sz="0" w:space="0" w:color="auto"/>
        <w:bottom w:val="none" w:sz="0" w:space="0" w:color="auto"/>
        <w:right w:val="none" w:sz="0" w:space="0" w:color="auto"/>
      </w:divBdr>
    </w:div>
    <w:div w:id="1987320969">
      <w:bodyDiv w:val="1"/>
      <w:marLeft w:val="0"/>
      <w:marRight w:val="0"/>
      <w:marTop w:val="0"/>
      <w:marBottom w:val="0"/>
      <w:divBdr>
        <w:top w:val="none" w:sz="0" w:space="0" w:color="auto"/>
        <w:left w:val="none" w:sz="0" w:space="0" w:color="auto"/>
        <w:bottom w:val="none" w:sz="0" w:space="0" w:color="auto"/>
        <w:right w:val="none" w:sz="0" w:space="0" w:color="auto"/>
      </w:divBdr>
    </w:div>
    <w:div w:id="20619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C225D"/>
    <w:rsid w:val="003203C2"/>
    <w:rsid w:val="004D25D2"/>
    <w:rsid w:val="005C53D8"/>
    <w:rsid w:val="008B1B81"/>
    <w:rsid w:val="009A6889"/>
    <w:rsid w:val="009D7389"/>
    <w:rsid w:val="00A34C42"/>
    <w:rsid w:val="00A96BC8"/>
    <w:rsid w:val="00BB0D8F"/>
    <w:rsid w:val="00BC1251"/>
    <w:rsid w:val="00C42BCC"/>
    <w:rsid w:val="00C67429"/>
    <w:rsid w:val="00E24C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5C53D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Ren24</b:Tag>
    <b:SourceType>InternetSite</b:SourceType>
    <b:Guid>{F087E2EC-6C47-4776-896F-3D0782A02ECB}</b:Guid>
    <b:Author>
      <b:Author>
        <b:Corporate>Renishaw</b:Corporate>
      </b:Author>
    </b:Author>
    <b:Title>Our History</b:Title>
    <b:InternetSiteTitle>Renishaw</b:InternetSiteTitle>
    <b:Year>2024</b:Year>
    <b:URL>https://www.renishaw.com/en/our-history--32458</b:URL>
    <b:RefOrder>1</b:RefOrder>
  </b:Source>
  <b:Source>
    <b:Tag>KSa22</b:Tag>
    <b:SourceType>JournalArticle</b:SourceType>
    <b:Guid>{E5A3B35C-C5A3-49F0-A208-6AF5195291BF}</b:Guid>
    <b:Title>A Comparative Study on Subtractive Manufacturing and Additive Manufacturing</b:Title>
    <b:Year>2022</b:Year>
    <b:Author>
      <b:Author>
        <b:NameList>
          <b:Person>
            <b:Last>Sathish</b:Last>
            <b:First>K.</b:First>
          </b:Person>
        </b:NameList>
      </b:Author>
    </b:Author>
    <b:JournalName>Advances in Materials Science and Engineering</b:JournalName>
    <b:RefOrder>2</b:RefOrder>
  </b:Source>
  <b:Source>
    <b:Tag>Ben24</b:Tag>
    <b:SourceType>ElectronicSource</b:SourceType>
    <b:Guid>{9EE4AE93-E339-41BB-9819-4A610BD6473D}</b:Guid>
    <b:Title>RenAM500 Machine</b:Title>
    <b:Year>2024</b:Year>
    <b:Author>
      <b:Author>
        <b:NameList>
          <b:Person>
            <b:Last>Rowland-Jones</b:Last>
            <b:First>Ben</b:First>
          </b:Person>
        </b:NameList>
      </b:Author>
    </b:Author>
    <b:City>Pontyclun</b:City>
    <b:StateProvince>RCT</b:StateProvince>
    <b:CountryRegion>Wales</b:CountryRegion>
    <b:RefOrder>4</b:RefOrder>
  </b:Source>
  <b:Source>
    <b:Tag>Tec24</b:Tag>
    <b:SourceType>InternetSite</b:SourceType>
    <b:Guid>{F463C9B5-52DF-4E74-B8B4-29CB2AD647CE}</b:Guid>
    <b:Author>
      <b:Author>
        <b:Corporate>Tech-Labs</b:Corporate>
      </b:Author>
    </b:Author>
    <b:Title>RenAM500Q</b:Title>
    <b:Year>2024</b:Year>
    <b:InternetSiteTitle>Tech-Labs</b:InternetSiteTitle>
    <b:URL>https://tech-labs.com/products/renam-500q</b:URL>
    <b:RefOrder>3</b:RefOrder>
  </b:Source>
  <b:Source>
    <b:Tag>Ben241</b:Tag>
    <b:SourceType>ElectronicSource</b:SourceType>
    <b:Guid>{F877ACE3-0FB1-4413-A37C-9F85100F867F}</b:Guid>
    <b:Title>Process Map</b:Title>
    <b:Year>2024</b:Year>
    <b:Author>
      <b:Author>
        <b:NameList>
          <b:Person>
            <b:Last>Rowland-Jones</b:Last>
            <b:First>Ben</b:First>
          </b:Person>
        </b:NameList>
      </b:Author>
    </b:Author>
    <b:City>Swansea</b:City>
    <b:StateProvince>Swansea</b:StateProvince>
    <b:CountryRegion>Wales</b:CountryRegion>
    <b:RefOrder>7</b:RefOrder>
  </b:Source>
  <b:Source>
    <b:Tag>Ben2404</b:Tag>
    <b:SourceType>ElectronicSource</b:SourceType>
    <b:Guid>{111716C5-C64A-41B6-8403-F875AD6EB2D4}</b:Guid>
    <b:Title>Failure Mode Tally Chart</b:Title>
    <b:Year>2024</b:Year>
    <b:City>Pontyclun</b:City>
    <b:Author>
      <b:Author>
        <b:NameList>
          <b:Person>
            <b:Last>Rowland-Jones</b:Last>
            <b:First>Ben</b:First>
          </b:Person>
        </b:NameList>
      </b:Author>
    </b:Author>
    <b:StateProvince>RCT</b:StateProvince>
    <b:CountryRegion>Wales</b:CountryRegion>
    <b:RefOrder>10</b:RefOrder>
  </b:Source>
  <b:Source>
    <b:Tag>Ben242</b:Tag>
    <b:SourceType>ElectronicSource</b:SourceType>
    <b:Guid>{B24C500C-BBB2-40E3-827D-F466C3D70ECB}</b:Guid>
    <b:Author>
      <b:Author>
        <b:NameList>
          <b:Person>
            <b:Last>Rowland-Jones</b:Last>
            <b:First>Ben</b:First>
          </b:Person>
        </b:NameList>
      </b:Author>
    </b:Author>
    <b:Title>Test Results Comparison</b:Title>
    <b:City>Pontyclun</b:City>
    <b:StateProvince>RCT</b:StateProvince>
    <b:CountryRegion>Wales</b:CountryRegion>
    <b:Year>2024</b:Year>
    <b:RefOrder>8</b:RefOrder>
  </b:Source>
  <b:Source>
    <b:Tag>Ben243</b:Tag>
    <b:SourceType>ElectronicSource</b:SourceType>
    <b:Guid>{C2BD400B-7CCF-4A57-96BD-F97AD7F07C8D}</b:Guid>
    <b:Author>
      <b:Author>
        <b:NameList>
          <b:Person>
            <b:Last>Rowland-Jones</b:Last>
            <b:First>Ben</b:First>
          </b:Person>
        </b:NameList>
      </b:Author>
    </b:Author>
    <b:Title>Test Data</b:Title>
    <b:City>Pontyclun</b:City>
    <b:StateProvince>RCT</b:StateProvince>
    <b:CountryRegion>Wales</b:CountryRegion>
    <b:Year>2024</b:Year>
    <b:RefOrder>9</b:RefOrder>
  </b:Source>
  <b:Source>
    <b:Tag>Llo24</b:Tag>
    <b:SourceType>ElectronicSource</b:SourceType>
    <b:Guid>{C2E0B62C-31F2-4383-BD73-54BE0A96C372}</b:Guid>
    <b:Author>
      <b:Author>
        <b:NameList>
          <b:Person>
            <b:Last>Sealy</b:Last>
            <b:First>Lloyd</b:First>
          </b:Person>
        </b:NameList>
      </b:Author>
    </b:Author>
    <b:Title>EOL Test Rig Cooling Circuit</b:Title>
    <b:City>Pontyclun</b:City>
    <b:StateProvince>RCT</b:StateProvince>
    <b:CountryRegion>Wales</b:CountryRegion>
    <b:Year>2024</b:Year>
    <b:RefOrder>6</b:RefOrder>
  </b:Source>
  <b:Source>
    <b:Tag>Ben244</b:Tag>
    <b:SourceType>ElectronicSource</b:SourceType>
    <b:Guid>{CB69828D-1B74-4A4A-9FAA-8EE08FD875EC}</b:Guid>
    <b:Author>
      <b:Author>
        <b:NameList>
          <b:Person>
            <b:Last>Rowland-Jones</b:Last>
            <b:First>Ben</b:First>
          </b:Person>
        </b:NameList>
      </b:Author>
    </b:Author>
    <b:Title>Drift Rig Cabinet</b:Title>
    <b:City>Pontyclun</b:City>
    <b:StateProvince>RCT</b:StateProvince>
    <b:CountryRegion>Wales</b:CountryRegion>
    <b:Year>2024</b:Year>
    <b:RefOrder>5</b:RefOrder>
  </b:Source>
  <b:Source>
    <b:Tag>Pyz21</b:Tag>
    <b:SourceType>Book</b:SourceType>
    <b:Guid>{F221215D-8015-47A1-9984-9BF9D5FF82FB}</b:Guid>
    <b:Title>The Lean Healthcare Handbook</b:Title>
    <b:City>Tucson</b:City>
    <b:Year>2021</b:Year>
    <b:Author>
      <b:Author>
        <b:NameList>
          <b:Person>
            <b:Last>Pyzdek</b:Last>
            <b:First>Thomas</b:First>
          </b:Person>
        </b:NameList>
      </b:Author>
    </b:Author>
    <b:JournalName>The Lean Healthcare Handbook</b:JournalName>
    <b:Publisher>Springer, Cham</b:Publisher>
    <b:RefOrder>13</b:RefOrder>
  </b:Source>
  <b:Source>
    <b:Tag>Ben246</b:Tag>
    <b:SourceType>ElectronicSource</b:SourceType>
    <b:Guid>{44BF0703-DC29-45A0-A928-0A4AF3A49407}</b:Guid>
    <b:Title>EOL Test Rig Pareto Graph</b:Title>
    <b:Year>2024</b:Year>
    <b:City>Pontyclun</b:City>
    <b:Author>
      <b:Author>
        <b:NameList>
          <b:Person>
            <b:Last>Rowland-Jones</b:Last>
            <b:First>Ben</b:First>
          </b:Person>
        </b:NameList>
      </b:Author>
    </b:Author>
    <b:StateProvince>RCT</b:StateProvince>
    <b:CountryRegion>Wales</b:CountryRegion>
    <b:RefOrder>14</b:RefOrder>
  </b:Source>
  <b:Source>
    <b:Tag>Lea24</b:Tag>
    <b:SourceType>InternetSite</b:SourceType>
    <b:Guid>{9FD632F1-0DBA-4CB7-BE75-42DAFB0D8746}</b:Guid>
    <b:Author>
      <b:Author>
        <b:Corporate>Lean Enterprise Institute</b:Corporate>
      </b:Author>
    </b:Author>
    <b:Title>5 Whys</b:Title>
    <b:Year>2024</b:Year>
    <b:InternetSiteTitle>Lean Enterprise Institute</b:InternetSiteTitle>
    <b:URL>https://www.lean.org/lexicon-terms/5-whys/</b:URL>
    <b:RefOrder>15</b:RefOrder>
  </b:Source>
  <b:Source>
    <b:Tag>Kap18</b:Tag>
    <b:SourceType>JournalArticle</b:SourceType>
    <b:Guid>{790CCED4-1A05-4722-B655-313B6705BD30}</b:Guid>
    <b:Author>
      <b:Author>
        <b:NameList>
          <b:Person>
            <b:Last>Sharma</b:Last>
            <b:First>Kapil</b:First>
            <b:Middle>Dev</b:Middle>
          </b:Person>
        </b:NameList>
      </b:Author>
    </b:Author>
    <b:Title>Failure Mode and Effect Analysis (FMEA) Implementation: A Literature Review</b:Title>
    <b:JournalName>Journal of Advanced Research in Aeronautics and Space Science</b:JournalName>
    <b:Year>2018</b:Year>
    <b:RefOrder>11</b:RefOrder>
  </b:Source>
  <b:Source>
    <b:Tag>Ben247</b:Tag>
    <b:SourceType>ElectronicSource</b:SourceType>
    <b:Guid>{A73A2A86-C641-4096-A08D-D09E95063BD3}</b:Guid>
    <b:Title>EOL Test Rig FMEA</b:Title>
    <b:Year>2024</b:Year>
    <b:Author>
      <b:Author>
        <b:NameList>
          <b:Person>
            <b:Last>Rowland-Jones</b:Last>
            <b:First>Ben</b:First>
          </b:Person>
        </b:NameList>
      </b:Author>
    </b:Author>
    <b:City>Swansea</b:City>
    <b:StateProvince>Swansea</b:StateProvince>
    <b:CountryRegion>Wales</b:CountryRegion>
    <b:RefOrder>12</b:RefOrder>
  </b:Source>
  <b:Source>
    <b:Tag>Ben248</b:Tag>
    <b:SourceType>ElectronicSource</b:SourceType>
    <b:Guid>{E1841AA5-9CE6-4C89-80D9-A7B4E3A1EDDE}</b:Guid>
    <b:Author>
      <b:Author>
        <b:NameList>
          <b:Person>
            <b:Last>Rowland-Jones</b:Last>
            <b:First>Ben</b:First>
          </b:Person>
        </b:NameList>
      </b:Author>
    </b:Author>
    <b:Title>FMEA Corrective Actions</b:Title>
    <b:City>Pontyclun</b:City>
    <b:StateProvince>RCT</b:StateProvince>
    <b:CountryRegion>Wales</b:CountryRegion>
    <b:Year>2024</b:Yea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621F69-424D-468B-98D9-6A530ABA8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3698</Words>
  <Characters>21080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Six sigma project</vt:lpstr>
    </vt:vector>
  </TitlesOfParts>
  <Company>University of Wales Trinity Saint David</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Six sigma project</dc:title>
  <dc:subject>Ben Rowland-Jones</dc:subject>
  <dc:creator>Marie Pitson</dc:creator>
  <cp:keywords/>
  <dc:description/>
  <cp:lastModifiedBy>Ben Rowland-Jones (2213554)</cp:lastModifiedBy>
  <cp:revision>475</cp:revision>
  <dcterms:created xsi:type="dcterms:W3CDTF">2022-02-25T14:23:00Z</dcterms:created>
  <dcterms:modified xsi:type="dcterms:W3CDTF">2024-04-28T18:16:00Z</dcterms:modified>
</cp:coreProperties>
</file>