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5B150" w14:textId="6FA1F33C" w:rsidR="00E60C81" w:rsidRPr="00F531D1" w:rsidRDefault="00FD645D" w:rsidP="00F531D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BMHP5019</w:t>
      </w:r>
      <w:r w:rsidR="008F14D2" w:rsidRPr="00F531D1">
        <w:rPr>
          <w:rFonts w:ascii="Arial" w:eastAsia="Times New Roman" w:hAnsi="Arial" w:cs="Arial"/>
          <w:b/>
          <w:bCs/>
          <w:kern w:val="0"/>
          <w:lang w:eastAsia="en-GB"/>
          <w14:ligatures w14:val="none"/>
        </w:rPr>
        <w:t xml:space="preserve">- </w:t>
      </w:r>
      <w:r w:rsidR="00F97DE0" w:rsidRPr="00F531D1">
        <w:rPr>
          <w:rFonts w:ascii="Arial" w:eastAsia="Times New Roman" w:hAnsi="Arial" w:cs="Arial"/>
          <w:b/>
          <w:bCs/>
          <w:kern w:val="0"/>
          <w:lang w:eastAsia="en-GB"/>
          <w14:ligatures w14:val="none"/>
        </w:rPr>
        <w:t xml:space="preserve">BIRM - </w:t>
      </w:r>
      <w:r w:rsidR="008F14D2" w:rsidRPr="00F531D1">
        <w:rPr>
          <w:rFonts w:ascii="Arial" w:eastAsia="Times New Roman" w:hAnsi="Arial" w:cs="Arial"/>
          <w:b/>
          <w:bCs/>
          <w:kern w:val="0"/>
          <w:lang w:eastAsia="en-GB"/>
          <w14:ligatures w14:val="none"/>
        </w:rPr>
        <w:t>INTRODUCTION TO INDEPENDENT RESEA</w:t>
      </w:r>
      <w:r w:rsidR="00F97DE0" w:rsidRPr="00F531D1">
        <w:rPr>
          <w:rFonts w:ascii="Arial" w:eastAsia="Times New Roman" w:hAnsi="Arial" w:cs="Arial"/>
          <w:b/>
          <w:bCs/>
          <w:kern w:val="0"/>
          <w:lang w:eastAsia="en-GB"/>
          <w14:ligatures w14:val="none"/>
        </w:rPr>
        <w:t>R</w:t>
      </w:r>
      <w:r w:rsidR="008F14D2" w:rsidRPr="00F531D1">
        <w:rPr>
          <w:rFonts w:ascii="Arial" w:eastAsia="Times New Roman" w:hAnsi="Arial" w:cs="Arial"/>
          <w:b/>
          <w:bCs/>
          <w:kern w:val="0"/>
          <w:lang w:eastAsia="en-GB"/>
          <w14:ligatures w14:val="none"/>
        </w:rPr>
        <w:t>CH SKILLS</w:t>
      </w:r>
    </w:p>
    <w:p w14:paraId="2F90C229" w14:textId="6EF3919A" w:rsidR="008F14D2" w:rsidRPr="00F531D1" w:rsidRDefault="008F14D2" w:rsidP="00F531D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 xml:space="preserve">COMPONENT 1 </w:t>
      </w:r>
      <w:r w:rsidR="00254C89" w:rsidRPr="00F531D1">
        <w:rPr>
          <w:rFonts w:ascii="Arial" w:eastAsia="Times New Roman" w:hAnsi="Arial" w:cs="Arial"/>
          <w:b/>
          <w:bCs/>
          <w:kern w:val="0"/>
          <w:lang w:eastAsia="en-GB"/>
          <w14:ligatures w14:val="none"/>
        </w:rPr>
        <w:t>TEMPLATE</w:t>
      </w:r>
    </w:p>
    <w:p w14:paraId="4EE532C4" w14:textId="762B2E1A" w:rsidR="00D36C64" w:rsidRPr="00F531D1" w:rsidRDefault="00D36C64" w:rsidP="00F531D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400 WORD SCOPING REVIEW PROPOSAL</w:t>
      </w:r>
    </w:p>
    <w:p w14:paraId="6AF37A31" w14:textId="37329666" w:rsidR="00D36C64" w:rsidRPr="00F531D1" w:rsidRDefault="00D36C64" w:rsidP="00F531D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STUDENT NAME: ELIZABETH MCM</w:t>
      </w:r>
      <w:r w:rsidR="00D55A8B" w:rsidRPr="00F531D1">
        <w:rPr>
          <w:rFonts w:ascii="Arial" w:eastAsia="Times New Roman" w:hAnsi="Arial" w:cs="Arial"/>
          <w:b/>
          <w:bCs/>
          <w:kern w:val="0"/>
          <w:lang w:eastAsia="en-GB"/>
          <w14:ligatures w14:val="none"/>
        </w:rPr>
        <w:t>AHON</w:t>
      </w:r>
    </w:p>
    <w:p w14:paraId="4FCBDFD0" w14:textId="6D64A385" w:rsidR="00D55A8B" w:rsidRPr="00F531D1" w:rsidRDefault="00D55A8B" w:rsidP="00F531D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STUDE</w:t>
      </w:r>
      <w:r w:rsidR="00E7472B" w:rsidRPr="00F531D1">
        <w:rPr>
          <w:rFonts w:ascii="Arial" w:eastAsia="Times New Roman" w:hAnsi="Arial" w:cs="Arial"/>
          <w:b/>
          <w:bCs/>
          <w:kern w:val="0"/>
          <w:lang w:eastAsia="en-GB"/>
          <w14:ligatures w14:val="none"/>
        </w:rPr>
        <w:t>N</w:t>
      </w:r>
      <w:r w:rsidRPr="00F531D1">
        <w:rPr>
          <w:rFonts w:ascii="Arial" w:eastAsia="Times New Roman" w:hAnsi="Arial" w:cs="Arial"/>
          <w:b/>
          <w:bCs/>
          <w:kern w:val="0"/>
          <w:lang w:eastAsia="en-GB"/>
          <w14:ligatures w14:val="none"/>
        </w:rPr>
        <w:t>T NUMBER:2322757</w:t>
      </w:r>
    </w:p>
    <w:p w14:paraId="677B259C" w14:textId="77777777" w:rsidR="00E60C81" w:rsidRPr="00F531D1" w:rsidRDefault="00E60C81" w:rsidP="00F531D1">
      <w:pPr>
        <w:spacing w:before="100" w:beforeAutospacing="1" w:after="100" w:afterAutospacing="1" w:line="360" w:lineRule="auto"/>
        <w:jc w:val="both"/>
        <w:outlineLvl w:val="2"/>
        <w:rPr>
          <w:rFonts w:ascii="Arial" w:eastAsia="Times New Roman" w:hAnsi="Arial" w:cs="Arial"/>
          <w:b/>
          <w:bCs/>
          <w:kern w:val="0"/>
          <w:lang w:eastAsia="en-GB"/>
          <w14:ligatures w14:val="none"/>
        </w:rPr>
      </w:pPr>
    </w:p>
    <w:p w14:paraId="5D2FD478" w14:textId="3196ED3D" w:rsidR="00394386" w:rsidRPr="00F531D1" w:rsidRDefault="00394386" w:rsidP="00F531D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 xml:space="preserve">The Impact of Digital Exclusion on Access to Health and Social Care Services </w:t>
      </w:r>
      <w:r w:rsidR="00975846" w:rsidRPr="00F531D1">
        <w:rPr>
          <w:rFonts w:ascii="Arial" w:eastAsia="Times New Roman" w:hAnsi="Arial" w:cs="Arial"/>
          <w:b/>
          <w:bCs/>
          <w:kern w:val="0"/>
          <w:lang w:eastAsia="en-GB"/>
          <w14:ligatures w14:val="none"/>
        </w:rPr>
        <w:t>in the UK.</w:t>
      </w:r>
    </w:p>
    <w:p w14:paraId="0EF6E1FA" w14:textId="1BA1A8F8" w:rsidR="00394386" w:rsidRPr="00F531D1" w:rsidRDefault="00394386"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t xml:space="preserve">Digital exclusion is an important issue in UK health and social care because an increasing number of services are now delivered or accessed digitally. Examples include online GP appointments, NHS applications, electronic </w:t>
      </w:r>
      <w:r w:rsidR="003E3036" w:rsidRPr="00F531D1">
        <w:rPr>
          <w:rFonts w:ascii="Arial" w:eastAsia="Times New Roman" w:hAnsi="Arial" w:cs="Arial"/>
          <w:kern w:val="0"/>
          <w:lang w:eastAsia="en-GB"/>
          <w14:ligatures w14:val="none"/>
        </w:rPr>
        <w:t>prescriptions,</w:t>
      </w:r>
      <w:r w:rsidRPr="00F531D1">
        <w:rPr>
          <w:rFonts w:ascii="Arial" w:eastAsia="Times New Roman" w:hAnsi="Arial" w:cs="Arial"/>
          <w:kern w:val="0"/>
          <w:lang w:eastAsia="en-GB"/>
          <w14:ligatures w14:val="none"/>
        </w:rPr>
        <w:t xml:space="preserve"> and online social care information. However, not everyone has equal access to digital technology, the internet or the skills required to use online services. NHS England (2024) recognises that some groups, including older people, people with disabilities and people experiencing social disadvantage, may be more affected by digital exclusion. This makes digital exclusion relevant to health inequalities and access to care.</w:t>
      </w:r>
    </w:p>
    <w:p w14:paraId="3047FA41" w14:textId="7700AA86" w:rsidR="00394386" w:rsidRPr="00F531D1" w:rsidRDefault="00394386"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t xml:space="preserve">The </w:t>
      </w:r>
      <w:r w:rsidR="00895C23" w:rsidRPr="00F531D1">
        <w:rPr>
          <w:rFonts w:ascii="Arial" w:eastAsia="Times New Roman" w:hAnsi="Arial" w:cs="Arial"/>
          <w:kern w:val="0"/>
          <w:lang w:eastAsia="en-GB"/>
          <w14:ligatures w14:val="none"/>
        </w:rPr>
        <w:t xml:space="preserve">purpose </w:t>
      </w:r>
      <w:r w:rsidRPr="00F531D1">
        <w:rPr>
          <w:rFonts w:ascii="Arial" w:eastAsia="Times New Roman" w:hAnsi="Arial" w:cs="Arial"/>
          <w:kern w:val="0"/>
          <w:lang w:eastAsia="en-GB"/>
          <w14:ligatures w14:val="none"/>
        </w:rPr>
        <w:t xml:space="preserve">of this secondary research is to </w:t>
      </w:r>
      <w:r w:rsidR="002D40AF" w:rsidRPr="00F531D1">
        <w:rPr>
          <w:rFonts w:ascii="Arial" w:eastAsia="Times New Roman" w:hAnsi="Arial" w:cs="Arial"/>
          <w:kern w:val="0"/>
          <w:lang w:eastAsia="en-GB"/>
          <w14:ligatures w14:val="none"/>
        </w:rPr>
        <w:t>show</w:t>
      </w:r>
      <w:r w:rsidRPr="00F531D1">
        <w:rPr>
          <w:rFonts w:ascii="Arial" w:eastAsia="Times New Roman" w:hAnsi="Arial" w:cs="Arial"/>
          <w:kern w:val="0"/>
          <w:lang w:eastAsia="en-GB"/>
          <w14:ligatures w14:val="none"/>
        </w:rPr>
        <w:t xml:space="preserve"> how digital exclusion affects access to health and social care services in the UK. This topic is relevant to health and social care professionals because they have a responsibility to provide accessible, inclusive and person-centred care. Farre et al. (2023) found that digital healthcare can create barriers for some disadvantaged groups and that evidence regarding its effect on health inequalities remains limited. In addition, Money et al. (2024) identified barriers experienced by older adults when using web-based services, including limited digital skills and confidence.</w:t>
      </w:r>
    </w:p>
    <w:p w14:paraId="54585F90" w14:textId="77777777" w:rsidR="00394386" w:rsidRPr="00F531D1" w:rsidRDefault="00394386"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t>The rationale for choosing this topic is that digital technology is becoming increasingly important within health and social care, but some service users may struggle to access services digitally. This may result in some individuals experiencing difficulties accessing appointments, information or support. Understanding digital exclusion may therefore help health and social care professionals recognise barriers and provide alternative methods of accessing services.</w:t>
      </w:r>
    </w:p>
    <w:p w14:paraId="5D56E9E2" w14:textId="37A324AA" w:rsidR="00394386" w:rsidRPr="00F531D1" w:rsidRDefault="00B016FB"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lastRenderedPageBreak/>
        <w:t>I selected a</w:t>
      </w:r>
      <w:r w:rsidR="00394386" w:rsidRPr="00F531D1">
        <w:rPr>
          <w:rFonts w:ascii="Arial" w:eastAsia="Times New Roman" w:hAnsi="Arial" w:cs="Arial"/>
          <w:kern w:val="0"/>
          <w:lang w:eastAsia="en-GB"/>
          <w14:ligatures w14:val="none"/>
        </w:rPr>
        <w:t xml:space="preserve"> scoping review as the method for this secondary research. A scoping review is appropriate because it allows researchers to identify, map and summarise existing evidence on a broad topic. </w:t>
      </w:r>
      <w:r w:rsidR="00903E5E" w:rsidRPr="00F531D1">
        <w:rPr>
          <w:rFonts w:ascii="Arial" w:eastAsia="Times New Roman" w:hAnsi="Arial" w:cs="Arial"/>
          <w:kern w:val="0"/>
          <w:lang w:eastAsia="en-GB"/>
          <w14:ligatures w14:val="none"/>
        </w:rPr>
        <w:t>Writings</w:t>
      </w:r>
      <w:r w:rsidR="00394386" w:rsidRPr="00F531D1">
        <w:rPr>
          <w:rFonts w:ascii="Arial" w:eastAsia="Times New Roman" w:hAnsi="Arial" w:cs="Arial"/>
          <w:kern w:val="0"/>
          <w:lang w:eastAsia="en-GB"/>
          <w14:ligatures w14:val="none"/>
        </w:rPr>
        <w:t xml:space="preserve"> would be searched using databases such as CINAHL, PubMed and Google Scholar. Keywords could include </w:t>
      </w:r>
      <w:r w:rsidR="00394386" w:rsidRPr="00F531D1">
        <w:rPr>
          <w:rFonts w:ascii="Arial" w:eastAsia="Times New Roman" w:hAnsi="Arial" w:cs="Arial"/>
          <w:i/>
          <w:iCs/>
          <w:kern w:val="0"/>
          <w:lang w:eastAsia="en-GB"/>
          <w14:ligatures w14:val="none"/>
        </w:rPr>
        <w:t>digital exclusion</w:t>
      </w:r>
      <w:r w:rsidR="00394386" w:rsidRPr="00F531D1">
        <w:rPr>
          <w:rFonts w:ascii="Arial" w:eastAsia="Times New Roman" w:hAnsi="Arial" w:cs="Arial"/>
          <w:kern w:val="0"/>
          <w:lang w:eastAsia="en-GB"/>
          <w14:ligatures w14:val="none"/>
        </w:rPr>
        <w:t xml:space="preserve">, </w:t>
      </w:r>
      <w:r w:rsidR="00394386" w:rsidRPr="00F531D1">
        <w:rPr>
          <w:rFonts w:ascii="Arial" w:eastAsia="Times New Roman" w:hAnsi="Arial" w:cs="Arial"/>
          <w:i/>
          <w:iCs/>
          <w:kern w:val="0"/>
          <w:lang w:eastAsia="en-GB"/>
          <w14:ligatures w14:val="none"/>
        </w:rPr>
        <w:t>digital inclusion</w:t>
      </w:r>
      <w:r w:rsidR="00394386" w:rsidRPr="00F531D1">
        <w:rPr>
          <w:rFonts w:ascii="Arial" w:eastAsia="Times New Roman" w:hAnsi="Arial" w:cs="Arial"/>
          <w:kern w:val="0"/>
          <w:lang w:eastAsia="en-GB"/>
          <w14:ligatures w14:val="none"/>
        </w:rPr>
        <w:t xml:space="preserve">, </w:t>
      </w:r>
      <w:r w:rsidR="00394386" w:rsidRPr="00F531D1">
        <w:rPr>
          <w:rFonts w:ascii="Arial" w:eastAsia="Times New Roman" w:hAnsi="Arial" w:cs="Arial"/>
          <w:i/>
          <w:iCs/>
          <w:kern w:val="0"/>
          <w:lang w:eastAsia="en-GB"/>
          <w14:ligatures w14:val="none"/>
        </w:rPr>
        <w:t>digital health inequalities</w:t>
      </w:r>
      <w:r w:rsidR="00394386" w:rsidRPr="00F531D1">
        <w:rPr>
          <w:rFonts w:ascii="Arial" w:eastAsia="Times New Roman" w:hAnsi="Arial" w:cs="Arial"/>
          <w:kern w:val="0"/>
          <w:lang w:eastAsia="en-GB"/>
          <w14:ligatures w14:val="none"/>
        </w:rPr>
        <w:t xml:space="preserve">, </w:t>
      </w:r>
      <w:r w:rsidR="00394386" w:rsidRPr="00F531D1">
        <w:rPr>
          <w:rFonts w:ascii="Arial" w:eastAsia="Times New Roman" w:hAnsi="Arial" w:cs="Arial"/>
          <w:i/>
          <w:iCs/>
          <w:kern w:val="0"/>
          <w:lang w:eastAsia="en-GB"/>
          <w14:ligatures w14:val="none"/>
        </w:rPr>
        <w:t>health and social care</w:t>
      </w:r>
      <w:r w:rsidR="00394386" w:rsidRPr="00F531D1">
        <w:rPr>
          <w:rFonts w:ascii="Arial" w:eastAsia="Times New Roman" w:hAnsi="Arial" w:cs="Arial"/>
          <w:kern w:val="0"/>
          <w:lang w:eastAsia="en-GB"/>
          <w14:ligatures w14:val="none"/>
        </w:rPr>
        <w:t xml:space="preserve"> and </w:t>
      </w:r>
      <w:r w:rsidR="00394386" w:rsidRPr="00F531D1">
        <w:rPr>
          <w:rFonts w:ascii="Arial" w:eastAsia="Times New Roman" w:hAnsi="Arial" w:cs="Arial"/>
          <w:i/>
          <w:iCs/>
          <w:kern w:val="0"/>
          <w:lang w:eastAsia="en-GB"/>
          <w14:ligatures w14:val="none"/>
        </w:rPr>
        <w:t>UK</w:t>
      </w:r>
      <w:r w:rsidR="00394386" w:rsidRPr="00F531D1">
        <w:rPr>
          <w:rFonts w:ascii="Arial" w:eastAsia="Times New Roman" w:hAnsi="Arial" w:cs="Arial"/>
          <w:kern w:val="0"/>
          <w:lang w:eastAsia="en-GB"/>
          <w14:ligatures w14:val="none"/>
        </w:rPr>
        <w:t>. Relevant peer-reviewed studies and appropriate UK health and social care reports would then be selected and analysed to identify key themes and gaps in the existing evidence. Farre et al. (2023) used a scoping review to examine digital technology and health inequalities in UK healthcare.</w:t>
      </w:r>
    </w:p>
    <w:p w14:paraId="6A576362" w14:textId="0EF32838" w:rsidR="00394386" w:rsidRPr="00F531D1" w:rsidRDefault="00BD7756"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t xml:space="preserve">I will be looking at </w:t>
      </w:r>
      <w:r w:rsidR="00394386" w:rsidRPr="00F531D1">
        <w:rPr>
          <w:rFonts w:ascii="Arial" w:eastAsia="Times New Roman" w:hAnsi="Arial" w:cs="Arial"/>
          <w:kern w:val="0"/>
          <w:lang w:eastAsia="en-GB"/>
          <w14:ligatures w14:val="none"/>
        </w:rPr>
        <w:t xml:space="preserve">Ethical considerations include accurately reporting the findings of previous researchers, avoiding </w:t>
      </w:r>
      <w:r w:rsidR="00717F89" w:rsidRPr="00F531D1">
        <w:rPr>
          <w:rFonts w:ascii="Arial" w:eastAsia="Times New Roman" w:hAnsi="Arial" w:cs="Arial"/>
          <w:kern w:val="0"/>
          <w:lang w:eastAsia="en-GB"/>
          <w14:ligatures w14:val="none"/>
        </w:rPr>
        <w:t>copying,</w:t>
      </w:r>
      <w:r w:rsidR="00394386" w:rsidRPr="00F531D1">
        <w:rPr>
          <w:rFonts w:ascii="Arial" w:eastAsia="Times New Roman" w:hAnsi="Arial" w:cs="Arial"/>
          <w:kern w:val="0"/>
          <w:lang w:eastAsia="en-GB"/>
          <w14:ligatures w14:val="none"/>
        </w:rPr>
        <w:t xml:space="preserve"> and acknowledging all sources through appropriate referencing. Although no primary participants are involved, researchers should remain honest and transparent when interpreting existing evidence (Creswell and Creswell, 2018).</w:t>
      </w:r>
    </w:p>
    <w:p w14:paraId="358C901A" w14:textId="77777777" w:rsidR="00394386" w:rsidRPr="00F531D1" w:rsidRDefault="00394386" w:rsidP="00F531D1">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F531D1">
        <w:rPr>
          <w:rFonts w:ascii="Arial" w:eastAsia="Times New Roman" w:hAnsi="Arial" w:cs="Arial"/>
          <w:b/>
          <w:bCs/>
          <w:kern w:val="0"/>
          <w:lang w:eastAsia="en-GB"/>
          <w14:ligatures w14:val="none"/>
        </w:rPr>
        <w:t>References</w:t>
      </w:r>
    </w:p>
    <w:p w14:paraId="6C8105B1" w14:textId="77777777" w:rsidR="00394386" w:rsidRPr="00F531D1" w:rsidRDefault="00394386"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t xml:space="preserve">Care Quality Commission (2024) </w:t>
      </w:r>
      <w:r w:rsidRPr="00F531D1">
        <w:rPr>
          <w:rFonts w:ascii="Arial" w:eastAsia="Times New Roman" w:hAnsi="Arial" w:cs="Arial"/>
          <w:i/>
          <w:iCs/>
          <w:kern w:val="0"/>
          <w:lang w:eastAsia="en-GB"/>
          <w14:ligatures w14:val="none"/>
        </w:rPr>
        <w:t>The state of health care and adult social care in England 2023 to 2024</w:t>
      </w:r>
      <w:r w:rsidRPr="00F531D1">
        <w:rPr>
          <w:rFonts w:ascii="Arial" w:eastAsia="Times New Roman" w:hAnsi="Arial" w:cs="Arial"/>
          <w:kern w:val="0"/>
          <w:lang w:eastAsia="en-GB"/>
          <w14:ligatures w14:val="none"/>
        </w:rPr>
        <w:t>. London: Care Quality Commission.</w:t>
      </w:r>
    </w:p>
    <w:p w14:paraId="2CC445BF" w14:textId="77777777" w:rsidR="00394386" w:rsidRPr="00F531D1" w:rsidRDefault="00394386"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t xml:space="preserve">Creswell, J.W. and Creswell, J.D. (2018) </w:t>
      </w:r>
      <w:r w:rsidRPr="00F531D1">
        <w:rPr>
          <w:rFonts w:ascii="Arial" w:eastAsia="Times New Roman" w:hAnsi="Arial" w:cs="Arial"/>
          <w:i/>
          <w:iCs/>
          <w:kern w:val="0"/>
          <w:lang w:eastAsia="en-GB"/>
          <w14:ligatures w14:val="none"/>
        </w:rPr>
        <w:t>Research design: qualitative, quantitative, and mixed methods approaches</w:t>
      </w:r>
      <w:r w:rsidRPr="00F531D1">
        <w:rPr>
          <w:rFonts w:ascii="Arial" w:eastAsia="Times New Roman" w:hAnsi="Arial" w:cs="Arial"/>
          <w:kern w:val="0"/>
          <w:lang w:eastAsia="en-GB"/>
          <w14:ligatures w14:val="none"/>
        </w:rPr>
        <w:t>. 5th edn. London: SAGE.</w:t>
      </w:r>
    </w:p>
    <w:p w14:paraId="00B48057" w14:textId="77777777" w:rsidR="00394386" w:rsidRPr="00F531D1" w:rsidRDefault="00394386"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t xml:space="preserve">Farre, A. et al. (2023) ‘Exploring the use of digital technology to deliver healthcare services with explicit consideration of health inequalities in UK settings: a scoping review’, </w:t>
      </w:r>
      <w:r w:rsidRPr="00F531D1">
        <w:rPr>
          <w:rFonts w:ascii="Arial" w:eastAsia="Times New Roman" w:hAnsi="Arial" w:cs="Arial"/>
          <w:i/>
          <w:iCs/>
          <w:kern w:val="0"/>
          <w:lang w:eastAsia="en-GB"/>
          <w14:ligatures w14:val="none"/>
        </w:rPr>
        <w:t>Digital Health</w:t>
      </w:r>
      <w:r w:rsidRPr="00F531D1">
        <w:rPr>
          <w:rFonts w:ascii="Arial" w:eastAsia="Times New Roman" w:hAnsi="Arial" w:cs="Arial"/>
          <w:kern w:val="0"/>
          <w:lang w:eastAsia="en-GB"/>
          <w14:ligatures w14:val="none"/>
        </w:rPr>
        <w:t>, 9.</w:t>
      </w:r>
    </w:p>
    <w:p w14:paraId="27AC35D1" w14:textId="77777777" w:rsidR="00394386" w:rsidRPr="00F531D1" w:rsidRDefault="00394386"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t xml:space="preserve">Money, A. et al. (2024) ‘Barriers to and facilitators of older people’s engagement with web-based services: qualitative study of adults aged &gt;75 years’, </w:t>
      </w:r>
      <w:r w:rsidRPr="00F531D1">
        <w:rPr>
          <w:rFonts w:ascii="Arial" w:eastAsia="Times New Roman" w:hAnsi="Arial" w:cs="Arial"/>
          <w:i/>
          <w:iCs/>
          <w:kern w:val="0"/>
          <w:lang w:eastAsia="en-GB"/>
          <w14:ligatures w14:val="none"/>
        </w:rPr>
        <w:t>JMIR Aging</w:t>
      </w:r>
      <w:r w:rsidRPr="00F531D1">
        <w:rPr>
          <w:rFonts w:ascii="Arial" w:eastAsia="Times New Roman" w:hAnsi="Arial" w:cs="Arial"/>
          <w:kern w:val="0"/>
          <w:lang w:eastAsia="en-GB"/>
          <w14:ligatures w14:val="none"/>
        </w:rPr>
        <w:t>.</w:t>
      </w:r>
    </w:p>
    <w:p w14:paraId="14994CD9" w14:textId="77777777" w:rsidR="00394386" w:rsidRPr="00F531D1" w:rsidRDefault="00394386" w:rsidP="00F531D1">
      <w:pPr>
        <w:spacing w:before="100" w:beforeAutospacing="1" w:after="100" w:afterAutospacing="1" w:line="360" w:lineRule="auto"/>
        <w:jc w:val="both"/>
        <w:rPr>
          <w:rFonts w:ascii="Arial" w:eastAsia="Times New Roman" w:hAnsi="Arial" w:cs="Arial"/>
          <w:kern w:val="0"/>
          <w:lang w:eastAsia="en-GB"/>
          <w14:ligatures w14:val="none"/>
        </w:rPr>
      </w:pPr>
      <w:r w:rsidRPr="00F531D1">
        <w:rPr>
          <w:rFonts w:ascii="Arial" w:eastAsia="Times New Roman" w:hAnsi="Arial" w:cs="Arial"/>
          <w:kern w:val="0"/>
          <w:lang w:eastAsia="en-GB"/>
          <w14:ligatures w14:val="none"/>
        </w:rPr>
        <w:t xml:space="preserve">NHS England (2024) </w:t>
      </w:r>
      <w:r w:rsidRPr="00F531D1">
        <w:rPr>
          <w:rFonts w:ascii="Arial" w:eastAsia="Times New Roman" w:hAnsi="Arial" w:cs="Arial"/>
          <w:i/>
          <w:iCs/>
          <w:kern w:val="0"/>
          <w:lang w:eastAsia="en-GB"/>
          <w14:ligatures w14:val="none"/>
        </w:rPr>
        <w:t>Inclusive digital healthcare: a framework for NHS action on digital inclusion</w:t>
      </w:r>
      <w:r w:rsidRPr="00F531D1">
        <w:rPr>
          <w:rFonts w:ascii="Arial" w:eastAsia="Times New Roman" w:hAnsi="Arial" w:cs="Arial"/>
          <w:kern w:val="0"/>
          <w:lang w:eastAsia="en-GB"/>
          <w14:ligatures w14:val="none"/>
        </w:rPr>
        <w:t>. London: NHS England.</w:t>
      </w:r>
    </w:p>
    <w:p w14:paraId="26B26ADA" w14:textId="77777777" w:rsidR="000043A4" w:rsidRDefault="000043A4"/>
    <w:sectPr w:rsidR="000043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3E3"/>
    <w:rsid w:val="000043A4"/>
    <w:rsid w:val="00254C89"/>
    <w:rsid w:val="002D40AF"/>
    <w:rsid w:val="00334F1A"/>
    <w:rsid w:val="00394386"/>
    <w:rsid w:val="003E3036"/>
    <w:rsid w:val="00401ACC"/>
    <w:rsid w:val="004B17DF"/>
    <w:rsid w:val="00571CA9"/>
    <w:rsid w:val="005D7329"/>
    <w:rsid w:val="00613DC3"/>
    <w:rsid w:val="006E09B9"/>
    <w:rsid w:val="00717F89"/>
    <w:rsid w:val="00720ADB"/>
    <w:rsid w:val="007757DE"/>
    <w:rsid w:val="00780215"/>
    <w:rsid w:val="00892BDB"/>
    <w:rsid w:val="00895C23"/>
    <w:rsid w:val="008F14D2"/>
    <w:rsid w:val="00903E5E"/>
    <w:rsid w:val="00975846"/>
    <w:rsid w:val="00B016FB"/>
    <w:rsid w:val="00B140F9"/>
    <w:rsid w:val="00B813E3"/>
    <w:rsid w:val="00BC5A92"/>
    <w:rsid w:val="00BD7756"/>
    <w:rsid w:val="00D36C64"/>
    <w:rsid w:val="00D54274"/>
    <w:rsid w:val="00D55A8B"/>
    <w:rsid w:val="00E0182E"/>
    <w:rsid w:val="00E60C81"/>
    <w:rsid w:val="00E7472B"/>
    <w:rsid w:val="00F531D1"/>
    <w:rsid w:val="00F97DE0"/>
    <w:rsid w:val="00FD645D"/>
    <w:rsid w:val="00FE4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E0117"/>
  <w15:chartTrackingRefBased/>
  <w15:docId w15:val="{2C239349-55C2-4056-9F99-B91580AB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3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3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3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3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3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3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3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3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3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3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3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3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3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3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3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3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3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3E3"/>
    <w:rPr>
      <w:rFonts w:eastAsiaTheme="majorEastAsia" w:cstheme="majorBidi"/>
      <w:color w:val="272727" w:themeColor="text1" w:themeTint="D8"/>
    </w:rPr>
  </w:style>
  <w:style w:type="paragraph" w:styleId="Title">
    <w:name w:val="Title"/>
    <w:basedOn w:val="Normal"/>
    <w:next w:val="Normal"/>
    <w:link w:val="TitleChar"/>
    <w:uiPriority w:val="10"/>
    <w:qFormat/>
    <w:rsid w:val="00B813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3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3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3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3E3"/>
    <w:pPr>
      <w:spacing w:before="160"/>
      <w:jc w:val="center"/>
    </w:pPr>
    <w:rPr>
      <w:i/>
      <w:iCs/>
      <w:color w:val="404040" w:themeColor="text1" w:themeTint="BF"/>
    </w:rPr>
  </w:style>
  <w:style w:type="character" w:customStyle="1" w:styleId="QuoteChar">
    <w:name w:val="Quote Char"/>
    <w:basedOn w:val="DefaultParagraphFont"/>
    <w:link w:val="Quote"/>
    <w:uiPriority w:val="29"/>
    <w:rsid w:val="00B813E3"/>
    <w:rPr>
      <w:i/>
      <w:iCs/>
      <w:color w:val="404040" w:themeColor="text1" w:themeTint="BF"/>
    </w:rPr>
  </w:style>
  <w:style w:type="paragraph" w:styleId="ListParagraph">
    <w:name w:val="List Paragraph"/>
    <w:basedOn w:val="Normal"/>
    <w:uiPriority w:val="34"/>
    <w:qFormat/>
    <w:rsid w:val="00B813E3"/>
    <w:pPr>
      <w:ind w:left="720"/>
      <w:contextualSpacing/>
    </w:pPr>
  </w:style>
  <w:style w:type="character" w:styleId="IntenseEmphasis">
    <w:name w:val="Intense Emphasis"/>
    <w:basedOn w:val="DefaultParagraphFont"/>
    <w:uiPriority w:val="21"/>
    <w:qFormat/>
    <w:rsid w:val="00B813E3"/>
    <w:rPr>
      <w:i/>
      <w:iCs/>
      <w:color w:val="0F4761" w:themeColor="accent1" w:themeShade="BF"/>
    </w:rPr>
  </w:style>
  <w:style w:type="paragraph" w:styleId="IntenseQuote">
    <w:name w:val="Intense Quote"/>
    <w:basedOn w:val="Normal"/>
    <w:next w:val="Normal"/>
    <w:link w:val="IntenseQuoteChar"/>
    <w:uiPriority w:val="30"/>
    <w:qFormat/>
    <w:rsid w:val="00B813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3E3"/>
    <w:rPr>
      <w:i/>
      <w:iCs/>
      <w:color w:val="0F4761" w:themeColor="accent1" w:themeShade="BF"/>
    </w:rPr>
  </w:style>
  <w:style w:type="character" w:styleId="IntenseReference">
    <w:name w:val="Intense Reference"/>
    <w:basedOn w:val="DefaultParagraphFont"/>
    <w:uiPriority w:val="32"/>
    <w:qFormat/>
    <w:rsid w:val="00B813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572</Words>
  <Characters>3267</Characters>
  <Application>Microsoft Office Word</Application>
  <DocSecurity>0</DocSecurity>
  <Lines>27</Lines>
  <Paragraphs>7</Paragraphs>
  <ScaleCrop>false</ScaleCrop>
  <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mcmahon</dc:creator>
  <cp:keywords/>
  <dc:description/>
  <cp:lastModifiedBy>lizzie mcmahon</cp:lastModifiedBy>
  <cp:revision>25</cp:revision>
  <dcterms:created xsi:type="dcterms:W3CDTF">2026-09-23T13:03:00Z</dcterms:created>
  <dcterms:modified xsi:type="dcterms:W3CDTF">2026-09-25T10:42:00Z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19255f06-ca97-4474-87e4-f8131ab7a7a2</vt:lpwstr>
  </property>
</Properties>
</file>