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541044" w14:textId="77777777" w:rsidR="00AB4582" w:rsidRDefault="00AB4582" w:rsidP="00AB4582">
      <w:r>
        <w:rPr>
          <w:noProof/>
          <w:lang w:eastAsia="en-GB"/>
        </w:rPr>
        <w:drawing>
          <wp:inline distT="0" distB="0" distL="0" distR="0" wp14:anchorId="572D8360" wp14:editId="0815EBB2">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7400E5EE" w14:textId="77777777" w:rsidR="00AB4582" w:rsidRDefault="00AB4582" w:rsidP="00AB4582"/>
    <w:p w14:paraId="6181C482" w14:textId="77777777" w:rsidR="00AB4582" w:rsidRDefault="00AB4582" w:rsidP="00AB4582"/>
    <w:p w14:paraId="4A5CA28A" w14:textId="77777777" w:rsidR="00AB4582" w:rsidRDefault="00AB4582" w:rsidP="00AB4582"/>
    <w:p w14:paraId="5ED476E0" w14:textId="77777777" w:rsidR="00AB4582" w:rsidRPr="008F4215" w:rsidRDefault="00AB4582" w:rsidP="00AB4582">
      <w:pPr>
        <w:rPr>
          <w:b/>
          <w:bCs/>
          <w:sz w:val="56"/>
          <w:szCs w:val="56"/>
        </w:rPr>
      </w:pPr>
      <w:r w:rsidRPr="008F4215">
        <w:rPr>
          <w:b/>
          <w:bCs/>
          <w:sz w:val="56"/>
          <w:szCs w:val="56"/>
        </w:rPr>
        <w:t xml:space="preserve">BA(Hons) Business Management </w:t>
      </w:r>
    </w:p>
    <w:p w14:paraId="17E15B0D" w14:textId="77777777" w:rsidR="00AB4582" w:rsidRDefault="00AB4582" w:rsidP="00AB4582">
      <w:pPr>
        <w:spacing w:line="600" w:lineRule="auto"/>
        <w:rPr>
          <w:i/>
          <w:iCs/>
        </w:rPr>
      </w:pPr>
    </w:p>
    <w:p w14:paraId="3B6EB5E0" w14:textId="77777777" w:rsidR="00AB4582" w:rsidRPr="00AB4582" w:rsidRDefault="00AB4582" w:rsidP="00AB4582">
      <w:pPr>
        <w:spacing w:line="600" w:lineRule="auto"/>
        <w:rPr>
          <w:b/>
          <w:bCs/>
          <w:i/>
          <w:iCs/>
          <w:sz w:val="28"/>
          <w:szCs w:val="28"/>
        </w:rPr>
      </w:pPr>
      <w:r w:rsidRPr="00AB4582">
        <w:rPr>
          <w:b/>
          <w:bCs/>
          <w:i/>
          <w:iCs/>
          <w:sz w:val="28"/>
          <w:szCs w:val="28"/>
        </w:rPr>
        <w:t xml:space="preserve">Student Name: </w:t>
      </w:r>
      <w:r w:rsidRPr="00AB4582">
        <w:rPr>
          <w:bCs/>
          <w:i/>
          <w:iCs/>
          <w:sz w:val="28"/>
          <w:szCs w:val="28"/>
        </w:rPr>
        <w:t>Petya Zlatkova</w:t>
      </w:r>
    </w:p>
    <w:p w14:paraId="2144160A" w14:textId="77777777" w:rsidR="00AB4582" w:rsidRPr="00AB4582" w:rsidRDefault="00AB4582" w:rsidP="00AB4582">
      <w:pPr>
        <w:spacing w:line="600" w:lineRule="auto"/>
        <w:rPr>
          <w:b/>
          <w:bCs/>
          <w:i/>
          <w:iCs/>
          <w:sz w:val="28"/>
          <w:szCs w:val="28"/>
        </w:rPr>
      </w:pPr>
      <w:r w:rsidRPr="00AB4582">
        <w:rPr>
          <w:b/>
          <w:bCs/>
          <w:i/>
          <w:iCs/>
          <w:sz w:val="28"/>
          <w:szCs w:val="28"/>
        </w:rPr>
        <w:t xml:space="preserve">Student Number: </w:t>
      </w:r>
      <w:r w:rsidRPr="00AB4582">
        <w:rPr>
          <w:bCs/>
          <w:i/>
          <w:iCs/>
          <w:sz w:val="28"/>
          <w:szCs w:val="28"/>
        </w:rPr>
        <w:t>2028785</w:t>
      </w:r>
    </w:p>
    <w:p w14:paraId="4C0E31EF" w14:textId="6B6517DC" w:rsidR="00AB4582" w:rsidRPr="00AB4582" w:rsidRDefault="00AB4582" w:rsidP="00AB4582">
      <w:pPr>
        <w:spacing w:line="600" w:lineRule="auto"/>
        <w:rPr>
          <w:i/>
          <w:iCs/>
          <w:sz w:val="28"/>
          <w:szCs w:val="28"/>
        </w:rPr>
      </w:pPr>
      <w:r w:rsidRPr="00AB4582">
        <w:rPr>
          <w:b/>
          <w:bCs/>
          <w:i/>
          <w:iCs/>
          <w:sz w:val="28"/>
          <w:szCs w:val="28"/>
        </w:rPr>
        <w:t>Course Name:</w:t>
      </w:r>
      <w:r w:rsidRPr="00AB4582">
        <w:rPr>
          <w:i/>
          <w:iCs/>
          <w:sz w:val="28"/>
          <w:szCs w:val="28"/>
        </w:rPr>
        <w:t xml:space="preserve"> </w:t>
      </w:r>
      <w:r w:rsidRPr="00AB4582">
        <w:rPr>
          <w:i/>
          <w:sz w:val="28"/>
          <w:szCs w:val="28"/>
        </w:rPr>
        <w:t>Project Management</w:t>
      </w:r>
      <w:r>
        <w:rPr>
          <w:i/>
          <w:sz w:val="28"/>
          <w:szCs w:val="28"/>
        </w:rPr>
        <w:t xml:space="preserve"> A1</w:t>
      </w:r>
    </w:p>
    <w:p w14:paraId="579E6F6C" w14:textId="77777777" w:rsidR="00AB4582" w:rsidRPr="00AB4582" w:rsidRDefault="00AB4582" w:rsidP="00AB4582">
      <w:pPr>
        <w:spacing w:line="600" w:lineRule="auto"/>
        <w:rPr>
          <w:i/>
          <w:iCs/>
          <w:sz w:val="28"/>
          <w:szCs w:val="28"/>
        </w:rPr>
      </w:pPr>
      <w:r w:rsidRPr="00AB4582">
        <w:rPr>
          <w:b/>
          <w:bCs/>
          <w:i/>
          <w:iCs/>
          <w:sz w:val="28"/>
          <w:szCs w:val="28"/>
        </w:rPr>
        <w:t xml:space="preserve">Lecturer Name: </w:t>
      </w:r>
      <w:r w:rsidRPr="00AB4582">
        <w:rPr>
          <w:i/>
          <w:iCs/>
          <w:sz w:val="28"/>
          <w:szCs w:val="28"/>
        </w:rPr>
        <w:t>Molly Jack</w:t>
      </w:r>
    </w:p>
    <w:p w14:paraId="742554A7" w14:textId="77777777" w:rsidR="00AB4582" w:rsidRPr="00AB4582" w:rsidRDefault="00AB4582" w:rsidP="00AB4582">
      <w:pPr>
        <w:spacing w:line="600" w:lineRule="auto"/>
        <w:rPr>
          <w:b/>
          <w:bCs/>
          <w:i/>
          <w:iCs/>
          <w:sz w:val="28"/>
          <w:szCs w:val="28"/>
        </w:rPr>
      </w:pPr>
      <w:r w:rsidRPr="00AB4582">
        <w:rPr>
          <w:b/>
          <w:bCs/>
          <w:i/>
          <w:iCs/>
          <w:sz w:val="28"/>
          <w:szCs w:val="28"/>
        </w:rPr>
        <w:t>Session</w:t>
      </w:r>
      <w:r w:rsidRPr="00AB4582">
        <w:rPr>
          <w:i/>
          <w:iCs/>
          <w:sz w:val="28"/>
          <w:szCs w:val="28"/>
        </w:rPr>
        <w:t xml:space="preserve">: </w:t>
      </w:r>
      <w:r w:rsidRPr="00AB4582">
        <w:rPr>
          <w:bCs/>
          <w:i/>
          <w:iCs/>
          <w:sz w:val="28"/>
          <w:szCs w:val="28"/>
        </w:rPr>
        <w:t>October 2022 Term</w:t>
      </w:r>
      <w:r w:rsidRPr="00AB4582">
        <w:rPr>
          <w:b/>
          <w:bCs/>
          <w:i/>
          <w:iCs/>
          <w:sz w:val="28"/>
          <w:szCs w:val="28"/>
        </w:rPr>
        <w:t xml:space="preserve"> </w:t>
      </w:r>
    </w:p>
    <w:p w14:paraId="00000001" w14:textId="77777777" w:rsidR="00C06F6B" w:rsidRDefault="00C06F6B">
      <w:pPr>
        <w:jc w:val="center"/>
        <w:rPr>
          <w:sz w:val="40"/>
          <w:szCs w:val="40"/>
        </w:rPr>
      </w:pPr>
    </w:p>
    <w:p w14:paraId="00000002" w14:textId="77777777" w:rsidR="00C06F6B" w:rsidRDefault="00C06F6B">
      <w:pPr>
        <w:jc w:val="center"/>
        <w:rPr>
          <w:sz w:val="40"/>
          <w:szCs w:val="40"/>
        </w:rPr>
      </w:pPr>
    </w:p>
    <w:p w14:paraId="00000003" w14:textId="77777777" w:rsidR="00C06F6B" w:rsidRDefault="00C06F6B">
      <w:pPr>
        <w:jc w:val="center"/>
        <w:rPr>
          <w:sz w:val="40"/>
          <w:szCs w:val="40"/>
        </w:rPr>
      </w:pPr>
    </w:p>
    <w:p w14:paraId="00000005" w14:textId="77777777" w:rsidR="00C06F6B" w:rsidRDefault="00C06F6B" w:rsidP="00AB4582">
      <w:pPr>
        <w:rPr>
          <w:sz w:val="40"/>
          <w:szCs w:val="40"/>
        </w:rPr>
      </w:pPr>
    </w:p>
    <w:p w14:paraId="00000007" w14:textId="77777777" w:rsidR="00C06F6B" w:rsidRDefault="00C06F6B" w:rsidP="00AB4582">
      <w:pPr>
        <w:rPr>
          <w:sz w:val="40"/>
          <w:szCs w:val="40"/>
        </w:rPr>
      </w:pPr>
    </w:p>
    <w:p w14:paraId="00000008" w14:textId="77777777" w:rsidR="00C06F6B" w:rsidRDefault="00C06F6B">
      <w:pPr>
        <w:jc w:val="center"/>
        <w:rPr>
          <w:sz w:val="40"/>
          <w:szCs w:val="40"/>
        </w:rPr>
      </w:pPr>
    </w:p>
    <w:p w14:paraId="00000013" w14:textId="20513754" w:rsidR="00C06F6B" w:rsidRDefault="00C06F6B" w:rsidP="00AB4582">
      <w:pPr>
        <w:rPr>
          <w:sz w:val="40"/>
          <w:szCs w:val="40"/>
        </w:rPr>
      </w:pPr>
    </w:p>
    <w:p w14:paraId="00000014" w14:textId="77777777" w:rsidR="00C06F6B" w:rsidRDefault="000B4AAD">
      <w:pPr>
        <w:jc w:val="center"/>
        <w:rPr>
          <w:b/>
          <w:sz w:val="40"/>
          <w:szCs w:val="40"/>
          <w:u w:val="single"/>
        </w:rPr>
      </w:pPr>
      <w:r>
        <w:rPr>
          <w:b/>
          <w:sz w:val="40"/>
          <w:szCs w:val="40"/>
          <w:u w:val="single"/>
        </w:rPr>
        <w:lastRenderedPageBreak/>
        <w:t>Contents Page</w:t>
      </w:r>
    </w:p>
    <w:p w14:paraId="00000015" w14:textId="77777777" w:rsidR="00C06F6B" w:rsidRDefault="00C06F6B">
      <w:pPr>
        <w:jc w:val="center"/>
        <w:rPr>
          <w:sz w:val="40"/>
          <w:szCs w:val="40"/>
        </w:rPr>
      </w:pPr>
    </w:p>
    <w:p w14:paraId="00000016" w14:textId="77777777" w:rsidR="00C06F6B" w:rsidRDefault="00C06F6B">
      <w:pPr>
        <w:jc w:val="center"/>
        <w:rPr>
          <w:sz w:val="40"/>
          <w:szCs w:val="40"/>
        </w:rPr>
      </w:pPr>
    </w:p>
    <w:p w14:paraId="00000017" w14:textId="77777777" w:rsidR="00C06F6B" w:rsidRDefault="00C06F6B">
      <w:pPr>
        <w:jc w:val="center"/>
        <w:rPr>
          <w:sz w:val="40"/>
          <w:szCs w:val="40"/>
        </w:rPr>
      </w:pPr>
    </w:p>
    <w:p w14:paraId="00000018" w14:textId="77777777" w:rsidR="00C06F6B" w:rsidRDefault="000B4AAD">
      <w:pPr>
        <w:jc w:val="both"/>
        <w:rPr>
          <w:sz w:val="32"/>
          <w:szCs w:val="32"/>
        </w:rPr>
      </w:pPr>
      <w:r>
        <w:rPr>
          <w:sz w:val="32"/>
          <w:szCs w:val="32"/>
        </w:rPr>
        <w:t>Introduction ……………………………………………….. Page 3</w:t>
      </w:r>
    </w:p>
    <w:p w14:paraId="00000019" w14:textId="77777777" w:rsidR="00C06F6B" w:rsidRDefault="00C06F6B">
      <w:pPr>
        <w:jc w:val="both"/>
        <w:rPr>
          <w:sz w:val="32"/>
          <w:szCs w:val="32"/>
        </w:rPr>
      </w:pPr>
    </w:p>
    <w:p w14:paraId="0000001A" w14:textId="77777777" w:rsidR="00C06F6B" w:rsidRDefault="00C06F6B">
      <w:pPr>
        <w:jc w:val="both"/>
        <w:rPr>
          <w:sz w:val="32"/>
          <w:szCs w:val="32"/>
        </w:rPr>
      </w:pPr>
    </w:p>
    <w:p w14:paraId="0000001B" w14:textId="77777777" w:rsidR="00C06F6B" w:rsidRDefault="000B4AAD">
      <w:pPr>
        <w:jc w:val="both"/>
        <w:rPr>
          <w:sz w:val="32"/>
          <w:szCs w:val="32"/>
        </w:rPr>
      </w:pPr>
      <w:r>
        <w:rPr>
          <w:sz w:val="32"/>
          <w:szCs w:val="32"/>
        </w:rPr>
        <w:t>The Budget ……………………………………………….. Page 4</w:t>
      </w:r>
    </w:p>
    <w:p w14:paraId="0000001C" w14:textId="77777777" w:rsidR="00C06F6B" w:rsidRDefault="00C06F6B">
      <w:pPr>
        <w:jc w:val="both"/>
        <w:rPr>
          <w:sz w:val="32"/>
          <w:szCs w:val="32"/>
        </w:rPr>
      </w:pPr>
    </w:p>
    <w:p w14:paraId="0000001D" w14:textId="77777777" w:rsidR="00C06F6B" w:rsidRDefault="00C06F6B">
      <w:pPr>
        <w:jc w:val="both"/>
        <w:rPr>
          <w:sz w:val="32"/>
          <w:szCs w:val="32"/>
        </w:rPr>
      </w:pPr>
    </w:p>
    <w:p w14:paraId="0000001E" w14:textId="77777777" w:rsidR="00C06F6B" w:rsidRDefault="000B4AAD">
      <w:pPr>
        <w:jc w:val="both"/>
        <w:rPr>
          <w:sz w:val="32"/>
          <w:szCs w:val="32"/>
        </w:rPr>
      </w:pPr>
      <w:r>
        <w:rPr>
          <w:sz w:val="32"/>
          <w:szCs w:val="32"/>
        </w:rPr>
        <w:t>Time ……………………………………………………….. Page 6</w:t>
      </w:r>
    </w:p>
    <w:p w14:paraId="0000001F" w14:textId="77777777" w:rsidR="00C06F6B" w:rsidRDefault="00C06F6B">
      <w:pPr>
        <w:jc w:val="both"/>
        <w:rPr>
          <w:sz w:val="32"/>
          <w:szCs w:val="32"/>
        </w:rPr>
      </w:pPr>
    </w:p>
    <w:p w14:paraId="00000020" w14:textId="77777777" w:rsidR="00C06F6B" w:rsidRDefault="00C06F6B">
      <w:pPr>
        <w:jc w:val="both"/>
        <w:rPr>
          <w:sz w:val="32"/>
          <w:szCs w:val="32"/>
        </w:rPr>
      </w:pPr>
    </w:p>
    <w:p w14:paraId="00000021" w14:textId="77777777" w:rsidR="00C06F6B" w:rsidRDefault="000B4AAD">
      <w:pPr>
        <w:jc w:val="both"/>
        <w:rPr>
          <w:sz w:val="32"/>
          <w:szCs w:val="32"/>
        </w:rPr>
      </w:pPr>
      <w:r>
        <w:rPr>
          <w:sz w:val="32"/>
          <w:szCs w:val="32"/>
        </w:rPr>
        <w:t>Quality Stakeholders …………………………………….. Page 8</w:t>
      </w:r>
    </w:p>
    <w:p w14:paraId="00000022" w14:textId="77777777" w:rsidR="00C06F6B" w:rsidRDefault="00C06F6B">
      <w:pPr>
        <w:jc w:val="both"/>
        <w:rPr>
          <w:sz w:val="32"/>
          <w:szCs w:val="32"/>
        </w:rPr>
      </w:pPr>
    </w:p>
    <w:p w14:paraId="00000023" w14:textId="77777777" w:rsidR="00C06F6B" w:rsidRDefault="00C06F6B">
      <w:pPr>
        <w:jc w:val="both"/>
        <w:rPr>
          <w:sz w:val="32"/>
          <w:szCs w:val="32"/>
        </w:rPr>
      </w:pPr>
    </w:p>
    <w:p w14:paraId="00000024" w14:textId="77777777" w:rsidR="00C06F6B" w:rsidRDefault="000B4AAD">
      <w:pPr>
        <w:jc w:val="both"/>
        <w:rPr>
          <w:sz w:val="32"/>
          <w:szCs w:val="32"/>
        </w:rPr>
      </w:pPr>
      <w:r>
        <w:rPr>
          <w:sz w:val="32"/>
          <w:szCs w:val="32"/>
        </w:rPr>
        <w:t>Risk Factors …………………………………………….… Page 10</w:t>
      </w:r>
    </w:p>
    <w:p w14:paraId="00000025" w14:textId="77777777" w:rsidR="00C06F6B" w:rsidRDefault="00C06F6B">
      <w:pPr>
        <w:jc w:val="both"/>
        <w:rPr>
          <w:sz w:val="32"/>
          <w:szCs w:val="32"/>
        </w:rPr>
      </w:pPr>
    </w:p>
    <w:p w14:paraId="00000026" w14:textId="77777777" w:rsidR="00C06F6B" w:rsidRDefault="00C06F6B">
      <w:pPr>
        <w:jc w:val="both"/>
        <w:rPr>
          <w:sz w:val="32"/>
          <w:szCs w:val="32"/>
        </w:rPr>
      </w:pPr>
    </w:p>
    <w:p w14:paraId="00000027" w14:textId="77777777" w:rsidR="00C06F6B" w:rsidRDefault="000B4AAD">
      <w:pPr>
        <w:jc w:val="both"/>
        <w:rPr>
          <w:sz w:val="32"/>
          <w:szCs w:val="32"/>
        </w:rPr>
      </w:pPr>
      <w:r>
        <w:rPr>
          <w:sz w:val="32"/>
          <w:szCs w:val="32"/>
        </w:rPr>
        <w:t>Conclusion …………………………………………...…… Page 12</w:t>
      </w:r>
    </w:p>
    <w:p w14:paraId="00000028" w14:textId="77777777" w:rsidR="00C06F6B" w:rsidRDefault="00C06F6B">
      <w:pPr>
        <w:jc w:val="both"/>
        <w:rPr>
          <w:sz w:val="32"/>
          <w:szCs w:val="32"/>
        </w:rPr>
      </w:pPr>
    </w:p>
    <w:p w14:paraId="00000029" w14:textId="77777777" w:rsidR="00C06F6B" w:rsidRDefault="00C06F6B">
      <w:pPr>
        <w:jc w:val="both"/>
        <w:rPr>
          <w:sz w:val="32"/>
          <w:szCs w:val="32"/>
        </w:rPr>
      </w:pPr>
    </w:p>
    <w:p w14:paraId="0000002A" w14:textId="77777777" w:rsidR="00C06F6B" w:rsidRDefault="000B4AAD">
      <w:pPr>
        <w:jc w:val="both"/>
        <w:rPr>
          <w:sz w:val="32"/>
          <w:szCs w:val="32"/>
        </w:rPr>
      </w:pPr>
      <w:r>
        <w:rPr>
          <w:sz w:val="32"/>
          <w:szCs w:val="32"/>
        </w:rPr>
        <w:t>References …………………………………………...…… Page 13</w:t>
      </w:r>
    </w:p>
    <w:p w14:paraId="0000002B" w14:textId="77777777" w:rsidR="00C06F6B" w:rsidRDefault="000B4AAD">
      <w:pPr>
        <w:jc w:val="both"/>
        <w:rPr>
          <w:sz w:val="32"/>
          <w:szCs w:val="32"/>
        </w:rPr>
      </w:pPr>
      <w:r>
        <w:br w:type="page"/>
      </w:r>
    </w:p>
    <w:p w14:paraId="0000002C" w14:textId="77777777" w:rsidR="00C06F6B" w:rsidRDefault="000B4AAD">
      <w:pPr>
        <w:jc w:val="center"/>
        <w:rPr>
          <w:b/>
          <w:sz w:val="40"/>
          <w:szCs w:val="40"/>
          <w:u w:val="single"/>
        </w:rPr>
      </w:pPr>
      <w:r>
        <w:rPr>
          <w:b/>
          <w:sz w:val="40"/>
          <w:szCs w:val="40"/>
          <w:u w:val="single"/>
        </w:rPr>
        <w:lastRenderedPageBreak/>
        <w:t>Introduction</w:t>
      </w:r>
    </w:p>
    <w:p w14:paraId="0000002D" w14:textId="77777777" w:rsidR="00C06F6B" w:rsidRDefault="00C06F6B">
      <w:pPr>
        <w:jc w:val="center"/>
        <w:rPr>
          <w:sz w:val="32"/>
          <w:szCs w:val="32"/>
        </w:rPr>
      </w:pPr>
    </w:p>
    <w:p w14:paraId="0000002E" w14:textId="77777777" w:rsidR="00C06F6B" w:rsidRDefault="000B4AAD">
      <w:pPr>
        <w:spacing w:line="360" w:lineRule="auto"/>
        <w:rPr>
          <w:sz w:val="24"/>
          <w:szCs w:val="24"/>
        </w:rPr>
      </w:pPr>
      <w:r>
        <w:rPr>
          <w:sz w:val="24"/>
          <w:szCs w:val="24"/>
        </w:rPr>
        <w:t>Dubbed “a textbook example of how to get things right” (Heaton, 2016) by private business and Public Accounts Committee managers, the Crossrail Project was originally proposed in 1974, however it took a couple of decades for the project to be seriously considered by lawmakers; until, in 2009, the project was finally given the green light (Aecom, 2022). With the new line stretching over 62 miles from Heathrow in the west to Shenfield in the east, by the end of the project, the Crossrail line was expected to introduce two, 13 mile-long underground tunnels that would connect it to the existing Underground system, eight new below-the-surface stations and twenty-seven pre-existing station upgrades (Aecom, 2022).</w:t>
      </w:r>
    </w:p>
    <w:p w14:paraId="0000002F" w14:textId="77777777" w:rsidR="00C06F6B" w:rsidRDefault="00C06F6B">
      <w:pPr>
        <w:spacing w:line="360" w:lineRule="auto"/>
        <w:rPr>
          <w:sz w:val="24"/>
          <w:szCs w:val="24"/>
        </w:rPr>
      </w:pPr>
    </w:p>
    <w:p w14:paraId="00000030" w14:textId="77777777" w:rsidR="00C06F6B" w:rsidRDefault="000B4AAD">
      <w:pPr>
        <w:spacing w:line="360" w:lineRule="auto"/>
        <w:rPr>
          <w:sz w:val="24"/>
          <w:szCs w:val="24"/>
        </w:rPr>
      </w:pPr>
      <w:r>
        <w:rPr>
          <w:sz w:val="24"/>
          <w:szCs w:val="24"/>
        </w:rPr>
        <w:t>In order to be able to effectively evaluate the Elizabeth Line as a project, it is important to consider various core elements of the project and, more specifically, how well they were carried out, whilst also highlighting any setbacks that were specific to these elements themselves. The assessment will be separated into four distinct elements: the budget, the time, Crossrail’s quality stakeholders and, finally, the risk factors of this project. During the evaluation of each of these elements, the initial plan for this element will be introduced, followed by an evaluation of whether this plan was followed, how it was followed, and any setbacks that may have occurred. Additionally, should any changes to the plan have been made, that will also be accounted for. Lastly, a final conclusion will be constituted, which will take into account the success/failure of each separate element and whether, when all elements are taken into consideration, the overall project performance can be considered a success or a failure.</w:t>
      </w:r>
    </w:p>
    <w:p w14:paraId="00000031" w14:textId="77777777" w:rsidR="00C06F6B" w:rsidRDefault="00C06F6B">
      <w:pPr>
        <w:spacing w:line="360" w:lineRule="auto"/>
        <w:rPr>
          <w:sz w:val="24"/>
          <w:szCs w:val="24"/>
        </w:rPr>
      </w:pPr>
    </w:p>
    <w:p w14:paraId="00000032" w14:textId="77777777" w:rsidR="00C06F6B" w:rsidRDefault="000B4AAD">
      <w:pPr>
        <w:spacing w:line="360" w:lineRule="auto"/>
        <w:rPr>
          <w:sz w:val="24"/>
          <w:szCs w:val="24"/>
        </w:rPr>
      </w:pPr>
      <w:r>
        <w:br w:type="page"/>
      </w:r>
    </w:p>
    <w:p w14:paraId="00000033" w14:textId="77777777" w:rsidR="00C06F6B" w:rsidRDefault="000B4AAD">
      <w:pPr>
        <w:spacing w:line="360" w:lineRule="auto"/>
        <w:jc w:val="center"/>
        <w:rPr>
          <w:b/>
          <w:sz w:val="40"/>
          <w:szCs w:val="40"/>
          <w:u w:val="single"/>
        </w:rPr>
      </w:pPr>
      <w:r>
        <w:rPr>
          <w:b/>
          <w:sz w:val="40"/>
          <w:szCs w:val="40"/>
          <w:u w:val="single"/>
        </w:rPr>
        <w:lastRenderedPageBreak/>
        <w:t>The Budget</w:t>
      </w:r>
    </w:p>
    <w:p w14:paraId="00000034" w14:textId="77777777" w:rsidR="00C06F6B" w:rsidRDefault="00C06F6B">
      <w:pPr>
        <w:spacing w:line="360" w:lineRule="auto"/>
        <w:jc w:val="center"/>
        <w:rPr>
          <w:sz w:val="24"/>
          <w:szCs w:val="24"/>
        </w:rPr>
      </w:pPr>
    </w:p>
    <w:p w14:paraId="00000035" w14:textId="77777777" w:rsidR="00C06F6B" w:rsidRDefault="000B4AAD">
      <w:pPr>
        <w:spacing w:line="360" w:lineRule="auto"/>
        <w:rPr>
          <w:sz w:val="24"/>
          <w:szCs w:val="24"/>
        </w:rPr>
      </w:pPr>
      <w:r>
        <w:rPr>
          <w:sz w:val="24"/>
          <w:szCs w:val="24"/>
        </w:rPr>
        <w:t>The original Crossrail budget was agreed by the parliament in October of 2010, with the Comprehensive Spending Review agreeing to a budget of £14.8 billion to be provided by the Government, the Mayor of London and various London businesses (Crossrail, 2022). Despite the colossal funding however, by the end of its completion in 2022, the Crossrail budgets were redrafted twice more, with separate funds also being allocated in 2019 and 2020 to Network Rail in order for the project to be eventually completed (Crossrail, 2022). After the original £14.8 billion agreement, funding was increased to £17.6 billion in 2018 and an additional 825 million was provided at the end of 2020, with the overall investment totalling to £18.8 billion at its completion (Crossrail, 2022).</w:t>
      </w:r>
    </w:p>
    <w:p w14:paraId="00000036" w14:textId="77777777" w:rsidR="00C06F6B" w:rsidRDefault="00C06F6B">
      <w:pPr>
        <w:spacing w:line="360" w:lineRule="auto"/>
        <w:rPr>
          <w:sz w:val="24"/>
          <w:szCs w:val="24"/>
        </w:rPr>
      </w:pPr>
    </w:p>
    <w:p w14:paraId="00000037" w14:textId="77777777" w:rsidR="00C06F6B" w:rsidRDefault="000B4AAD">
      <w:pPr>
        <w:spacing w:line="360" w:lineRule="auto"/>
        <w:rPr>
          <w:sz w:val="24"/>
          <w:szCs w:val="24"/>
        </w:rPr>
      </w:pPr>
      <w:r>
        <w:rPr>
          <w:sz w:val="24"/>
          <w:szCs w:val="24"/>
        </w:rPr>
        <w:t>Given the fact that the budget was revised not only once, but twice after the initial draft, it can be safely argued that this specific element of the project was decidedly unsuccessful. However, the lack of success within the budget management is not only due to the fact that the agreed-to capital was overreach various times, but also because technically, the delay of the project, which can be argued was in part due to the lack of funds, caused greater loss to the project and its investors. According to estimations made by the Transport Committee in 2020, the delay in moving the opening from the originally planned 2018 to 2022, has cost the investors £1.5 billion in revenue loss from fares (GOV, 2020).</w:t>
      </w:r>
    </w:p>
    <w:p w14:paraId="00000038" w14:textId="77777777" w:rsidR="00C06F6B" w:rsidRDefault="00C06F6B">
      <w:pPr>
        <w:spacing w:line="360" w:lineRule="auto"/>
        <w:rPr>
          <w:sz w:val="24"/>
          <w:szCs w:val="24"/>
        </w:rPr>
      </w:pPr>
    </w:p>
    <w:p w14:paraId="00000039" w14:textId="77777777" w:rsidR="00C06F6B" w:rsidRDefault="000B4AAD">
      <w:pPr>
        <w:spacing w:line="360" w:lineRule="auto"/>
        <w:rPr>
          <w:sz w:val="24"/>
          <w:szCs w:val="24"/>
        </w:rPr>
      </w:pPr>
      <w:r>
        <w:rPr>
          <w:sz w:val="24"/>
          <w:szCs w:val="24"/>
        </w:rPr>
        <w:t xml:space="preserve">One of the biggest causes of the added costs to Crossrail’s budget is cost increases over time which, although taken into account in the initial budget, ended up stretching the budget further than was planned for. According to internal review sources, “Crossrail Ltd estimates that £228m of the increase in cost since April 2019 is a direct result of factors relating to the pandemic.” (E&amp;T, 2021). Given the need for social distancing and isolation, having staff at a full capacity on site at the Crossrail project would have been hard, meaning that all contractors would have had to re-plan and re-budget existing strategies, which means that the human factor would have played a part in encumbering </w:t>
      </w:r>
      <w:r>
        <w:rPr>
          <w:sz w:val="24"/>
          <w:szCs w:val="24"/>
        </w:rPr>
        <w:lastRenderedPageBreak/>
        <w:t xml:space="preserve">the budget. In addition, although raw material prices dropped during the pandemic itself, statistics show that in 2022, fabricated steel prices reached a price index value of 229 GBP, in comparison to the price index value being 117 GBP in 2020 (Statista, 2022). Similarly, the price of ready-mix cement grew only by 7 percent between 2015 and 2021, however it skyrocketed by around 110 percent between 2021 and 2022 (Statista, 2022). Overall, construction costs grew exponentially post-pandemic and given the budget increases that were agreed to during 2020, it is obvious that Crossrail’s initial budget was not drafted with rapid price growths in mind. </w:t>
      </w:r>
    </w:p>
    <w:p w14:paraId="0000003A" w14:textId="77777777" w:rsidR="00C06F6B" w:rsidRDefault="00C06F6B">
      <w:pPr>
        <w:spacing w:line="360" w:lineRule="auto"/>
        <w:rPr>
          <w:sz w:val="24"/>
          <w:szCs w:val="24"/>
        </w:rPr>
      </w:pPr>
    </w:p>
    <w:p w14:paraId="0000003B" w14:textId="56D2048E" w:rsidR="00C06F6B" w:rsidRDefault="000B4AAD">
      <w:pPr>
        <w:spacing w:line="360" w:lineRule="auto"/>
        <w:rPr>
          <w:sz w:val="24"/>
          <w:szCs w:val="24"/>
        </w:rPr>
      </w:pPr>
      <w:r>
        <w:rPr>
          <w:sz w:val="24"/>
          <w:szCs w:val="24"/>
        </w:rPr>
        <w:t xml:space="preserve">Although the pandemic played a large role in reshaping the ineffective original budget, these extenuating circumstances cannot be solely blamed for the need to refinance. Driving factors behind the need for further funding could be unforeseen issues such as excavation and </w:t>
      </w:r>
      <w:r w:rsidR="00AB4582">
        <w:rPr>
          <w:sz w:val="24"/>
          <w:szCs w:val="24"/>
        </w:rPr>
        <w:t>archaeological</w:t>
      </w:r>
      <w:r>
        <w:rPr>
          <w:sz w:val="24"/>
          <w:szCs w:val="24"/>
        </w:rPr>
        <w:t xml:space="preserve"> costs during the Liverpool Street station and tunnel excavations, where </w:t>
      </w:r>
      <w:r w:rsidR="00AB4582">
        <w:rPr>
          <w:sz w:val="24"/>
          <w:szCs w:val="24"/>
        </w:rPr>
        <w:t>archaeologists</w:t>
      </w:r>
      <w:r>
        <w:rPr>
          <w:sz w:val="24"/>
          <w:szCs w:val="24"/>
        </w:rPr>
        <w:t xml:space="preserve"> discovered a Bedlam burial ground, Roman </w:t>
      </w:r>
      <w:r w:rsidR="00AB4582">
        <w:rPr>
          <w:sz w:val="24"/>
          <w:szCs w:val="24"/>
        </w:rPr>
        <w:t>artefacts</w:t>
      </w:r>
      <w:r>
        <w:rPr>
          <w:sz w:val="24"/>
          <w:szCs w:val="24"/>
        </w:rPr>
        <w:t xml:space="preserve"> and Wolbrok, one of London’s lost rivers (Crossrail, 2022). Even so, despite the unforeseen circumstances that had occurred during the ten years the Crossrail project was supposed to be completed, from the vast refinancing that had to be done, it is clear that the budget itself was inadequate when it comes to both planned and unplanned expenses.</w:t>
      </w:r>
    </w:p>
    <w:p w14:paraId="0000003C" w14:textId="77777777" w:rsidR="00C06F6B" w:rsidRDefault="000B4AAD">
      <w:pPr>
        <w:spacing w:line="360" w:lineRule="auto"/>
        <w:rPr>
          <w:sz w:val="24"/>
          <w:szCs w:val="24"/>
        </w:rPr>
      </w:pPr>
      <w:r>
        <w:br w:type="page"/>
      </w:r>
    </w:p>
    <w:p w14:paraId="0000003D" w14:textId="77777777" w:rsidR="00C06F6B" w:rsidRDefault="000B4AAD">
      <w:pPr>
        <w:spacing w:line="360" w:lineRule="auto"/>
        <w:jc w:val="center"/>
        <w:rPr>
          <w:b/>
          <w:sz w:val="40"/>
          <w:szCs w:val="40"/>
          <w:u w:val="single"/>
        </w:rPr>
      </w:pPr>
      <w:r>
        <w:rPr>
          <w:b/>
          <w:sz w:val="40"/>
          <w:szCs w:val="40"/>
          <w:u w:val="single"/>
        </w:rPr>
        <w:lastRenderedPageBreak/>
        <w:t>Time</w:t>
      </w:r>
    </w:p>
    <w:p w14:paraId="0000003E" w14:textId="77777777" w:rsidR="00C06F6B" w:rsidRDefault="00C06F6B">
      <w:pPr>
        <w:spacing w:line="360" w:lineRule="auto"/>
        <w:jc w:val="center"/>
        <w:rPr>
          <w:sz w:val="24"/>
          <w:szCs w:val="24"/>
        </w:rPr>
      </w:pPr>
    </w:p>
    <w:p w14:paraId="0000003F" w14:textId="77777777" w:rsidR="00C06F6B" w:rsidRDefault="000B4AAD">
      <w:pPr>
        <w:spacing w:line="360" w:lineRule="auto"/>
        <w:rPr>
          <w:sz w:val="24"/>
          <w:szCs w:val="24"/>
        </w:rPr>
      </w:pPr>
      <w:r>
        <w:rPr>
          <w:sz w:val="24"/>
          <w:szCs w:val="24"/>
        </w:rPr>
        <w:t>In order to be able to design and deliver the Elizabeth Line as a project, a publicly-owned delivery organisation by the name of Crossrail Limited was established in 2008 (Wright, Palczynski and ten Have, 2017). Crossrail Limited recognised from the get-go that in order to be able to deliver the project in time and within the originally set out requirements, the programme needed to adapt to the changes within and outside of the project if efficiency is to be maintained, which is why Crossrail Limited introduced an “annual business planning cycle, where the size and shape of the organisation are reviewed, challenged and reset for future years” (Wright, Palczynski and ten Have, 2017). In essence, this practice meant that Crossrail Limited, as a matrix organisation, will have gone through five major restructuring changes, with each change introduced at a time of significant shift within the project (Wright, Palczynski and ten Have, 2017), with different stages including development, design and procurement, civils and etc.</w:t>
      </w:r>
    </w:p>
    <w:p w14:paraId="00000040" w14:textId="77777777" w:rsidR="00C06F6B" w:rsidRDefault="00C06F6B">
      <w:pPr>
        <w:spacing w:line="360" w:lineRule="auto"/>
        <w:rPr>
          <w:sz w:val="24"/>
          <w:szCs w:val="24"/>
        </w:rPr>
      </w:pPr>
    </w:p>
    <w:p w14:paraId="00000041" w14:textId="77777777" w:rsidR="00C06F6B" w:rsidRDefault="000B4AAD">
      <w:pPr>
        <w:spacing w:line="360" w:lineRule="auto"/>
        <w:rPr>
          <w:sz w:val="24"/>
          <w:szCs w:val="24"/>
        </w:rPr>
      </w:pPr>
      <w:r>
        <w:rPr>
          <w:sz w:val="24"/>
          <w:szCs w:val="24"/>
        </w:rPr>
        <w:t>However, when taking into account the fact that these shifts would require new contracts to be signed and new management to be signed on at every step of the project, it becomes evident why time was such a big issue for the Crossrail project, leading to four years worth of delays. Although the fluidity of the supervising company might mean that more experienced, knowledgeable and prepared individuals would oversee the project, matrix structures are often victims of slow decision-making processes and work overload.</w:t>
      </w:r>
    </w:p>
    <w:p w14:paraId="00000042" w14:textId="77777777" w:rsidR="00C06F6B" w:rsidRDefault="00C06F6B">
      <w:pPr>
        <w:spacing w:line="360" w:lineRule="auto"/>
        <w:rPr>
          <w:sz w:val="24"/>
          <w:szCs w:val="24"/>
        </w:rPr>
      </w:pPr>
    </w:p>
    <w:p w14:paraId="00000043" w14:textId="77777777" w:rsidR="00C06F6B" w:rsidRDefault="000B4AAD">
      <w:pPr>
        <w:spacing w:line="360" w:lineRule="auto"/>
        <w:rPr>
          <w:sz w:val="24"/>
          <w:szCs w:val="24"/>
        </w:rPr>
      </w:pPr>
      <w:r>
        <w:rPr>
          <w:sz w:val="24"/>
          <w:szCs w:val="24"/>
        </w:rPr>
        <w:t>According to Rob Holden, former Crossrail Chief Executive, major delays within the project came about not only as a result of “slow construction fit-out and an explosion last autumn at an electrical sub-station, compounded by slower than expected progress on testing the railway’s new signalling system” (Gardiner and Rogers, 2018), but also due to the train contract being given to Siemens rather than a UK-based manufacturer, such as Bombardier (Gardiner and Rogers, 2018).</w:t>
      </w:r>
    </w:p>
    <w:p w14:paraId="00000044" w14:textId="77777777" w:rsidR="00C06F6B" w:rsidRDefault="00C06F6B">
      <w:pPr>
        <w:spacing w:line="360" w:lineRule="auto"/>
        <w:rPr>
          <w:sz w:val="24"/>
          <w:szCs w:val="24"/>
        </w:rPr>
      </w:pPr>
    </w:p>
    <w:p w14:paraId="00000045" w14:textId="77777777" w:rsidR="00C06F6B" w:rsidRDefault="000B4AAD">
      <w:pPr>
        <w:spacing w:line="360" w:lineRule="auto"/>
        <w:rPr>
          <w:sz w:val="24"/>
          <w:szCs w:val="24"/>
        </w:rPr>
      </w:pPr>
      <w:r>
        <w:rPr>
          <w:sz w:val="24"/>
          <w:szCs w:val="24"/>
        </w:rPr>
        <w:lastRenderedPageBreak/>
        <w:t>Further blame was also placed on the tunnelling process, with issues arising as early as 2014 (Marshall, 2019) and various casualties that have occurred across the building sites, especially in the case of Fisher Street casualty Rene Tkacik, which lead to fines after a court hearing (Tunnicliffe, 2022). Further delays were caused due to tunnel signalling issues, which were late to begin their testing and were further set-back by the inability to create a special system which would incorporate both conventional train signalling systems with more modern ones, since the Elizabeth Line will be working with three separate systems throughout its 100km length (Baker, 2018).</w:t>
      </w:r>
    </w:p>
    <w:p w14:paraId="00000046" w14:textId="77777777" w:rsidR="00C06F6B" w:rsidRDefault="00C06F6B">
      <w:pPr>
        <w:spacing w:line="360" w:lineRule="auto"/>
        <w:rPr>
          <w:sz w:val="24"/>
          <w:szCs w:val="24"/>
        </w:rPr>
      </w:pPr>
    </w:p>
    <w:p w14:paraId="00000047" w14:textId="77777777" w:rsidR="00C06F6B" w:rsidRDefault="000B4AAD">
      <w:pPr>
        <w:spacing w:line="360" w:lineRule="auto"/>
        <w:rPr>
          <w:sz w:val="24"/>
          <w:szCs w:val="24"/>
        </w:rPr>
      </w:pPr>
      <w:r>
        <w:rPr>
          <w:sz w:val="24"/>
          <w:szCs w:val="24"/>
        </w:rPr>
        <w:t>All of the above-mentioned issues led to the vast delays of the Crossrail opening, with COVID also playing a major role in the final delay of the project. Given the fact that the management system which was created by Crossrail Limited to oversee all projects might have been ineffectual in handling issues as soon as they had arisen, it can be argued that the time management of the Crossrail project was as ineffective as the original budget set out for the project, as it became unable to efficiently manage issues once they had begun to pile up.</w:t>
      </w:r>
    </w:p>
    <w:p w14:paraId="00000048" w14:textId="77777777" w:rsidR="00C06F6B" w:rsidRDefault="000B4AAD">
      <w:pPr>
        <w:spacing w:line="360" w:lineRule="auto"/>
        <w:rPr>
          <w:sz w:val="24"/>
          <w:szCs w:val="24"/>
        </w:rPr>
      </w:pPr>
      <w:r>
        <w:br w:type="page"/>
      </w:r>
    </w:p>
    <w:p w14:paraId="00000049" w14:textId="77777777" w:rsidR="00C06F6B" w:rsidRDefault="000B4AAD">
      <w:pPr>
        <w:spacing w:line="360" w:lineRule="auto"/>
        <w:jc w:val="center"/>
        <w:rPr>
          <w:b/>
          <w:sz w:val="40"/>
          <w:szCs w:val="40"/>
          <w:u w:val="single"/>
        </w:rPr>
      </w:pPr>
      <w:r>
        <w:rPr>
          <w:b/>
          <w:sz w:val="40"/>
          <w:szCs w:val="40"/>
          <w:u w:val="single"/>
        </w:rPr>
        <w:lastRenderedPageBreak/>
        <w:t>Quality Stakeholder</w:t>
      </w:r>
    </w:p>
    <w:p w14:paraId="0000004A" w14:textId="77777777" w:rsidR="00C06F6B" w:rsidRDefault="00C06F6B">
      <w:pPr>
        <w:spacing w:line="360" w:lineRule="auto"/>
        <w:jc w:val="center"/>
        <w:rPr>
          <w:sz w:val="24"/>
          <w:szCs w:val="24"/>
        </w:rPr>
      </w:pPr>
    </w:p>
    <w:p w14:paraId="0000004B" w14:textId="77777777" w:rsidR="00C06F6B" w:rsidRDefault="000B4AAD">
      <w:pPr>
        <w:spacing w:line="360" w:lineRule="auto"/>
        <w:rPr>
          <w:sz w:val="24"/>
          <w:szCs w:val="24"/>
        </w:rPr>
      </w:pPr>
      <w:r>
        <w:rPr>
          <w:sz w:val="24"/>
          <w:szCs w:val="24"/>
        </w:rPr>
        <w:t>The stakeholder aspect of the Crossrail project was one of the core elements which was handled well both at the beginning, during and after the project. Although it can be deduced that many of the stakeholders of the Crossrail were negatively affected by the delays and increase in the budget of the project, it can also be argued that the project itself was built around bettering the lives and businesses of its stakeholders.</w:t>
      </w:r>
    </w:p>
    <w:p w14:paraId="0000004C" w14:textId="77777777" w:rsidR="00C06F6B" w:rsidRDefault="00C06F6B">
      <w:pPr>
        <w:spacing w:line="360" w:lineRule="auto"/>
        <w:rPr>
          <w:sz w:val="24"/>
          <w:szCs w:val="24"/>
        </w:rPr>
      </w:pPr>
    </w:p>
    <w:p w14:paraId="0000004D" w14:textId="77777777" w:rsidR="00C06F6B" w:rsidRDefault="000B4AAD">
      <w:pPr>
        <w:spacing w:line="360" w:lineRule="auto"/>
        <w:rPr>
          <w:sz w:val="24"/>
          <w:szCs w:val="24"/>
        </w:rPr>
      </w:pPr>
      <w:r>
        <w:rPr>
          <w:sz w:val="24"/>
          <w:szCs w:val="24"/>
        </w:rPr>
        <w:t xml:space="preserve">The most important stakeholders of the Crossrail Project include its internal and external clients, such as TfL, Network Rail, London’s inhabitants and tourists. Other very important stakeholders include the suppliers, vendors and contractors, the government and other standarding institutions. Once completed, the Crossrail project will bring 1.5 million people within a 45 minute journey to Central London, with the existing-station upgrades creating further step-free access for its clients (Network Rail, 2019) . Designed completely with accessibility in mind, the Crossrail project creates significant employment opportunities, even for individuals with disabilities. Not only does the new line mean that more of London’s inhabitants can now choose jobs that are further away from their homes, but the new stations and trains being put into use means that additional workforce will have to be hired to maintain it, creating further employment opportunities. </w:t>
      </w:r>
    </w:p>
    <w:p w14:paraId="0000004E" w14:textId="77777777" w:rsidR="00C06F6B" w:rsidRDefault="00C06F6B">
      <w:pPr>
        <w:spacing w:line="360" w:lineRule="auto"/>
        <w:rPr>
          <w:sz w:val="24"/>
          <w:szCs w:val="24"/>
        </w:rPr>
      </w:pPr>
    </w:p>
    <w:p w14:paraId="0000004F" w14:textId="4A021346" w:rsidR="00C06F6B" w:rsidRDefault="000B4AAD">
      <w:pPr>
        <w:spacing w:line="360" w:lineRule="auto"/>
        <w:rPr>
          <w:sz w:val="24"/>
          <w:szCs w:val="24"/>
        </w:rPr>
      </w:pPr>
      <w:r>
        <w:rPr>
          <w:sz w:val="24"/>
          <w:szCs w:val="24"/>
        </w:rPr>
        <w:t>Furthermore, the Crossrail project will help lower the burden on the existing infrastructure, meaning that organisations such as the TfL and Network rail can, for example, reduce train frequencies during rush hour or can focus on creating a safer environment for the passengers</w:t>
      </w:r>
      <w:r w:rsidR="00A100CA">
        <w:rPr>
          <w:sz w:val="24"/>
          <w:szCs w:val="24"/>
        </w:rPr>
        <w:t xml:space="preserve"> and workers</w:t>
      </w:r>
      <w:r>
        <w:rPr>
          <w:sz w:val="24"/>
          <w:szCs w:val="24"/>
        </w:rPr>
        <w:t xml:space="preserve"> that remain on the older routes, especially in the context of COVID.</w:t>
      </w:r>
    </w:p>
    <w:p w14:paraId="00000050" w14:textId="77777777" w:rsidR="00C06F6B" w:rsidRDefault="00C06F6B">
      <w:pPr>
        <w:spacing w:line="360" w:lineRule="auto"/>
        <w:rPr>
          <w:sz w:val="24"/>
          <w:szCs w:val="24"/>
        </w:rPr>
      </w:pPr>
    </w:p>
    <w:p w14:paraId="00000051" w14:textId="77777777" w:rsidR="00C06F6B" w:rsidRDefault="000B4AAD">
      <w:pPr>
        <w:spacing w:line="360" w:lineRule="auto"/>
        <w:rPr>
          <w:sz w:val="24"/>
          <w:szCs w:val="24"/>
        </w:rPr>
      </w:pPr>
      <w:r>
        <w:rPr>
          <w:sz w:val="24"/>
          <w:szCs w:val="24"/>
        </w:rPr>
        <w:t xml:space="preserve">Other very important stakeholders with which the Crossrail project positively influenced include the vendors and contractors which were taken onboard the project. Statistics have shown that Crossrail produced a positive economy and employment contribution </w:t>
      </w:r>
      <w:r>
        <w:rPr>
          <w:sz w:val="24"/>
          <w:szCs w:val="24"/>
        </w:rPr>
        <w:lastRenderedPageBreak/>
        <w:t>not only for its surrounding stakeholders, such as the individuals and organisations in London, but also for other stakeholders around the UK. With 62% of suppliers based outside of London (Crossrail, 2022) and 96% of contracts awarded to companies based within the UK (Crossrail, 2022), the Elizabeth Line provided approximately around 55,000 jobs throughout its construction lifetime to both small and medium-sized enterprises (Crossrail, 2022). Furthermore, the project has made a long-term impact by taking on more than 1,000 apprentices and creating a new generation of engineers through its own purpose built academy (Crossrail, 2022).</w:t>
      </w:r>
    </w:p>
    <w:p w14:paraId="00000052" w14:textId="77777777" w:rsidR="00C06F6B" w:rsidRDefault="00C06F6B">
      <w:pPr>
        <w:spacing w:line="360" w:lineRule="auto"/>
        <w:rPr>
          <w:sz w:val="24"/>
          <w:szCs w:val="24"/>
        </w:rPr>
      </w:pPr>
    </w:p>
    <w:p w14:paraId="00000053" w14:textId="77777777" w:rsidR="00C06F6B" w:rsidRDefault="000B4AAD">
      <w:pPr>
        <w:spacing w:line="360" w:lineRule="auto"/>
        <w:rPr>
          <w:sz w:val="24"/>
          <w:szCs w:val="24"/>
        </w:rPr>
      </w:pPr>
      <w:r>
        <w:rPr>
          <w:sz w:val="24"/>
          <w:szCs w:val="24"/>
        </w:rPr>
        <w:t>Additionally, the completion of the Crossrail project will also be an advantage for local and regional government institutions, as “nearly half of planning applications within a kilometre of an Elizabeth line station has cited the new railway as a justification for the development proceeding” (Crossrail, 2022), allowing new homes to be built, some of which have the potential to tackle the current housing crisis within the UK.</w:t>
      </w:r>
    </w:p>
    <w:p w14:paraId="00000054" w14:textId="77777777" w:rsidR="00C06F6B" w:rsidRDefault="00C06F6B">
      <w:pPr>
        <w:spacing w:line="360" w:lineRule="auto"/>
        <w:rPr>
          <w:sz w:val="24"/>
          <w:szCs w:val="24"/>
        </w:rPr>
      </w:pPr>
    </w:p>
    <w:p w14:paraId="00000055" w14:textId="77777777" w:rsidR="00C06F6B" w:rsidRDefault="000B4AAD">
      <w:pPr>
        <w:spacing w:line="360" w:lineRule="auto"/>
        <w:rPr>
          <w:sz w:val="24"/>
          <w:szCs w:val="24"/>
        </w:rPr>
      </w:pPr>
      <w:r>
        <w:rPr>
          <w:sz w:val="24"/>
          <w:szCs w:val="24"/>
        </w:rPr>
        <w:t>Even so, it is important to mention that the overall impact of the Crossrail upon its stakeholders will be prevalently positive, the delay and the construction of the project itself will have some short-term negative impacts, such as the Business Rate Supplements some businesses will have to contribute, road closures that lead to traffic congestions, and possible solid shifts due to the added vibrations of the new trains within the underground network.</w:t>
      </w:r>
      <w:r>
        <w:br w:type="page"/>
      </w:r>
    </w:p>
    <w:p w14:paraId="00000056" w14:textId="77777777" w:rsidR="00C06F6B" w:rsidRDefault="000B4AAD">
      <w:pPr>
        <w:spacing w:line="360" w:lineRule="auto"/>
        <w:jc w:val="center"/>
        <w:rPr>
          <w:b/>
          <w:sz w:val="40"/>
          <w:szCs w:val="40"/>
          <w:u w:val="single"/>
        </w:rPr>
      </w:pPr>
      <w:r>
        <w:rPr>
          <w:b/>
          <w:sz w:val="40"/>
          <w:szCs w:val="40"/>
          <w:u w:val="single"/>
        </w:rPr>
        <w:lastRenderedPageBreak/>
        <w:t>Risk Factors</w:t>
      </w:r>
    </w:p>
    <w:p w14:paraId="00000057" w14:textId="77777777" w:rsidR="00C06F6B" w:rsidRDefault="00C06F6B">
      <w:pPr>
        <w:spacing w:line="360" w:lineRule="auto"/>
        <w:jc w:val="center"/>
        <w:rPr>
          <w:sz w:val="24"/>
          <w:szCs w:val="24"/>
        </w:rPr>
      </w:pPr>
    </w:p>
    <w:p w14:paraId="00000058" w14:textId="4D3EBC9D" w:rsidR="00C06F6B" w:rsidRDefault="000B4AAD">
      <w:pPr>
        <w:spacing w:line="360" w:lineRule="auto"/>
        <w:rPr>
          <w:sz w:val="24"/>
          <w:szCs w:val="24"/>
        </w:rPr>
      </w:pPr>
      <w:r>
        <w:rPr>
          <w:sz w:val="24"/>
          <w:szCs w:val="24"/>
        </w:rPr>
        <w:t>With big-scale projects come a multitude of complications which can</w:t>
      </w:r>
      <w:r w:rsidR="00A100CA">
        <w:rPr>
          <w:sz w:val="24"/>
          <w:szCs w:val="24"/>
        </w:rPr>
        <w:t xml:space="preserve"> </w:t>
      </w:r>
      <w:r>
        <w:rPr>
          <w:sz w:val="24"/>
          <w:szCs w:val="24"/>
        </w:rPr>
        <w:t>not always be foreseen, no matter the time and funds that are being allocated. Although the Crossrail was meticulously planned and managed very closely both before and during the construction, one of the biggest risk factors was still inevitable - the loss of life. Despite the fact that all construction sides are managed both by internal and external experts, various incidents occurred, with the most notorious one occurring when a section of the dug-out ceiling within one of the tunnels collapsed onto a worker.</w:t>
      </w:r>
    </w:p>
    <w:p w14:paraId="00000059" w14:textId="77777777" w:rsidR="00C06F6B" w:rsidRDefault="00C06F6B">
      <w:pPr>
        <w:spacing w:line="360" w:lineRule="auto"/>
        <w:rPr>
          <w:sz w:val="24"/>
          <w:szCs w:val="24"/>
        </w:rPr>
      </w:pPr>
    </w:p>
    <w:p w14:paraId="0000005A" w14:textId="206B3E38" w:rsidR="00C06F6B" w:rsidRDefault="000B4AAD">
      <w:pPr>
        <w:spacing w:line="360" w:lineRule="auto"/>
        <w:rPr>
          <w:sz w:val="24"/>
          <w:szCs w:val="24"/>
        </w:rPr>
      </w:pPr>
      <w:r>
        <w:rPr>
          <w:sz w:val="24"/>
          <w:szCs w:val="24"/>
        </w:rPr>
        <w:t xml:space="preserve">Another risk factor that had a vast influence on the Crossrail project is COVID 19 and the labour shortage and productivity issues it brought about as a result of the safety regulations that had to be introduced. Further labour shortage </w:t>
      </w:r>
      <w:r w:rsidR="00A100CA">
        <w:rPr>
          <w:sz w:val="24"/>
          <w:szCs w:val="24"/>
        </w:rPr>
        <w:t>was</w:t>
      </w:r>
      <w:r>
        <w:rPr>
          <w:sz w:val="24"/>
          <w:szCs w:val="24"/>
        </w:rPr>
        <w:t xml:space="preserve"> seen after the UK left the European Union, which prompted a significant amount of labour workers to leave the UK.</w:t>
      </w:r>
    </w:p>
    <w:p w14:paraId="0000005B" w14:textId="77777777" w:rsidR="00C06F6B" w:rsidRDefault="00C06F6B">
      <w:pPr>
        <w:spacing w:line="360" w:lineRule="auto"/>
        <w:rPr>
          <w:sz w:val="24"/>
          <w:szCs w:val="24"/>
        </w:rPr>
      </w:pPr>
    </w:p>
    <w:p w14:paraId="0000005C" w14:textId="77777777" w:rsidR="00C06F6B" w:rsidRDefault="000B4AAD">
      <w:pPr>
        <w:spacing w:line="360" w:lineRule="auto"/>
        <w:rPr>
          <w:sz w:val="24"/>
          <w:szCs w:val="24"/>
        </w:rPr>
      </w:pPr>
      <w:r>
        <w:rPr>
          <w:sz w:val="24"/>
          <w:szCs w:val="24"/>
        </w:rPr>
        <w:t>Public objections can also be considered a risk factor for the Crossrail project. As important stakeholders, the communities around which the construction of the Crossrail has been taking place can have an impact on the way the project is managed and executed. Luckily, despite the year-long alterations that sometimes had to be made mere metres from houses and apartments, the complaints that were received had minimal impact on the overall project, as they were handled by a specially-appointed Crossrail Complaints Commissioner.</w:t>
      </w:r>
    </w:p>
    <w:p w14:paraId="0000005D" w14:textId="77777777" w:rsidR="00C06F6B" w:rsidRDefault="00C06F6B">
      <w:pPr>
        <w:spacing w:line="360" w:lineRule="auto"/>
        <w:rPr>
          <w:sz w:val="24"/>
          <w:szCs w:val="24"/>
        </w:rPr>
      </w:pPr>
    </w:p>
    <w:p w14:paraId="0000005E" w14:textId="40B7010D" w:rsidR="00C06F6B" w:rsidRDefault="000B4AAD">
      <w:pPr>
        <w:spacing w:line="360" w:lineRule="auto"/>
        <w:rPr>
          <w:sz w:val="24"/>
          <w:szCs w:val="24"/>
        </w:rPr>
      </w:pPr>
      <w:r>
        <w:rPr>
          <w:sz w:val="24"/>
          <w:szCs w:val="24"/>
        </w:rPr>
        <w:t>The possibility of an environmental risk is also largely at hand, given the complexity of the project. Having to tunnel under various layers of earth upon which sit both residential and business building is a factor with many risks; from soil shifts to foundation damages. Another risk factor which is hard to plan ahead for would be material delay. The delay of</w:t>
      </w:r>
      <w:r w:rsidR="00A100CA">
        <w:rPr>
          <w:sz w:val="24"/>
          <w:szCs w:val="24"/>
        </w:rPr>
        <w:t xml:space="preserve"> an</w:t>
      </w:r>
      <w:r>
        <w:rPr>
          <w:sz w:val="24"/>
          <w:szCs w:val="24"/>
        </w:rPr>
        <w:t xml:space="preserve"> important materials, such as concrete for the tunnel reinforcement, iron for railway tracks or computer chips for track automation, could </w:t>
      </w:r>
      <w:r>
        <w:rPr>
          <w:sz w:val="24"/>
          <w:szCs w:val="24"/>
        </w:rPr>
        <w:lastRenderedPageBreak/>
        <w:t>mean that the next stages of the project have to be frozen, since the project is carried out in a linear fashion. As with the train signalling issues that were discussed above, the modernised approach of the Crossrail project meant that a large portion of the infrastructure relies on computers to operate, which are hard to predict and maintain.</w:t>
      </w:r>
    </w:p>
    <w:p w14:paraId="0000005F" w14:textId="77777777" w:rsidR="00C06F6B" w:rsidRDefault="00C06F6B">
      <w:pPr>
        <w:spacing w:line="360" w:lineRule="auto"/>
        <w:rPr>
          <w:sz w:val="24"/>
          <w:szCs w:val="24"/>
        </w:rPr>
      </w:pPr>
    </w:p>
    <w:p w14:paraId="00000060" w14:textId="77777777" w:rsidR="00C06F6B" w:rsidRDefault="000B4AAD">
      <w:pPr>
        <w:spacing w:line="360" w:lineRule="auto"/>
        <w:rPr>
          <w:sz w:val="24"/>
          <w:szCs w:val="24"/>
        </w:rPr>
      </w:pPr>
      <w:r>
        <w:rPr>
          <w:sz w:val="24"/>
          <w:szCs w:val="24"/>
        </w:rPr>
        <w:t>Overall, the risk factors of the Crossrail project varied from environmental factors, through human factors, to technological ones, making it hard for the project to operate smoothly. Despite the physical and technological setbacks that had occurred, Crossrail’s risk factors were mitigated very well both by the initial plan and by the managing companies, since no major accidents which required the reorganisation of the project had occurred. Furthermore, although the setbacks had cost billions of pounds worth of repercussions, they can be considered a short-term impediment since the Elizabeth Line has since opened.</w:t>
      </w:r>
      <w:r>
        <w:br w:type="page"/>
      </w:r>
    </w:p>
    <w:p w14:paraId="00000061" w14:textId="77777777" w:rsidR="00C06F6B" w:rsidRDefault="000B4AAD">
      <w:pPr>
        <w:spacing w:line="360" w:lineRule="auto"/>
        <w:jc w:val="center"/>
        <w:rPr>
          <w:b/>
          <w:sz w:val="40"/>
          <w:szCs w:val="40"/>
          <w:u w:val="single"/>
        </w:rPr>
      </w:pPr>
      <w:r>
        <w:rPr>
          <w:b/>
          <w:sz w:val="40"/>
          <w:szCs w:val="40"/>
          <w:u w:val="single"/>
        </w:rPr>
        <w:lastRenderedPageBreak/>
        <w:t>Conclusion</w:t>
      </w:r>
    </w:p>
    <w:p w14:paraId="00000062" w14:textId="77777777" w:rsidR="00C06F6B" w:rsidRDefault="00C06F6B">
      <w:pPr>
        <w:spacing w:line="360" w:lineRule="auto"/>
        <w:jc w:val="center"/>
        <w:rPr>
          <w:sz w:val="24"/>
          <w:szCs w:val="24"/>
        </w:rPr>
      </w:pPr>
    </w:p>
    <w:p w14:paraId="00000063" w14:textId="577AA3DB" w:rsidR="00C06F6B" w:rsidRDefault="000B4AAD">
      <w:pPr>
        <w:spacing w:line="360" w:lineRule="auto"/>
        <w:rPr>
          <w:sz w:val="24"/>
          <w:szCs w:val="24"/>
        </w:rPr>
      </w:pPr>
      <w:r>
        <w:rPr>
          <w:sz w:val="24"/>
          <w:szCs w:val="24"/>
        </w:rPr>
        <w:t>In summary, having reviewed the core elements of the project, it has become obvious that the Crossrail Project was planned with fluidity in mind, given its matrix structure. The original plan had obviously taken in</w:t>
      </w:r>
      <w:r w:rsidR="00A100CA">
        <w:rPr>
          <w:sz w:val="24"/>
          <w:szCs w:val="24"/>
        </w:rPr>
        <w:t xml:space="preserve"> </w:t>
      </w:r>
      <w:r>
        <w:rPr>
          <w:sz w:val="24"/>
          <w:szCs w:val="24"/>
        </w:rPr>
        <w:t>to account the size of the project and the timespan of it, which is why the project was devised in a way that could change over time in order to suit the evolving needs of the project and its stakeholders.</w:t>
      </w:r>
    </w:p>
    <w:p w14:paraId="00000064" w14:textId="77777777" w:rsidR="00C06F6B" w:rsidRDefault="00C06F6B">
      <w:pPr>
        <w:spacing w:line="360" w:lineRule="auto"/>
        <w:rPr>
          <w:sz w:val="24"/>
          <w:szCs w:val="24"/>
        </w:rPr>
      </w:pPr>
    </w:p>
    <w:p w14:paraId="00000065" w14:textId="3B7BD126" w:rsidR="00C06F6B" w:rsidRDefault="000B4AAD">
      <w:pPr>
        <w:spacing w:line="360" w:lineRule="auto"/>
        <w:rPr>
          <w:sz w:val="24"/>
          <w:szCs w:val="24"/>
        </w:rPr>
      </w:pPr>
      <w:r>
        <w:rPr>
          <w:sz w:val="24"/>
          <w:szCs w:val="24"/>
        </w:rPr>
        <w:t xml:space="preserve">Although this was essentially a good plan, the matrix structure of the organisation tasked with overseeing the project, Crossrail </w:t>
      </w:r>
      <w:r w:rsidR="00AB4582">
        <w:rPr>
          <w:sz w:val="24"/>
          <w:szCs w:val="24"/>
        </w:rPr>
        <w:t>Limited</w:t>
      </w:r>
      <w:bookmarkStart w:id="0" w:name="_GoBack"/>
      <w:bookmarkEnd w:id="0"/>
      <w:r>
        <w:rPr>
          <w:sz w:val="24"/>
          <w:szCs w:val="24"/>
        </w:rPr>
        <w:t>, was unable to handle the issues that had begun emerging and, since they were not handled on time, these issues were left to grow, leading to very big delays which were evident almost at every step of the project, from the construction to the testing. These compounding delays were a result of poor planning and slow decision making, which ultimately led to a requirement of a revised budget.</w:t>
      </w:r>
    </w:p>
    <w:p w14:paraId="00000066" w14:textId="77777777" w:rsidR="00C06F6B" w:rsidRDefault="00C06F6B">
      <w:pPr>
        <w:spacing w:line="360" w:lineRule="auto"/>
        <w:rPr>
          <w:sz w:val="24"/>
          <w:szCs w:val="24"/>
        </w:rPr>
      </w:pPr>
    </w:p>
    <w:p w14:paraId="00000067" w14:textId="77777777" w:rsidR="00C06F6B" w:rsidRDefault="000B4AAD">
      <w:pPr>
        <w:spacing w:line="360" w:lineRule="auto"/>
        <w:rPr>
          <w:sz w:val="24"/>
          <w:szCs w:val="24"/>
        </w:rPr>
      </w:pPr>
      <w:r>
        <w:rPr>
          <w:sz w:val="24"/>
          <w:szCs w:val="24"/>
        </w:rPr>
        <w:t>The budget itself was also inappropriately managed, which is obvious from the fact that the biggest load adjustment the budget received was early on in the project, during a time when there were no extenuating circumstances such as COVID which could lead to these financial issues. Overall, the quality stakeholders and the risk management were elements of the Crossrail Project which were handled well, as the project was not plagued by dissatisfied stakeholders or by any large-scale incidents.</w:t>
      </w:r>
    </w:p>
    <w:p w14:paraId="00000068" w14:textId="77777777" w:rsidR="00C06F6B" w:rsidRDefault="00C06F6B">
      <w:pPr>
        <w:spacing w:line="360" w:lineRule="auto"/>
        <w:rPr>
          <w:sz w:val="24"/>
          <w:szCs w:val="24"/>
        </w:rPr>
      </w:pPr>
    </w:p>
    <w:p w14:paraId="00000069" w14:textId="77777777" w:rsidR="00C06F6B" w:rsidRDefault="000B4AAD">
      <w:pPr>
        <w:spacing w:line="360" w:lineRule="auto"/>
        <w:rPr>
          <w:sz w:val="24"/>
          <w:szCs w:val="24"/>
        </w:rPr>
      </w:pPr>
      <w:r>
        <w:rPr>
          <w:sz w:val="24"/>
          <w:szCs w:val="24"/>
        </w:rPr>
        <w:t>Therefore, it is safe to say that, although at a glance the budget and time issues paint the Crossrail Project as an unsuccessfully planned and managed one, the project was successfully carried out as its long-term goals were placed at the centre of the project and throughout its construction, these goals managed and upheld very well.</w:t>
      </w:r>
      <w:r>
        <w:br w:type="page"/>
      </w:r>
    </w:p>
    <w:p w14:paraId="0000006A" w14:textId="77777777" w:rsidR="00C06F6B" w:rsidRDefault="000B4AAD">
      <w:pPr>
        <w:spacing w:line="360" w:lineRule="auto"/>
        <w:jc w:val="center"/>
        <w:rPr>
          <w:b/>
          <w:sz w:val="40"/>
          <w:szCs w:val="40"/>
          <w:u w:val="single"/>
        </w:rPr>
      </w:pPr>
      <w:r>
        <w:rPr>
          <w:b/>
          <w:sz w:val="40"/>
          <w:szCs w:val="40"/>
          <w:u w:val="single"/>
        </w:rPr>
        <w:lastRenderedPageBreak/>
        <w:t>References</w:t>
      </w:r>
    </w:p>
    <w:p w14:paraId="0000006B" w14:textId="77777777" w:rsidR="00C06F6B" w:rsidRDefault="00C06F6B">
      <w:pPr>
        <w:spacing w:line="360" w:lineRule="auto"/>
        <w:jc w:val="center"/>
        <w:rPr>
          <w:sz w:val="24"/>
          <w:szCs w:val="24"/>
        </w:rPr>
      </w:pPr>
    </w:p>
    <w:p w14:paraId="0000006C" w14:textId="77777777" w:rsidR="00C06F6B" w:rsidRDefault="000B4AAD">
      <w:pPr>
        <w:spacing w:after="240" w:line="360" w:lineRule="auto"/>
      </w:pPr>
      <w:r>
        <w:t xml:space="preserve">Aecom (2022). </w:t>
      </w:r>
      <w:r>
        <w:rPr>
          <w:i/>
        </w:rPr>
        <w:t>Crossrail</w:t>
      </w:r>
      <w:r>
        <w:t>. [online] AECOM. Available at: https://aecom.com/projects/crossrail/ [Accessed 28 Nov. 2022].</w:t>
      </w:r>
    </w:p>
    <w:p w14:paraId="0000006D" w14:textId="77777777" w:rsidR="00C06F6B" w:rsidRDefault="000B4AAD">
      <w:pPr>
        <w:spacing w:after="240" w:line="360" w:lineRule="auto"/>
      </w:pPr>
      <w:r>
        <w:t xml:space="preserve">Baker, J. (2018). </w:t>
      </w:r>
      <w:r>
        <w:rPr>
          <w:i/>
        </w:rPr>
        <w:t>Crossrail: What’s the hold-up with London’s long-awaited line?</w:t>
      </w:r>
      <w:r>
        <w:t xml:space="preserve"> [online] Railway Technology. Available at: https://www.railway-technology.com/analysis/crossrail-delay-rail/ [Accessed 28 Nov. 2022].</w:t>
      </w:r>
    </w:p>
    <w:p w14:paraId="0000006E" w14:textId="77777777" w:rsidR="00C06F6B" w:rsidRDefault="000B4AAD">
      <w:pPr>
        <w:spacing w:after="240" w:line="360" w:lineRule="auto"/>
      </w:pPr>
      <w:r>
        <w:t xml:space="preserve">Crossrail (2022a). </w:t>
      </w:r>
      <w:r>
        <w:rPr>
          <w:i/>
        </w:rPr>
        <w:t>Delivering economic benefits in London, the South East and across the UK</w:t>
      </w:r>
      <w:r>
        <w:t>. [online] Crossrail. Available at: https://www.crossrail.co.uk/benefits/economic-sustainability/wider-economic-benefits [Accessed 28 Nov. 2022].</w:t>
      </w:r>
    </w:p>
    <w:p w14:paraId="0000006F" w14:textId="77777777" w:rsidR="00C06F6B" w:rsidRDefault="000B4AAD">
      <w:pPr>
        <w:spacing w:after="240" w:line="360" w:lineRule="auto"/>
      </w:pPr>
      <w:r>
        <w:t xml:space="preserve">Crossrail (2022b). </w:t>
      </w:r>
      <w:r>
        <w:rPr>
          <w:i/>
        </w:rPr>
        <w:t>Funding</w:t>
      </w:r>
      <w:r>
        <w:t>. [online] Crossrail. Available at: https://www.crossrail.co.uk/about-us/funding [Accessed 28 Nov. 2022].</w:t>
      </w:r>
    </w:p>
    <w:p w14:paraId="00000070" w14:textId="77777777" w:rsidR="00C06F6B" w:rsidRDefault="000B4AAD">
      <w:pPr>
        <w:spacing w:after="240" w:line="360" w:lineRule="auto"/>
      </w:pPr>
      <w:r>
        <w:t xml:space="preserve">Crossrail (2022c). </w:t>
      </w:r>
      <w:r>
        <w:rPr>
          <w:i/>
        </w:rPr>
        <w:t>Liverpool Street Layers of History</w:t>
      </w:r>
      <w:r>
        <w:t>. [online] Crossrail. Available at: https://www.crossrail.co.uk/benefits/archaeology/liverpool-street-layers-of-history/ [Accessed 28 Nov. 2022].</w:t>
      </w:r>
    </w:p>
    <w:p w14:paraId="00000071" w14:textId="77777777" w:rsidR="00C06F6B" w:rsidRDefault="000B4AAD">
      <w:pPr>
        <w:spacing w:after="240" w:line="360" w:lineRule="auto"/>
      </w:pPr>
      <w:r>
        <w:t xml:space="preserve">Crossrail (2022d). </w:t>
      </w:r>
      <w:r>
        <w:rPr>
          <w:i/>
        </w:rPr>
        <w:t>Suppliers</w:t>
      </w:r>
      <w:r>
        <w:t>. [online] Crossrail. Available at: https://www.crossrail.co.uk/benefits/economic-sustainability/suppliers/ [Accessed 28 Nov. 2022].</w:t>
      </w:r>
    </w:p>
    <w:p w14:paraId="00000072" w14:textId="77777777" w:rsidR="00C06F6B" w:rsidRDefault="000B4AAD">
      <w:pPr>
        <w:spacing w:after="240" w:line="360" w:lineRule="auto"/>
      </w:pPr>
      <w:r>
        <w:t xml:space="preserve">E&amp;T (2021). </w:t>
      </w:r>
      <w:r>
        <w:rPr>
          <w:i/>
        </w:rPr>
        <w:t>Crossrail’s current budget is not enough to complete the project, watchdog says</w:t>
      </w:r>
      <w:r>
        <w:t>. [online] Engineering and Technology. Available at: https://eandt.theiet.org/content/articles/2021/07/crossrail-s-current-budget-is-not-enough-to-complete-the-project-watchdog-says/ [Accessed 28 Nov. 2022].</w:t>
      </w:r>
    </w:p>
    <w:p w14:paraId="00000073" w14:textId="77777777" w:rsidR="00C06F6B" w:rsidRDefault="000B4AAD">
      <w:pPr>
        <w:spacing w:after="240" w:line="360" w:lineRule="auto"/>
      </w:pPr>
      <w:r>
        <w:t xml:space="preserve">Gardiner, J. and Rogers, D. (2018). </w:t>
      </w:r>
      <w:r>
        <w:rPr>
          <w:i/>
        </w:rPr>
        <w:t>Former Crossrail boss blames delay on rolling stock decision</w:t>
      </w:r>
      <w:r>
        <w:t>. [online] Building. Available at: https://www.building.co.uk/news/former-crossrail-boss-blames-delay-on-rolling-stock-decision/5095534.article [Accessed 28 Nov. 2022].</w:t>
      </w:r>
    </w:p>
    <w:p w14:paraId="00000074" w14:textId="77777777" w:rsidR="00C06F6B" w:rsidRDefault="000B4AAD">
      <w:pPr>
        <w:spacing w:after="240" w:line="360" w:lineRule="auto"/>
      </w:pPr>
      <w:r>
        <w:t xml:space="preserve">GOV (2020). </w:t>
      </w:r>
      <w:r>
        <w:rPr>
          <w:i/>
        </w:rPr>
        <w:t>Crossrail: The Project at a Glance</w:t>
      </w:r>
      <w:r>
        <w:t>. Transport Committee.</w:t>
      </w:r>
    </w:p>
    <w:p w14:paraId="00000075" w14:textId="77777777" w:rsidR="00C06F6B" w:rsidRDefault="000B4AAD">
      <w:pPr>
        <w:spacing w:after="240" w:line="360" w:lineRule="auto"/>
      </w:pPr>
      <w:r>
        <w:t xml:space="preserve">Heaton, A. (2016). </w:t>
      </w:r>
      <w:r>
        <w:rPr>
          <w:i/>
        </w:rPr>
        <w:t>Crossrail’s Lessons on Project Management Technology – Architecture . Construction . Engineering . Property</w:t>
      </w:r>
      <w:r>
        <w:t xml:space="preserve">. [online] sourceable.net. Available at: </w:t>
      </w:r>
      <w:r>
        <w:lastRenderedPageBreak/>
        <w:t>https://sourceable.net/crossrails-lessons-project-management-technology/ [Accessed 28 Nov. 2022].</w:t>
      </w:r>
    </w:p>
    <w:p w14:paraId="00000076" w14:textId="77777777" w:rsidR="00C06F6B" w:rsidRDefault="000B4AAD">
      <w:pPr>
        <w:spacing w:after="240" w:line="360" w:lineRule="auto"/>
      </w:pPr>
      <w:r>
        <w:t xml:space="preserve">Marshall, J. (2019). </w:t>
      </w:r>
      <w:r>
        <w:rPr>
          <w:i/>
        </w:rPr>
        <w:t>Scheme’s boss reveals tunnelling to blame for Bond Street Crossrail delays</w:t>
      </w:r>
      <w:r>
        <w:t>. [online] Building. Available at: https://www.building.co.uk/news/schemes-boss-reveals-tunnelling-to-blame-for-bond-street-crossrail-delays/5099294.article [Accessed 28 Nov. 2022].</w:t>
      </w:r>
    </w:p>
    <w:p w14:paraId="00000077" w14:textId="77777777" w:rsidR="00C06F6B" w:rsidRDefault="000B4AAD">
      <w:pPr>
        <w:spacing w:after="240" w:line="360" w:lineRule="auto"/>
      </w:pPr>
      <w:r>
        <w:t xml:space="preserve">Network Rail (2019). </w:t>
      </w:r>
      <w:r>
        <w:rPr>
          <w:i/>
        </w:rPr>
        <w:t>Crossrail - Network Rail</w:t>
      </w:r>
      <w:r>
        <w:t>. [online] Network Rail. Available at: https://www.networkrail.co.uk/running-the-railway/railway-upgrade-plan/key-projects/crossrail/ [Accessed 28 Nov. 2022].</w:t>
      </w:r>
    </w:p>
    <w:p w14:paraId="00000078" w14:textId="77777777" w:rsidR="00C06F6B" w:rsidRDefault="000B4AAD">
      <w:pPr>
        <w:spacing w:after="240" w:line="360" w:lineRule="auto"/>
      </w:pPr>
      <w:r>
        <w:t xml:space="preserve">Statista (2022a). </w:t>
      </w:r>
      <w:r>
        <w:rPr>
          <w:i/>
        </w:rPr>
        <w:t>UK: concrete products and cement price index 2022</w:t>
      </w:r>
      <w:r>
        <w:t>. [online] Statista. Available at: https://www.statista.com/statistics/1327442/ready-mixed-concrete-price-index-in-the-uk/ [Accessed 28 Nov. 2022].</w:t>
      </w:r>
    </w:p>
    <w:p w14:paraId="00000079" w14:textId="77777777" w:rsidR="00C06F6B" w:rsidRDefault="000B4AAD">
      <w:pPr>
        <w:spacing w:after="240" w:line="360" w:lineRule="auto"/>
      </w:pPr>
      <w:r>
        <w:t xml:space="preserve">Statista (2022b). </w:t>
      </w:r>
      <w:r>
        <w:rPr>
          <w:i/>
        </w:rPr>
        <w:t>UK: fabricated structural steel price index 2022</w:t>
      </w:r>
      <w:r>
        <w:t>. [online] Statista. Available at: https://www.statista.com/statistics/1327544/fabricated-structural-steel-price-index-in-the-uk/ [Accessed 28 Nov. 2022].</w:t>
      </w:r>
    </w:p>
    <w:p w14:paraId="0000007A" w14:textId="77777777" w:rsidR="00C06F6B" w:rsidRDefault="000B4AAD">
      <w:pPr>
        <w:spacing w:after="240" w:line="360" w:lineRule="auto"/>
      </w:pPr>
      <w:r>
        <w:t xml:space="preserve">Tunnicliffe, A. (2022). </w:t>
      </w:r>
      <w:r>
        <w:rPr>
          <w:i/>
        </w:rPr>
        <w:t>A timeline of Crossrail delays</w:t>
      </w:r>
      <w:r>
        <w:t>. [online] Railway Technology. Available at: https://www.railway-technology.com/analysis/timeline-crossrail-delays/ [Accessed 28 Nov. 2022].</w:t>
      </w:r>
    </w:p>
    <w:p w14:paraId="0000007B" w14:textId="77777777" w:rsidR="00C06F6B" w:rsidRDefault="000B4AAD">
      <w:pPr>
        <w:spacing w:after="240" w:line="360" w:lineRule="auto"/>
        <w:rPr>
          <w:sz w:val="20"/>
          <w:szCs w:val="20"/>
        </w:rPr>
      </w:pPr>
      <w:r>
        <w:t xml:space="preserve">Wright, S., Palczynski, R. and ten Have, P. (2017). Crossrail programme organisation and management for delivering London’s Elizabeth line. </w:t>
      </w:r>
      <w:r>
        <w:rPr>
          <w:i/>
        </w:rPr>
        <w:t>Proceedings of the Institution of Civil Engineers - Civil Engineering</w:t>
      </w:r>
      <w:r>
        <w:t>, [online] 170(6), pp.23–33. doi:10.1680/jcien.17.00016.</w:t>
      </w:r>
    </w:p>
    <w:sectPr w:rsidR="00C06F6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486FA8" w14:textId="77777777" w:rsidR="002465A4" w:rsidRDefault="002465A4">
      <w:pPr>
        <w:spacing w:line="240" w:lineRule="auto"/>
      </w:pPr>
      <w:r>
        <w:separator/>
      </w:r>
    </w:p>
  </w:endnote>
  <w:endnote w:type="continuationSeparator" w:id="0">
    <w:p w14:paraId="6F1C3889" w14:textId="77777777" w:rsidR="002465A4" w:rsidRDefault="002465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7C" w14:textId="31B111D6" w:rsidR="00C06F6B" w:rsidRDefault="000B4AAD">
    <w:pPr>
      <w:jc w:val="right"/>
    </w:pPr>
    <w:r>
      <w:fldChar w:fldCharType="begin"/>
    </w:r>
    <w:r>
      <w:instrText>PAGE</w:instrText>
    </w:r>
    <w:r>
      <w:fldChar w:fldCharType="separate"/>
    </w:r>
    <w:r w:rsidR="00AB4582">
      <w:rPr>
        <w:noProof/>
      </w:rPr>
      <w:t>14</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6D6D0F" w14:textId="77777777" w:rsidR="002465A4" w:rsidRDefault="002465A4">
      <w:pPr>
        <w:spacing w:line="240" w:lineRule="auto"/>
      </w:pPr>
      <w:r>
        <w:separator/>
      </w:r>
    </w:p>
  </w:footnote>
  <w:footnote w:type="continuationSeparator" w:id="0">
    <w:p w14:paraId="767D0BC5" w14:textId="77777777" w:rsidR="002465A4" w:rsidRDefault="002465A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6F6B"/>
    <w:rsid w:val="000B4AAD"/>
    <w:rsid w:val="002465A4"/>
    <w:rsid w:val="00835AC9"/>
    <w:rsid w:val="00A100CA"/>
    <w:rsid w:val="00AB4582"/>
    <w:rsid w:val="00C06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60300"/>
  <w15:docId w15:val="{79B3BFD8-2406-BF46-AEEA-7FD0C31E2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3111</Words>
  <Characters>17737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Zlatkova, Petya</dc:creator>
  <cp:lastModifiedBy>Zlatkova, Petya</cp:lastModifiedBy>
  <cp:revision>2</cp:revision>
  <dcterms:created xsi:type="dcterms:W3CDTF">2022-12-08T22:30:00Z</dcterms:created>
  <dcterms:modified xsi:type="dcterms:W3CDTF">2022-12-08T22:30:00Z</dcterms:modified>
</cp:coreProperties>
</file>