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0315041"/>
        <w:docPartObj>
          <w:docPartGallery w:val="Cover Pages"/>
          <w:docPartUnique/>
        </w:docPartObj>
      </w:sdtPr>
      <w:sdtEndPr>
        <w:rPr>
          <w:rFonts w:asciiTheme="majorHAnsi" w:hAnsiTheme="majorHAnsi" w:cstheme="majorHAnsi"/>
          <w:u w:val="single"/>
        </w:rPr>
      </w:sdtEndPr>
      <w:sdtContent>
        <w:p w14:paraId="2448C21D" w14:textId="1753C00D" w:rsidR="00904DC3" w:rsidRPr="00904DC3" w:rsidRDefault="00904DC3">
          <w:pPr>
            <w:rPr>
              <w:b/>
              <w:bCs/>
              <w:u w:val="single"/>
            </w:rPr>
          </w:pPr>
          <w:r w:rsidRPr="00904DC3">
            <w:rPr>
              <w:b/>
              <w:bCs/>
              <w:noProof/>
              <w:u w:val="single"/>
            </w:rPr>
            <mc:AlternateContent>
              <mc:Choice Requires="wps">
                <w:drawing>
                  <wp:anchor distT="0" distB="0" distL="114300" distR="114300" simplePos="0" relativeHeight="251661312" behindDoc="0" locked="0" layoutInCell="1" allowOverlap="1" wp14:anchorId="164BA88E" wp14:editId="6F8E1724">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cstheme="minorHAnsi"/>
                                    <w:iCs/>
                                    <w:color w:val="262626" w:themeColor="text1" w:themeTint="D9"/>
                                    <w:sz w:val="36"/>
                                    <w:szCs w:val="3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CC82918" w14:textId="613E547F" w:rsidR="00904DC3" w:rsidRPr="00904DC3" w:rsidRDefault="00904DC3">
                                    <w:pPr>
                                      <w:pStyle w:val="NoSpacing"/>
                                      <w:spacing w:after="480"/>
                                      <w:rPr>
                                        <w:rFonts w:cstheme="minorHAnsi"/>
                                        <w:iCs/>
                                        <w:color w:val="262626" w:themeColor="text1" w:themeTint="D9"/>
                                        <w:sz w:val="32"/>
                                        <w:szCs w:val="32"/>
                                      </w:rPr>
                                    </w:pPr>
                                    <w:r w:rsidRPr="00904DC3">
                                      <w:rPr>
                                        <w:rFonts w:cstheme="minorHAnsi"/>
                                        <w:iCs/>
                                        <w:color w:val="262626" w:themeColor="text1" w:themeTint="D9"/>
                                        <w:sz w:val="36"/>
                                        <w:szCs w:val="36"/>
                                      </w:rPr>
                                      <w:t>Emily Prothero 2202485</w:t>
                                    </w:r>
                                  </w:p>
                                </w:sdtContent>
                              </w:sdt>
                              <w:p w14:paraId="55DD674B" w14:textId="1375E547" w:rsidR="00904DC3" w:rsidRPr="00904DC3" w:rsidRDefault="00904DC3">
                                <w:pPr>
                                  <w:pStyle w:val="NoSpacing"/>
                                  <w:rPr>
                                    <w:rFonts w:cstheme="minorHAnsi"/>
                                    <w:i/>
                                    <w:color w:val="262626" w:themeColor="text1" w:themeTint="D9"/>
                                    <w:sz w:val="26"/>
                                    <w:szCs w:val="26"/>
                                  </w:rPr>
                                </w:pPr>
                                <w:r w:rsidRPr="00904DC3">
                                  <w:rPr>
                                    <w:rFonts w:cstheme="minorHAnsi"/>
                                    <w:i/>
                                    <w:color w:val="262626" w:themeColor="text1" w:themeTint="D9"/>
                                    <w:sz w:val="26"/>
                                    <w:szCs w:val="26"/>
                                  </w:rPr>
                                  <w:t xml:space="preserve">POLICING TERRORISM | </w:t>
                                </w:r>
                                <w:r w:rsidRPr="00904DC3">
                                  <w:rPr>
                                    <w:rFonts w:cstheme="minorHAnsi"/>
                                    <w:bCs/>
                                  </w:rPr>
                                  <w:t>BMPL5011</w:t>
                                </w:r>
                              </w:p>
                              <w:p w14:paraId="6C34F12A" w14:textId="77777777" w:rsidR="00904DC3" w:rsidRDefault="00904DC3"/>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64BA88E"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rFonts w:cstheme="minorHAnsi"/>
                              <w:iCs/>
                              <w:color w:val="262626" w:themeColor="text1" w:themeTint="D9"/>
                              <w:sz w:val="36"/>
                              <w:szCs w:val="3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CC82918" w14:textId="613E547F" w:rsidR="00904DC3" w:rsidRPr="00904DC3" w:rsidRDefault="00904DC3">
                              <w:pPr>
                                <w:pStyle w:val="NoSpacing"/>
                                <w:spacing w:after="480"/>
                                <w:rPr>
                                  <w:rFonts w:cstheme="minorHAnsi"/>
                                  <w:iCs/>
                                  <w:color w:val="262626" w:themeColor="text1" w:themeTint="D9"/>
                                  <w:sz w:val="32"/>
                                  <w:szCs w:val="32"/>
                                </w:rPr>
                              </w:pPr>
                              <w:r w:rsidRPr="00904DC3">
                                <w:rPr>
                                  <w:rFonts w:cstheme="minorHAnsi"/>
                                  <w:iCs/>
                                  <w:color w:val="262626" w:themeColor="text1" w:themeTint="D9"/>
                                  <w:sz w:val="36"/>
                                  <w:szCs w:val="36"/>
                                </w:rPr>
                                <w:t>Emily Prothero 2202485</w:t>
                              </w:r>
                            </w:p>
                          </w:sdtContent>
                        </w:sdt>
                        <w:p w14:paraId="55DD674B" w14:textId="1375E547" w:rsidR="00904DC3" w:rsidRPr="00904DC3" w:rsidRDefault="00904DC3">
                          <w:pPr>
                            <w:pStyle w:val="NoSpacing"/>
                            <w:rPr>
                              <w:rFonts w:cstheme="minorHAnsi"/>
                              <w:i/>
                              <w:color w:val="262626" w:themeColor="text1" w:themeTint="D9"/>
                              <w:sz w:val="26"/>
                              <w:szCs w:val="26"/>
                            </w:rPr>
                          </w:pPr>
                          <w:r w:rsidRPr="00904DC3">
                            <w:rPr>
                              <w:rFonts w:cstheme="minorHAnsi"/>
                              <w:i/>
                              <w:color w:val="262626" w:themeColor="text1" w:themeTint="D9"/>
                              <w:sz w:val="26"/>
                              <w:szCs w:val="26"/>
                            </w:rPr>
                            <w:t xml:space="preserve">POLICING TERRORISM | </w:t>
                          </w:r>
                          <w:r w:rsidRPr="00904DC3">
                            <w:rPr>
                              <w:rFonts w:cstheme="minorHAnsi"/>
                              <w:bCs/>
                            </w:rPr>
                            <w:t>BMPL5011</w:t>
                          </w:r>
                        </w:p>
                        <w:p w14:paraId="6C34F12A" w14:textId="77777777" w:rsidR="00904DC3" w:rsidRDefault="00904DC3"/>
                      </w:txbxContent>
                    </v:textbox>
                    <w10:wrap anchorx="page" anchory="page"/>
                  </v:shape>
                </w:pict>
              </mc:Fallback>
            </mc:AlternateContent>
          </w:r>
          <w:r w:rsidRPr="00904DC3">
            <w:rPr>
              <w:b/>
              <w:bCs/>
              <w:noProof/>
              <w:u w:val="single"/>
            </w:rPr>
            <mc:AlternateContent>
              <mc:Choice Requires="wps">
                <w:drawing>
                  <wp:anchor distT="0" distB="0" distL="114300" distR="114300" simplePos="0" relativeHeight="251660288" behindDoc="1" locked="0" layoutInCell="1" allowOverlap="1" wp14:anchorId="391AABD3" wp14:editId="4F3E9F22">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588435C"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18C9280D" w14:textId="49931C84" w:rsidR="00904DC3" w:rsidRDefault="00904DC3">
          <w:pPr>
            <w:rPr>
              <w:rFonts w:asciiTheme="majorHAnsi" w:hAnsiTheme="majorHAnsi" w:cstheme="majorHAnsi"/>
              <w:u w:val="single"/>
            </w:rPr>
          </w:pPr>
          <w:r>
            <w:rPr>
              <w:noProof/>
            </w:rPr>
            <mc:AlternateContent>
              <mc:Choice Requires="wps">
                <w:drawing>
                  <wp:anchor distT="0" distB="0" distL="114300" distR="114300" simplePos="0" relativeHeight="251659264" behindDoc="0" locked="0" layoutInCell="1" allowOverlap="1" wp14:anchorId="306BC141" wp14:editId="25465C68">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71460" cy="3838354"/>
                    <wp:effectExtent l="0" t="0" r="4445"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71460" cy="3838354"/>
                            </a:xfrm>
                            <a:prstGeom prst="rect">
                              <a:avLst/>
                            </a:prstGeom>
                            <a:noFill/>
                            <a:ln w="6350">
                              <a:noFill/>
                            </a:ln>
                          </wps:spPr>
                          <wps:txbx>
                            <w:txbxContent>
                              <w:p w14:paraId="3EB99C10" w14:textId="5E2D3D6F" w:rsidR="00904DC3" w:rsidRPr="00904DC3" w:rsidRDefault="00904DC3" w:rsidP="00904DC3">
                                <w:pPr>
                                  <w:spacing w:line="257" w:lineRule="auto"/>
                                  <w:rPr>
                                    <w:rFonts w:ascii="Bangla Sangam MN" w:eastAsia="Arial" w:hAnsi="Bangla Sangam MN" w:cs="Bangla Sangam MN"/>
                                    <w:sz w:val="72"/>
                                    <w:szCs w:val="72"/>
                                  </w:rPr>
                                </w:pPr>
                                <w:r w:rsidRPr="00904DC3">
                                  <w:rPr>
                                    <w:rFonts w:ascii="Bangla Sangam MN" w:eastAsia="Arial" w:hAnsi="Bangla Sangam MN" w:cs="Bangla Sangam MN"/>
                                    <w:sz w:val="72"/>
                                    <w:szCs w:val="72"/>
                                  </w:rPr>
                                  <w:t xml:space="preserve">Evaluate the effectiveness of the Public Service response to a terrorist attack.  </w:t>
                                </w:r>
                              </w:p>
                              <w:sdt>
                                <w:sdtPr>
                                  <w:rPr>
                                    <w:color w:val="262626" w:themeColor="text1" w:themeTint="D9"/>
                                    <w:sz w:val="24"/>
                                    <w:szCs w:val="24"/>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1A4DDDD" w14:textId="712348EA" w:rsidR="00904DC3" w:rsidRPr="00904DC3" w:rsidRDefault="00904DC3">
                                    <w:pPr>
                                      <w:pStyle w:val="NoSpacing"/>
                                      <w:rPr>
                                        <w:i/>
                                        <w:color w:val="262626" w:themeColor="text1" w:themeTint="D9"/>
                                        <w:sz w:val="24"/>
                                        <w:szCs w:val="24"/>
                                      </w:rPr>
                                    </w:pPr>
                                    <w:r w:rsidRPr="00904DC3">
                                      <w:rPr>
                                        <w:color w:val="262626" w:themeColor="text1" w:themeTint="D9"/>
                                        <w:sz w:val="24"/>
                                        <w:szCs w:val="24"/>
                                      </w:rPr>
                                      <w:t>A REPORT</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06BC141" id="Text Box 38" o:spid="_x0000_s1027" type="#_x0000_t202" alt="Title: Title and subtitle" style="position:absolute;margin-left:0;margin-top:0;width:438.7pt;height:302.25pt;z-index:251659264;visibility:visible;mso-wrap-style:square;mso-width-percent:0;mso-height-percent:0;mso-top-percent:150;mso-wrap-distance-left:9pt;mso-wrap-distance-top:0;mso-wrap-distance-right:9pt;mso-wrap-distance-bottom:0;mso-position-horizontal:left;mso-position-horizontal-relative:page;mso-position-vertical-relative:page;mso-width-percent: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" filled="f" stroked="f" strokeweight=".5pt">
                    <v:textbox inset="93.6pt,,0">
                      <w:txbxContent>
                        <w:p w14:paraId="3EB99C10" w14:textId="5E2D3D6F" w:rsidR="00904DC3" w:rsidRPr="00904DC3" w:rsidRDefault="00904DC3" w:rsidP="00904DC3">
                          <w:pPr>
                            <w:spacing w:line="257" w:lineRule="auto"/>
                            <w:rPr>
                              <w:rFonts w:ascii="Bangla Sangam MN" w:eastAsia="Arial" w:hAnsi="Bangla Sangam MN" w:cs="Bangla Sangam MN"/>
                              <w:sz w:val="72"/>
                              <w:szCs w:val="72"/>
                            </w:rPr>
                          </w:pPr>
                          <w:r w:rsidRPr="00904DC3">
                            <w:rPr>
                              <w:rFonts w:ascii="Bangla Sangam MN" w:eastAsia="Arial" w:hAnsi="Bangla Sangam MN" w:cs="Bangla Sangam MN"/>
                              <w:sz w:val="72"/>
                              <w:szCs w:val="72"/>
                            </w:rPr>
                            <w:t xml:space="preserve">Evaluate the effectiveness of the Public Service response to a terrorist attack.  </w:t>
                          </w:r>
                        </w:p>
                        <w:sdt>
                          <w:sdtPr>
                            <w:rPr>
                              <w:color w:val="262626" w:themeColor="text1" w:themeTint="D9"/>
                              <w:sz w:val="24"/>
                              <w:szCs w:val="24"/>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1A4DDDD" w14:textId="712348EA" w:rsidR="00904DC3" w:rsidRPr="00904DC3" w:rsidRDefault="00904DC3">
                              <w:pPr>
                                <w:pStyle w:val="NoSpacing"/>
                                <w:rPr>
                                  <w:i/>
                                  <w:color w:val="262626" w:themeColor="text1" w:themeTint="D9"/>
                                  <w:sz w:val="24"/>
                                  <w:szCs w:val="24"/>
                                </w:rPr>
                              </w:pPr>
                              <w:r w:rsidRPr="00904DC3">
                                <w:rPr>
                                  <w:color w:val="262626" w:themeColor="text1" w:themeTint="D9"/>
                                  <w:sz w:val="24"/>
                                  <w:szCs w:val="24"/>
                                </w:rPr>
                                <w:t>A REPORT</w:t>
                              </w:r>
                            </w:p>
                          </w:sdtContent>
                        </w:sdt>
                      </w:txbxContent>
                    </v:textbox>
                    <w10:wrap anchorx="page" anchory="page"/>
                  </v:shape>
                </w:pict>
              </mc:Fallback>
            </mc:AlternateContent>
          </w:r>
          <w:r>
            <w:rPr>
              <w:rFonts w:asciiTheme="majorHAnsi" w:hAnsiTheme="majorHAnsi" w:cstheme="majorHAnsi"/>
              <w:u w:val="single"/>
            </w:rPr>
            <w:br w:type="page"/>
          </w:r>
        </w:p>
      </w:sdtContent>
    </w:sdt>
    <w:p w14:paraId="62E8374C" w14:textId="069E509B" w:rsidR="00904DC3" w:rsidRPr="00F44FCB" w:rsidRDefault="00904DC3" w:rsidP="00904DC3">
      <w:pPr>
        <w:rPr>
          <w:rFonts w:asciiTheme="majorHAnsi" w:hAnsiTheme="majorHAnsi" w:cstheme="majorHAnsi"/>
          <w:sz w:val="20"/>
          <w:szCs w:val="20"/>
          <w:u w:val="single"/>
        </w:rPr>
      </w:pPr>
    </w:p>
    <w:p w14:paraId="2EC5BB7E" w14:textId="2C732423" w:rsidR="00904DC3" w:rsidRPr="00F44FCB" w:rsidRDefault="00904DC3" w:rsidP="00904DC3">
      <w:pPr>
        <w:rPr>
          <w:rFonts w:ascii="Arial" w:hAnsi="Arial" w:cs="Arial"/>
          <w:sz w:val="32"/>
          <w:szCs w:val="32"/>
          <w:u w:val="single"/>
        </w:rPr>
      </w:pPr>
      <w:r w:rsidRPr="00F44FCB">
        <w:rPr>
          <w:rFonts w:ascii="Arial" w:hAnsi="Arial" w:cs="Arial"/>
          <w:sz w:val="32"/>
          <w:szCs w:val="32"/>
          <w:u w:val="single"/>
        </w:rPr>
        <w:t>Contents</w:t>
      </w:r>
    </w:p>
    <w:p w14:paraId="4A689EB2" w14:textId="77777777" w:rsidR="00904DC3" w:rsidRPr="00F44FCB" w:rsidRDefault="00904DC3" w:rsidP="00904DC3">
      <w:pPr>
        <w:rPr>
          <w:rFonts w:asciiTheme="majorHAnsi" w:hAnsiTheme="majorHAnsi" w:cstheme="majorHAnsi"/>
          <w:sz w:val="32"/>
          <w:szCs w:val="32"/>
          <w:u w:val="single"/>
        </w:rPr>
      </w:pPr>
    </w:p>
    <w:p w14:paraId="62CD8FA7" w14:textId="6A98083D" w:rsidR="00904DC3" w:rsidRPr="00F44FCB" w:rsidRDefault="00904DC3" w:rsidP="00904DC3">
      <w:pPr>
        <w:pStyle w:val="ListParagraph"/>
        <w:numPr>
          <w:ilvl w:val="0"/>
          <w:numId w:val="2"/>
        </w:numPr>
        <w:rPr>
          <w:rFonts w:ascii="Arial" w:hAnsi="Arial" w:cs="Arial"/>
          <w:sz w:val="24"/>
          <w:szCs w:val="24"/>
        </w:rPr>
      </w:pPr>
      <w:r w:rsidRPr="00F44FCB">
        <w:rPr>
          <w:rFonts w:ascii="Arial" w:hAnsi="Arial" w:cs="Arial"/>
          <w:sz w:val="24"/>
          <w:szCs w:val="24"/>
        </w:rPr>
        <w:t>Introduction</w:t>
      </w:r>
    </w:p>
    <w:p w14:paraId="5804B65B" w14:textId="77777777" w:rsidR="00904DC3" w:rsidRPr="00F44FCB" w:rsidRDefault="00904DC3" w:rsidP="00904DC3">
      <w:pPr>
        <w:ind w:left="360"/>
        <w:rPr>
          <w:rFonts w:ascii="Arial" w:hAnsi="Arial" w:cs="Arial"/>
        </w:rPr>
      </w:pPr>
    </w:p>
    <w:p w14:paraId="19B3E70E" w14:textId="63DE0A14" w:rsidR="00904DC3" w:rsidRPr="00F44FCB" w:rsidRDefault="00904DC3" w:rsidP="00904DC3">
      <w:pPr>
        <w:pStyle w:val="ListParagraph"/>
        <w:numPr>
          <w:ilvl w:val="0"/>
          <w:numId w:val="2"/>
        </w:numPr>
        <w:rPr>
          <w:rFonts w:ascii="Arial" w:hAnsi="Arial" w:cs="Arial"/>
          <w:sz w:val="24"/>
          <w:szCs w:val="24"/>
        </w:rPr>
      </w:pPr>
      <w:r w:rsidRPr="00F44FCB">
        <w:rPr>
          <w:rFonts w:ascii="Arial" w:hAnsi="Arial" w:cs="Arial"/>
          <w:sz w:val="24"/>
          <w:szCs w:val="24"/>
        </w:rPr>
        <w:t>What is Terrorism?</w:t>
      </w:r>
    </w:p>
    <w:p w14:paraId="04D8C49F" w14:textId="77777777" w:rsidR="00904DC3" w:rsidRPr="00F44FCB" w:rsidRDefault="00904DC3" w:rsidP="00904DC3">
      <w:pPr>
        <w:rPr>
          <w:rFonts w:ascii="Arial" w:hAnsi="Arial" w:cs="Arial"/>
        </w:rPr>
      </w:pPr>
    </w:p>
    <w:p w14:paraId="02BB132C" w14:textId="39B1E458" w:rsidR="00904DC3" w:rsidRPr="00F44FCB" w:rsidRDefault="00904DC3" w:rsidP="00904DC3">
      <w:pPr>
        <w:pStyle w:val="ListParagraph"/>
        <w:numPr>
          <w:ilvl w:val="0"/>
          <w:numId w:val="2"/>
        </w:numPr>
        <w:rPr>
          <w:rFonts w:ascii="Arial" w:hAnsi="Arial" w:cs="Arial"/>
          <w:sz w:val="24"/>
          <w:szCs w:val="24"/>
        </w:rPr>
      </w:pPr>
      <w:r w:rsidRPr="00F44FCB">
        <w:rPr>
          <w:rFonts w:ascii="Arial" w:hAnsi="Arial" w:cs="Arial"/>
          <w:sz w:val="24"/>
          <w:szCs w:val="24"/>
        </w:rPr>
        <w:t>9/11, September 11, 2001</w:t>
      </w:r>
    </w:p>
    <w:p w14:paraId="4E7951D3" w14:textId="77777777" w:rsidR="00904DC3" w:rsidRPr="00F44FCB" w:rsidRDefault="00904DC3" w:rsidP="00904DC3">
      <w:pPr>
        <w:pStyle w:val="ListParagraph"/>
        <w:rPr>
          <w:rFonts w:ascii="Arial" w:hAnsi="Arial" w:cs="Arial"/>
          <w:sz w:val="24"/>
          <w:szCs w:val="24"/>
        </w:rPr>
      </w:pPr>
    </w:p>
    <w:p w14:paraId="62F0D9D2" w14:textId="16A00612" w:rsidR="00904DC3" w:rsidRPr="00F44FCB" w:rsidRDefault="00904DC3" w:rsidP="00904DC3">
      <w:pPr>
        <w:pStyle w:val="ListParagraph"/>
        <w:numPr>
          <w:ilvl w:val="0"/>
          <w:numId w:val="2"/>
        </w:numPr>
        <w:rPr>
          <w:rFonts w:ascii="Arial" w:hAnsi="Arial" w:cs="Arial"/>
          <w:sz w:val="24"/>
          <w:szCs w:val="24"/>
        </w:rPr>
      </w:pPr>
      <w:r w:rsidRPr="00F44FCB">
        <w:rPr>
          <w:rFonts w:ascii="Arial" w:hAnsi="Arial" w:cs="Arial"/>
          <w:sz w:val="24"/>
          <w:szCs w:val="24"/>
        </w:rPr>
        <w:t xml:space="preserve">The Response </w:t>
      </w:r>
    </w:p>
    <w:p w14:paraId="49366995" w14:textId="77777777" w:rsidR="00904DC3" w:rsidRPr="00F44FCB" w:rsidRDefault="00904DC3" w:rsidP="00904DC3">
      <w:pPr>
        <w:pStyle w:val="ListParagraph"/>
        <w:rPr>
          <w:rFonts w:ascii="Arial" w:hAnsi="Arial" w:cs="Arial"/>
          <w:sz w:val="24"/>
          <w:szCs w:val="24"/>
        </w:rPr>
      </w:pPr>
    </w:p>
    <w:p w14:paraId="7BEAADFA" w14:textId="55B9DAE3" w:rsidR="00904DC3" w:rsidRPr="00F44FCB" w:rsidRDefault="00904DC3" w:rsidP="00904DC3">
      <w:pPr>
        <w:pStyle w:val="ListParagraph"/>
        <w:numPr>
          <w:ilvl w:val="0"/>
          <w:numId w:val="2"/>
        </w:numPr>
        <w:rPr>
          <w:rFonts w:ascii="Arial" w:hAnsi="Arial" w:cs="Arial"/>
          <w:sz w:val="24"/>
          <w:szCs w:val="24"/>
        </w:rPr>
      </w:pPr>
      <w:r w:rsidRPr="00F44FCB">
        <w:rPr>
          <w:rFonts w:ascii="Arial" w:hAnsi="Arial" w:cs="Arial"/>
          <w:sz w:val="24"/>
          <w:szCs w:val="24"/>
        </w:rPr>
        <w:t>Manchester Attack</w:t>
      </w:r>
    </w:p>
    <w:p w14:paraId="4DF4DB19" w14:textId="77777777" w:rsidR="00904DC3" w:rsidRPr="00F44FCB" w:rsidRDefault="00904DC3" w:rsidP="00904DC3">
      <w:pPr>
        <w:pStyle w:val="ListParagraph"/>
        <w:rPr>
          <w:rFonts w:ascii="Arial" w:hAnsi="Arial" w:cs="Arial"/>
          <w:sz w:val="24"/>
          <w:szCs w:val="24"/>
        </w:rPr>
      </w:pPr>
    </w:p>
    <w:p w14:paraId="5951E3C6" w14:textId="56D05BD7" w:rsidR="00904DC3" w:rsidRPr="00F44FCB" w:rsidRDefault="00904DC3" w:rsidP="00F44FCB">
      <w:pPr>
        <w:pStyle w:val="ListParagraph"/>
        <w:numPr>
          <w:ilvl w:val="0"/>
          <w:numId w:val="2"/>
        </w:numPr>
        <w:rPr>
          <w:rFonts w:ascii="Arial" w:hAnsi="Arial" w:cs="Arial"/>
          <w:sz w:val="24"/>
          <w:szCs w:val="24"/>
        </w:rPr>
      </w:pPr>
      <w:r w:rsidRPr="00F44FCB">
        <w:rPr>
          <w:rFonts w:ascii="Arial" w:hAnsi="Arial" w:cs="Arial"/>
          <w:sz w:val="24"/>
          <w:szCs w:val="24"/>
        </w:rPr>
        <w:t>Emergency Response</w:t>
      </w:r>
    </w:p>
    <w:p w14:paraId="77989AB8" w14:textId="77777777" w:rsidR="00F44FCB" w:rsidRPr="00F44FCB" w:rsidRDefault="00F44FCB" w:rsidP="00F44FCB">
      <w:pPr>
        <w:pStyle w:val="ListParagraph"/>
        <w:rPr>
          <w:rFonts w:ascii="Arial" w:hAnsi="Arial" w:cs="Arial"/>
          <w:sz w:val="24"/>
          <w:szCs w:val="24"/>
        </w:rPr>
      </w:pPr>
    </w:p>
    <w:p w14:paraId="02A10DBC" w14:textId="43899A89" w:rsidR="00F44FCB" w:rsidRPr="00F44FCB" w:rsidRDefault="00F44FCB" w:rsidP="00F44FCB">
      <w:pPr>
        <w:pStyle w:val="ListParagraph"/>
        <w:numPr>
          <w:ilvl w:val="0"/>
          <w:numId w:val="2"/>
        </w:numPr>
        <w:rPr>
          <w:rFonts w:ascii="Arial" w:hAnsi="Arial" w:cs="Arial"/>
          <w:sz w:val="24"/>
          <w:szCs w:val="24"/>
        </w:rPr>
      </w:pPr>
      <w:r w:rsidRPr="00F44FCB">
        <w:rPr>
          <w:rFonts w:ascii="Arial" w:hAnsi="Arial" w:cs="Arial"/>
          <w:sz w:val="24"/>
          <w:szCs w:val="24"/>
        </w:rPr>
        <w:t>METHANE Model</w:t>
      </w:r>
    </w:p>
    <w:p w14:paraId="318D425D" w14:textId="77777777" w:rsidR="00F44FCB" w:rsidRPr="00F44FCB" w:rsidRDefault="00F44FCB" w:rsidP="00F44FCB">
      <w:pPr>
        <w:pStyle w:val="ListParagraph"/>
        <w:rPr>
          <w:rFonts w:ascii="Arial" w:hAnsi="Arial" w:cs="Arial"/>
          <w:sz w:val="24"/>
          <w:szCs w:val="24"/>
        </w:rPr>
      </w:pPr>
    </w:p>
    <w:p w14:paraId="3CACFE32" w14:textId="2A282962" w:rsidR="00904DC3" w:rsidRDefault="00F44FCB" w:rsidP="00904DC3">
      <w:pPr>
        <w:pStyle w:val="ListParagraph"/>
        <w:numPr>
          <w:ilvl w:val="0"/>
          <w:numId w:val="2"/>
        </w:numPr>
        <w:rPr>
          <w:rFonts w:ascii="Arial" w:hAnsi="Arial" w:cs="Arial"/>
          <w:sz w:val="24"/>
          <w:szCs w:val="24"/>
        </w:rPr>
      </w:pPr>
      <w:r w:rsidRPr="00F44FCB">
        <w:rPr>
          <w:rFonts w:ascii="Arial" w:hAnsi="Arial" w:cs="Arial"/>
          <w:sz w:val="24"/>
          <w:szCs w:val="24"/>
        </w:rPr>
        <w:t>Moving forward</w:t>
      </w:r>
    </w:p>
    <w:p w14:paraId="11C3A3D4" w14:textId="77777777" w:rsidR="00F44FCB" w:rsidRPr="00F44FCB" w:rsidRDefault="00F44FCB" w:rsidP="00F44FCB">
      <w:pPr>
        <w:pStyle w:val="ListParagraph"/>
        <w:rPr>
          <w:rFonts w:ascii="Arial" w:hAnsi="Arial" w:cs="Arial"/>
          <w:sz w:val="24"/>
          <w:szCs w:val="24"/>
        </w:rPr>
      </w:pPr>
    </w:p>
    <w:p w14:paraId="5FE5E65F" w14:textId="2AF16136" w:rsidR="00F44FCB" w:rsidRPr="00F44FCB" w:rsidRDefault="00F44FCB" w:rsidP="00904DC3">
      <w:pPr>
        <w:pStyle w:val="ListParagraph"/>
        <w:numPr>
          <w:ilvl w:val="0"/>
          <w:numId w:val="2"/>
        </w:numPr>
        <w:rPr>
          <w:rFonts w:ascii="Arial" w:hAnsi="Arial" w:cs="Arial"/>
          <w:sz w:val="24"/>
          <w:szCs w:val="24"/>
        </w:rPr>
      </w:pPr>
      <w:r>
        <w:rPr>
          <w:rFonts w:ascii="Arial" w:hAnsi="Arial" w:cs="Arial"/>
          <w:sz w:val="24"/>
          <w:szCs w:val="24"/>
        </w:rPr>
        <w:t>Reference List</w:t>
      </w:r>
    </w:p>
    <w:p w14:paraId="52B24B5B" w14:textId="77777777" w:rsidR="00904DC3" w:rsidRDefault="00904DC3" w:rsidP="00904DC3">
      <w:pPr>
        <w:rPr>
          <w:rFonts w:asciiTheme="majorHAnsi" w:hAnsiTheme="majorHAnsi" w:cstheme="majorHAnsi"/>
          <w:sz w:val="32"/>
          <w:szCs w:val="32"/>
          <w:u w:val="single"/>
        </w:rPr>
      </w:pPr>
    </w:p>
    <w:p w14:paraId="66DFD4BC" w14:textId="77777777" w:rsidR="00904DC3" w:rsidRDefault="00904DC3" w:rsidP="00904DC3">
      <w:pPr>
        <w:rPr>
          <w:rFonts w:asciiTheme="majorHAnsi" w:hAnsiTheme="majorHAnsi" w:cstheme="majorHAnsi"/>
          <w:sz w:val="32"/>
          <w:szCs w:val="32"/>
          <w:u w:val="single"/>
        </w:rPr>
      </w:pPr>
    </w:p>
    <w:p w14:paraId="41A00C91" w14:textId="77777777" w:rsidR="00904DC3" w:rsidRDefault="00904DC3" w:rsidP="00904DC3">
      <w:pPr>
        <w:rPr>
          <w:rFonts w:asciiTheme="majorHAnsi" w:hAnsiTheme="majorHAnsi" w:cstheme="majorHAnsi"/>
          <w:sz w:val="32"/>
          <w:szCs w:val="32"/>
          <w:u w:val="single"/>
        </w:rPr>
      </w:pPr>
    </w:p>
    <w:p w14:paraId="3D10DF69" w14:textId="77777777" w:rsidR="00904DC3" w:rsidRDefault="00904DC3" w:rsidP="00904DC3">
      <w:pPr>
        <w:rPr>
          <w:rFonts w:asciiTheme="majorHAnsi" w:hAnsiTheme="majorHAnsi" w:cstheme="majorHAnsi"/>
          <w:sz w:val="32"/>
          <w:szCs w:val="32"/>
          <w:u w:val="single"/>
        </w:rPr>
      </w:pPr>
    </w:p>
    <w:p w14:paraId="77B7CE32" w14:textId="75CBD4EF" w:rsidR="00904DC3" w:rsidRDefault="00F44FCB" w:rsidP="00904DC3">
      <w:pPr>
        <w:rPr>
          <w:rFonts w:asciiTheme="majorHAnsi" w:hAnsiTheme="majorHAnsi" w:cstheme="majorHAnsi"/>
          <w:sz w:val="32"/>
          <w:szCs w:val="32"/>
          <w:u w:val="single"/>
        </w:rPr>
      </w:pPr>
      <w:r>
        <w:fldChar w:fldCharType="begin"/>
      </w:r>
      <w:r>
        <w:instrText xml:space="preserve"> INCLUDEPICTURE "https://ichef.bbci.co.uk/news/976/cpsprodpb/E2B6/production/_114683085_mediaitem114672489.jpg" \* MERGEFORMATINET </w:instrText>
      </w:r>
      <w:r>
        <w:fldChar w:fldCharType="separate"/>
      </w:r>
      <w:r>
        <w:rPr>
          <w:noProof/>
        </w:rPr>
        <w:drawing>
          <wp:inline distT="0" distB="0" distL="0" distR="0" wp14:anchorId="27B4C4B2" wp14:editId="5CEA9B7B">
            <wp:extent cx="5740941" cy="3229200"/>
            <wp:effectExtent l="0" t="0" r="0" b="0"/>
            <wp:docPr id="1" name="Picture 1" descr="Armed Police officers at Manchester Are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med Police officers at Manchester Aren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0941" cy="3229200"/>
                    </a:xfrm>
                    <a:prstGeom prst="rect">
                      <a:avLst/>
                    </a:prstGeom>
                    <a:noFill/>
                    <a:ln>
                      <a:noFill/>
                    </a:ln>
                  </pic:spPr>
                </pic:pic>
              </a:graphicData>
            </a:graphic>
          </wp:inline>
        </w:drawing>
      </w:r>
      <w:r>
        <w:fldChar w:fldCharType="end"/>
      </w:r>
    </w:p>
    <w:p w14:paraId="4B390129" w14:textId="743584C1" w:rsidR="00904DC3" w:rsidRPr="00F44FCB" w:rsidRDefault="00F44FCB" w:rsidP="00904DC3">
      <w:pPr>
        <w:rPr>
          <w:rFonts w:asciiTheme="majorHAnsi" w:hAnsiTheme="majorHAnsi" w:cstheme="majorHAnsi"/>
        </w:rPr>
      </w:pPr>
      <w:r w:rsidRPr="00F44FCB">
        <w:rPr>
          <w:rFonts w:asciiTheme="majorHAnsi" w:hAnsiTheme="majorHAnsi" w:cstheme="majorHAnsi"/>
        </w:rPr>
        <w:t>(BBC, 2023)</w:t>
      </w:r>
    </w:p>
    <w:p w14:paraId="25B83EB0" w14:textId="77777777" w:rsidR="00904DC3" w:rsidRDefault="00904DC3" w:rsidP="00904DC3">
      <w:pPr>
        <w:rPr>
          <w:rFonts w:asciiTheme="majorHAnsi" w:hAnsiTheme="majorHAnsi" w:cstheme="majorHAnsi"/>
          <w:sz w:val="32"/>
          <w:szCs w:val="32"/>
          <w:u w:val="single"/>
        </w:rPr>
      </w:pPr>
    </w:p>
    <w:p w14:paraId="164DE39D" w14:textId="77777777" w:rsidR="00F44FCB" w:rsidRDefault="00F44FCB" w:rsidP="00904DC3">
      <w:pPr>
        <w:rPr>
          <w:rFonts w:asciiTheme="majorHAnsi" w:hAnsiTheme="majorHAnsi" w:cstheme="majorHAnsi"/>
          <w:sz w:val="32"/>
          <w:szCs w:val="32"/>
          <w:u w:val="single"/>
        </w:rPr>
      </w:pPr>
    </w:p>
    <w:p w14:paraId="3D04CDD3" w14:textId="77777777" w:rsidR="00F44FCB" w:rsidRDefault="00F44FCB" w:rsidP="00904DC3">
      <w:pPr>
        <w:rPr>
          <w:rFonts w:asciiTheme="majorHAnsi" w:hAnsiTheme="majorHAnsi" w:cstheme="majorHAnsi"/>
          <w:sz w:val="32"/>
          <w:szCs w:val="32"/>
          <w:u w:val="single"/>
        </w:rPr>
      </w:pPr>
    </w:p>
    <w:p w14:paraId="14A545B8" w14:textId="7D4681A5" w:rsidR="00904DC3" w:rsidRPr="00F44FCB" w:rsidRDefault="00F44FCB" w:rsidP="00F44FCB">
      <w:pPr>
        <w:pStyle w:val="ListParagraph"/>
        <w:numPr>
          <w:ilvl w:val="0"/>
          <w:numId w:val="7"/>
        </w:numPr>
        <w:rPr>
          <w:rFonts w:asciiTheme="majorHAnsi" w:hAnsiTheme="majorHAnsi" w:cstheme="majorHAnsi"/>
          <w:sz w:val="44"/>
          <w:szCs w:val="44"/>
          <w:u w:val="single"/>
        </w:rPr>
      </w:pPr>
      <w:r w:rsidRPr="00F44FCB">
        <w:rPr>
          <w:rFonts w:ascii="Arial" w:hAnsi="Arial" w:cs="Arial"/>
          <w:b/>
          <w:bCs/>
          <w:sz w:val="24"/>
          <w:szCs w:val="24"/>
        </w:rPr>
        <w:t>I</w:t>
      </w:r>
      <w:r w:rsidR="00904DC3" w:rsidRPr="00F44FCB">
        <w:rPr>
          <w:rFonts w:ascii="Arial" w:hAnsi="Arial" w:cs="Arial"/>
          <w:b/>
          <w:bCs/>
          <w:sz w:val="24"/>
          <w:szCs w:val="24"/>
        </w:rPr>
        <w:t>ntroduction</w:t>
      </w:r>
    </w:p>
    <w:p w14:paraId="5490FA8C" w14:textId="14FA0B05" w:rsidR="00904DC3" w:rsidRPr="00904DC3" w:rsidRDefault="00904DC3" w:rsidP="00904DC3">
      <w:pPr>
        <w:jc w:val="both"/>
        <w:rPr>
          <w:rFonts w:ascii="Arial" w:hAnsi="Arial" w:cs="Arial"/>
          <w:u w:val="single"/>
        </w:rPr>
      </w:pPr>
    </w:p>
    <w:p w14:paraId="79563633" w14:textId="7B0A16B1" w:rsidR="00904DC3" w:rsidRDefault="00904DC3" w:rsidP="00904DC3">
      <w:pPr>
        <w:jc w:val="both"/>
        <w:rPr>
          <w:rFonts w:ascii="Arial" w:hAnsi="Arial" w:cs="Arial"/>
        </w:rPr>
      </w:pPr>
      <w:r w:rsidRPr="00904DC3">
        <w:rPr>
          <w:rFonts w:ascii="Arial" w:hAnsi="Arial" w:cs="Arial"/>
        </w:rPr>
        <w:t xml:space="preserve">A report shall be conducted to appropriately discuss </w:t>
      </w:r>
      <w:r>
        <w:rPr>
          <w:rFonts w:ascii="Arial" w:hAnsi="Arial" w:cs="Arial"/>
        </w:rPr>
        <w:t>the effectiveness of</w:t>
      </w:r>
      <w:r w:rsidRPr="00904DC3">
        <w:rPr>
          <w:rFonts w:ascii="Arial" w:hAnsi="Arial" w:cs="Arial"/>
        </w:rPr>
        <w:t xml:space="preserve"> the public service response to a terrorist attack. </w:t>
      </w:r>
      <w:r>
        <w:rPr>
          <w:rFonts w:ascii="Arial" w:hAnsi="Arial" w:cs="Arial"/>
        </w:rPr>
        <w:t xml:space="preserve">To achieve this, one must collate comprehensive research into past terrorist attacks, and how services, such as the police force, approached the admonishment. </w:t>
      </w:r>
    </w:p>
    <w:p w14:paraId="2159DB29" w14:textId="77777777" w:rsidR="00904DC3" w:rsidRDefault="00904DC3" w:rsidP="00904DC3">
      <w:pPr>
        <w:jc w:val="both"/>
        <w:rPr>
          <w:rFonts w:ascii="Arial" w:hAnsi="Arial" w:cs="Arial"/>
        </w:rPr>
      </w:pPr>
    </w:p>
    <w:p w14:paraId="2CA6467D" w14:textId="77777777" w:rsidR="00904DC3" w:rsidRPr="00F44FCB" w:rsidRDefault="00904DC3" w:rsidP="00904DC3">
      <w:pPr>
        <w:jc w:val="both"/>
        <w:rPr>
          <w:rFonts w:ascii="Arial" w:hAnsi="Arial" w:cs="Arial"/>
          <w:sz w:val="36"/>
          <w:szCs w:val="36"/>
        </w:rPr>
      </w:pPr>
    </w:p>
    <w:p w14:paraId="2F3647F1" w14:textId="372CCC6F" w:rsidR="00904DC3" w:rsidRPr="00F44FCB" w:rsidRDefault="00904DC3" w:rsidP="00F44FCB">
      <w:pPr>
        <w:pStyle w:val="ListParagraph"/>
        <w:numPr>
          <w:ilvl w:val="0"/>
          <w:numId w:val="7"/>
        </w:numPr>
        <w:jc w:val="both"/>
        <w:rPr>
          <w:rFonts w:ascii="Arial" w:hAnsi="Arial" w:cs="Arial"/>
          <w:b/>
          <w:bCs/>
          <w:sz w:val="24"/>
          <w:szCs w:val="24"/>
        </w:rPr>
      </w:pPr>
      <w:r w:rsidRPr="00F44FCB">
        <w:rPr>
          <w:rFonts w:ascii="Arial" w:hAnsi="Arial" w:cs="Arial"/>
          <w:b/>
          <w:bCs/>
          <w:sz w:val="24"/>
          <w:szCs w:val="24"/>
        </w:rPr>
        <w:t>What is Terrorism?</w:t>
      </w:r>
    </w:p>
    <w:p w14:paraId="0F19A597" w14:textId="77777777" w:rsidR="00904DC3" w:rsidRDefault="00904DC3" w:rsidP="00904DC3">
      <w:pPr>
        <w:jc w:val="both"/>
        <w:rPr>
          <w:rFonts w:ascii="Arial" w:hAnsi="Arial" w:cs="Arial"/>
        </w:rPr>
      </w:pPr>
    </w:p>
    <w:p w14:paraId="00063CE9" w14:textId="02390A7B" w:rsidR="00904DC3" w:rsidRDefault="00904DC3" w:rsidP="00904DC3">
      <w:pPr>
        <w:jc w:val="both"/>
        <w:rPr>
          <w:rFonts w:ascii="Arial" w:hAnsi="Arial" w:cs="Arial"/>
        </w:rPr>
      </w:pPr>
      <w:r>
        <w:rPr>
          <w:rFonts w:ascii="Arial" w:hAnsi="Arial" w:cs="Arial"/>
        </w:rPr>
        <w:t xml:space="preserve">As interpreted by the Crown Prosecution Service (2020), terrorism itself is defined under the Terrorism Act 2000. </w:t>
      </w:r>
    </w:p>
    <w:p w14:paraId="6F703795" w14:textId="77777777" w:rsidR="00904DC3" w:rsidRDefault="00904DC3" w:rsidP="00904DC3">
      <w:pPr>
        <w:jc w:val="both"/>
        <w:rPr>
          <w:rFonts w:ascii="Arial" w:hAnsi="Arial" w:cs="Arial"/>
        </w:rPr>
      </w:pPr>
      <w:r>
        <w:rPr>
          <w:rFonts w:ascii="Arial" w:hAnsi="Arial" w:cs="Arial"/>
        </w:rPr>
        <w:t xml:space="preserve">A complex term one may argue. Terrorism is the use or threat of activities that are designed to influence the government, or an international governmental organisation. Additionally, the use or threat must further an ideological, racial, religious, or political cause. It is necessary to assess the underlying reasons, historical context, strategies and reactions that both the government and society have towards terrorism </w:t>
      </w:r>
      <w:proofErr w:type="gramStart"/>
      <w:r>
        <w:rPr>
          <w:rFonts w:ascii="Arial" w:hAnsi="Arial" w:cs="Arial"/>
        </w:rPr>
        <w:t>in order to</w:t>
      </w:r>
      <w:proofErr w:type="gramEnd"/>
      <w:r>
        <w:rPr>
          <w:rFonts w:ascii="Arial" w:hAnsi="Arial" w:cs="Arial"/>
        </w:rPr>
        <w:t xml:space="preserve"> comprehend it.</w:t>
      </w:r>
    </w:p>
    <w:p w14:paraId="588898D2" w14:textId="6CF3875D" w:rsidR="00904DC3" w:rsidRDefault="00904DC3" w:rsidP="00904DC3">
      <w:pPr>
        <w:jc w:val="both"/>
        <w:rPr>
          <w:rFonts w:ascii="Arial" w:hAnsi="Arial" w:cs="Arial"/>
        </w:rPr>
      </w:pPr>
      <w:r>
        <w:rPr>
          <w:rFonts w:ascii="Arial" w:hAnsi="Arial" w:cs="Arial"/>
        </w:rPr>
        <w:t xml:space="preserve">In essence, terrorism is a form of political violence (Shultz, 1984). It is neither random nor without purpose. At present, within the United Kingdom, there is no shortage of terrorist organisations, alone or in concert, orchestrating acts of violence to achieve their desired political goals. Indeed, their approaches may be diverse; activities such as kidnappings, suicide car bombings and the placement of improvised explosives in public places are all examples of a terrorist attack, but the ultimate objective shared by all terrorists is the same. Terrorists attempt to impose their will by force, creating an atmosphere of fear. They aim to make individuals feel vulnerable, and powerless, ensuring they constrain them to doubt the ability of the government’s capacity to protect them (Shultz, 1984). </w:t>
      </w:r>
    </w:p>
    <w:p w14:paraId="23BC8C9D" w14:textId="559CF31E" w:rsidR="00904DC3" w:rsidRDefault="00904DC3" w:rsidP="00904DC3">
      <w:pPr>
        <w:jc w:val="both"/>
        <w:rPr>
          <w:rFonts w:ascii="Arial" w:hAnsi="Arial" w:cs="Arial"/>
          <w:color w:val="222222"/>
          <w:shd w:val="clear" w:color="auto" w:fill="FFFFFF"/>
        </w:rPr>
      </w:pPr>
      <w:r>
        <w:rPr>
          <w:rFonts w:ascii="Arial" w:hAnsi="Arial" w:cs="Arial"/>
        </w:rPr>
        <w:t>Contemporary countries have recognised terrorism as a primary danger to their security and have implemented several strategies to lessen the likelihood of future terrorist attacks (</w:t>
      </w:r>
      <w:proofErr w:type="spellStart"/>
      <w:r w:rsidRPr="00904DC3">
        <w:rPr>
          <w:rFonts w:ascii="Arial" w:hAnsi="Arial" w:cs="Arial"/>
          <w:color w:val="222222"/>
          <w:shd w:val="clear" w:color="auto" w:fill="FFFFFF"/>
        </w:rPr>
        <w:t>Cvrtila</w:t>
      </w:r>
      <w:proofErr w:type="spellEnd"/>
      <w:r>
        <w:rPr>
          <w:rFonts w:ascii="Arial" w:hAnsi="Arial" w:cs="Arial"/>
          <w:color w:val="222222"/>
          <w:shd w:val="clear" w:color="auto" w:fill="FFFFFF"/>
        </w:rPr>
        <w:t xml:space="preserve"> et al, 2009). It is important to note how terrorist organisations have unsuccessfully carried out any single large attack </w:t>
      </w:r>
      <w:r w:rsidRPr="00904DC3">
        <w:rPr>
          <w:rFonts w:ascii="Arial" w:hAnsi="Arial" w:cs="Arial"/>
          <w:color w:val="222222"/>
          <w:shd w:val="clear" w:color="auto" w:fill="FFFFFF"/>
        </w:rPr>
        <w:t>outside the territory of the unstable part of the world</w:t>
      </w:r>
      <w:r>
        <w:rPr>
          <w:rFonts w:ascii="Arial" w:hAnsi="Arial" w:cs="Arial"/>
          <w:color w:val="222222"/>
          <w:shd w:val="clear" w:color="auto" w:fill="FFFFFF"/>
        </w:rPr>
        <w:t xml:space="preserve">, following the Madrid and London </w:t>
      </w:r>
      <w:proofErr w:type="gramStart"/>
      <w:r>
        <w:rPr>
          <w:rFonts w:ascii="Arial" w:hAnsi="Arial" w:cs="Arial"/>
          <w:color w:val="222222"/>
          <w:shd w:val="clear" w:color="auto" w:fill="FFFFFF"/>
        </w:rPr>
        <w:t>attacks;</w:t>
      </w:r>
      <w:proofErr w:type="gramEnd"/>
      <w:r>
        <w:rPr>
          <w:rFonts w:ascii="Arial" w:hAnsi="Arial" w:cs="Arial"/>
          <w:color w:val="222222"/>
          <w:shd w:val="clear" w:color="auto" w:fill="FFFFFF"/>
        </w:rPr>
        <w:t xml:space="preserve"> which suggests that precautions put in place have proved successful. </w:t>
      </w:r>
    </w:p>
    <w:p w14:paraId="6715192C" w14:textId="3BB64D2E" w:rsidR="00904DC3" w:rsidRDefault="00904DC3" w:rsidP="00904DC3">
      <w:pPr>
        <w:jc w:val="both"/>
        <w:rPr>
          <w:rFonts w:ascii="Arial" w:hAnsi="Arial" w:cs="Arial"/>
          <w:color w:val="222222"/>
          <w:shd w:val="clear" w:color="auto" w:fill="FFFFFF"/>
        </w:rPr>
      </w:pPr>
    </w:p>
    <w:p w14:paraId="4A1A6DE7" w14:textId="3750BD8A" w:rsidR="00904DC3" w:rsidRPr="00904DC3" w:rsidRDefault="00904DC3" w:rsidP="00F44FCB">
      <w:pPr>
        <w:pStyle w:val="ListParagraph"/>
        <w:numPr>
          <w:ilvl w:val="0"/>
          <w:numId w:val="7"/>
        </w:numPr>
        <w:jc w:val="both"/>
        <w:rPr>
          <w:rFonts w:ascii="Arial" w:hAnsi="Arial" w:cs="Arial"/>
          <w:b/>
          <w:bCs/>
          <w:color w:val="222222"/>
          <w:sz w:val="24"/>
          <w:szCs w:val="24"/>
          <w:shd w:val="clear" w:color="auto" w:fill="FFFFFF"/>
        </w:rPr>
      </w:pPr>
      <w:r w:rsidRPr="00904DC3">
        <w:rPr>
          <w:rFonts w:ascii="Arial" w:hAnsi="Arial" w:cs="Arial"/>
          <w:b/>
          <w:bCs/>
          <w:color w:val="222222"/>
          <w:sz w:val="24"/>
          <w:szCs w:val="24"/>
          <w:shd w:val="clear" w:color="auto" w:fill="FFFFFF"/>
        </w:rPr>
        <w:t>9/11 – September 11</w:t>
      </w:r>
      <w:r w:rsidRPr="00904DC3">
        <w:rPr>
          <w:rFonts w:ascii="Arial" w:hAnsi="Arial" w:cs="Arial"/>
          <w:b/>
          <w:bCs/>
          <w:color w:val="222222"/>
          <w:sz w:val="24"/>
          <w:szCs w:val="24"/>
          <w:shd w:val="clear" w:color="auto" w:fill="FFFFFF"/>
          <w:vertAlign w:val="superscript"/>
        </w:rPr>
        <w:t>th</w:t>
      </w:r>
      <w:r w:rsidRPr="00904DC3">
        <w:rPr>
          <w:rFonts w:ascii="Arial" w:hAnsi="Arial" w:cs="Arial"/>
          <w:b/>
          <w:bCs/>
          <w:color w:val="222222"/>
          <w:sz w:val="24"/>
          <w:szCs w:val="24"/>
          <w:shd w:val="clear" w:color="auto" w:fill="FFFFFF"/>
        </w:rPr>
        <w:t>, 2001</w:t>
      </w:r>
    </w:p>
    <w:p w14:paraId="5665B521" w14:textId="77777777" w:rsidR="00904DC3" w:rsidRDefault="00904DC3" w:rsidP="00904DC3">
      <w:pPr>
        <w:jc w:val="both"/>
        <w:rPr>
          <w:rFonts w:ascii="Arial" w:hAnsi="Arial" w:cs="Arial"/>
          <w:b/>
          <w:bCs/>
          <w:color w:val="222222"/>
          <w:shd w:val="clear" w:color="auto" w:fill="FFFFFF"/>
        </w:rPr>
      </w:pPr>
    </w:p>
    <w:p w14:paraId="4F100905" w14:textId="07D46530" w:rsidR="00904DC3" w:rsidRDefault="00904DC3" w:rsidP="00904DC3">
      <w:pPr>
        <w:jc w:val="both"/>
        <w:rPr>
          <w:rFonts w:ascii="Arial" w:hAnsi="Arial" w:cs="Arial"/>
          <w:color w:val="222222"/>
          <w:shd w:val="clear" w:color="auto" w:fill="FFFFFF"/>
        </w:rPr>
      </w:pPr>
      <w:r>
        <w:rPr>
          <w:rFonts w:ascii="Arial" w:hAnsi="Arial" w:cs="Arial"/>
          <w:color w:val="222222"/>
          <w:shd w:val="clear" w:color="auto" w:fill="FFFFFF"/>
        </w:rPr>
        <w:t>Nineteen middle-aged Arab men adhered to an extreme interpretation of Islam and were part of the terrorist group al-Qaida. O</w:t>
      </w:r>
      <w:r>
        <w:rPr>
          <w:rFonts w:ascii="Arial" w:hAnsi="Arial" w:cs="Arial"/>
          <w:color w:val="222222"/>
          <w:shd w:val="clear" w:color="auto" w:fill="FFFFFF"/>
        </w:rPr>
        <w:t>n a clear</w:t>
      </w:r>
      <w:r>
        <w:rPr>
          <w:rFonts w:ascii="Arial" w:hAnsi="Arial" w:cs="Arial"/>
          <w:color w:val="222222"/>
          <w:shd w:val="clear" w:color="auto" w:fill="FFFFFF"/>
        </w:rPr>
        <w:t>,</w:t>
      </w:r>
      <w:r>
        <w:rPr>
          <w:rFonts w:ascii="Arial" w:hAnsi="Arial" w:cs="Arial"/>
          <w:color w:val="222222"/>
          <w:shd w:val="clear" w:color="auto" w:fill="FFFFFF"/>
        </w:rPr>
        <w:t xml:space="preserve"> sunny morning on September 11</w:t>
      </w:r>
      <w:r w:rsidRPr="00904DC3">
        <w:rPr>
          <w:rFonts w:ascii="Arial" w:hAnsi="Arial" w:cs="Arial"/>
          <w:color w:val="222222"/>
          <w:shd w:val="clear" w:color="auto" w:fill="FFFFFF"/>
          <w:vertAlign w:val="superscript"/>
        </w:rPr>
        <w:t>th</w:t>
      </w:r>
      <w:r>
        <w:rPr>
          <w:rFonts w:ascii="Arial" w:hAnsi="Arial" w:cs="Arial"/>
          <w:color w:val="222222"/>
          <w:shd w:val="clear" w:color="auto" w:fill="FFFFFF"/>
        </w:rPr>
        <w:t>, 200</w:t>
      </w:r>
      <w:r>
        <w:rPr>
          <w:rFonts w:ascii="Arial" w:hAnsi="Arial" w:cs="Arial"/>
          <w:color w:val="222222"/>
          <w:shd w:val="clear" w:color="auto" w:fill="FFFFFF"/>
        </w:rPr>
        <w:t xml:space="preserve">1, the men boarded four commercial airlines in the United States, intending to hijack the aircraft whilst using them as makeshift guided missiles to attack American landmarks (Forest, 2007). This attack is famously known as 9/11. </w:t>
      </w:r>
    </w:p>
    <w:p w14:paraId="606CF6B3" w14:textId="28941D67" w:rsidR="00904DC3" w:rsidRDefault="00904DC3" w:rsidP="00904DC3">
      <w:pPr>
        <w:jc w:val="both"/>
        <w:rPr>
          <w:rFonts w:ascii="Arial" w:hAnsi="Arial" w:cs="Arial"/>
          <w:color w:val="222222"/>
          <w:shd w:val="clear" w:color="auto" w:fill="FFFFFF"/>
        </w:rPr>
      </w:pPr>
      <w:r>
        <w:rPr>
          <w:rFonts w:ascii="Arial" w:hAnsi="Arial" w:cs="Arial"/>
          <w:color w:val="222222"/>
          <w:shd w:val="clear" w:color="auto" w:fill="FFFFFF"/>
        </w:rPr>
        <w:t xml:space="preserve">Once airborne, each of the four managed to seize control and successfully initiated their deadly plan. </w:t>
      </w:r>
    </w:p>
    <w:p w14:paraId="647E65FE" w14:textId="00859BC8" w:rsidR="00904DC3" w:rsidRDefault="00904DC3" w:rsidP="00904DC3">
      <w:pPr>
        <w:jc w:val="both"/>
        <w:rPr>
          <w:rFonts w:ascii="Arial" w:hAnsi="Arial" w:cs="Arial"/>
          <w:color w:val="222222"/>
          <w:shd w:val="clear" w:color="auto" w:fill="FFFFFF"/>
        </w:rPr>
      </w:pPr>
      <w:r>
        <w:rPr>
          <w:rFonts w:ascii="Arial" w:hAnsi="Arial" w:cs="Arial"/>
          <w:color w:val="222222"/>
          <w:shd w:val="clear" w:color="auto" w:fill="FFFFFF"/>
        </w:rPr>
        <w:t xml:space="preserve">Two planes were flown directly into the World Trade Centre in New York City, resulting in a large fire. This caused the skyscrapers’ structure to collapse. Two additional hijacked aircraft crashed, one over a Pennsylvania field and the other into the </w:t>
      </w:r>
      <w:r>
        <w:rPr>
          <w:rFonts w:ascii="Arial" w:hAnsi="Arial" w:cs="Arial"/>
          <w:color w:val="222222"/>
          <w:shd w:val="clear" w:color="auto" w:fill="FFFFFF"/>
        </w:rPr>
        <w:lastRenderedPageBreak/>
        <w:t>Pentagon. Approximately three thousand individuals were killed and much of the world became a state of mass emotional shock and panic</w:t>
      </w:r>
      <w:r w:rsidRPr="00904DC3">
        <w:rPr>
          <w:rFonts w:ascii="Arial" w:hAnsi="Arial" w:cs="Arial"/>
          <w:color w:val="222222"/>
          <w:shd w:val="clear" w:color="auto" w:fill="FFFFFF"/>
        </w:rPr>
        <w:t xml:space="preserve"> (</w:t>
      </w:r>
      <w:r w:rsidRPr="00904DC3">
        <w:rPr>
          <w:rFonts w:ascii="Arial" w:hAnsi="Arial" w:cs="Arial"/>
          <w:color w:val="222222"/>
          <w:shd w:val="clear" w:color="auto" w:fill="FFFFFF"/>
        </w:rPr>
        <w:t>DeLisi</w:t>
      </w:r>
      <w:r w:rsidRPr="00904DC3">
        <w:rPr>
          <w:rFonts w:ascii="Arial" w:hAnsi="Arial" w:cs="Arial"/>
          <w:color w:val="222222"/>
          <w:shd w:val="clear" w:color="auto" w:fill="FFFFFF"/>
        </w:rPr>
        <w:t xml:space="preserve">, 2003). </w:t>
      </w:r>
      <w:r>
        <w:rPr>
          <w:rFonts w:ascii="Arial" w:hAnsi="Arial" w:cs="Arial"/>
          <w:color w:val="222222"/>
          <w:shd w:val="clear" w:color="auto" w:fill="FFFFFF"/>
        </w:rPr>
        <w:t xml:space="preserve">The United States, particularly New York City, were gripped by fear and anxiety regarding the events. </w:t>
      </w:r>
    </w:p>
    <w:p w14:paraId="00507A74" w14:textId="18657D30" w:rsidR="00904DC3" w:rsidRDefault="00904DC3" w:rsidP="00904DC3">
      <w:pPr>
        <w:jc w:val="both"/>
        <w:rPr>
          <w:rFonts w:ascii="Arial" w:hAnsi="Arial" w:cs="Arial"/>
          <w:color w:val="222222"/>
          <w:shd w:val="clear" w:color="auto" w:fill="FFFFFF"/>
        </w:rPr>
      </w:pPr>
    </w:p>
    <w:p w14:paraId="581B9B1B" w14:textId="77777777" w:rsidR="00904DC3" w:rsidRDefault="00904DC3" w:rsidP="00904DC3">
      <w:pPr>
        <w:jc w:val="both"/>
        <w:rPr>
          <w:rFonts w:ascii="Arial" w:hAnsi="Arial" w:cs="Arial"/>
          <w:b/>
          <w:bCs/>
          <w:color w:val="222222"/>
          <w:shd w:val="clear" w:color="auto" w:fill="FFFFFF"/>
        </w:rPr>
      </w:pPr>
    </w:p>
    <w:p w14:paraId="5D3E1C26" w14:textId="5066E563" w:rsidR="00904DC3" w:rsidRPr="00904DC3" w:rsidRDefault="00904DC3" w:rsidP="00F44FCB">
      <w:pPr>
        <w:pStyle w:val="ListParagraph"/>
        <w:numPr>
          <w:ilvl w:val="0"/>
          <w:numId w:val="7"/>
        </w:numPr>
        <w:jc w:val="both"/>
        <w:rPr>
          <w:rFonts w:ascii="Arial" w:hAnsi="Arial" w:cs="Arial"/>
          <w:b/>
          <w:bCs/>
          <w:color w:val="222222"/>
          <w:sz w:val="24"/>
          <w:szCs w:val="24"/>
          <w:shd w:val="clear" w:color="auto" w:fill="FFFFFF"/>
        </w:rPr>
      </w:pPr>
      <w:r w:rsidRPr="00904DC3">
        <w:rPr>
          <w:rFonts w:ascii="Arial" w:hAnsi="Arial" w:cs="Arial"/>
          <w:b/>
          <w:bCs/>
          <w:color w:val="222222"/>
          <w:sz w:val="24"/>
          <w:szCs w:val="24"/>
          <w:shd w:val="clear" w:color="auto" w:fill="FFFFFF"/>
        </w:rPr>
        <w:t xml:space="preserve">The Response </w:t>
      </w:r>
    </w:p>
    <w:p w14:paraId="239ACBFD" w14:textId="77777777" w:rsidR="00904DC3" w:rsidRDefault="00904DC3" w:rsidP="00904DC3">
      <w:pPr>
        <w:jc w:val="both"/>
        <w:rPr>
          <w:rFonts w:ascii="Arial" w:hAnsi="Arial" w:cs="Arial"/>
          <w:b/>
          <w:bCs/>
          <w:color w:val="222222"/>
          <w:shd w:val="clear" w:color="auto" w:fill="FFFFFF"/>
        </w:rPr>
      </w:pPr>
    </w:p>
    <w:p w14:paraId="0F336257" w14:textId="614201D0" w:rsidR="00904DC3" w:rsidRDefault="00904DC3" w:rsidP="00904DC3">
      <w:pPr>
        <w:jc w:val="both"/>
        <w:rPr>
          <w:rFonts w:ascii="Arial" w:hAnsi="Arial" w:cs="Arial"/>
          <w:color w:val="222222"/>
          <w:shd w:val="clear" w:color="auto" w:fill="FFFFFF"/>
        </w:rPr>
      </w:pPr>
      <w:r>
        <w:rPr>
          <w:rFonts w:ascii="Arial" w:hAnsi="Arial" w:cs="Arial"/>
          <w:color w:val="222222"/>
          <w:shd w:val="clear" w:color="auto" w:fill="FFFFFF"/>
        </w:rPr>
        <w:t xml:space="preserve">Unimaginable images were etched within the minds across the United States following the horrifying attacks on the Pentagon, the World Trade Centre and four commercial airliners. Various facets of society, including the police service, re-evaluated their readiness for future attacks, in the wake of the atrocities. </w:t>
      </w:r>
    </w:p>
    <w:p w14:paraId="5922DE31" w14:textId="57D9E4A6" w:rsidR="00904DC3" w:rsidRDefault="00904DC3" w:rsidP="00904DC3">
      <w:pPr>
        <w:jc w:val="both"/>
        <w:rPr>
          <w:rFonts w:ascii="Arial" w:hAnsi="Arial" w:cs="Arial"/>
          <w:color w:val="000000"/>
        </w:rPr>
      </w:pPr>
      <w:r>
        <w:rPr>
          <w:rFonts w:ascii="Arial" w:hAnsi="Arial" w:cs="Arial"/>
          <w:color w:val="222222"/>
          <w:shd w:val="clear" w:color="auto" w:fill="FFFFFF"/>
        </w:rPr>
        <w:t xml:space="preserve">As emphasised by </w:t>
      </w:r>
      <w:r w:rsidRPr="00904DC3">
        <w:rPr>
          <w:rFonts w:ascii="Arial" w:hAnsi="Arial" w:cs="Arial"/>
          <w:color w:val="000000"/>
        </w:rPr>
        <w:t>Rosenfield</w:t>
      </w:r>
      <w:r>
        <w:rPr>
          <w:rFonts w:ascii="Arial" w:hAnsi="Arial" w:cs="Arial"/>
          <w:color w:val="000000"/>
        </w:rPr>
        <w:t xml:space="preserve"> et al (2002), the initial reaction to the attacks was prompt and kind. Together with rescue groups, the police, the fire service and a flood of volunteers within New York City and beyond congregated in light to support everyone involved. </w:t>
      </w:r>
    </w:p>
    <w:p w14:paraId="78695371" w14:textId="559DEAD8" w:rsidR="00904DC3" w:rsidRDefault="00904DC3" w:rsidP="00904DC3">
      <w:pPr>
        <w:jc w:val="both"/>
        <w:rPr>
          <w:rFonts w:ascii="Arial" w:hAnsi="Arial" w:cs="Arial"/>
          <w:color w:val="222222"/>
          <w:shd w:val="clear" w:color="auto" w:fill="FFFFFF"/>
        </w:rPr>
      </w:pPr>
      <w:r>
        <w:rPr>
          <w:rFonts w:ascii="Arial" w:hAnsi="Arial" w:cs="Arial"/>
          <w:color w:val="222222"/>
          <w:shd w:val="clear" w:color="auto" w:fill="FFFFFF"/>
        </w:rPr>
        <w:t>As with anything, being prepared leads to an effective emergency response. The community’s last best hope on the morning of September 11</w:t>
      </w:r>
      <w:r w:rsidRPr="00904DC3">
        <w:rPr>
          <w:rFonts w:ascii="Arial" w:hAnsi="Arial" w:cs="Arial"/>
          <w:color w:val="222222"/>
          <w:shd w:val="clear" w:color="auto" w:fill="FFFFFF"/>
          <w:vertAlign w:val="superscript"/>
        </w:rPr>
        <w:t>th</w:t>
      </w:r>
      <w:r>
        <w:rPr>
          <w:rFonts w:ascii="Arial" w:hAnsi="Arial" w:cs="Arial"/>
          <w:color w:val="222222"/>
          <w:shd w:val="clear" w:color="auto" w:fill="FFFFFF"/>
        </w:rPr>
        <w:t xml:space="preserve">, 2001, was not with national policymakers, but rather with private organisations and local public servants, in particular, the police service. </w:t>
      </w:r>
    </w:p>
    <w:p w14:paraId="4AB783B7" w14:textId="123F7843" w:rsidR="00904DC3" w:rsidRDefault="00904DC3" w:rsidP="00904DC3">
      <w:pPr>
        <w:jc w:val="both"/>
        <w:rPr>
          <w:rFonts w:ascii="Arial" w:hAnsi="Arial" w:cs="Arial"/>
          <w:color w:val="222222"/>
          <w:shd w:val="clear" w:color="auto" w:fill="FFFFFF"/>
        </w:rPr>
      </w:pPr>
      <w:r>
        <w:rPr>
          <w:rFonts w:ascii="Arial" w:hAnsi="Arial" w:cs="Arial"/>
          <w:color w:val="222222"/>
          <w:shd w:val="clear" w:color="auto" w:fill="FFFFFF"/>
        </w:rPr>
        <w:t>Prior to 9/11, organised crime, white-collar crime and gangs were the main targets of law enforcement’s criminal intelligence efforts (Davis, 2010).</w:t>
      </w:r>
    </w:p>
    <w:p w14:paraId="0C9D5580" w14:textId="2A289BA6" w:rsidR="00904DC3" w:rsidRDefault="00904DC3" w:rsidP="00904DC3">
      <w:pPr>
        <w:jc w:val="both"/>
        <w:rPr>
          <w:rFonts w:ascii="Arial" w:hAnsi="Arial" w:cs="Arial"/>
          <w:color w:val="222222"/>
          <w:shd w:val="clear" w:color="auto" w:fill="FFFFFF"/>
        </w:rPr>
      </w:pPr>
      <w:r>
        <w:rPr>
          <w:rFonts w:ascii="Arial" w:hAnsi="Arial" w:cs="Arial"/>
          <w:color w:val="222222"/>
          <w:shd w:val="clear" w:color="auto" w:fill="FFFFFF"/>
        </w:rPr>
        <w:t xml:space="preserve">Davis mentioned that following 9/11, terrorist threats have become a much more significant concern for the police. In terms of organisational units, after 9/11, many large metropolitan LEAs established CT-specific sections to enable one to gather and analyse intelligence linked to terrorist activities, </w:t>
      </w:r>
      <w:proofErr w:type="gramStart"/>
      <w:r>
        <w:rPr>
          <w:rFonts w:ascii="Arial" w:hAnsi="Arial" w:cs="Arial"/>
          <w:color w:val="222222"/>
          <w:shd w:val="clear" w:color="auto" w:fill="FFFFFF"/>
        </w:rPr>
        <w:t>Before</w:t>
      </w:r>
      <w:proofErr w:type="gramEnd"/>
      <w:r>
        <w:rPr>
          <w:rFonts w:ascii="Arial" w:hAnsi="Arial" w:cs="Arial"/>
          <w:color w:val="222222"/>
          <w:shd w:val="clear" w:color="auto" w:fill="FFFFFF"/>
        </w:rPr>
        <w:t xml:space="preserve"> 9/11, several departments had specific crime-related units, such as organised crime or narcotics units. </w:t>
      </w:r>
    </w:p>
    <w:p w14:paraId="11C194CF" w14:textId="47738394" w:rsidR="00904DC3" w:rsidRDefault="00904DC3" w:rsidP="00904DC3">
      <w:pPr>
        <w:jc w:val="both"/>
        <w:rPr>
          <w:rFonts w:ascii="Arial" w:hAnsi="Arial" w:cs="Arial"/>
          <w:color w:val="222222"/>
          <w:shd w:val="clear" w:color="auto" w:fill="FFFFFF"/>
        </w:rPr>
      </w:pPr>
      <w:r w:rsidRPr="00904DC3">
        <w:rPr>
          <w:rFonts w:ascii="Arial" w:hAnsi="Arial" w:cs="Arial"/>
          <w:color w:val="222222"/>
          <w:shd w:val="clear" w:color="auto" w:fill="FFFFFF"/>
        </w:rPr>
        <w:t xml:space="preserve">Furthermore, fusion centres were set up by </w:t>
      </w:r>
      <w:r>
        <w:rPr>
          <w:rFonts w:ascii="Arial" w:hAnsi="Arial" w:cs="Arial"/>
          <w:color w:val="222222"/>
          <w:shd w:val="clear" w:color="auto" w:fill="FFFFFF"/>
        </w:rPr>
        <w:t>several</w:t>
      </w:r>
      <w:r w:rsidRPr="00904DC3">
        <w:rPr>
          <w:rFonts w:ascii="Arial" w:hAnsi="Arial" w:cs="Arial"/>
          <w:color w:val="222222"/>
          <w:shd w:val="clear" w:color="auto" w:fill="FFFFFF"/>
        </w:rPr>
        <w:t xml:space="preserve"> state governments and</w:t>
      </w:r>
      <w:r>
        <w:rPr>
          <w:rFonts w:ascii="Arial" w:hAnsi="Arial" w:cs="Arial"/>
          <w:color w:val="222222"/>
          <w:shd w:val="clear" w:color="auto" w:fill="FFFFFF"/>
        </w:rPr>
        <w:t xml:space="preserve"> </w:t>
      </w:r>
      <w:r w:rsidRPr="00904DC3">
        <w:rPr>
          <w:rFonts w:ascii="Arial" w:hAnsi="Arial" w:cs="Arial"/>
          <w:color w:val="222222"/>
          <w:shd w:val="clear" w:color="auto" w:fill="FFFFFF"/>
        </w:rPr>
        <w:t xml:space="preserve">local governments, mainly on their </w:t>
      </w:r>
      <w:r>
        <w:rPr>
          <w:rFonts w:ascii="Arial" w:hAnsi="Arial" w:cs="Arial"/>
          <w:color w:val="222222"/>
          <w:shd w:val="clear" w:color="auto" w:fill="FFFFFF"/>
        </w:rPr>
        <w:t xml:space="preserve">own </w:t>
      </w:r>
      <w:r w:rsidRPr="00904DC3">
        <w:rPr>
          <w:rFonts w:ascii="Arial" w:hAnsi="Arial" w:cs="Arial"/>
          <w:color w:val="222222"/>
          <w:shd w:val="clear" w:color="auto" w:fill="FFFFFF"/>
        </w:rPr>
        <w:t>initiative, to fill in the gaps in federal law enforcement and terrorism information sharing</w:t>
      </w:r>
      <w:r>
        <w:rPr>
          <w:rFonts w:ascii="Arial" w:hAnsi="Arial" w:cs="Arial"/>
          <w:color w:val="222222"/>
          <w:shd w:val="clear" w:color="auto" w:fill="FFFFFF"/>
        </w:rPr>
        <w:t>.</w:t>
      </w:r>
    </w:p>
    <w:p w14:paraId="280C33E0" w14:textId="0208D90A" w:rsidR="00904DC3" w:rsidRPr="00904DC3" w:rsidRDefault="00904DC3" w:rsidP="00904DC3">
      <w:pPr>
        <w:jc w:val="both"/>
        <w:rPr>
          <w:rFonts w:ascii="Arial" w:hAnsi="Arial" w:cs="Arial"/>
          <w:color w:val="000000"/>
        </w:rPr>
      </w:pPr>
      <w:r>
        <w:rPr>
          <w:rFonts w:ascii="Arial" w:hAnsi="Arial" w:cs="Arial"/>
          <w:color w:val="222222"/>
          <w:shd w:val="clear" w:color="auto" w:fill="FFFFFF"/>
        </w:rPr>
        <w:t xml:space="preserve">Effective in most cases, the emergency service response at the Pentagon was a combination of federal, state, and local authorities. Due to the National Capital </w:t>
      </w:r>
      <w:r w:rsidRPr="00904DC3">
        <w:rPr>
          <w:rFonts w:ascii="Arial" w:hAnsi="Arial" w:cs="Arial"/>
          <w:color w:val="222222"/>
          <w:shd w:val="clear" w:color="auto" w:fill="FFFFFF"/>
        </w:rPr>
        <w:t>Region ha</w:t>
      </w:r>
      <w:r>
        <w:rPr>
          <w:rFonts w:ascii="Arial" w:hAnsi="Arial" w:cs="Arial"/>
          <w:color w:val="222222"/>
          <w:shd w:val="clear" w:color="auto" w:fill="FFFFFF"/>
        </w:rPr>
        <w:t>ving</w:t>
      </w:r>
      <w:r w:rsidRPr="00904DC3">
        <w:rPr>
          <w:rFonts w:ascii="Arial" w:hAnsi="Arial" w:cs="Arial"/>
          <w:color w:val="222222"/>
          <w:shd w:val="clear" w:color="auto" w:fill="FFFFFF"/>
        </w:rPr>
        <w:t xml:space="preserve"> the Incident Command System (a formalised management structure for disaster response) in place, i</w:t>
      </w:r>
      <w:r w:rsidRPr="00904DC3">
        <w:rPr>
          <w:rFonts w:ascii="Arial" w:hAnsi="Arial" w:cs="Arial"/>
          <w:color w:val="222222"/>
          <w:shd w:val="clear" w:color="auto" w:fill="FFFFFF"/>
        </w:rPr>
        <w:t>t overcame the inherent complications of a response across jurisdictions</w:t>
      </w:r>
      <w:r w:rsidRPr="00904DC3">
        <w:rPr>
          <w:rFonts w:ascii="Arial" w:hAnsi="Arial" w:cs="Arial"/>
          <w:color w:val="222222"/>
          <w:shd w:val="clear" w:color="auto" w:fill="FFFFFF"/>
        </w:rPr>
        <w:t xml:space="preserve"> (</w:t>
      </w:r>
      <w:r w:rsidRPr="00904DC3">
        <w:rPr>
          <w:rFonts w:ascii="Arial" w:hAnsi="Arial" w:cs="Arial"/>
          <w:color w:val="000000"/>
        </w:rPr>
        <w:t>The 9/11 Commission Report</w:t>
      </w:r>
      <w:r w:rsidRPr="00904DC3">
        <w:rPr>
          <w:rFonts w:ascii="Arial" w:hAnsi="Arial" w:cs="Arial"/>
          <w:color w:val="000000"/>
        </w:rPr>
        <w:t xml:space="preserve">, 2004). </w:t>
      </w:r>
    </w:p>
    <w:p w14:paraId="07AB78F4" w14:textId="54F63BD2" w:rsidR="00904DC3" w:rsidRDefault="00904DC3" w:rsidP="00904DC3">
      <w:pPr>
        <w:jc w:val="both"/>
        <w:rPr>
          <w:rFonts w:ascii="Arial" w:hAnsi="Arial" w:cs="Arial"/>
          <w:color w:val="000000"/>
        </w:rPr>
      </w:pPr>
      <w:r>
        <w:rPr>
          <w:rFonts w:ascii="Arial" w:hAnsi="Arial" w:cs="Arial"/>
          <w:color w:val="000000"/>
        </w:rPr>
        <w:t>It is obvious that no emergency response is ever flawless, but according to the 9/11 Commission Report, t</w:t>
      </w:r>
      <w:r w:rsidRPr="00904DC3">
        <w:rPr>
          <w:rFonts w:ascii="Arial" w:hAnsi="Arial" w:cs="Arial"/>
          <w:color w:val="000000"/>
        </w:rPr>
        <w:t>he response to the 9/11 Terrorist Attack was largely successful</w:t>
      </w:r>
      <w:r>
        <w:rPr>
          <w:rFonts w:ascii="Arial" w:hAnsi="Arial" w:cs="Arial"/>
          <w:color w:val="000000"/>
        </w:rPr>
        <w:t xml:space="preserve"> due to three principal factors. Firstly, the development of strong, professional relationships and trust amongst emergency responders; second, the implementation of the Incident Command System, as mentioned previously; and lastly, the pursuit of a regional approach to response. </w:t>
      </w:r>
    </w:p>
    <w:p w14:paraId="306AB2E0" w14:textId="60A341BD" w:rsidR="00904DC3" w:rsidRPr="00904DC3" w:rsidRDefault="00904DC3" w:rsidP="00904DC3">
      <w:pPr>
        <w:jc w:val="both"/>
        <w:rPr>
          <w:rFonts w:ascii="Arial" w:hAnsi="Arial" w:cs="Arial"/>
          <w:color w:val="000000"/>
        </w:rPr>
      </w:pPr>
      <w:r>
        <w:rPr>
          <w:rFonts w:ascii="Arial" w:hAnsi="Arial" w:cs="Arial"/>
          <w:color w:val="000000"/>
        </w:rPr>
        <w:t>Numerous responding fire and police departments had a vast volume of experience collaborating on local events and training exercises. It is interesting to note that at the time of 9/11, police institutions were compelling arrangements to ensure public safety during the annual meetings of the World Bank and International Monetary Fund. These were to take place in Washington D.C. later that month.</w:t>
      </w:r>
    </w:p>
    <w:p w14:paraId="5E234441" w14:textId="77777777" w:rsidR="00904DC3" w:rsidRDefault="00904DC3" w:rsidP="00904DC3">
      <w:pPr>
        <w:rPr>
          <w:rFonts w:asciiTheme="majorHAnsi" w:hAnsiTheme="majorHAnsi" w:cstheme="majorHAnsi"/>
          <w:sz w:val="32"/>
          <w:szCs w:val="32"/>
          <w:u w:val="single"/>
        </w:rPr>
      </w:pPr>
    </w:p>
    <w:p w14:paraId="00363E0D" w14:textId="77777777" w:rsidR="00904DC3" w:rsidRDefault="00904DC3" w:rsidP="00904DC3">
      <w:pPr>
        <w:rPr>
          <w:rFonts w:asciiTheme="majorHAnsi" w:hAnsiTheme="majorHAnsi" w:cstheme="majorHAnsi"/>
          <w:sz w:val="32"/>
          <w:szCs w:val="32"/>
          <w:u w:val="single"/>
        </w:rPr>
      </w:pPr>
    </w:p>
    <w:p w14:paraId="04C72C56" w14:textId="77777777" w:rsidR="00904DC3" w:rsidRDefault="00904DC3" w:rsidP="00904DC3">
      <w:pPr>
        <w:rPr>
          <w:rFonts w:ascii="Arial" w:hAnsi="Arial" w:cs="Arial"/>
          <w:b/>
          <w:bCs/>
        </w:rPr>
      </w:pPr>
    </w:p>
    <w:p w14:paraId="51812FA7" w14:textId="77777777" w:rsidR="00904DC3" w:rsidRDefault="00904DC3" w:rsidP="00904DC3">
      <w:pPr>
        <w:rPr>
          <w:rFonts w:ascii="Arial" w:hAnsi="Arial" w:cs="Arial"/>
          <w:b/>
          <w:bCs/>
        </w:rPr>
      </w:pPr>
    </w:p>
    <w:p w14:paraId="685CCF65" w14:textId="06BB7DC0" w:rsidR="00904DC3" w:rsidRPr="00904DC3" w:rsidRDefault="00904DC3" w:rsidP="00F44FCB">
      <w:pPr>
        <w:pStyle w:val="ListParagraph"/>
        <w:numPr>
          <w:ilvl w:val="0"/>
          <w:numId w:val="7"/>
        </w:numPr>
        <w:rPr>
          <w:rFonts w:ascii="Arial" w:hAnsi="Arial" w:cs="Arial"/>
          <w:b/>
          <w:bCs/>
          <w:sz w:val="32"/>
          <w:szCs w:val="32"/>
        </w:rPr>
      </w:pPr>
      <w:r w:rsidRPr="00904DC3">
        <w:rPr>
          <w:rFonts w:ascii="Arial" w:hAnsi="Arial" w:cs="Arial"/>
          <w:b/>
          <w:bCs/>
          <w:sz w:val="22"/>
          <w:szCs w:val="22"/>
        </w:rPr>
        <w:t>Manchester Attack</w:t>
      </w:r>
    </w:p>
    <w:p w14:paraId="7E2A4419" w14:textId="5F083479" w:rsidR="00904DC3" w:rsidRDefault="00904DC3" w:rsidP="00904DC3">
      <w:pPr>
        <w:rPr>
          <w:rFonts w:ascii="Arial" w:hAnsi="Arial" w:cs="Arial"/>
          <w:b/>
          <w:bCs/>
        </w:rPr>
      </w:pPr>
    </w:p>
    <w:p w14:paraId="09F01F57" w14:textId="0012A53D" w:rsidR="00904DC3" w:rsidRPr="00904DC3" w:rsidRDefault="00904DC3" w:rsidP="00904DC3">
      <w:pPr>
        <w:rPr>
          <w:rFonts w:ascii="Arial" w:hAnsi="Arial" w:cs="Arial"/>
        </w:rPr>
      </w:pPr>
      <w:r>
        <w:rPr>
          <w:rFonts w:ascii="Arial" w:hAnsi="Arial" w:cs="Arial"/>
        </w:rPr>
        <w:t>A further example of a terrorist attack, closer to home, is the Manchester Arena suicide bombing attack. This took place in 2017.</w:t>
      </w:r>
    </w:p>
    <w:p w14:paraId="59E4A33D" w14:textId="77777777" w:rsidR="00904DC3" w:rsidRDefault="00904DC3" w:rsidP="00904DC3">
      <w:pPr>
        <w:rPr>
          <w:rFonts w:ascii="Arial" w:hAnsi="Arial" w:cs="Arial"/>
        </w:rPr>
      </w:pPr>
      <w:r>
        <w:rPr>
          <w:rFonts w:ascii="Arial" w:hAnsi="Arial" w:cs="Arial"/>
        </w:rPr>
        <w:t>Singer-songwriter, Ariana Grande had just completed her final song at her concert in Manchester Arena o</w:t>
      </w:r>
      <w:r>
        <w:rPr>
          <w:rFonts w:ascii="Arial" w:hAnsi="Arial" w:cs="Arial"/>
        </w:rPr>
        <w:t xml:space="preserve">n the evening of the </w:t>
      </w:r>
      <w:proofErr w:type="gramStart"/>
      <w:r>
        <w:rPr>
          <w:rFonts w:ascii="Arial" w:hAnsi="Arial" w:cs="Arial"/>
        </w:rPr>
        <w:t>22</w:t>
      </w:r>
      <w:r w:rsidRPr="00904DC3">
        <w:rPr>
          <w:rFonts w:ascii="Arial" w:hAnsi="Arial" w:cs="Arial"/>
          <w:vertAlign w:val="superscript"/>
        </w:rPr>
        <w:t>nd</w:t>
      </w:r>
      <w:proofErr w:type="gramEnd"/>
      <w:r>
        <w:rPr>
          <w:rFonts w:ascii="Arial" w:hAnsi="Arial" w:cs="Arial"/>
        </w:rPr>
        <w:t xml:space="preserve"> May 2017</w:t>
      </w:r>
      <w:r>
        <w:rPr>
          <w:rFonts w:ascii="Arial" w:hAnsi="Arial" w:cs="Arial"/>
        </w:rPr>
        <w:t xml:space="preserve">. </w:t>
      </w:r>
    </w:p>
    <w:p w14:paraId="0C7E2961" w14:textId="1066825D" w:rsidR="00904DC3" w:rsidRDefault="00904DC3" w:rsidP="00904DC3">
      <w:pPr>
        <w:rPr>
          <w:rFonts w:ascii="Arial" w:hAnsi="Arial" w:cs="Arial"/>
        </w:rPr>
      </w:pPr>
      <w:r w:rsidRPr="00904DC3">
        <w:rPr>
          <w:rFonts w:ascii="Arial" w:hAnsi="Arial" w:cs="Arial"/>
        </w:rPr>
        <w:t>Walking through the spacious foyer of the arena towards the exits,</w:t>
      </w:r>
      <w:r>
        <w:rPr>
          <w:rFonts w:ascii="Arial" w:hAnsi="Arial" w:cs="Arial"/>
        </w:rPr>
        <w:t xml:space="preserve"> </w:t>
      </w:r>
      <w:r w:rsidRPr="00904DC3">
        <w:rPr>
          <w:rFonts w:ascii="Arial" w:hAnsi="Arial" w:cs="Arial"/>
        </w:rPr>
        <w:t xml:space="preserve">parents were waiting to </w:t>
      </w:r>
      <w:r>
        <w:rPr>
          <w:rFonts w:ascii="Arial" w:hAnsi="Arial" w:cs="Arial"/>
        </w:rPr>
        <w:t xml:space="preserve">collect </w:t>
      </w:r>
      <w:r w:rsidRPr="00904DC3">
        <w:rPr>
          <w:rFonts w:ascii="Arial" w:hAnsi="Arial" w:cs="Arial"/>
        </w:rPr>
        <w:t xml:space="preserve">their children who had attended the concert, </w:t>
      </w:r>
      <w:r>
        <w:rPr>
          <w:rFonts w:ascii="Arial" w:hAnsi="Arial" w:cs="Arial"/>
        </w:rPr>
        <w:t xml:space="preserve">when suicide bomber, </w:t>
      </w:r>
      <w:r w:rsidRPr="00904DC3">
        <w:rPr>
          <w:rFonts w:ascii="Arial" w:hAnsi="Arial" w:cs="Arial"/>
        </w:rPr>
        <w:t>Salman Abedi entered just as the performance was coming to an end</w:t>
      </w:r>
      <w:r>
        <w:rPr>
          <w:rFonts w:ascii="Arial" w:hAnsi="Arial" w:cs="Arial"/>
        </w:rPr>
        <w:t xml:space="preserve"> (Lowe, 2020). Lowe rightly mentioned that this was the first successful IED (improvised explosive device) terrorist attack within the United Kingdom, since the July 7</w:t>
      </w:r>
      <w:r w:rsidRPr="00904DC3">
        <w:rPr>
          <w:rFonts w:ascii="Arial" w:hAnsi="Arial" w:cs="Arial"/>
          <w:vertAlign w:val="superscript"/>
        </w:rPr>
        <w:t>th</w:t>
      </w:r>
      <w:r>
        <w:rPr>
          <w:rFonts w:ascii="Arial" w:hAnsi="Arial" w:cs="Arial"/>
        </w:rPr>
        <w:t xml:space="preserve">, 2005, London </w:t>
      </w:r>
      <w:proofErr w:type="gramStart"/>
      <w:r>
        <w:rPr>
          <w:rFonts w:ascii="Arial" w:hAnsi="Arial" w:cs="Arial"/>
        </w:rPr>
        <w:t>Bombings;</w:t>
      </w:r>
      <w:proofErr w:type="gramEnd"/>
      <w:r>
        <w:rPr>
          <w:rFonts w:ascii="Arial" w:hAnsi="Arial" w:cs="Arial"/>
        </w:rPr>
        <w:t xml:space="preserve"> which left seven hundred individuals injured and fifty-two dead on the Underground and a bus in Tavistock Square (British Transport Police, n.d.). </w:t>
      </w:r>
    </w:p>
    <w:p w14:paraId="4D23F4F6" w14:textId="77777777" w:rsidR="00904DC3" w:rsidRDefault="00904DC3" w:rsidP="00904DC3">
      <w:pPr>
        <w:rPr>
          <w:rFonts w:ascii="Arial" w:hAnsi="Arial" w:cs="Arial"/>
        </w:rPr>
      </w:pPr>
    </w:p>
    <w:p w14:paraId="45C72642" w14:textId="77777777" w:rsidR="00904DC3" w:rsidRDefault="00904DC3" w:rsidP="00904DC3">
      <w:pPr>
        <w:rPr>
          <w:rFonts w:ascii="Arial" w:hAnsi="Arial" w:cs="Arial"/>
        </w:rPr>
      </w:pPr>
    </w:p>
    <w:p w14:paraId="75226B11" w14:textId="77777777" w:rsidR="00904DC3" w:rsidRPr="00F44FCB" w:rsidRDefault="00904DC3" w:rsidP="00904DC3">
      <w:pPr>
        <w:rPr>
          <w:rFonts w:ascii="Arial" w:hAnsi="Arial" w:cs="Arial"/>
          <w:sz w:val="36"/>
          <w:szCs w:val="36"/>
        </w:rPr>
      </w:pPr>
    </w:p>
    <w:p w14:paraId="04CC9C04" w14:textId="32A668EF" w:rsidR="00904DC3" w:rsidRPr="00F44FCB" w:rsidRDefault="00904DC3" w:rsidP="00F44FCB">
      <w:pPr>
        <w:pStyle w:val="ListParagraph"/>
        <w:numPr>
          <w:ilvl w:val="0"/>
          <w:numId w:val="7"/>
        </w:numPr>
        <w:rPr>
          <w:rFonts w:ascii="Arial" w:hAnsi="Arial" w:cs="Arial"/>
          <w:b/>
          <w:bCs/>
          <w:sz w:val="24"/>
          <w:szCs w:val="24"/>
        </w:rPr>
      </w:pPr>
      <w:r w:rsidRPr="00F44FCB">
        <w:rPr>
          <w:rFonts w:ascii="Arial" w:hAnsi="Arial" w:cs="Arial"/>
          <w:b/>
          <w:bCs/>
          <w:sz w:val="24"/>
          <w:szCs w:val="24"/>
        </w:rPr>
        <w:t xml:space="preserve">Emergency Response </w:t>
      </w:r>
    </w:p>
    <w:p w14:paraId="1BE4A33B" w14:textId="364DFC7F" w:rsidR="00904DC3" w:rsidRDefault="00904DC3" w:rsidP="00904DC3">
      <w:pPr>
        <w:rPr>
          <w:rFonts w:ascii="Arial" w:hAnsi="Arial" w:cs="Arial"/>
        </w:rPr>
      </w:pPr>
    </w:p>
    <w:p w14:paraId="5A51676E" w14:textId="77777777" w:rsidR="00904DC3" w:rsidRDefault="00904DC3" w:rsidP="00904DC3">
      <w:pPr>
        <w:rPr>
          <w:rFonts w:ascii="Arial" w:hAnsi="Arial" w:cs="Arial"/>
        </w:rPr>
      </w:pPr>
      <w:r>
        <w:rPr>
          <w:rFonts w:ascii="Arial" w:hAnsi="Arial" w:cs="Arial"/>
        </w:rPr>
        <w:t>At 22:33 hours on 22</w:t>
      </w:r>
      <w:r w:rsidRPr="00904DC3">
        <w:rPr>
          <w:rFonts w:ascii="Arial" w:hAnsi="Arial" w:cs="Arial"/>
          <w:vertAlign w:val="superscript"/>
        </w:rPr>
        <w:t>nd</w:t>
      </w:r>
      <w:r>
        <w:rPr>
          <w:rFonts w:ascii="Arial" w:hAnsi="Arial" w:cs="Arial"/>
        </w:rPr>
        <w:t xml:space="preserve"> May 2017, a call was made to Greater Manchester Police’s force control room that stated an explosion had occurred at the Arena. According to Lowe (2020), the British Transport Police, who are connected to Manchester’s Victoria Train Station, oversee the Arena and at the time, were sent to supervise Grande’s performance. They were the first officers on the scene, arriving within thirty seconds of the explosion; approximately ten minutes later, additional British Transport Police (BTP) were stationed in and around the foyer to assist them (Han, 2021). Due to the explosion’s sheer scale of enormity, the BTP sergeant quickly became aware of the possible vulnerability in the event of a follow-on attack, such as a marauding terrorist attack or a secondary IED.</w:t>
      </w:r>
    </w:p>
    <w:p w14:paraId="4CB21432" w14:textId="4FF5A606" w:rsidR="00904DC3" w:rsidRDefault="00904DC3" w:rsidP="00904DC3">
      <w:pPr>
        <w:rPr>
          <w:rFonts w:ascii="Arial" w:hAnsi="Arial" w:cs="Arial"/>
        </w:rPr>
      </w:pPr>
      <w:r>
        <w:rPr>
          <w:rFonts w:ascii="Arial" w:hAnsi="Arial" w:cs="Arial"/>
        </w:rPr>
        <w:t xml:space="preserve">As with anything, all emergency services utilise a Gold, Silver, and Bronze Command Structure during a major incident (College of Policing, 2013). </w:t>
      </w:r>
    </w:p>
    <w:p w14:paraId="0D76D2A1" w14:textId="6D1EBD01" w:rsidR="00904DC3" w:rsidRDefault="00904DC3" w:rsidP="00904DC3">
      <w:pPr>
        <w:rPr>
          <w:rFonts w:ascii="Arial" w:hAnsi="Arial" w:cs="Arial"/>
        </w:rPr>
      </w:pPr>
      <w:r>
        <w:rPr>
          <w:rFonts w:ascii="Arial" w:hAnsi="Arial" w:cs="Arial"/>
        </w:rPr>
        <w:t xml:space="preserve">Essentially, to effectively oversee both pre-planned and spontaneous Public Order Public Safety (POPS) events and operations, police services should ensure that POPS commanders and advisers are duly qualified and accredited. </w:t>
      </w:r>
    </w:p>
    <w:p w14:paraId="441EE083" w14:textId="77777777" w:rsidR="00904DC3" w:rsidRDefault="00904DC3" w:rsidP="00904DC3">
      <w:pPr>
        <w:rPr>
          <w:rFonts w:ascii="Arial" w:hAnsi="Arial" w:cs="Arial"/>
        </w:rPr>
      </w:pPr>
    </w:p>
    <w:p w14:paraId="2F87BF9C" w14:textId="4D741592" w:rsidR="00904DC3" w:rsidRPr="00904DC3" w:rsidRDefault="00904DC3" w:rsidP="00904DC3">
      <w:pPr>
        <w:pStyle w:val="ListParagraph"/>
        <w:numPr>
          <w:ilvl w:val="0"/>
          <w:numId w:val="4"/>
        </w:numPr>
        <w:rPr>
          <w:rFonts w:ascii="Arial" w:hAnsi="Arial" w:cs="Arial"/>
        </w:rPr>
      </w:pPr>
      <w:r>
        <w:rPr>
          <w:rFonts w:ascii="Arial" w:hAnsi="Arial" w:cs="Arial"/>
          <w:sz w:val="24"/>
          <w:szCs w:val="24"/>
        </w:rPr>
        <w:t xml:space="preserve">Gold Command – The operation’s overarching strategic command; establishes the general approach that all other plans must consider. </w:t>
      </w:r>
    </w:p>
    <w:p w14:paraId="4DF66DEF" w14:textId="77777777" w:rsidR="00904DC3" w:rsidRDefault="00904DC3" w:rsidP="00904DC3">
      <w:pPr>
        <w:rPr>
          <w:rFonts w:ascii="Arial" w:hAnsi="Arial" w:cs="Arial"/>
        </w:rPr>
      </w:pPr>
    </w:p>
    <w:p w14:paraId="0DED08F6" w14:textId="5EF05761" w:rsidR="00904DC3" w:rsidRDefault="00904DC3" w:rsidP="00904DC3">
      <w:pPr>
        <w:pStyle w:val="ListParagraph"/>
        <w:numPr>
          <w:ilvl w:val="0"/>
          <w:numId w:val="4"/>
        </w:numPr>
        <w:rPr>
          <w:rFonts w:ascii="Arial" w:hAnsi="Arial" w:cs="Arial"/>
          <w:sz w:val="24"/>
          <w:szCs w:val="24"/>
        </w:rPr>
      </w:pPr>
      <w:r>
        <w:rPr>
          <w:rFonts w:ascii="Arial" w:hAnsi="Arial" w:cs="Arial"/>
          <w:sz w:val="24"/>
          <w:szCs w:val="24"/>
        </w:rPr>
        <w:t xml:space="preserve">Silver Command – Ensures the individual strategies, created by the public order and firearms strategic commanders (bronze) are coordinated. This is to ensure that the strategy is supported and complemented. </w:t>
      </w:r>
      <w:r w:rsidRPr="00904DC3">
        <w:rPr>
          <w:rFonts w:ascii="Arial" w:hAnsi="Arial" w:cs="Arial"/>
          <w:sz w:val="24"/>
          <w:szCs w:val="24"/>
        </w:rPr>
        <w:t>Operationally and occupationally</w:t>
      </w:r>
      <w:r>
        <w:rPr>
          <w:rFonts w:ascii="Arial" w:hAnsi="Arial" w:cs="Arial"/>
          <w:sz w:val="24"/>
          <w:szCs w:val="24"/>
        </w:rPr>
        <w:t xml:space="preserve"> </w:t>
      </w:r>
      <w:r w:rsidRPr="00904DC3">
        <w:rPr>
          <w:rFonts w:ascii="Arial" w:hAnsi="Arial" w:cs="Arial"/>
          <w:sz w:val="24"/>
          <w:szCs w:val="24"/>
        </w:rPr>
        <w:t>competent in relevant disciplines</w:t>
      </w:r>
      <w:r>
        <w:rPr>
          <w:rFonts w:ascii="Arial" w:hAnsi="Arial" w:cs="Arial"/>
          <w:sz w:val="24"/>
          <w:szCs w:val="24"/>
        </w:rPr>
        <w:t xml:space="preserve"> (The College of Policing, 2013). </w:t>
      </w:r>
    </w:p>
    <w:p w14:paraId="7829EA83" w14:textId="77777777" w:rsidR="00904DC3" w:rsidRPr="00904DC3" w:rsidRDefault="00904DC3" w:rsidP="00904DC3">
      <w:pPr>
        <w:pStyle w:val="ListParagraph"/>
        <w:rPr>
          <w:rFonts w:ascii="Arial" w:hAnsi="Arial" w:cs="Arial"/>
          <w:sz w:val="24"/>
          <w:szCs w:val="24"/>
        </w:rPr>
      </w:pPr>
    </w:p>
    <w:p w14:paraId="683C9B97" w14:textId="172370AB" w:rsidR="00904DC3" w:rsidRPr="00904DC3" w:rsidRDefault="00904DC3" w:rsidP="00904DC3">
      <w:pPr>
        <w:pStyle w:val="ListParagraph"/>
        <w:numPr>
          <w:ilvl w:val="0"/>
          <w:numId w:val="4"/>
        </w:numPr>
        <w:rPr>
          <w:rFonts w:ascii="Arial" w:hAnsi="Arial" w:cs="Arial"/>
          <w:sz w:val="24"/>
          <w:szCs w:val="24"/>
        </w:rPr>
      </w:pPr>
      <w:r w:rsidRPr="00904DC3">
        <w:rPr>
          <w:rFonts w:ascii="Arial" w:hAnsi="Arial" w:cs="Arial"/>
          <w:sz w:val="24"/>
          <w:szCs w:val="24"/>
        </w:rPr>
        <w:t xml:space="preserve">Firearms </w:t>
      </w:r>
      <w:r>
        <w:rPr>
          <w:rFonts w:ascii="Arial" w:hAnsi="Arial" w:cs="Arial"/>
          <w:sz w:val="24"/>
          <w:szCs w:val="24"/>
        </w:rPr>
        <w:t>S</w:t>
      </w:r>
      <w:r w:rsidRPr="00904DC3">
        <w:rPr>
          <w:rFonts w:ascii="Arial" w:hAnsi="Arial" w:cs="Arial"/>
          <w:sz w:val="24"/>
          <w:szCs w:val="24"/>
        </w:rPr>
        <w:t xml:space="preserve">trategic </w:t>
      </w:r>
      <w:r>
        <w:rPr>
          <w:rFonts w:ascii="Arial" w:hAnsi="Arial" w:cs="Arial"/>
          <w:sz w:val="24"/>
          <w:szCs w:val="24"/>
        </w:rPr>
        <w:t>C</w:t>
      </w:r>
      <w:r w:rsidRPr="00904DC3">
        <w:rPr>
          <w:rFonts w:ascii="Arial" w:hAnsi="Arial" w:cs="Arial"/>
          <w:sz w:val="24"/>
          <w:szCs w:val="24"/>
        </w:rPr>
        <w:t>ommander</w:t>
      </w:r>
      <w:r w:rsidRPr="00904DC3">
        <w:rPr>
          <w:rFonts w:ascii="Arial" w:hAnsi="Arial" w:cs="Arial"/>
          <w:sz w:val="24"/>
          <w:szCs w:val="24"/>
        </w:rPr>
        <w:t xml:space="preserve"> </w:t>
      </w:r>
      <w:r w:rsidRPr="00904DC3">
        <w:rPr>
          <w:rFonts w:ascii="Arial" w:hAnsi="Arial" w:cs="Arial"/>
          <w:sz w:val="24"/>
          <w:szCs w:val="24"/>
        </w:rPr>
        <w:t>(</w:t>
      </w:r>
      <w:r>
        <w:rPr>
          <w:rFonts w:ascii="Arial" w:hAnsi="Arial" w:cs="Arial"/>
          <w:sz w:val="24"/>
          <w:szCs w:val="24"/>
        </w:rPr>
        <w:t>B</w:t>
      </w:r>
      <w:r w:rsidRPr="00904DC3">
        <w:rPr>
          <w:rFonts w:ascii="Arial" w:hAnsi="Arial" w:cs="Arial"/>
          <w:sz w:val="24"/>
          <w:szCs w:val="24"/>
        </w:rPr>
        <w:t>ronze</w:t>
      </w:r>
      <w:r>
        <w:rPr>
          <w:rFonts w:ascii="Arial" w:hAnsi="Arial" w:cs="Arial"/>
          <w:sz w:val="24"/>
          <w:szCs w:val="24"/>
        </w:rPr>
        <w:t xml:space="preserve"> Command</w:t>
      </w:r>
      <w:r w:rsidRPr="00904DC3">
        <w:rPr>
          <w:rFonts w:ascii="Arial" w:hAnsi="Arial" w:cs="Arial"/>
          <w:sz w:val="24"/>
          <w:szCs w:val="24"/>
        </w:rPr>
        <w:t>)</w:t>
      </w:r>
      <w:r>
        <w:rPr>
          <w:rFonts w:ascii="Arial" w:hAnsi="Arial" w:cs="Arial"/>
          <w:sz w:val="24"/>
          <w:szCs w:val="24"/>
        </w:rPr>
        <w:t xml:space="preserve"> – In charge of developing the firearms strategy, and ensuring all tactical plans are implemented. </w:t>
      </w:r>
    </w:p>
    <w:p w14:paraId="3B387642" w14:textId="77777777" w:rsidR="00904DC3" w:rsidRDefault="00904DC3" w:rsidP="00904DC3">
      <w:pPr>
        <w:rPr>
          <w:rFonts w:ascii="Arial" w:hAnsi="Arial" w:cs="Arial"/>
        </w:rPr>
      </w:pPr>
    </w:p>
    <w:p w14:paraId="75E77B4E" w14:textId="77777777" w:rsidR="00904DC3" w:rsidRDefault="00904DC3" w:rsidP="00904DC3">
      <w:pPr>
        <w:rPr>
          <w:rFonts w:ascii="Arial" w:hAnsi="Arial" w:cs="Arial"/>
        </w:rPr>
      </w:pPr>
    </w:p>
    <w:p w14:paraId="5C2F52A3" w14:textId="77777777" w:rsidR="00904DC3" w:rsidRDefault="00904DC3" w:rsidP="00904DC3">
      <w:pPr>
        <w:rPr>
          <w:rFonts w:ascii="Arial" w:hAnsi="Arial" w:cs="Arial"/>
        </w:rPr>
      </w:pPr>
    </w:p>
    <w:p w14:paraId="346AF876" w14:textId="1E822690" w:rsidR="00904DC3" w:rsidRDefault="00904DC3" w:rsidP="00904DC3">
      <w:pPr>
        <w:rPr>
          <w:rFonts w:ascii="Arial" w:hAnsi="Arial" w:cs="Arial"/>
        </w:rPr>
      </w:pPr>
      <w:r>
        <w:rPr>
          <w:rFonts w:ascii="Arial" w:hAnsi="Arial" w:cs="Arial"/>
        </w:rPr>
        <w:lastRenderedPageBreak/>
        <w:t xml:space="preserve">Greater Manchester Police (GMP) accompanied the British Transport Police, and the GMP Inspector became the Police Bronze Commander. </w:t>
      </w:r>
    </w:p>
    <w:p w14:paraId="4C520795" w14:textId="25F98D5A" w:rsidR="00904DC3" w:rsidRDefault="00904DC3" w:rsidP="00904DC3">
      <w:pPr>
        <w:rPr>
          <w:rFonts w:ascii="Arial" w:hAnsi="Arial" w:cs="Arial"/>
        </w:rPr>
      </w:pPr>
      <w:r>
        <w:rPr>
          <w:rFonts w:ascii="Arial" w:hAnsi="Arial" w:cs="Arial"/>
        </w:rPr>
        <w:t xml:space="preserve">As an operational and professional knowledge position, Bronze Command Firearms must maintain a high level of qualification and competence within this field. </w:t>
      </w:r>
    </w:p>
    <w:p w14:paraId="1C379B30" w14:textId="106148C8" w:rsidR="00904DC3" w:rsidRDefault="00904DC3" w:rsidP="00904DC3">
      <w:pPr>
        <w:rPr>
          <w:rFonts w:ascii="Arial" w:hAnsi="Arial" w:cs="Arial"/>
        </w:rPr>
      </w:pPr>
      <w:r>
        <w:rPr>
          <w:rFonts w:ascii="Arial" w:hAnsi="Arial" w:cs="Arial"/>
        </w:rPr>
        <w:t xml:space="preserve">It must be recognised that the above structure is restricted to roles rather than ranks. The individual assuming the role of command must possess the required attributes and knowledge within the field in which they are operating. </w:t>
      </w:r>
    </w:p>
    <w:p w14:paraId="37BA95F8" w14:textId="03ADD89B" w:rsidR="00904DC3" w:rsidRDefault="00904DC3" w:rsidP="00904DC3">
      <w:pPr>
        <w:rPr>
          <w:rFonts w:ascii="Arial" w:hAnsi="Arial" w:cs="Arial"/>
        </w:rPr>
      </w:pPr>
      <w:r>
        <w:rPr>
          <w:rFonts w:ascii="Arial" w:hAnsi="Arial" w:cs="Arial"/>
        </w:rPr>
        <w:t xml:space="preserve">Lowe (2020) mentioned that following the GMP Inspector’s promotion to Bronze Commander, </w:t>
      </w:r>
      <w:r w:rsidRPr="00904DC3">
        <w:rPr>
          <w:rFonts w:ascii="Arial" w:hAnsi="Arial" w:cs="Arial"/>
        </w:rPr>
        <w:t>paramedics, members of the public, arena workers,</w:t>
      </w:r>
      <w:r>
        <w:rPr>
          <w:rFonts w:ascii="Arial" w:hAnsi="Arial" w:cs="Arial"/>
        </w:rPr>
        <w:t xml:space="preserve"> as well as</w:t>
      </w:r>
      <w:r w:rsidRPr="00904DC3">
        <w:rPr>
          <w:rFonts w:ascii="Arial" w:hAnsi="Arial" w:cs="Arial"/>
        </w:rPr>
        <w:t xml:space="preserve"> BTP and GMP officers </w:t>
      </w:r>
      <w:r>
        <w:rPr>
          <w:rFonts w:ascii="Arial" w:hAnsi="Arial" w:cs="Arial"/>
        </w:rPr>
        <w:t xml:space="preserve">began </w:t>
      </w:r>
      <w:r w:rsidRPr="00904DC3">
        <w:rPr>
          <w:rFonts w:ascii="Arial" w:hAnsi="Arial" w:cs="Arial"/>
        </w:rPr>
        <w:t>triaging the casualties. The injured were then transported to a Casualty Clearing Station on the rail station concourse using makeshift stretchers.</w:t>
      </w:r>
    </w:p>
    <w:p w14:paraId="260B56DC" w14:textId="77777777" w:rsidR="00904DC3" w:rsidRDefault="00904DC3" w:rsidP="00904DC3">
      <w:pPr>
        <w:rPr>
          <w:rFonts w:ascii="Arial" w:hAnsi="Arial" w:cs="Arial"/>
        </w:rPr>
      </w:pPr>
    </w:p>
    <w:p w14:paraId="7267A6F6" w14:textId="77777777" w:rsidR="00F44FCB" w:rsidRDefault="00F44FCB" w:rsidP="00904DC3">
      <w:pPr>
        <w:rPr>
          <w:rFonts w:ascii="Arial" w:hAnsi="Arial" w:cs="Arial"/>
          <w:b/>
          <w:bCs/>
        </w:rPr>
      </w:pPr>
    </w:p>
    <w:p w14:paraId="5A88DF1B" w14:textId="315EAB4A" w:rsidR="00F44FCB" w:rsidRPr="00F44FCB" w:rsidRDefault="00F44FCB" w:rsidP="00F44FCB">
      <w:pPr>
        <w:pStyle w:val="ListParagraph"/>
        <w:numPr>
          <w:ilvl w:val="0"/>
          <w:numId w:val="7"/>
        </w:numPr>
        <w:rPr>
          <w:rFonts w:ascii="Arial" w:hAnsi="Arial" w:cs="Arial"/>
          <w:b/>
          <w:bCs/>
        </w:rPr>
      </w:pPr>
      <w:r w:rsidRPr="00F44FCB">
        <w:rPr>
          <w:rFonts w:ascii="Arial" w:hAnsi="Arial" w:cs="Arial"/>
          <w:b/>
          <w:bCs/>
        </w:rPr>
        <w:t>METHANE MODEL</w:t>
      </w:r>
    </w:p>
    <w:p w14:paraId="74D14071" w14:textId="77777777" w:rsidR="00F44FCB" w:rsidRDefault="00F44FCB" w:rsidP="00904DC3">
      <w:pPr>
        <w:rPr>
          <w:rFonts w:ascii="Arial" w:hAnsi="Arial" w:cs="Arial"/>
        </w:rPr>
      </w:pPr>
    </w:p>
    <w:p w14:paraId="1D3FA790" w14:textId="4FE3E4E7" w:rsidR="00F44FCB" w:rsidRDefault="00904DC3" w:rsidP="00904DC3">
      <w:pPr>
        <w:rPr>
          <w:rFonts w:ascii="Arial" w:hAnsi="Arial" w:cs="Arial"/>
        </w:rPr>
      </w:pPr>
      <w:r>
        <w:rPr>
          <w:rFonts w:ascii="Arial" w:hAnsi="Arial" w:cs="Arial"/>
        </w:rPr>
        <w:t xml:space="preserve">The initial GMP Armed Response vehicle arrived at the scene at 22:35 hours; at this time, </w:t>
      </w:r>
      <w:proofErr w:type="gramStart"/>
      <w:r>
        <w:rPr>
          <w:rFonts w:ascii="Arial" w:hAnsi="Arial" w:cs="Arial"/>
        </w:rPr>
        <w:t>whether or not</w:t>
      </w:r>
      <w:proofErr w:type="gramEnd"/>
      <w:r>
        <w:rPr>
          <w:rFonts w:ascii="Arial" w:hAnsi="Arial" w:cs="Arial"/>
        </w:rPr>
        <w:t xml:space="preserve"> there had been an explosion had not yet been confirmed. </w:t>
      </w:r>
      <w:r w:rsidR="00F44FCB">
        <w:rPr>
          <w:rFonts w:ascii="Arial" w:hAnsi="Arial" w:cs="Arial"/>
        </w:rPr>
        <w:t>At 22:57 hours, a METHANE message was provided:</w:t>
      </w:r>
    </w:p>
    <w:p w14:paraId="7CAC4E64" w14:textId="77777777" w:rsidR="00F44FCB" w:rsidRDefault="00F44FCB" w:rsidP="00904DC3">
      <w:pPr>
        <w:rPr>
          <w:rFonts w:ascii="Arial" w:hAnsi="Arial" w:cs="Arial"/>
        </w:rPr>
      </w:pPr>
    </w:p>
    <w:p w14:paraId="21ED544D" w14:textId="0CD6438C" w:rsidR="00F44FCB" w:rsidRDefault="00F44FCB" w:rsidP="00904DC3">
      <w:pPr>
        <w:rPr>
          <w:rFonts w:ascii="Arial" w:hAnsi="Arial" w:cs="Arial"/>
        </w:rPr>
      </w:pPr>
      <w:r w:rsidRPr="00F44FCB">
        <w:rPr>
          <w:rFonts w:ascii="Arial" w:hAnsi="Arial" w:cs="Arial"/>
          <w:b/>
          <w:bCs/>
        </w:rPr>
        <w:t>M</w:t>
      </w:r>
      <w:r>
        <w:rPr>
          <w:rFonts w:ascii="Arial" w:hAnsi="Arial" w:cs="Arial"/>
        </w:rPr>
        <w:t xml:space="preserve"> – Major Incident</w:t>
      </w:r>
    </w:p>
    <w:p w14:paraId="361DCE73" w14:textId="7BF8ED69" w:rsidR="00F44FCB" w:rsidRDefault="00F44FCB" w:rsidP="00904DC3">
      <w:pPr>
        <w:rPr>
          <w:rFonts w:ascii="Arial" w:hAnsi="Arial" w:cs="Arial"/>
        </w:rPr>
      </w:pPr>
      <w:r w:rsidRPr="00F44FCB">
        <w:rPr>
          <w:rFonts w:ascii="Arial" w:hAnsi="Arial" w:cs="Arial"/>
          <w:b/>
          <w:bCs/>
        </w:rPr>
        <w:t xml:space="preserve">E </w:t>
      </w:r>
      <w:r>
        <w:rPr>
          <w:rFonts w:ascii="Arial" w:hAnsi="Arial" w:cs="Arial"/>
        </w:rPr>
        <w:t xml:space="preserve">– Exact Location </w:t>
      </w:r>
    </w:p>
    <w:p w14:paraId="2A47B8C9" w14:textId="1A42C910" w:rsidR="00F44FCB" w:rsidRDefault="00F44FCB" w:rsidP="00904DC3">
      <w:pPr>
        <w:rPr>
          <w:rFonts w:ascii="Arial" w:hAnsi="Arial" w:cs="Arial"/>
        </w:rPr>
      </w:pPr>
      <w:r w:rsidRPr="00F44FCB">
        <w:rPr>
          <w:rFonts w:ascii="Arial" w:hAnsi="Arial" w:cs="Arial"/>
          <w:b/>
          <w:bCs/>
        </w:rPr>
        <w:t>T</w:t>
      </w:r>
      <w:r>
        <w:rPr>
          <w:rFonts w:ascii="Arial" w:hAnsi="Arial" w:cs="Arial"/>
        </w:rPr>
        <w:t xml:space="preserve"> – Type of Incident </w:t>
      </w:r>
    </w:p>
    <w:p w14:paraId="14B3D0CE" w14:textId="3FBA131B" w:rsidR="00F44FCB" w:rsidRDefault="00F44FCB" w:rsidP="00904DC3">
      <w:pPr>
        <w:rPr>
          <w:rFonts w:ascii="Arial" w:hAnsi="Arial" w:cs="Arial"/>
        </w:rPr>
      </w:pPr>
      <w:r w:rsidRPr="00F44FCB">
        <w:rPr>
          <w:rFonts w:ascii="Arial" w:hAnsi="Arial" w:cs="Arial"/>
          <w:b/>
          <w:bCs/>
        </w:rPr>
        <w:t>H</w:t>
      </w:r>
      <w:r>
        <w:rPr>
          <w:rFonts w:ascii="Arial" w:hAnsi="Arial" w:cs="Arial"/>
        </w:rPr>
        <w:t xml:space="preserve"> – Hazards </w:t>
      </w:r>
    </w:p>
    <w:p w14:paraId="082A70B2" w14:textId="0E539D9E" w:rsidR="00F44FCB" w:rsidRDefault="00F44FCB" w:rsidP="00904DC3">
      <w:pPr>
        <w:rPr>
          <w:rFonts w:ascii="Arial" w:hAnsi="Arial" w:cs="Arial"/>
        </w:rPr>
      </w:pPr>
      <w:r w:rsidRPr="00F44FCB">
        <w:rPr>
          <w:rFonts w:ascii="Arial" w:hAnsi="Arial" w:cs="Arial"/>
          <w:b/>
          <w:bCs/>
        </w:rPr>
        <w:t xml:space="preserve">A </w:t>
      </w:r>
      <w:r>
        <w:rPr>
          <w:rFonts w:ascii="Arial" w:hAnsi="Arial" w:cs="Arial"/>
        </w:rPr>
        <w:t xml:space="preserve">– Access </w:t>
      </w:r>
    </w:p>
    <w:p w14:paraId="7D930CC1" w14:textId="3AA3995B" w:rsidR="00F44FCB" w:rsidRDefault="00F44FCB" w:rsidP="00904DC3">
      <w:pPr>
        <w:rPr>
          <w:rFonts w:ascii="Arial" w:hAnsi="Arial" w:cs="Arial"/>
        </w:rPr>
      </w:pPr>
      <w:r w:rsidRPr="00F44FCB">
        <w:rPr>
          <w:rFonts w:ascii="Arial" w:hAnsi="Arial" w:cs="Arial"/>
          <w:b/>
          <w:bCs/>
        </w:rPr>
        <w:t>N</w:t>
      </w:r>
      <w:r>
        <w:rPr>
          <w:rFonts w:ascii="Arial" w:hAnsi="Arial" w:cs="Arial"/>
        </w:rPr>
        <w:t xml:space="preserve"> – Number of Casualties </w:t>
      </w:r>
    </w:p>
    <w:p w14:paraId="5BB85510" w14:textId="582D6B63" w:rsidR="00F44FCB" w:rsidRDefault="00F44FCB" w:rsidP="00904DC3">
      <w:pPr>
        <w:rPr>
          <w:rFonts w:ascii="Arial" w:hAnsi="Arial" w:cs="Arial"/>
        </w:rPr>
      </w:pPr>
      <w:r w:rsidRPr="00F44FCB">
        <w:rPr>
          <w:rFonts w:ascii="Arial" w:hAnsi="Arial" w:cs="Arial"/>
          <w:b/>
          <w:bCs/>
        </w:rPr>
        <w:t>E</w:t>
      </w:r>
      <w:r>
        <w:rPr>
          <w:rFonts w:ascii="Arial" w:hAnsi="Arial" w:cs="Arial"/>
        </w:rPr>
        <w:t xml:space="preserve"> – Emergency Services </w:t>
      </w:r>
    </w:p>
    <w:p w14:paraId="5763484D" w14:textId="77777777" w:rsidR="00F44FCB" w:rsidRDefault="00F44FCB" w:rsidP="00904DC3">
      <w:pPr>
        <w:rPr>
          <w:rFonts w:ascii="Arial" w:hAnsi="Arial" w:cs="Arial"/>
        </w:rPr>
      </w:pPr>
    </w:p>
    <w:p w14:paraId="32991EF4" w14:textId="223DC9A9" w:rsidR="00F44FCB" w:rsidRDefault="00F44FCB" w:rsidP="00904DC3">
      <w:pPr>
        <w:rPr>
          <w:rFonts w:ascii="Arial" w:hAnsi="Arial" w:cs="Arial"/>
        </w:rPr>
      </w:pPr>
      <w:r>
        <w:rPr>
          <w:rFonts w:ascii="Arial" w:hAnsi="Arial" w:cs="Arial"/>
        </w:rPr>
        <w:t xml:space="preserve">(JESIP, 2022) </w:t>
      </w:r>
    </w:p>
    <w:p w14:paraId="1AF8265C" w14:textId="77777777" w:rsidR="00F44FCB" w:rsidRDefault="00F44FCB" w:rsidP="00904DC3">
      <w:pPr>
        <w:rPr>
          <w:rFonts w:ascii="Arial" w:hAnsi="Arial" w:cs="Arial"/>
        </w:rPr>
      </w:pPr>
    </w:p>
    <w:p w14:paraId="1F5BF13C" w14:textId="14EFF460" w:rsidR="00F44FCB" w:rsidRDefault="00F44FCB" w:rsidP="00904DC3">
      <w:pPr>
        <w:rPr>
          <w:rFonts w:ascii="Arial" w:hAnsi="Arial" w:cs="Arial"/>
        </w:rPr>
      </w:pPr>
      <w:r>
        <w:rPr>
          <w:rFonts w:ascii="Arial" w:hAnsi="Arial" w:cs="Arial"/>
        </w:rPr>
        <w:t xml:space="preserve">As mentioned above, the ‘H’ in the mnemonic, METHANE, stands for ‘Hazards’. Sergeant Crawley of the British Transport Police described the hazards as, “None seen other than bomb, lights and water” (Saunders, 2017). </w:t>
      </w:r>
    </w:p>
    <w:p w14:paraId="4436AE80" w14:textId="376E0C3F" w:rsidR="00904DC3" w:rsidRDefault="00904DC3" w:rsidP="00904DC3">
      <w:pPr>
        <w:rPr>
          <w:rFonts w:ascii="Arial" w:hAnsi="Arial" w:cs="Arial"/>
        </w:rPr>
      </w:pPr>
      <w:r>
        <w:rPr>
          <w:rFonts w:ascii="Arial" w:hAnsi="Arial" w:cs="Arial"/>
        </w:rPr>
        <w:t xml:space="preserve">In a matter of minutes, more Armed Response vehicles turned up, and by 22:51 hours, twelve armed officers attended the scene. </w:t>
      </w:r>
    </w:p>
    <w:p w14:paraId="1953EF5E" w14:textId="77777777" w:rsidR="00F44FCB" w:rsidRDefault="00F44FCB" w:rsidP="00904DC3">
      <w:pPr>
        <w:rPr>
          <w:rFonts w:ascii="Arial" w:hAnsi="Arial" w:cs="Arial"/>
        </w:rPr>
      </w:pPr>
    </w:p>
    <w:p w14:paraId="1E4F14A0" w14:textId="30530312" w:rsidR="00904DC3" w:rsidRDefault="00904DC3" w:rsidP="00904DC3">
      <w:pPr>
        <w:rPr>
          <w:rFonts w:ascii="Arial" w:hAnsi="Arial" w:cs="Arial"/>
        </w:rPr>
      </w:pPr>
      <w:r>
        <w:rPr>
          <w:rFonts w:ascii="Arial" w:hAnsi="Arial" w:cs="Arial"/>
        </w:rPr>
        <w:t xml:space="preserve">Based upon the information received, multiple casualties’ wounds were said to be gunshots, although an IED had been utilised (Atkins, 2023). </w:t>
      </w:r>
    </w:p>
    <w:p w14:paraId="28F1C48E" w14:textId="6C61851A" w:rsidR="00904DC3" w:rsidRDefault="00904DC3" w:rsidP="00904DC3">
      <w:pPr>
        <w:rPr>
          <w:rFonts w:ascii="Arial" w:hAnsi="Arial" w:cs="Arial"/>
        </w:rPr>
      </w:pPr>
      <w:r>
        <w:rPr>
          <w:rFonts w:ascii="Arial" w:hAnsi="Arial" w:cs="Arial"/>
        </w:rPr>
        <w:t>Acting on this intelligence, the Bronze Commander announced the deployment of the Operation PLATO contingency; a backup plan for handling a marauding terrorist attack, created by the United Kingdom’s Home Office and emergency services</w:t>
      </w:r>
      <w:r w:rsidR="00F44FCB">
        <w:rPr>
          <w:rFonts w:ascii="Arial" w:hAnsi="Arial" w:cs="Arial"/>
        </w:rPr>
        <w:t xml:space="preserve"> (</w:t>
      </w:r>
      <w:r w:rsidR="00F44FCB" w:rsidRPr="00F44FCB">
        <w:rPr>
          <w:rFonts w:ascii="Arial" w:hAnsi="Arial" w:cs="Arial"/>
          <w:color w:val="000000"/>
        </w:rPr>
        <w:t xml:space="preserve">Centre for the </w:t>
      </w:r>
      <w:r w:rsidR="00F44FCB">
        <w:rPr>
          <w:rFonts w:ascii="Arial" w:hAnsi="Arial" w:cs="Arial"/>
          <w:color w:val="000000"/>
        </w:rPr>
        <w:t>P</w:t>
      </w:r>
      <w:r w:rsidR="00F44FCB" w:rsidRPr="00F44FCB">
        <w:rPr>
          <w:rFonts w:ascii="Arial" w:hAnsi="Arial" w:cs="Arial"/>
          <w:color w:val="000000"/>
        </w:rPr>
        <w:t xml:space="preserve">rotection of National </w:t>
      </w:r>
      <w:r w:rsidR="00F44FCB" w:rsidRPr="00F44FCB">
        <w:rPr>
          <w:rStyle w:val="apple-converted-space"/>
          <w:rFonts w:ascii="Arial" w:hAnsi="Arial" w:cs="Arial"/>
          <w:color w:val="000000"/>
        </w:rPr>
        <w:t>Infrastructure</w:t>
      </w:r>
      <w:r w:rsidR="00F44FCB">
        <w:rPr>
          <w:rStyle w:val="apple-converted-space"/>
          <w:rFonts w:ascii="Arial" w:hAnsi="Arial" w:cs="Arial"/>
          <w:color w:val="000000"/>
        </w:rPr>
        <w:t xml:space="preserve">, </w:t>
      </w:r>
      <w:r w:rsidR="00F44FCB" w:rsidRPr="00F44FCB">
        <w:rPr>
          <w:rStyle w:val="apple-converted-space"/>
          <w:rFonts w:ascii="Arial" w:hAnsi="Arial" w:cs="Arial"/>
          <w:color w:val="000000"/>
        </w:rPr>
        <w:t>n.d.)</w:t>
      </w:r>
      <w:r w:rsidR="00F44FCB">
        <w:rPr>
          <w:rStyle w:val="apple-converted-space"/>
          <w:rFonts w:ascii="Arial" w:hAnsi="Arial" w:cs="Arial"/>
          <w:color w:val="000000"/>
        </w:rPr>
        <w:t xml:space="preserve">. </w:t>
      </w:r>
    </w:p>
    <w:p w14:paraId="016E19FA" w14:textId="754AE125" w:rsidR="00904DC3" w:rsidRDefault="00F44FCB" w:rsidP="00904DC3">
      <w:pPr>
        <w:rPr>
          <w:rFonts w:ascii="Arial" w:hAnsi="Arial" w:cs="Arial"/>
        </w:rPr>
      </w:pPr>
      <w:r>
        <w:rPr>
          <w:rFonts w:ascii="Arial" w:hAnsi="Arial" w:cs="Arial"/>
        </w:rPr>
        <w:t xml:space="preserve">In essence, a marauding terrorist attack is fast in terms of its pace. The terrorists search for and murder as many individuals as they can, whilst armed with firearms (GOV.UK, n.d.). </w:t>
      </w:r>
    </w:p>
    <w:p w14:paraId="7D79D805" w14:textId="77777777" w:rsidR="00904DC3" w:rsidRDefault="00904DC3" w:rsidP="00904DC3">
      <w:pPr>
        <w:rPr>
          <w:rFonts w:ascii="Arial" w:hAnsi="Arial" w:cs="Arial"/>
        </w:rPr>
      </w:pPr>
    </w:p>
    <w:p w14:paraId="670CD86C" w14:textId="77777777" w:rsidR="00F44FCB" w:rsidRDefault="00F44FCB" w:rsidP="00904DC3">
      <w:pPr>
        <w:rPr>
          <w:rFonts w:ascii="Arial" w:hAnsi="Arial" w:cs="Arial"/>
        </w:rPr>
      </w:pPr>
    </w:p>
    <w:p w14:paraId="18B57FF8" w14:textId="77777777" w:rsidR="00F44FCB" w:rsidRDefault="00F44FCB" w:rsidP="00904DC3">
      <w:pPr>
        <w:rPr>
          <w:rFonts w:ascii="Arial" w:hAnsi="Arial" w:cs="Arial"/>
        </w:rPr>
      </w:pPr>
    </w:p>
    <w:p w14:paraId="09B92E0F" w14:textId="77777777" w:rsidR="00F44FCB" w:rsidRDefault="00F44FCB" w:rsidP="00904DC3">
      <w:pPr>
        <w:rPr>
          <w:rFonts w:ascii="Arial" w:hAnsi="Arial" w:cs="Arial"/>
        </w:rPr>
      </w:pPr>
    </w:p>
    <w:p w14:paraId="539795C0" w14:textId="77777777" w:rsidR="00F44FCB" w:rsidRDefault="00F44FCB" w:rsidP="00904DC3">
      <w:pPr>
        <w:rPr>
          <w:rFonts w:ascii="Arial" w:hAnsi="Arial" w:cs="Arial"/>
        </w:rPr>
      </w:pPr>
    </w:p>
    <w:p w14:paraId="78EC56D7" w14:textId="77777777" w:rsidR="00F44FCB" w:rsidRDefault="00F44FCB" w:rsidP="00904DC3">
      <w:pPr>
        <w:rPr>
          <w:rFonts w:ascii="Arial" w:hAnsi="Arial" w:cs="Arial"/>
        </w:rPr>
      </w:pPr>
    </w:p>
    <w:p w14:paraId="47930A11" w14:textId="77777777" w:rsidR="00F44FCB" w:rsidRDefault="00F44FCB" w:rsidP="00904DC3">
      <w:pPr>
        <w:rPr>
          <w:rFonts w:ascii="Arial" w:hAnsi="Arial" w:cs="Arial"/>
        </w:rPr>
      </w:pPr>
    </w:p>
    <w:p w14:paraId="5EC41CCD" w14:textId="5F77A974" w:rsidR="00F44FCB" w:rsidRPr="00F44FCB" w:rsidRDefault="00F44FCB" w:rsidP="00F44FCB">
      <w:pPr>
        <w:pStyle w:val="ListParagraph"/>
        <w:numPr>
          <w:ilvl w:val="0"/>
          <w:numId w:val="7"/>
        </w:numPr>
        <w:rPr>
          <w:rFonts w:ascii="Arial" w:hAnsi="Arial" w:cs="Arial"/>
          <w:b/>
          <w:bCs/>
          <w:sz w:val="24"/>
          <w:szCs w:val="24"/>
        </w:rPr>
      </w:pPr>
      <w:r w:rsidRPr="00F44FCB">
        <w:rPr>
          <w:rFonts w:ascii="Arial" w:hAnsi="Arial" w:cs="Arial"/>
          <w:b/>
          <w:bCs/>
          <w:sz w:val="24"/>
          <w:szCs w:val="24"/>
        </w:rPr>
        <w:t>Moving Forward</w:t>
      </w:r>
    </w:p>
    <w:p w14:paraId="05E8989E" w14:textId="77777777" w:rsidR="00F44FCB" w:rsidRDefault="00F44FCB" w:rsidP="00904DC3">
      <w:pPr>
        <w:rPr>
          <w:rFonts w:ascii="Arial" w:hAnsi="Arial" w:cs="Arial"/>
        </w:rPr>
      </w:pPr>
    </w:p>
    <w:p w14:paraId="1B1C24A7" w14:textId="38539A37" w:rsidR="00904DC3" w:rsidRDefault="00F44FCB" w:rsidP="00904DC3">
      <w:pPr>
        <w:rPr>
          <w:rFonts w:ascii="Arial" w:hAnsi="Arial" w:cs="Arial"/>
        </w:rPr>
      </w:pPr>
      <w:r>
        <w:rPr>
          <w:rFonts w:ascii="Arial" w:hAnsi="Arial" w:cs="Arial"/>
        </w:rPr>
        <w:t xml:space="preserve">In terms of communications, the report commissioned by Saunders (2017) suggested that organisations should explore utilising encrypted social media in addition to internal communications systems for staff updates during an emergency. Saunders states that there are two reasons for this recommendation; firstly, monitoring social media can support quicker response to inaccuracies, as well as informing others by disseminating their own, accurate information. </w:t>
      </w:r>
    </w:p>
    <w:p w14:paraId="06F712D4" w14:textId="77777777" w:rsidR="00F44FCB" w:rsidRDefault="00F44FCB" w:rsidP="00904DC3">
      <w:pPr>
        <w:rPr>
          <w:rFonts w:ascii="Arial" w:hAnsi="Arial" w:cs="Arial"/>
        </w:rPr>
      </w:pPr>
      <w:r>
        <w:rPr>
          <w:rFonts w:ascii="Arial" w:hAnsi="Arial" w:cs="Arial"/>
        </w:rPr>
        <w:t xml:space="preserve">Secondly, </w:t>
      </w:r>
      <w:r w:rsidRPr="00F44FCB">
        <w:rPr>
          <w:rFonts w:ascii="Arial" w:hAnsi="Arial" w:cs="Arial"/>
        </w:rPr>
        <w:t xml:space="preserve">emergency services personnel used unofficial channels, such </w:t>
      </w:r>
      <w:r>
        <w:rPr>
          <w:rFonts w:ascii="Arial" w:hAnsi="Arial" w:cs="Arial"/>
        </w:rPr>
        <w:t xml:space="preserve">as </w:t>
      </w:r>
      <w:r w:rsidRPr="00F44FCB">
        <w:rPr>
          <w:rFonts w:ascii="Arial" w:hAnsi="Arial" w:cs="Arial"/>
        </w:rPr>
        <w:t>WhatsApp groups, to respond to the attack</w:t>
      </w:r>
      <w:r>
        <w:rPr>
          <w:rFonts w:ascii="Arial" w:hAnsi="Arial" w:cs="Arial"/>
        </w:rPr>
        <w:t xml:space="preserve">. This is because </w:t>
      </w:r>
      <w:r w:rsidRPr="00F44FCB">
        <w:rPr>
          <w:rFonts w:ascii="Arial" w:hAnsi="Arial" w:cs="Arial"/>
        </w:rPr>
        <w:t xml:space="preserve">some official agency communications channels were not user-friendly. </w:t>
      </w:r>
    </w:p>
    <w:p w14:paraId="6EF8810A" w14:textId="372E5170" w:rsidR="00F44FCB" w:rsidRDefault="00F44FCB" w:rsidP="00904DC3">
      <w:pPr>
        <w:rPr>
          <w:rFonts w:ascii="Arial" w:hAnsi="Arial" w:cs="Arial"/>
        </w:rPr>
      </w:pPr>
      <w:r w:rsidRPr="00F44FCB">
        <w:rPr>
          <w:rFonts w:ascii="Arial" w:hAnsi="Arial" w:cs="Arial"/>
        </w:rPr>
        <w:t>Establishing formal social media groups would improve communication in the event of a major incident or terrorist attack.</w:t>
      </w:r>
    </w:p>
    <w:p w14:paraId="7D908D4A" w14:textId="7E235C53" w:rsidR="00904DC3" w:rsidRDefault="00904DC3" w:rsidP="00904DC3">
      <w:pPr>
        <w:rPr>
          <w:rFonts w:ascii="Arial" w:hAnsi="Arial" w:cs="Arial"/>
        </w:rPr>
      </w:pPr>
    </w:p>
    <w:p w14:paraId="7F3208A2" w14:textId="4A3ECF63" w:rsidR="00F44FCB" w:rsidRDefault="00F44FCB" w:rsidP="00904DC3">
      <w:pPr>
        <w:rPr>
          <w:rFonts w:ascii="Arial" w:hAnsi="Arial" w:cs="Arial"/>
        </w:rPr>
      </w:pPr>
      <w:r>
        <w:rPr>
          <w:rFonts w:ascii="Arial" w:hAnsi="Arial" w:cs="Arial"/>
        </w:rPr>
        <w:t xml:space="preserve">Furthermore, the report suggests that British Transport Police Officers significantly and favourably contributed to the emergency response. </w:t>
      </w:r>
    </w:p>
    <w:p w14:paraId="2D155677" w14:textId="63BB3BBD" w:rsidR="00F44FCB" w:rsidRDefault="00F44FCB" w:rsidP="00904DC3">
      <w:pPr>
        <w:rPr>
          <w:rFonts w:ascii="Arial" w:hAnsi="Arial" w:cs="Arial"/>
        </w:rPr>
      </w:pPr>
      <w:r>
        <w:rPr>
          <w:rFonts w:ascii="Arial" w:hAnsi="Arial" w:cs="Arial"/>
        </w:rPr>
        <w:t xml:space="preserve">Particularly, bravery was displayed by the first officers to enter the scene, following the explosion; however, Saunders (2017) does mention that the frontline officers may have successfully contributed more if they had received better training. </w:t>
      </w:r>
    </w:p>
    <w:p w14:paraId="0F1BBC0D" w14:textId="05E8BD81" w:rsidR="00904DC3" w:rsidRDefault="00F44FCB" w:rsidP="00904DC3">
      <w:pPr>
        <w:rPr>
          <w:rFonts w:ascii="Arial" w:hAnsi="Arial" w:cs="Arial"/>
        </w:rPr>
      </w:pPr>
      <w:r>
        <w:rPr>
          <w:rFonts w:ascii="Arial" w:hAnsi="Arial" w:cs="Arial"/>
        </w:rPr>
        <w:t xml:space="preserve">The British Transport Police command structure ought to have been more effective (Craigie et al, 2020). The most appropriate method to guarantee constructive effect is to ensure a Bronze Commander is at the scene as soon as feasible; along with adhering in accordance with JESIP. </w:t>
      </w:r>
    </w:p>
    <w:p w14:paraId="38CDE6FB" w14:textId="77777777" w:rsidR="00904DC3" w:rsidRDefault="00904DC3" w:rsidP="00904DC3">
      <w:pPr>
        <w:rPr>
          <w:rFonts w:ascii="Arial" w:hAnsi="Arial" w:cs="Arial"/>
        </w:rPr>
      </w:pPr>
    </w:p>
    <w:p w14:paraId="30C0E623" w14:textId="77777777" w:rsidR="00904DC3" w:rsidRDefault="00904DC3" w:rsidP="00904DC3">
      <w:pPr>
        <w:rPr>
          <w:rFonts w:ascii="Arial" w:hAnsi="Arial" w:cs="Arial"/>
        </w:rPr>
      </w:pPr>
    </w:p>
    <w:p w14:paraId="69FD98F9" w14:textId="77777777" w:rsidR="00904DC3" w:rsidRDefault="00904DC3" w:rsidP="00904DC3">
      <w:pPr>
        <w:rPr>
          <w:rFonts w:ascii="Arial" w:hAnsi="Arial" w:cs="Arial"/>
        </w:rPr>
      </w:pPr>
    </w:p>
    <w:p w14:paraId="4BF26077" w14:textId="77777777" w:rsidR="00904DC3" w:rsidRDefault="00904DC3" w:rsidP="00904DC3">
      <w:pPr>
        <w:rPr>
          <w:rFonts w:ascii="Arial" w:hAnsi="Arial" w:cs="Arial"/>
        </w:rPr>
      </w:pPr>
    </w:p>
    <w:p w14:paraId="1D90C8EC" w14:textId="77777777" w:rsidR="00F44FCB" w:rsidRDefault="00F44FCB" w:rsidP="00904DC3">
      <w:pPr>
        <w:rPr>
          <w:rFonts w:ascii="Arial" w:hAnsi="Arial" w:cs="Arial"/>
        </w:rPr>
      </w:pPr>
    </w:p>
    <w:p w14:paraId="747F4F15" w14:textId="77777777" w:rsidR="00F44FCB" w:rsidRDefault="00F44FCB" w:rsidP="00904DC3">
      <w:pPr>
        <w:rPr>
          <w:rFonts w:ascii="Arial" w:hAnsi="Arial" w:cs="Arial"/>
        </w:rPr>
      </w:pPr>
    </w:p>
    <w:p w14:paraId="3A8B63AA" w14:textId="77777777" w:rsidR="00F44FCB" w:rsidRDefault="00F44FCB" w:rsidP="00904DC3">
      <w:pPr>
        <w:rPr>
          <w:rFonts w:ascii="Arial" w:hAnsi="Arial" w:cs="Arial"/>
        </w:rPr>
      </w:pPr>
    </w:p>
    <w:p w14:paraId="65A478D9" w14:textId="77777777" w:rsidR="00F44FCB" w:rsidRDefault="00F44FCB" w:rsidP="00904DC3">
      <w:pPr>
        <w:rPr>
          <w:rFonts w:ascii="Arial" w:hAnsi="Arial" w:cs="Arial"/>
        </w:rPr>
      </w:pPr>
    </w:p>
    <w:p w14:paraId="795895C4" w14:textId="77777777" w:rsidR="00F44FCB" w:rsidRDefault="00F44FCB" w:rsidP="00904DC3">
      <w:pPr>
        <w:rPr>
          <w:rFonts w:ascii="Arial" w:hAnsi="Arial" w:cs="Arial"/>
        </w:rPr>
      </w:pPr>
    </w:p>
    <w:p w14:paraId="19403D84" w14:textId="77777777" w:rsidR="00F44FCB" w:rsidRDefault="00F44FCB" w:rsidP="00904DC3">
      <w:pPr>
        <w:rPr>
          <w:rFonts w:ascii="Arial" w:hAnsi="Arial" w:cs="Arial"/>
        </w:rPr>
      </w:pPr>
    </w:p>
    <w:p w14:paraId="0E20250E" w14:textId="77777777" w:rsidR="00F44FCB" w:rsidRDefault="00F44FCB" w:rsidP="00904DC3">
      <w:pPr>
        <w:rPr>
          <w:rFonts w:ascii="Arial" w:hAnsi="Arial" w:cs="Arial"/>
        </w:rPr>
      </w:pPr>
    </w:p>
    <w:p w14:paraId="10C59E90" w14:textId="77777777" w:rsidR="00F44FCB" w:rsidRDefault="00F44FCB" w:rsidP="00904DC3">
      <w:pPr>
        <w:rPr>
          <w:rFonts w:ascii="Arial" w:hAnsi="Arial" w:cs="Arial"/>
        </w:rPr>
      </w:pPr>
    </w:p>
    <w:p w14:paraId="01F4D02C" w14:textId="77777777" w:rsidR="00F44FCB" w:rsidRDefault="00F44FCB" w:rsidP="00904DC3">
      <w:pPr>
        <w:rPr>
          <w:rFonts w:ascii="Arial" w:hAnsi="Arial" w:cs="Arial"/>
        </w:rPr>
      </w:pPr>
    </w:p>
    <w:p w14:paraId="4388E0DF" w14:textId="77777777" w:rsidR="00F44FCB" w:rsidRDefault="00F44FCB" w:rsidP="00904DC3">
      <w:pPr>
        <w:rPr>
          <w:rFonts w:ascii="Arial" w:hAnsi="Arial" w:cs="Arial"/>
        </w:rPr>
      </w:pPr>
    </w:p>
    <w:p w14:paraId="0CD23209" w14:textId="77777777" w:rsidR="00F44FCB" w:rsidRDefault="00F44FCB" w:rsidP="00904DC3">
      <w:pPr>
        <w:rPr>
          <w:rFonts w:ascii="Arial" w:hAnsi="Arial" w:cs="Arial"/>
        </w:rPr>
      </w:pPr>
    </w:p>
    <w:p w14:paraId="12BFD1E8" w14:textId="77777777" w:rsidR="00F44FCB" w:rsidRDefault="00F44FCB" w:rsidP="00904DC3">
      <w:pPr>
        <w:rPr>
          <w:rFonts w:ascii="Arial" w:hAnsi="Arial" w:cs="Arial"/>
        </w:rPr>
      </w:pPr>
    </w:p>
    <w:p w14:paraId="4DFFA0DF" w14:textId="77777777" w:rsidR="00F44FCB" w:rsidRDefault="00F44FCB" w:rsidP="00904DC3">
      <w:pPr>
        <w:rPr>
          <w:rFonts w:ascii="Arial" w:hAnsi="Arial" w:cs="Arial"/>
        </w:rPr>
      </w:pPr>
    </w:p>
    <w:p w14:paraId="2DE927E3" w14:textId="77777777" w:rsidR="00F44FCB" w:rsidRDefault="00F44FCB" w:rsidP="00904DC3">
      <w:pPr>
        <w:rPr>
          <w:rFonts w:ascii="Arial" w:hAnsi="Arial" w:cs="Arial"/>
        </w:rPr>
      </w:pPr>
    </w:p>
    <w:p w14:paraId="378EBFC4" w14:textId="77777777" w:rsidR="00F44FCB" w:rsidRDefault="00F44FCB" w:rsidP="00904DC3">
      <w:pPr>
        <w:rPr>
          <w:rFonts w:ascii="Arial" w:hAnsi="Arial" w:cs="Arial"/>
        </w:rPr>
      </w:pPr>
    </w:p>
    <w:p w14:paraId="40C9E57B" w14:textId="77777777" w:rsidR="00F44FCB" w:rsidRDefault="00F44FCB" w:rsidP="00904DC3">
      <w:pPr>
        <w:rPr>
          <w:rFonts w:ascii="Arial" w:hAnsi="Arial" w:cs="Arial"/>
        </w:rPr>
      </w:pPr>
    </w:p>
    <w:p w14:paraId="5ED87CFA" w14:textId="77777777" w:rsidR="00F44FCB" w:rsidRDefault="00F44FCB" w:rsidP="00904DC3">
      <w:pPr>
        <w:rPr>
          <w:rFonts w:ascii="Arial" w:hAnsi="Arial" w:cs="Arial"/>
        </w:rPr>
      </w:pPr>
    </w:p>
    <w:p w14:paraId="4359D680" w14:textId="77777777" w:rsidR="00F44FCB" w:rsidRDefault="00F44FCB" w:rsidP="00904DC3">
      <w:pPr>
        <w:rPr>
          <w:rFonts w:ascii="Arial" w:hAnsi="Arial" w:cs="Arial"/>
        </w:rPr>
      </w:pPr>
    </w:p>
    <w:p w14:paraId="1293EA63" w14:textId="77777777" w:rsidR="00F44FCB" w:rsidRDefault="00F44FCB" w:rsidP="00904DC3">
      <w:pPr>
        <w:rPr>
          <w:rFonts w:ascii="Arial" w:hAnsi="Arial" w:cs="Arial"/>
        </w:rPr>
      </w:pPr>
    </w:p>
    <w:p w14:paraId="6D27DF64" w14:textId="77777777" w:rsidR="00F44FCB" w:rsidRDefault="00F44FCB" w:rsidP="00904DC3">
      <w:pPr>
        <w:rPr>
          <w:rFonts w:ascii="Arial" w:hAnsi="Arial" w:cs="Arial"/>
        </w:rPr>
      </w:pPr>
    </w:p>
    <w:p w14:paraId="65F77899" w14:textId="77777777" w:rsidR="00904DC3" w:rsidRDefault="00904DC3" w:rsidP="00904DC3">
      <w:pPr>
        <w:rPr>
          <w:rFonts w:ascii="Arial" w:hAnsi="Arial" w:cs="Arial"/>
        </w:rPr>
      </w:pPr>
    </w:p>
    <w:p w14:paraId="6B31FA6C" w14:textId="77777777" w:rsidR="00F44FCB" w:rsidRDefault="00F44FCB" w:rsidP="00904DC3">
      <w:pPr>
        <w:rPr>
          <w:rFonts w:ascii="Arial" w:hAnsi="Arial" w:cs="Arial"/>
        </w:rPr>
      </w:pPr>
    </w:p>
    <w:p w14:paraId="33EF9EEE" w14:textId="2EADE614" w:rsidR="00904DC3" w:rsidRPr="00F44FCB" w:rsidRDefault="00904DC3" w:rsidP="00F44FCB">
      <w:pPr>
        <w:pStyle w:val="ListParagraph"/>
        <w:numPr>
          <w:ilvl w:val="0"/>
          <w:numId w:val="7"/>
        </w:numPr>
        <w:rPr>
          <w:rFonts w:asciiTheme="majorHAnsi" w:hAnsiTheme="majorHAnsi" w:cstheme="majorHAnsi"/>
          <w:sz w:val="44"/>
          <w:szCs w:val="44"/>
          <w:u w:val="single"/>
        </w:rPr>
      </w:pPr>
      <w:r w:rsidRPr="00F44FCB">
        <w:rPr>
          <w:rFonts w:ascii="Arial" w:hAnsi="Arial" w:cs="Arial"/>
          <w:sz w:val="24"/>
          <w:szCs w:val="24"/>
          <w:u w:val="single"/>
        </w:rPr>
        <w:t>Reference List</w:t>
      </w:r>
    </w:p>
    <w:p w14:paraId="3701ABE6" w14:textId="77777777" w:rsidR="00904DC3" w:rsidRDefault="00904DC3" w:rsidP="00904DC3">
      <w:pPr>
        <w:jc w:val="both"/>
        <w:rPr>
          <w:rFonts w:ascii="Arial" w:hAnsi="Arial" w:cs="Arial"/>
          <w:u w:val="single"/>
        </w:rPr>
      </w:pPr>
    </w:p>
    <w:p w14:paraId="35C79A02" w14:textId="78BD8F23" w:rsidR="00904DC3" w:rsidRDefault="00904DC3" w:rsidP="00904DC3">
      <w:pPr>
        <w:jc w:val="both"/>
        <w:rPr>
          <w:rFonts w:ascii="Arial" w:hAnsi="Arial" w:cs="Arial"/>
          <w:color w:val="222222"/>
          <w:shd w:val="clear" w:color="auto" w:fill="FFFFFF"/>
        </w:rPr>
      </w:pPr>
      <w:r w:rsidRPr="00904DC3">
        <w:rPr>
          <w:rFonts w:ascii="Arial" w:hAnsi="Arial" w:cs="Arial"/>
          <w:color w:val="222222"/>
          <w:shd w:val="clear" w:color="auto" w:fill="FFFFFF"/>
        </w:rPr>
        <w:t>Atkins, T., 2023. The impact of the Manchester Arena terror attack: next steps for public safety and policy.</w:t>
      </w:r>
      <w:r w:rsidRPr="00904DC3">
        <w:rPr>
          <w:rStyle w:val="apple-converted-space"/>
          <w:rFonts w:ascii="Arial" w:hAnsi="Arial" w:cs="Arial"/>
          <w:color w:val="222222"/>
          <w:shd w:val="clear" w:color="auto" w:fill="FFFFFF"/>
        </w:rPr>
        <w:t> </w:t>
      </w:r>
      <w:r w:rsidRPr="00904DC3">
        <w:rPr>
          <w:rFonts w:ascii="Arial" w:hAnsi="Arial" w:cs="Arial"/>
          <w:i/>
          <w:iCs/>
          <w:color w:val="222222"/>
        </w:rPr>
        <w:t>Journal of Policing, Intelligence and Counter Terrorism</w:t>
      </w:r>
      <w:r w:rsidRPr="00904DC3">
        <w:rPr>
          <w:rFonts w:ascii="Arial" w:hAnsi="Arial" w:cs="Arial"/>
          <w:color w:val="222222"/>
          <w:shd w:val="clear" w:color="auto" w:fill="FFFFFF"/>
        </w:rPr>
        <w:t>,</w:t>
      </w:r>
      <w:r w:rsidRPr="00904DC3">
        <w:rPr>
          <w:rStyle w:val="apple-converted-space"/>
          <w:rFonts w:ascii="Arial" w:hAnsi="Arial" w:cs="Arial"/>
          <w:color w:val="222222"/>
          <w:shd w:val="clear" w:color="auto" w:fill="FFFFFF"/>
        </w:rPr>
        <w:t> </w:t>
      </w:r>
      <w:r w:rsidRPr="00904DC3">
        <w:rPr>
          <w:rFonts w:ascii="Arial" w:hAnsi="Arial" w:cs="Arial"/>
          <w:i/>
          <w:iCs/>
          <w:color w:val="222222"/>
        </w:rPr>
        <w:t>18</w:t>
      </w:r>
      <w:r w:rsidRPr="00904DC3">
        <w:rPr>
          <w:rFonts w:ascii="Arial" w:hAnsi="Arial" w:cs="Arial"/>
          <w:color w:val="222222"/>
          <w:shd w:val="clear" w:color="auto" w:fill="FFFFFF"/>
        </w:rPr>
        <w:t>(1), pp.112-121.</w:t>
      </w:r>
    </w:p>
    <w:p w14:paraId="5D842E40" w14:textId="77777777" w:rsidR="00F44FCB" w:rsidRDefault="00F44FCB" w:rsidP="00904DC3">
      <w:pPr>
        <w:jc w:val="both"/>
        <w:rPr>
          <w:rFonts w:ascii="Arial" w:hAnsi="Arial" w:cs="Arial"/>
          <w:color w:val="222222"/>
          <w:shd w:val="clear" w:color="auto" w:fill="FFFFFF"/>
        </w:rPr>
      </w:pPr>
    </w:p>
    <w:p w14:paraId="330F6D0F" w14:textId="232F576D" w:rsidR="00F44FCB" w:rsidRPr="00F44FCB" w:rsidRDefault="00F44FCB" w:rsidP="00F44FCB">
      <w:pPr>
        <w:pStyle w:val="NormalWeb"/>
        <w:rPr>
          <w:rFonts w:ascii="Arial" w:hAnsi="Arial" w:cs="Arial"/>
          <w:color w:val="000000"/>
        </w:rPr>
      </w:pPr>
      <w:r w:rsidRPr="00F44FCB">
        <w:rPr>
          <w:rFonts w:ascii="Arial" w:hAnsi="Arial" w:cs="Arial"/>
          <w:i/>
          <w:iCs/>
          <w:color w:val="000000"/>
        </w:rPr>
        <w:t xml:space="preserve">BBC News (2023) </w:t>
      </w:r>
      <w:r w:rsidRPr="00F44FCB">
        <w:rPr>
          <w:rFonts w:ascii="Arial" w:hAnsi="Arial" w:cs="Arial"/>
          <w:i/>
          <w:iCs/>
          <w:color w:val="000000"/>
        </w:rPr>
        <w:t>Manchester Arena Inquiry: Mi5 ‘profoundly sorry’ for not stopping attack</w:t>
      </w:r>
      <w:r w:rsidRPr="00F44FCB">
        <w:rPr>
          <w:rStyle w:val="apple-converted-space"/>
          <w:rFonts w:ascii="Arial" w:hAnsi="Arial" w:cs="Arial"/>
          <w:color w:val="000000"/>
        </w:rPr>
        <w:t>.</w:t>
      </w:r>
      <w:r w:rsidRPr="00F44FCB">
        <w:rPr>
          <w:rFonts w:ascii="Arial" w:hAnsi="Arial" w:cs="Arial"/>
          <w:color w:val="000000"/>
        </w:rPr>
        <w:t xml:space="preserve"> BBC. Available at: </w:t>
      </w:r>
      <w:hyperlink r:id="rId8" w:history="1">
        <w:r w:rsidRPr="00FF5314">
          <w:rPr>
            <w:rStyle w:val="Hyperlink"/>
            <w:rFonts w:ascii="Arial" w:hAnsi="Arial" w:cs="Arial"/>
          </w:rPr>
          <w:t>https://www.bbc.co.uk/news/uk-england-manchester-64815723</w:t>
        </w:r>
      </w:hyperlink>
      <w:r>
        <w:rPr>
          <w:rFonts w:ascii="Arial" w:hAnsi="Arial" w:cs="Arial"/>
          <w:color w:val="000000"/>
        </w:rPr>
        <w:t xml:space="preserve"> </w:t>
      </w:r>
      <w:r w:rsidRPr="00F44FCB">
        <w:rPr>
          <w:rFonts w:ascii="Arial" w:hAnsi="Arial" w:cs="Arial"/>
          <w:color w:val="000000"/>
        </w:rPr>
        <w:t>(Accessed: 15 March 2024).</w:t>
      </w:r>
      <w:r w:rsidRPr="00F44FCB">
        <w:rPr>
          <w:rStyle w:val="apple-converted-space"/>
          <w:rFonts w:ascii="Arial" w:hAnsi="Arial" w:cs="Arial"/>
          <w:color w:val="000000"/>
        </w:rPr>
        <w:t> </w:t>
      </w:r>
      <w:r w:rsidRPr="00F44FCB">
        <w:rPr>
          <w:rStyle w:val="apple-converted-space"/>
          <w:rFonts w:ascii="Arial" w:hAnsi="Arial" w:cs="Arial"/>
          <w:color w:val="000000"/>
        </w:rPr>
        <w:t xml:space="preserve"> </w:t>
      </w:r>
    </w:p>
    <w:p w14:paraId="4FED4E15" w14:textId="4E6AED0F" w:rsidR="00904DC3" w:rsidRDefault="00904DC3" w:rsidP="00904DC3">
      <w:pPr>
        <w:pStyle w:val="NormalWeb"/>
        <w:rPr>
          <w:rStyle w:val="apple-converted-space"/>
          <w:rFonts w:ascii="Arial" w:hAnsi="Arial" w:cs="Arial"/>
          <w:color w:val="000000"/>
        </w:rPr>
      </w:pPr>
      <w:r w:rsidRPr="00904DC3">
        <w:rPr>
          <w:rFonts w:ascii="Arial" w:hAnsi="Arial" w:cs="Arial"/>
        </w:rPr>
        <w:t xml:space="preserve">British Transport Police (n.d.) </w:t>
      </w:r>
      <w:r w:rsidRPr="00904DC3">
        <w:rPr>
          <w:rFonts w:ascii="Arial" w:hAnsi="Arial" w:cs="Arial"/>
          <w:i/>
          <w:iCs/>
          <w:color w:val="000000"/>
        </w:rPr>
        <w:t>London bombings of 2005</w:t>
      </w:r>
      <w:r w:rsidRPr="00904DC3">
        <w:rPr>
          <w:rFonts w:ascii="Arial" w:hAnsi="Arial" w:cs="Arial"/>
          <w:color w:val="000000"/>
        </w:rPr>
        <w:t xml:space="preserve">. Available at: </w:t>
      </w:r>
      <w:hyperlink r:id="rId9" w:history="1">
        <w:r w:rsidRPr="00904DC3">
          <w:rPr>
            <w:rStyle w:val="Hyperlink"/>
            <w:rFonts w:ascii="Arial" w:hAnsi="Arial" w:cs="Arial"/>
          </w:rPr>
          <w:t>https://www.btp.police.uk/police-forces/british-transport-police/areas/about-us/about-us/our-history/london-bombings-of-2005</w:t>
        </w:r>
      </w:hyperlink>
      <w:r w:rsidRPr="00904DC3">
        <w:rPr>
          <w:rFonts w:ascii="Arial" w:hAnsi="Arial" w:cs="Arial"/>
          <w:color w:val="000000"/>
        </w:rPr>
        <w:t xml:space="preserve"> </w:t>
      </w:r>
      <w:r w:rsidRPr="00904DC3">
        <w:rPr>
          <w:rFonts w:ascii="Arial" w:hAnsi="Arial" w:cs="Arial"/>
          <w:color w:val="000000"/>
        </w:rPr>
        <w:t xml:space="preserve"> (Accessed: 15 March 2024).</w:t>
      </w:r>
      <w:r w:rsidRPr="00904DC3">
        <w:rPr>
          <w:rStyle w:val="apple-converted-space"/>
          <w:rFonts w:ascii="Arial" w:hAnsi="Arial" w:cs="Arial"/>
          <w:color w:val="000000"/>
        </w:rPr>
        <w:t> </w:t>
      </w:r>
    </w:p>
    <w:p w14:paraId="0A2D7573" w14:textId="2EE3F839" w:rsidR="00F44FCB" w:rsidRPr="00F44FCB" w:rsidRDefault="00F44FCB" w:rsidP="00F44FCB">
      <w:pPr>
        <w:pStyle w:val="NormalWeb"/>
        <w:rPr>
          <w:rFonts w:ascii="Arial" w:hAnsi="Arial" w:cs="Arial"/>
          <w:color w:val="000000"/>
        </w:rPr>
      </w:pPr>
      <w:r w:rsidRPr="00F44FCB">
        <w:rPr>
          <w:rFonts w:ascii="Arial" w:hAnsi="Arial" w:cs="Arial"/>
          <w:color w:val="000000"/>
        </w:rPr>
        <w:t xml:space="preserve">Centre for the </w:t>
      </w:r>
      <w:r>
        <w:rPr>
          <w:rFonts w:ascii="Arial" w:hAnsi="Arial" w:cs="Arial"/>
          <w:color w:val="000000"/>
        </w:rPr>
        <w:t>P</w:t>
      </w:r>
      <w:r w:rsidRPr="00F44FCB">
        <w:rPr>
          <w:rFonts w:ascii="Arial" w:hAnsi="Arial" w:cs="Arial"/>
          <w:color w:val="000000"/>
        </w:rPr>
        <w:t xml:space="preserve">rotection of National </w:t>
      </w:r>
      <w:r w:rsidRPr="00F44FCB">
        <w:rPr>
          <w:rStyle w:val="apple-converted-space"/>
          <w:rFonts w:ascii="Arial" w:hAnsi="Arial" w:cs="Arial"/>
          <w:color w:val="000000"/>
        </w:rPr>
        <w:t xml:space="preserve">Infrastructure (n.d.) </w:t>
      </w:r>
      <w:r w:rsidRPr="00F44FCB">
        <w:rPr>
          <w:rFonts w:ascii="Arial" w:hAnsi="Arial" w:cs="Arial"/>
          <w:i/>
          <w:iCs/>
          <w:color w:val="000000"/>
        </w:rPr>
        <w:t>Marauding terrorist attacks</w:t>
      </w:r>
      <w:r w:rsidRPr="00F44FCB">
        <w:rPr>
          <w:rFonts w:ascii="Arial" w:hAnsi="Arial" w:cs="Arial"/>
          <w:color w:val="000000"/>
        </w:rPr>
        <w:t xml:space="preserve">. Available at: </w:t>
      </w:r>
      <w:hyperlink r:id="rId10" w:history="1">
        <w:r w:rsidRPr="00FF5314">
          <w:rPr>
            <w:rStyle w:val="Hyperlink"/>
            <w:rFonts w:ascii="Arial" w:hAnsi="Arial" w:cs="Arial"/>
          </w:rPr>
          <w:t>https://assets.publishing.service.gov.uk/media/6294d81e8fa8f503961731aa/MTA_Guidance_SG_Working_with_Police_and_other_Emergency_Services__OFFICIAL__OPEN_SOURCE_FINAL_V2.1_WITHDRAWN.pdf</w:t>
        </w:r>
      </w:hyperlink>
      <w:r>
        <w:rPr>
          <w:rFonts w:ascii="Arial" w:hAnsi="Arial" w:cs="Arial"/>
          <w:color w:val="000000"/>
        </w:rPr>
        <w:t xml:space="preserve"> </w:t>
      </w:r>
      <w:r w:rsidRPr="00F44FCB">
        <w:rPr>
          <w:rFonts w:ascii="Arial" w:hAnsi="Arial" w:cs="Arial"/>
          <w:color w:val="000000"/>
        </w:rPr>
        <w:t xml:space="preserve"> (Accessed: 15 March 2024).</w:t>
      </w:r>
      <w:r w:rsidRPr="00F44FCB">
        <w:rPr>
          <w:rStyle w:val="apple-converted-space"/>
          <w:rFonts w:ascii="Arial" w:hAnsi="Arial" w:cs="Arial"/>
          <w:color w:val="000000"/>
        </w:rPr>
        <w:t> </w:t>
      </w:r>
    </w:p>
    <w:p w14:paraId="55601EF0" w14:textId="25E6EF5C" w:rsidR="00904DC3" w:rsidRDefault="00904DC3" w:rsidP="00904DC3">
      <w:pPr>
        <w:pStyle w:val="NormalWeb"/>
        <w:shd w:val="clear" w:color="auto" w:fill="FFFFFF"/>
        <w:spacing w:before="0" w:beforeAutospacing="0" w:after="0" w:afterAutospacing="0" w:line="360" w:lineRule="atLeast"/>
        <w:rPr>
          <w:rFonts w:ascii="Arial" w:hAnsi="Arial" w:cs="Arial"/>
          <w:color w:val="000000"/>
        </w:rPr>
      </w:pPr>
      <w:r w:rsidRPr="00904DC3">
        <w:rPr>
          <w:rFonts w:ascii="Arial" w:hAnsi="Arial" w:cs="Arial"/>
          <w:color w:val="000000"/>
        </w:rPr>
        <w:t>College of Policing. (2013).</w:t>
      </w:r>
      <w:r w:rsidRPr="00904DC3">
        <w:rPr>
          <w:rStyle w:val="apple-converted-space"/>
          <w:rFonts w:ascii="Arial" w:hAnsi="Arial" w:cs="Arial"/>
          <w:color w:val="000000"/>
        </w:rPr>
        <w:t> </w:t>
      </w:r>
      <w:r w:rsidRPr="00904DC3">
        <w:rPr>
          <w:rFonts w:ascii="Arial" w:hAnsi="Arial" w:cs="Arial"/>
          <w:i/>
          <w:iCs/>
          <w:color w:val="000000"/>
        </w:rPr>
        <w:t>Command structure and role profiles</w:t>
      </w:r>
      <w:r w:rsidRPr="00904DC3">
        <w:rPr>
          <w:rFonts w:ascii="Arial" w:hAnsi="Arial" w:cs="Arial"/>
          <w:color w:val="000000"/>
        </w:rPr>
        <w:t xml:space="preserve">. [online] Available at: </w:t>
      </w:r>
      <w:hyperlink r:id="rId11" w:history="1">
        <w:r w:rsidRPr="00904DC3">
          <w:rPr>
            <w:rStyle w:val="Hyperlink"/>
            <w:rFonts w:ascii="Arial" w:hAnsi="Arial" w:cs="Arial"/>
          </w:rPr>
          <w:t>https://www.college.police.uk/app/public-order</w:t>
        </w:r>
        <w:r w:rsidRPr="00904DC3">
          <w:rPr>
            <w:rStyle w:val="Hyperlink"/>
            <w:rFonts w:ascii="Arial" w:hAnsi="Arial" w:cs="Arial"/>
          </w:rPr>
          <w:t>-</w:t>
        </w:r>
        <w:r w:rsidRPr="00904DC3">
          <w:rPr>
            <w:rStyle w:val="Hyperlink"/>
            <w:rFonts w:ascii="Arial" w:hAnsi="Arial" w:cs="Arial"/>
          </w:rPr>
          <w:t>public-safety/command-structure-role-profiles</w:t>
        </w:r>
      </w:hyperlink>
      <w:r w:rsidRPr="00904DC3">
        <w:rPr>
          <w:rFonts w:ascii="Arial" w:hAnsi="Arial" w:cs="Arial"/>
          <w:color w:val="000000"/>
        </w:rPr>
        <w:t>.</w:t>
      </w:r>
      <w:r w:rsidRPr="00904DC3">
        <w:rPr>
          <w:rFonts w:ascii="Arial" w:hAnsi="Arial" w:cs="Arial"/>
          <w:color w:val="000000"/>
        </w:rPr>
        <w:t xml:space="preserve"> (Accessed on 15</w:t>
      </w:r>
      <w:r w:rsidRPr="00904DC3">
        <w:rPr>
          <w:rFonts w:ascii="Arial" w:hAnsi="Arial" w:cs="Arial"/>
          <w:color w:val="000000"/>
          <w:vertAlign w:val="superscript"/>
        </w:rPr>
        <w:t>th</w:t>
      </w:r>
      <w:r w:rsidRPr="00904DC3">
        <w:rPr>
          <w:rFonts w:ascii="Arial" w:hAnsi="Arial" w:cs="Arial"/>
          <w:color w:val="000000"/>
        </w:rPr>
        <w:t xml:space="preserve"> March 2024).</w:t>
      </w:r>
    </w:p>
    <w:p w14:paraId="38108917" w14:textId="77777777" w:rsidR="00F44FCB" w:rsidRPr="00F44FCB" w:rsidRDefault="00F44FCB" w:rsidP="00904DC3">
      <w:pPr>
        <w:pStyle w:val="NormalWeb"/>
        <w:shd w:val="clear" w:color="auto" w:fill="FFFFFF"/>
        <w:spacing w:before="0" w:beforeAutospacing="0" w:after="0" w:afterAutospacing="0" w:line="360" w:lineRule="atLeast"/>
        <w:rPr>
          <w:rFonts w:ascii="Arial" w:hAnsi="Arial" w:cs="Arial"/>
          <w:color w:val="000000"/>
          <w:sz w:val="36"/>
          <w:szCs w:val="36"/>
        </w:rPr>
      </w:pPr>
    </w:p>
    <w:p w14:paraId="4A9C9187" w14:textId="59522537" w:rsidR="00F44FCB" w:rsidRPr="00F44FCB" w:rsidRDefault="00F44FCB" w:rsidP="00904DC3">
      <w:pPr>
        <w:pStyle w:val="NormalWeb"/>
        <w:shd w:val="clear" w:color="auto" w:fill="FFFFFF"/>
        <w:spacing w:before="0" w:beforeAutospacing="0" w:after="0" w:afterAutospacing="0" w:line="360" w:lineRule="atLeast"/>
        <w:rPr>
          <w:rFonts w:ascii="Arial" w:hAnsi="Arial" w:cs="Arial"/>
          <w:color w:val="000000"/>
          <w:sz w:val="36"/>
          <w:szCs w:val="36"/>
        </w:rPr>
      </w:pPr>
      <w:r w:rsidRPr="00F44FCB">
        <w:rPr>
          <w:rFonts w:ascii="Arial" w:hAnsi="Arial" w:cs="Arial"/>
          <w:color w:val="222222"/>
          <w:shd w:val="clear" w:color="auto" w:fill="FFFFFF"/>
        </w:rPr>
        <w:t xml:space="preserve">Craigie, R.J., </w:t>
      </w:r>
      <w:proofErr w:type="spellStart"/>
      <w:r w:rsidRPr="00F44FCB">
        <w:rPr>
          <w:rFonts w:ascii="Arial" w:hAnsi="Arial" w:cs="Arial"/>
          <w:color w:val="222222"/>
          <w:shd w:val="clear" w:color="auto" w:fill="FFFFFF"/>
        </w:rPr>
        <w:t>Farrelly</w:t>
      </w:r>
      <w:proofErr w:type="spellEnd"/>
      <w:r w:rsidRPr="00F44FCB">
        <w:rPr>
          <w:rFonts w:ascii="Arial" w:hAnsi="Arial" w:cs="Arial"/>
          <w:color w:val="222222"/>
          <w:shd w:val="clear" w:color="auto" w:fill="FFFFFF"/>
        </w:rPr>
        <w:t>, P.J., Santos, R., Smith, S.R., Pollard, J.S. and Jones, D.J., 2020. Manchester Arena bombing: lessons learnt from a mass casualty incident.</w:t>
      </w:r>
      <w:r w:rsidRPr="00F44FCB">
        <w:rPr>
          <w:rStyle w:val="apple-converted-space"/>
          <w:rFonts w:ascii="Arial" w:hAnsi="Arial" w:cs="Arial"/>
          <w:color w:val="222222"/>
          <w:shd w:val="clear" w:color="auto" w:fill="FFFFFF"/>
        </w:rPr>
        <w:t> </w:t>
      </w:r>
      <w:r w:rsidRPr="00F44FCB">
        <w:rPr>
          <w:rFonts w:ascii="Arial" w:hAnsi="Arial" w:cs="Arial"/>
          <w:i/>
          <w:iCs/>
          <w:color w:val="222222"/>
        </w:rPr>
        <w:t>BMJ Mil Health</w:t>
      </w:r>
      <w:r w:rsidRPr="00F44FCB">
        <w:rPr>
          <w:rFonts w:ascii="Arial" w:hAnsi="Arial" w:cs="Arial"/>
          <w:color w:val="222222"/>
          <w:shd w:val="clear" w:color="auto" w:fill="FFFFFF"/>
        </w:rPr>
        <w:t>,</w:t>
      </w:r>
      <w:r w:rsidRPr="00F44FCB">
        <w:rPr>
          <w:rStyle w:val="apple-converted-space"/>
          <w:rFonts w:ascii="Arial" w:hAnsi="Arial" w:cs="Arial"/>
          <w:color w:val="222222"/>
          <w:shd w:val="clear" w:color="auto" w:fill="FFFFFF"/>
        </w:rPr>
        <w:t> </w:t>
      </w:r>
      <w:r w:rsidRPr="00F44FCB">
        <w:rPr>
          <w:rFonts w:ascii="Arial" w:hAnsi="Arial" w:cs="Arial"/>
          <w:i/>
          <w:iCs/>
          <w:color w:val="222222"/>
        </w:rPr>
        <w:t>166</w:t>
      </w:r>
      <w:r w:rsidRPr="00F44FCB">
        <w:rPr>
          <w:rFonts w:ascii="Arial" w:hAnsi="Arial" w:cs="Arial"/>
          <w:color w:val="222222"/>
          <w:shd w:val="clear" w:color="auto" w:fill="FFFFFF"/>
        </w:rPr>
        <w:t>(2), pp.72-75.</w:t>
      </w:r>
    </w:p>
    <w:p w14:paraId="5FFC6B4B" w14:textId="77777777" w:rsidR="00904DC3" w:rsidRDefault="00904DC3" w:rsidP="00904DC3">
      <w:pPr>
        <w:pStyle w:val="NormalWeb"/>
        <w:shd w:val="clear" w:color="auto" w:fill="FFFFFF"/>
        <w:spacing w:before="0" w:beforeAutospacing="0" w:after="0" w:afterAutospacing="0" w:line="360" w:lineRule="atLeast"/>
        <w:rPr>
          <w:rFonts w:ascii="Arial" w:hAnsi="Arial" w:cs="Arial"/>
          <w:color w:val="000000"/>
        </w:rPr>
      </w:pPr>
    </w:p>
    <w:p w14:paraId="7F689512" w14:textId="77777777" w:rsidR="00904DC3" w:rsidRPr="00904DC3" w:rsidRDefault="00904DC3" w:rsidP="00904DC3">
      <w:pPr>
        <w:jc w:val="both"/>
        <w:rPr>
          <w:rFonts w:ascii="Arial" w:hAnsi="Arial" w:cs="Arial"/>
          <w:color w:val="2C3E50"/>
          <w:shd w:val="clear" w:color="auto" w:fill="FEF1C4"/>
        </w:rPr>
      </w:pPr>
      <w:r w:rsidRPr="00904DC3">
        <w:rPr>
          <w:rFonts w:ascii="Arial" w:hAnsi="Arial" w:cs="Arial"/>
          <w:color w:val="2C3E50"/>
          <w:shd w:val="clear" w:color="auto" w:fill="FEF1C4"/>
        </w:rPr>
        <w:t>Crown Prosecution Service (2020)</w:t>
      </w:r>
      <w:r w:rsidRPr="00904DC3">
        <w:rPr>
          <w:rStyle w:val="apple-converted-space"/>
          <w:rFonts w:ascii="Arial" w:hAnsi="Arial" w:cs="Arial"/>
          <w:color w:val="2C3E50"/>
          <w:shd w:val="clear" w:color="auto" w:fill="FEF1C4"/>
        </w:rPr>
        <w:t> </w:t>
      </w:r>
      <w:r w:rsidRPr="00904DC3">
        <w:rPr>
          <w:rFonts w:ascii="Arial" w:hAnsi="Arial" w:cs="Arial"/>
          <w:i/>
          <w:iCs/>
          <w:color w:val="2C3E50"/>
        </w:rPr>
        <w:t>Terrorism</w:t>
      </w:r>
      <w:r w:rsidRPr="00904DC3">
        <w:rPr>
          <w:rFonts w:ascii="Arial" w:hAnsi="Arial" w:cs="Arial"/>
          <w:color w:val="2C3E50"/>
          <w:shd w:val="clear" w:color="auto" w:fill="FEF1C4"/>
        </w:rPr>
        <w:t>,</w:t>
      </w:r>
      <w:r w:rsidRPr="00904DC3">
        <w:rPr>
          <w:rStyle w:val="apple-converted-space"/>
          <w:rFonts w:ascii="Arial" w:hAnsi="Arial" w:cs="Arial"/>
          <w:color w:val="2C3E50"/>
          <w:shd w:val="clear" w:color="auto" w:fill="FEF1C4"/>
        </w:rPr>
        <w:t> </w:t>
      </w:r>
      <w:r w:rsidRPr="00904DC3">
        <w:rPr>
          <w:rFonts w:ascii="Arial" w:hAnsi="Arial" w:cs="Arial"/>
          <w:i/>
          <w:iCs/>
          <w:color w:val="2C3E50"/>
        </w:rPr>
        <w:t>www.cps.gov.uk</w:t>
      </w:r>
      <w:r w:rsidRPr="00904DC3">
        <w:rPr>
          <w:rFonts w:ascii="Arial" w:hAnsi="Arial" w:cs="Arial"/>
          <w:color w:val="2C3E50"/>
          <w:shd w:val="clear" w:color="auto" w:fill="FEF1C4"/>
        </w:rPr>
        <w:t xml:space="preserve">. The Crown Prosecution Service. Available at: </w:t>
      </w:r>
      <w:hyperlink r:id="rId12" w:history="1">
        <w:r w:rsidRPr="00904DC3">
          <w:rPr>
            <w:rStyle w:val="Hyperlink"/>
            <w:rFonts w:ascii="Arial" w:hAnsi="Arial" w:cs="Arial"/>
            <w:shd w:val="clear" w:color="auto" w:fill="FEF1C4"/>
          </w:rPr>
          <w:t>https://www.cps.gov.uk/crime-info/terrorism</w:t>
        </w:r>
      </w:hyperlink>
      <w:r w:rsidRPr="00904DC3">
        <w:rPr>
          <w:rFonts w:ascii="Arial" w:hAnsi="Arial" w:cs="Arial"/>
          <w:color w:val="2C3E50"/>
          <w:shd w:val="clear" w:color="auto" w:fill="FEF1C4"/>
        </w:rPr>
        <w:t>. (Accessed 20</w:t>
      </w:r>
      <w:r w:rsidRPr="00904DC3">
        <w:rPr>
          <w:rFonts w:ascii="Arial" w:hAnsi="Arial" w:cs="Arial"/>
          <w:color w:val="2C3E50"/>
          <w:shd w:val="clear" w:color="auto" w:fill="FEF1C4"/>
          <w:vertAlign w:val="superscript"/>
        </w:rPr>
        <w:t>th</w:t>
      </w:r>
      <w:r w:rsidRPr="00904DC3">
        <w:rPr>
          <w:rFonts w:ascii="Arial" w:hAnsi="Arial" w:cs="Arial"/>
          <w:color w:val="2C3E50"/>
          <w:shd w:val="clear" w:color="auto" w:fill="FEF1C4"/>
        </w:rPr>
        <w:t xml:space="preserve"> February 2024). </w:t>
      </w:r>
    </w:p>
    <w:p w14:paraId="13F65555" w14:textId="77777777" w:rsidR="00904DC3" w:rsidRPr="00904DC3" w:rsidRDefault="00904DC3" w:rsidP="00904DC3">
      <w:pPr>
        <w:pStyle w:val="NormalWeb"/>
        <w:shd w:val="clear" w:color="auto" w:fill="FFFFFF"/>
        <w:spacing w:before="0" w:beforeAutospacing="0" w:after="0" w:afterAutospacing="0" w:line="360" w:lineRule="atLeast"/>
        <w:rPr>
          <w:rFonts w:ascii="Arial" w:hAnsi="Arial" w:cs="Arial"/>
          <w:color w:val="000000"/>
        </w:rPr>
      </w:pPr>
    </w:p>
    <w:p w14:paraId="01E0A45E" w14:textId="104B13BC" w:rsidR="00904DC3" w:rsidRPr="00904DC3" w:rsidRDefault="00904DC3" w:rsidP="00904DC3">
      <w:pPr>
        <w:pStyle w:val="NormalWeb"/>
        <w:shd w:val="clear" w:color="auto" w:fill="FFFFFF"/>
        <w:rPr>
          <w:rFonts w:ascii="Calibri" w:hAnsi="Calibri" w:cs="Calibri"/>
          <w:color w:val="000000"/>
        </w:rPr>
      </w:pPr>
      <w:r>
        <w:rPr>
          <w:rFonts w:ascii="Calibri" w:hAnsi="Calibri" w:cs="Calibri"/>
          <w:color w:val="000000"/>
        </w:rPr>
        <w:t>‌</w:t>
      </w:r>
      <w:proofErr w:type="spellStart"/>
      <w:r w:rsidRPr="00904DC3">
        <w:rPr>
          <w:rFonts w:ascii="Arial" w:hAnsi="Arial" w:cs="Arial"/>
          <w:color w:val="222222"/>
          <w:shd w:val="clear" w:color="auto" w:fill="FFFFFF"/>
        </w:rPr>
        <w:t>Cvrtila</w:t>
      </w:r>
      <w:proofErr w:type="spellEnd"/>
      <w:r w:rsidRPr="00904DC3">
        <w:rPr>
          <w:rFonts w:ascii="Arial" w:hAnsi="Arial" w:cs="Arial"/>
          <w:color w:val="222222"/>
          <w:shd w:val="clear" w:color="auto" w:fill="FFFFFF"/>
        </w:rPr>
        <w:t xml:space="preserve">, V. and </w:t>
      </w:r>
      <w:proofErr w:type="spellStart"/>
      <w:r w:rsidRPr="00904DC3">
        <w:rPr>
          <w:rFonts w:ascii="Arial" w:hAnsi="Arial" w:cs="Arial"/>
          <w:color w:val="222222"/>
          <w:shd w:val="clear" w:color="auto" w:fill="FFFFFF"/>
        </w:rPr>
        <w:t>Perešin</w:t>
      </w:r>
      <w:proofErr w:type="spellEnd"/>
      <w:r w:rsidRPr="00904DC3">
        <w:rPr>
          <w:rFonts w:ascii="Arial" w:hAnsi="Arial" w:cs="Arial"/>
          <w:color w:val="222222"/>
          <w:shd w:val="clear" w:color="auto" w:fill="FFFFFF"/>
        </w:rPr>
        <w:t>, A., 2009. The transformation of terrorism and new strategies.</w:t>
      </w:r>
      <w:r w:rsidRPr="00904DC3">
        <w:rPr>
          <w:rStyle w:val="apple-converted-space"/>
          <w:rFonts w:ascii="Arial" w:hAnsi="Arial" w:cs="Arial"/>
          <w:color w:val="222222"/>
          <w:shd w:val="clear" w:color="auto" w:fill="FFFFFF"/>
        </w:rPr>
        <w:t> </w:t>
      </w:r>
      <w:proofErr w:type="spellStart"/>
      <w:r w:rsidRPr="00904DC3">
        <w:rPr>
          <w:rFonts w:ascii="Arial" w:hAnsi="Arial" w:cs="Arial"/>
          <w:i/>
          <w:iCs/>
          <w:color w:val="222222"/>
        </w:rPr>
        <w:t>Politička</w:t>
      </w:r>
      <w:proofErr w:type="spellEnd"/>
      <w:r w:rsidRPr="00904DC3">
        <w:rPr>
          <w:rFonts w:ascii="Arial" w:hAnsi="Arial" w:cs="Arial"/>
          <w:i/>
          <w:iCs/>
          <w:color w:val="222222"/>
        </w:rPr>
        <w:t xml:space="preserve"> </w:t>
      </w:r>
      <w:proofErr w:type="spellStart"/>
      <w:r w:rsidRPr="00904DC3">
        <w:rPr>
          <w:rFonts w:ascii="Arial" w:hAnsi="Arial" w:cs="Arial"/>
          <w:i/>
          <w:iCs/>
          <w:color w:val="222222"/>
        </w:rPr>
        <w:t>misao</w:t>
      </w:r>
      <w:proofErr w:type="spellEnd"/>
      <w:r w:rsidRPr="00904DC3">
        <w:rPr>
          <w:rFonts w:ascii="Arial" w:hAnsi="Arial" w:cs="Arial"/>
          <w:i/>
          <w:iCs/>
          <w:color w:val="222222"/>
        </w:rPr>
        <w:t xml:space="preserve">: </w:t>
      </w:r>
      <w:proofErr w:type="spellStart"/>
      <w:r w:rsidRPr="00904DC3">
        <w:rPr>
          <w:rFonts w:ascii="Arial" w:hAnsi="Arial" w:cs="Arial"/>
          <w:i/>
          <w:iCs/>
          <w:color w:val="222222"/>
        </w:rPr>
        <w:t>časopis</w:t>
      </w:r>
      <w:proofErr w:type="spellEnd"/>
      <w:r w:rsidRPr="00904DC3">
        <w:rPr>
          <w:rFonts w:ascii="Arial" w:hAnsi="Arial" w:cs="Arial"/>
          <w:i/>
          <w:iCs/>
          <w:color w:val="222222"/>
        </w:rPr>
        <w:t xml:space="preserve"> za </w:t>
      </w:r>
      <w:proofErr w:type="spellStart"/>
      <w:r w:rsidRPr="00904DC3">
        <w:rPr>
          <w:rFonts w:ascii="Arial" w:hAnsi="Arial" w:cs="Arial"/>
          <w:i/>
          <w:iCs/>
          <w:color w:val="222222"/>
        </w:rPr>
        <w:t>politologiju</w:t>
      </w:r>
      <w:proofErr w:type="spellEnd"/>
      <w:r w:rsidRPr="00904DC3">
        <w:rPr>
          <w:rFonts w:ascii="Arial" w:hAnsi="Arial" w:cs="Arial"/>
          <w:color w:val="222222"/>
          <w:shd w:val="clear" w:color="auto" w:fill="FFFFFF"/>
        </w:rPr>
        <w:t>,</w:t>
      </w:r>
      <w:r w:rsidRPr="00904DC3">
        <w:rPr>
          <w:rStyle w:val="apple-converted-space"/>
          <w:rFonts w:ascii="Arial" w:hAnsi="Arial" w:cs="Arial"/>
          <w:color w:val="222222"/>
          <w:shd w:val="clear" w:color="auto" w:fill="FFFFFF"/>
        </w:rPr>
        <w:t> </w:t>
      </w:r>
      <w:r w:rsidRPr="00904DC3">
        <w:rPr>
          <w:rFonts w:ascii="Arial" w:hAnsi="Arial" w:cs="Arial"/>
          <w:i/>
          <w:iCs/>
          <w:color w:val="222222"/>
        </w:rPr>
        <w:t>46</w:t>
      </w:r>
      <w:r w:rsidRPr="00904DC3">
        <w:rPr>
          <w:rFonts w:ascii="Arial" w:hAnsi="Arial" w:cs="Arial"/>
          <w:color w:val="222222"/>
          <w:shd w:val="clear" w:color="auto" w:fill="FFFFFF"/>
        </w:rPr>
        <w:t>(5), pp.121-139.</w:t>
      </w:r>
    </w:p>
    <w:p w14:paraId="066DDA3E" w14:textId="44788F75" w:rsidR="00904DC3" w:rsidRPr="00904DC3" w:rsidRDefault="00904DC3" w:rsidP="00904DC3">
      <w:pPr>
        <w:pStyle w:val="NormalWeb"/>
        <w:shd w:val="clear" w:color="auto" w:fill="FFFFFF"/>
        <w:spacing w:before="0" w:beforeAutospacing="0" w:after="0" w:afterAutospacing="0" w:line="360" w:lineRule="atLeast"/>
        <w:rPr>
          <w:rFonts w:ascii="Arial" w:hAnsi="Arial" w:cs="Arial"/>
          <w:color w:val="000000"/>
        </w:rPr>
      </w:pPr>
      <w:r w:rsidRPr="00904DC3">
        <w:rPr>
          <w:rFonts w:ascii="Arial" w:hAnsi="Arial" w:cs="Arial"/>
          <w:color w:val="000000"/>
        </w:rPr>
        <w:t>Davis, L., Pollard, M., Ward, K., Wilson, J., Varda, D., Hansell, L. and Steinberg, P. (2010).</w:t>
      </w:r>
      <w:r>
        <w:rPr>
          <w:rFonts w:ascii="Arial" w:hAnsi="Arial" w:cs="Arial"/>
          <w:color w:val="000000"/>
        </w:rPr>
        <w:t xml:space="preserve"> </w:t>
      </w:r>
      <w:r w:rsidRPr="00904DC3">
        <w:rPr>
          <w:rFonts w:ascii="Arial" w:hAnsi="Arial" w:cs="Arial"/>
          <w:color w:val="000000"/>
        </w:rPr>
        <w:t>Document Title: Long-Term Effects of Law Enforcement’s Post-9/11 Focus on Counterterrorism and Homeland Security. [online] Available at:</w:t>
      </w:r>
      <w:r w:rsidRPr="00904DC3">
        <w:rPr>
          <w:rFonts w:ascii="Arial" w:hAnsi="Arial" w:cs="Arial"/>
          <w:color w:val="000000"/>
        </w:rPr>
        <w:t xml:space="preserve"> </w:t>
      </w:r>
      <w:hyperlink r:id="rId13" w:history="1">
        <w:r w:rsidRPr="00904DC3">
          <w:rPr>
            <w:rStyle w:val="Hyperlink"/>
            <w:rFonts w:ascii="Arial" w:hAnsi="Arial" w:cs="Arial"/>
          </w:rPr>
          <w:t>https://www.ojp.gov/pdffiles1/nij/grants/232791.pdf</w:t>
        </w:r>
      </w:hyperlink>
      <w:r w:rsidRPr="00904DC3">
        <w:rPr>
          <w:rFonts w:ascii="Arial" w:hAnsi="Arial" w:cs="Arial"/>
          <w:color w:val="000000"/>
        </w:rPr>
        <w:t>.</w:t>
      </w:r>
      <w:r w:rsidRPr="00904DC3">
        <w:rPr>
          <w:rFonts w:ascii="Arial" w:hAnsi="Arial" w:cs="Arial"/>
          <w:color w:val="000000"/>
        </w:rPr>
        <w:t xml:space="preserve"> </w:t>
      </w:r>
      <w:r>
        <w:rPr>
          <w:rFonts w:ascii="Arial" w:hAnsi="Arial" w:cs="Arial"/>
          <w:color w:val="000000"/>
        </w:rPr>
        <w:t>(</w:t>
      </w:r>
      <w:r w:rsidRPr="00904DC3">
        <w:rPr>
          <w:rFonts w:ascii="Arial" w:hAnsi="Arial" w:cs="Arial"/>
          <w:color w:val="000000"/>
        </w:rPr>
        <w:t>Accessed on 1</w:t>
      </w:r>
      <w:r w:rsidRPr="00904DC3">
        <w:rPr>
          <w:rFonts w:ascii="Arial" w:hAnsi="Arial" w:cs="Arial"/>
          <w:color w:val="000000"/>
          <w:vertAlign w:val="superscript"/>
        </w:rPr>
        <w:t>st</w:t>
      </w:r>
      <w:r w:rsidRPr="00904DC3">
        <w:rPr>
          <w:rFonts w:ascii="Arial" w:hAnsi="Arial" w:cs="Arial"/>
          <w:color w:val="000000"/>
        </w:rPr>
        <w:t xml:space="preserve"> </w:t>
      </w:r>
      <w:proofErr w:type="gramStart"/>
      <w:r w:rsidRPr="00904DC3">
        <w:rPr>
          <w:rFonts w:ascii="Arial" w:hAnsi="Arial" w:cs="Arial"/>
          <w:color w:val="000000"/>
        </w:rPr>
        <w:t>March,</w:t>
      </w:r>
      <w:proofErr w:type="gramEnd"/>
      <w:r w:rsidRPr="00904DC3">
        <w:rPr>
          <w:rFonts w:ascii="Arial" w:hAnsi="Arial" w:cs="Arial"/>
          <w:color w:val="000000"/>
        </w:rPr>
        <w:t xml:space="preserve"> 2024). </w:t>
      </w:r>
    </w:p>
    <w:p w14:paraId="617CB0D9" w14:textId="4BB83772" w:rsidR="00904DC3" w:rsidRDefault="00904DC3" w:rsidP="00904DC3">
      <w:pPr>
        <w:pStyle w:val="NormalWeb"/>
        <w:shd w:val="clear" w:color="auto" w:fill="FFFFFF"/>
        <w:rPr>
          <w:rFonts w:ascii="Arial" w:hAnsi="Arial" w:cs="Arial"/>
          <w:color w:val="222222"/>
          <w:shd w:val="clear" w:color="auto" w:fill="FFFFFF"/>
        </w:rPr>
      </w:pPr>
      <w:r w:rsidRPr="00904DC3">
        <w:rPr>
          <w:rFonts w:ascii="Arial" w:hAnsi="Arial" w:cs="Arial"/>
          <w:color w:val="000000"/>
        </w:rPr>
        <w:lastRenderedPageBreak/>
        <w:t>‌</w:t>
      </w:r>
      <w:r w:rsidRPr="00904DC3">
        <w:rPr>
          <w:rFonts w:ascii="Arial" w:hAnsi="Arial" w:cs="Arial"/>
          <w:color w:val="222222"/>
          <w:shd w:val="clear" w:color="auto" w:fill="FFFFFF"/>
        </w:rPr>
        <w:t xml:space="preserve">DeLisi, L.E., Maurizio, A., Yost, M., </w:t>
      </w:r>
      <w:proofErr w:type="spellStart"/>
      <w:r w:rsidRPr="00904DC3">
        <w:rPr>
          <w:rFonts w:ascii="Arial" w:hAnsi="Arial" w:cs="Arial"/>
          <w:color w:val="222222"/>
          <w:shd w:val="clear" w:color="auto" w:fill="FFFFFF"/>
        </w:rPr>
        <w:t>Papparozzi</w:t>
      </w:r>
      <w:proofErr w:type="spellEnd"/>
      <w:r w:rsidRPr="00904DC3">
        <w:rPr>
          <w:rFonts w:ascii="Arial" w:hAnsi="Arial" w:cs="Arial"/>
          <w:color w:val="222222"/>
          <w:shd w:val="clear" w:color="auto" w:fill="FFFFFF"/>
        </w:rPr>
        <w:t xml:space="preserve">, C.F., Fulchino, C., Katz, C.L., </w:t>
      </w:r>
      <w:proofErr w:type="spellStart"/>
      <w:r w:rsidRPr="00904DC3">
        <w:rPr>
          <w:rFonts w:ascii="Arial" w:hAnsi="Arial" w:cs="Arial"/>
          <w:color w:val="222222"/>
          <w:shd w:val="clear" w:color="auto" w:fill="FFFFFF"/>
        </w:rPr>
        <w:t>Altesman</w:t>
      </w:r>
      <w:proofErr w:type="spellEnd"/>
      <w:r w:rsidRPr="00904DC3">
        <w:rPr>
          <w:rFonts w:ascii="Arial" w:hAnsi="Arial" w:cs="Arial"/>
          <w:color w:val="222222"/>
          <w:shd w:val="clear" w:color="auto" w:fill="FFFFFF"/>
        </w:rPr>
        <w:t>, J., Biel, M., Lee, J. and Stevens, P., 2003. A survey of New Yorkers after the Sept. 11, 2001, terrorist attacks.</w:t>
      </w:r>
      <w:r w:rsidRPr="00904DC3">
        <w:rPr>
          <w:rStyle w:val="apple-converted-space"/>
          <w:rFonts w:ascii="Arial" w:hAnsi="Arial" w:cs="Arial"/>
          <w:color w:val="222222"/>
          <w:shd w:val="clear" w:color="auto" w:fill="FFFFFF"/>
        </w:rPr>
        <w:t> </w:t>
      </w:r>
      <w:r w:rsidRPr="00904DC3">
        <w:rPr>
          <w:rFonts w:ascii="Arial" w:hAnsi="Arial" w:cs="Arial"/>
          <w:i/>
          <w:iCs/>
          <w:color w:val="222222"/>
        </w:rPr>
        <w:t>American Journal of Psychiatry</w:t>
      </w:r>
      <w:r w:rsidRPr="00904DC3">
        <w:rPr>
          <w:rFonts w:ascii="Arial" w:hAnsi="Arial" w:cs="Arial"/>
          <w:color w:val="222222"/>
          <w:shd w:val="clear" w:color="auto" w:fill="FFFFFF"/>
        </w:rPr>
        <w:t>,</w:t>
      </w:r>
      <w:r w:rsidRPr="00904DC3">
        <w:rPr>
          <w:rStyle w:val="apple-converted-space"/>
          <w:rFonts w:ascii="Arial" w:hAnsi="Arial" w:cs="Arial"/>
          <w:color w:val="222222"/>
          <w:shd w:val="clear" w:color="auto" w:fill="FFFFFF"/>
        </w:rPr>
        <w:t> </w:t>
      </w:r>
      <w:r w:rsidRPr="00904DC3">
        <w:rPr>
          <w:rFonts w:ascii="Arial" w:hAnsi="Arial" w:cs="Arial"/>
          <w:i/>
          <w:iCs/>
          <w:color w:val="222222"/>
        </w:rPr>
        <w:t>160</w:t>
      </w:r>
      <w:r w:rsidRPr="00904DC3">
        <w:rPr>
          <w:rFonts w:ascii="Arial" w:hAnsi="Arial" w:cs="Arial"/>
          <w:color w:val="222222"/>
          <w:shd w:val="clear" w:color="auto" w:fill="FFFFFF"/>
        </w:rPr>
        <w:t>(4), pp.780-</w:t>
      </w:r>
      <w:r w:rsidRPr="00F44FCB">
        <w:rPr>
          <w:rFonts w:ascii="Arial" w:hAnsi="Arial" w:cs="Arial"/>
          <w:color w:val="222222"/>
          <w:shd w:val="clear" w:color="auto" w:fill="FFFFFF"/>
        </w:rPr>
        <w:t>783.</w:t>
      </w:r>
    </w:p>
    <w:p w14:paraId="05178687" w14:textId="0554E316" w:rsidR="00F44FCB" w:rsidRPr="00F44FCB" w:rsidRDefault="00F44FCB" w:rsidP="00F44FCB">
      <w:pPr>
        <w:pStyle w:val="NormalWeb"/>
        <w:shd w:val="clear" w:color="auto" w:fill="FFFFFF"/>
        <w:spacing w:before="0" w:beforeAutospacing="0" w:after="0" w:afterAutospacing="0" w:line="360" w:lineRule="atLeast"/>
        <w:rPr>
          <w:rFonts w:ascii="Arial" w:hAnsi="Arial" w:cs="Arial"/>
          <w:color w:val="000000"/>
        </w:rPr>
      </w:pPr>
      <w:r w:rsidRPr="00F44FCB">
        <w:rPr>
          <w:rFonts w:ascii="Arial" w:hAnsi="Arial" w:cs="Arial"/>
          <w:color w:val="000000"/>
        </w:rPr>
        <w:t>GOV</w:t>
      </w:r>
      <w:r w:rsidRPr="00F44FCB">
        <w:rPr>
          <w:rFonts w:ascii="Arial" w:hAnsi="Arial" w:cs="Arial"/>
          <w:color w:val="000000"/>
        </w:rPr>
        <w:t>.</w:t>
      </w:r>
      <w:r w:rsidRPr="00F44FCB">
        <w:rPr>
          <w:rFonts w:ascii="Arial" w:hAnsi="Arial" w:cs="Arial"/>
          <w:color w:val="000000"/>
        </w:rPr>
        <w:t>UK</w:t>
      </w:r>
      <w:r w:rsidRPr="00F44FCB">
        <w:rPr>
          <w:rFonts w:ascii="Arial" w:hAnsi="Arial" w:cs="Arial"/>
          <w:color w:val="000000"/>
        </w:rPr>
        <w:t xml:space="preserve"> (n.d.).</w:t>
      </w:r>
      <w:r w:rsidRPr="00F44FCB">
        <w:rPr>
          <w:rStyle w:val="apple-converted-space"/>
          <w:rFonts w:ascii="Arial" w:hAnsi="Arial" w:cs="Arial"/>
          <w:color w:val="000000"/>
        </w:rPr>
        <w:t> </w:t>
      </w:r>
      <w:r w:rsidRPr="00F44FCB">
        <w:rPr>
          <w:rFonts w:ascii="Arial" w:hAnsi="Arial" w:cs="Arial"/>
          <w:i/>
          <w:iCs/>
          <w:color w:val="000000"/>
        </w:rPr>
        <w:t>Terrorist attacks in venues and public spaces - marauding attacks</w:t>
      </w:r>
      <w:r w:rsidRPr="00F44FCB">
        <w:rPr>
          <w:rFonts w:ascii="Arial" w:hAnsi="Arial" w:cs="Arial"/>
          <w:color w:val="000000"/>
        </w:rPr>
        <w:t xml:space="preserve">. [online] Available at: </w:t>
      </w:r>
      <w:hyperlink r:id="rId14" w:history="1">
        <w:r w:rsidRPr="00FF5314">
          <w:rPr>
            <w:rStyle w:val="Hyperlink"/>
            <w:rFonts w:ascii="Arial" w:hAnsi="Arial" w:cs="Arial"/>
          </w:rPr>
          <w:t>https://access-national-risk-register.service.cabinetoffice.gov.uk/risk-scenario/terrorist-attacks-in-venues-and-public-spaces-marauding-attacks</w:t>
        </w:r>
      </w:hyperlink>
      <w:r>
        <w:rPr>
          <w:rFonts w:ascii="Arial" w:hAnsi="Arial" w:cs="Arial"/>
          <w:color w:val="000000"/>
        </w:rPr>
        <w:t xml:space="preserve"> </w:t>
      </w:r>
      <w:r w:rsidRPr="00F44FCB">
        <w:rPr>
          <w:rFonts w:ascii="Arial" w:hAnsi="Arial" w:cs="Arial"/>
          <w:color w:val="000000"/>
        </w:rPr>
        <w:t xml:space="preserve"> [Accessed 15 Mar. 2024].</w:t>
      </w:r>
    </w:p>
    <w:p w14:paraId="53921CAD" w14:textId="7164BA8E" w:rsidR="00904DC3" w:rsidRPr="00F44FCB" w:rsidRDefault="00F44FCB" w:rsidP="00904DC3">
      <w:pPr>
        <w:pStyle w:val="NormalWeb"/>
        <w:shd w:val="clear" w:color="auto" w:fill="FFFFFF"/>
        <w:rPr>
          <w:rFonts w:ascii="Calibri" w:hAnsi="Calibri" w:cs="Calibri"/>
          <w:color w:val="000000"/>
        </w:rPr>
      </w:pPr>
      <w:r>
        <w:rPr>
          <w:rFonts w:ascii="Calibri" w:hAnsi="Calibri" w:cs="Calibri"/>
          <w:color w:val="000000"/>
        </w:rPr>
        <w:t>‌</w:t>
      </w:r>
      <w:r w:rsidR="00904DC3" w:rsidRPr="00F44FCB">
        <w:rPr>
          <w:rFonts w:ascii="Arial" w:hAnsi="Arial" w:cs="Arial"/>
          <w:color w:val="222222"/>
          <w:shd w:val="clear" w:color="auto" w:fill="FFFFFF"/>
        </w:rPr>
        <w:t xml:space="preserve">Han, N.A., Tang, R. and Wang, J., 2021. The communication characteristics and intervention of terrorism-related public opinion an analysis of </w:t>
      </w:r>
      <w:r w:rsidR="00904DC3" w:rsidRPr="00F44FCB">
        <w:rPr>
          <w:rFonts w:ascii="Arial" w:hAnsi="Arial" w:cs="Arial"/>
          <w:color w:val="222222"/>
          <w:shd w:val="clear" w:color="auto" w:fill="FFFFFF"/>
        </w:rPr>
        <w:t>M</w:t>
      </w:r>
      <w:r w:rsidR="00904DC3" w:rsidRPr="00F44FCB">
        <w:rPr>
          <w:rFonts w:ascii="Arial" w:hAnsi="Arial" w:cs="Arial"/>
          <w:color w:val="222222"/>
          <w:shd w:val="clear" w:color="auto" w:fill="FFFFFF"/>
        </w:rPr>
        <w:t>anchester bombing terrorist attack.</w:t>
      </w:r>
      <w:r w:rsidR="00904DC3" w:rsidRPr="00F44FCB">
        <w:rPr>
          <w:rStyle w:val="apple-converted-space"/>
          <w:rFonts w:ascii="Arial" w:hAnsi="Arial" w:cs="Arial"/>
          <w:color w:val="222222"/>
          <w:shd w:val="clear" w:color="auto" w:fill="FFFFFF"/>
        </w:rPr>
        <w:t> </w:t>
      </w:r>
      <w:r w:rsidR="00904DC3" w:rsidRPr="00F44FCB">
        <w:rPr>
          <w:rFonts w:ascii="Arial" w:hAnsi="Arial" w:cs="Arial"/>
          <w:i/>
          <w:iCs/>
          <w:color w:val="222222"/>
        </w:rPr>
        <w:t>Tobacco Regulatory Science</w:t>
      </w:r>
      <w:r w:rsidR="00904DC3" w:rsidRPr="00F44FCB">
        <w:rPr>
          <w:rFonts w:ascii="Arial" w:hAnsi="Arial" w:cs="Arial"/>
          <w:color w:val="222222"/>
          <w:shd w:val="clear" w:color="auto" w:fill="FFFFFF"/>
        </w:rPr>
        <w:t>,</w:t>
      </w:r>
      <w:r w:rsidR="00904DC3" w:rsidRPr="00F44FCB">
        <w:rPr>
          <w:rStyle w:val="apple-converted-space"/>
          <w:rFonts w:ascii="Arial" w:hAnsi="Arial" w:cs="Arial"/>
          <w:color w:val="222222"/>
          <w:shd w:val="clear" w:color="auto" w:fill="FFFFFF"/>
        </w:rPr>
        <w:t> </w:t>
      </w:r>
      <w:r w:rsidR="00904DC3" w:rsidRPr="00F44FCB">
        <w:rPr>
          <w:rFonts w:ascii="Arial" w:hAnsi="Arial" w:cs="Arial"/>
          <w:i/>
          <w:iCs/>
          <w:color w:val="222222"/>
        </w:rPr>
        <w:t>7</w:t>
      </w:r>
      <w:r w:rsidR="00904DC3" w:rsidRPr="00F44FCB">
        <w:rPr>
          <w:rFonts w:ascii="Arial" w:hAnsi="Arial" w:cs="Arial"/>
          <w:color w:val="222222"/>
          <w:shd w:val="clear" w:color="auto" w:fill="FFFFFF"/>
        </w:rPr>
        <w:t>(5), pp.3671-3684.</w:t>
      </w:r>
    </w:p>
    <w:p w14:paraId="3C1A0FD7" w14:textId="596D1E68" w:rsidR="00F44FCB" w:rsidRPr="00F44FCB" w:rsidRDefault="00F44FCB" w:rsidP="00F44FCB">
      <w:pPr>
        <w:pStyle w:val="NormalWeb"/>
        <w:shd w:val="clear" w:color="auto" w:fill="FFFFFF"/>
        <w:spacing w:before="0" w:beforeAutospacing="0" w:after="0" w:afterAutospacing="0" w:line="360" w:lineRule="atLeast"/>
        <w:rPr>
          <w:rFonts w:ascii="Arial" w:hAnsi="Arial" w:cs="Arial"/>
          <w:color w:val="000000"/>
        </w:rPr>
      </w:pPr>
      <w:r w:rsidRPr="00F44FCB">
        <w:rPr>
          <w:rFonts w:ascii="Arial" w:hAnsi="Arial" w:cs="Arial"/>
          <w:color w:val="000000"/>
        </w:rPr>
        <w:t>JESIP (2022).</w:t>
      </w:r>
      <w:r w:rsidRPr="00F44FCB">
        <w:rPr>
          <w:rStyle w:val="apple-converted-space"/>
          <w:rFonts w:ascii="Arial" w:hAnsi="Arial" w:cs="Arial"/>
          <w:color w:val="000000"/>
        </w:rPr>
        <w:t> </w:t>
      </w:r>
      <w:r w:rsidRPr="00F44FCB">
        <w:rPr>
          <w:rFonts w:ascii="Arial" w:hAnsi="Arial" w:cs="Arial"/>
          <w:i/>
          <w:iCs/>
          <w:color w:val="000000"/>
        </w:rPr>
        <w:t>M/ETHANE</w:t>
      </w:r>
      <w:r w:rsidRPr="00F44FCB">
        <w:rPr>
          <w:rFonts w:ascii="Arial" w:hAnsi="Arial" w:cs="Arial"/>
          <w:color w:val="000000"/>
        </w:rPr>
        <w:t xml:space="preserve">. [online] JESIP Website. Available at: </w:t>
      </w:r>
      <w:hyperlink r:id="rId15" w:history="1">
        <w:r w:rsidRPr="00FF5314">
          <w:rPr>
            <w:rStyle w:val="Hyperlink"/>
            <w:rFonts w:ascii="Arial" w:hAnsi="Arial" w:cs="Arial"/>
          </w:rPr>
          <w:t>https://www.jesip.org.uk/joint-doctrine/m-ethane/</w:t>
        </w:r>
      </w:hyperlink>
      <w:r w:rsidRPr="00F44FCB">
        <w:rPr>
          <w:rFonts w:ascii="Arial" w:hAnsi="Arial" w:cs="Arial"/>
          <w:color w:val="000000"/>
        </w:rPr>
        <w:t>.</w:t>
      </w:r>
      <w:r>
        <w:rPr>
          <w:rFonts w:ascii="Arial" w:hAnsi="Arial" w:cs="Arial"/>
          <w:color w:val="000000"/>
        </w:rPr>
        <w:t xml:space="preserve"> (Accessed 15</w:t>
      </w:r>
      <w:r w:rsidRPr="00F44FCB">
        <w:rPr>
          <w:rFonts w:ascii="Arial" w:hAnsi="Arial" w:cs="Arial"/>
          <w:color w:val="000000"/>
          <w:vertAlign w:val="superscript"/>
        </w:rPr>
        <w:t>th</w:t>
      </w:r>
      <w:r>
        <w:rPr>
          <w:rFonts w:ascii="Arial" w:hAnsi="Arial" w:cs="Arial"/>
          <w:color w:val="000000"/>
        </w:rPr>
        <w:t xml:space="preserve"> </w:t>
      </w:r>
      <w:proofErr w:type="gramStart"/>
      <w:r>
        <w:rPr>
          <w:rFonts w:ascii="Arial" w:hAnsi="Arial" w:cs="Arial"/>
          <w:color w:val="000000"/>
        </w:rPr>
        <w:t>March,</w:t>
      </w:r>
      <w:proofErr w:type="gramEnd"/>
      <w:r>
        <w:rPr>
          <w:rFonts w:ascii="Arial" w:hAnsi="Arial" w:cs="Arial"/>
          <w:color w:val="000000"/>
        </w:rPr>
        <w:t xml:space="preserve"> 2024)</w:t>
      </w:r>
    </w:p>
    <w:p w14:paraId="182AB3DB" w14:textId="4055BC6B" w:rsidR="00904DC3" w:rsidRPr="00904DC3" w:rsidRDefault="00F44FCB" w:rsidP="00F44FCB">
      <w:pPr>
        <w:pStyle w:val="NormalWeb"/>
        <w:shd w:val="clear" w:color="auto" w:fill="FFFFFF"/>
        <w:rPr>
          <w:rFonts w:ascii="Arial" w:hAnsi="Arial" w:cs="Arial"/>
          <w:color w:val="000000"/>
        </w:rPr>
      </w:pPr>
      <w:r w:rsidRPr="00F44FCB">
        <w:rPr>
          <w:rFonts w:ascii="Arial" w:hAnsi="Arial" w:cs="Arial"/>
          <w:color w:val="000000"/>
        </w:rPr>
        <w:t>‌</w:t>
      </w:r>
      <w:r w:rsidR="00904DC3" w:rsidRPr="00904DC3">
        <w:rPr>
          <w:rFonts w:ascii="Arial" w:hAnsi="Arial" w:cs="Arial"/>
          <w:color w:val="000000"/>
        </w:rPr>
        <w:t>Lowe, D (2020)</w:t>
      </w:r>
      <w:r w:rsidR="00904DC3" w:rsidRPr="00904DC3">
        <w:rPr>
          <w:rStyle w:val="apple-converted-space"/>
          <w:rFonts w:ascii="Arial" w:hAnsi="Arial" w:cs="Arial"/>
          <w:color w:val="000000"/>
        </w:rPr>
        <w:t> </w:t>
      </w:r>
      <w:r w:rsidR="00904DC3" w:rsidRPr="00904DC3">
        <w:rPr>
          <w:rFonts w:ascii="Arial" w:hAnsi="Arial" w:cs="Arial"/>
          <w:i/>
          <w:iCs/>
          <w:color w:val="000000"/>
        </w:rPr>
        <w:t>Manchester Arena bombings: Main lessons that have been ...</w:t>
      </w:r>
      <w:r w:rsidR="00904DC3" w:rsidRPr="00904DC3">
        <w:rPr>
          <w:rStyle w:val="apple-converted-space"/>
          <w:rFonts w:ascii="Arial" w:hAnsi="Arial" w:cs="Arial"/>
          <w:color w:val="000000"/>
        </w:rPr>
        <w:t> </w:t>
      </w:r>
      <w:r w:rsidR="00904DC3">
        <w:rPr>
          <w:rStyle w:val="apple-converted-space"/>
          <w:rFonts w:ascii="Arial" w:hAnsi="Arial" w:cs="Arial"/>
          <w:color w:val="000000"/>
        </w:rPr>
        <w:t xml:space="preserve">Leeds Beckett University - </w:t>
      </w:r>
      <w:r w:rsidR="00904DC3" w:rsidRPr="00904DC3">
        <w:rPr>
          <w:rStyle w:val="apple-converted-space"/>
          <w:rFonts w:ascii="Arial" w:hAnsi="Arial" w:cs="Arial"/>
          <w:color w:val="000000"/>
        </w:rPr>
        <w:t xml:space="preserve">Report </w:t>
      </w:r>
      <w:r w:rsidR="00904DC3" w:rsidRPr="00904DC3">
        <w:rPr>
          <w:rFonts w:ascii="Arial" w:hAnsi="Arial" w:cs="Arial"/>
          <w:color w:val="000000"/>
        </w:rPr>
        <w:t xml:space="preserve">Available at: </w:t>
      </w:r>
      <w:hyperlink r:id="rId16" w:history="1">
        <w:r w:rsidR="00904DC3" w:rsidRPr="00904DC3">
          <w:rPr>
            <w:rStyle w:val="Hyperlink"/>
            <w:rFonts w:ascii="Arial" w:hAnsi="Arial" w:cs="Arial"/>
          </w:rPr>
          <w:t>https://eprints.leedsbeckett.ac.uk/id/eprint/7450/1/ManchesterArenaBombingsMainLessonsThatHaveBeenLearntPV-LOWE.pdf</w:t>
        </w:r>
      </w:hyperlink>
      <w:r w:rsidR="00904DC3" w:rsidRPr="00904DC3">
        <w:rPr>
          <w:rFonts w:ascii="Arial" w:hAnsi="Arial" w:cs="Arial"/>
          <w:color w:val="000000"/>
        </w:rPr>
        <w:t xml:space="preserve"> (Accessed: 15 March 2024).</w:t>
      </w:r>
      <w:r w:rsidR="00904DC3" w:rsidRPr="00904DC3">
        <w:rPr>
          <w:rStyle w:val="apple-converted-space"/>
          <w:rFonts w:ascii="Arial" w:hAnsi="Arial" w:cs="Arial"/>
          <w:color w:val="000000"/>
        </w:rPr>
        <w:t> </w:t>
      </w:r>
    </w:p>
    <w:p w14:paraId="06EC71BE" w14:textId="7215DC7A" w:rsidR="00904DC3" w:rsidRPr="00904DC3" w:rsidRDefault="00904DC3" w:rsidP="00904DC3">
      <w:pPr>
        <w:pStyle w:val="NormalWeb"/>
        <w:shd w:val="clear" w:color="auto" w:fill="FFFFFF"/>
        <w:spacing w:before="0" w:beforeAutospacing="0" w:after="0" w:afterAutospacing="0" w:line="360" w:lineRule="atLeast"/>
        <w:rPr>
          <w:rFonts w:ascii="Arial" w:hAnsi="Arial" w:cs="Arial"/>
          <w:color w:val="000000"/>
        </w:rPr>
      </w:pPr>
      <w:r w:rsidRPr="00904DC3">
        <w:rPr>
          <w:rFonts w:ascii="Arial" w:hAnsi="Arial" w:cs="Arial"/>
          <w:color w:val="000000"/>
        </w:rPr>
        <w:t>National Commission on Terrorist Attacks Upon the United States (2004).</w:t>
      </w:r>
      <w:r w:rsidRPr="00904DC3">
        <w:rPr>
          <w:rStyle w:val="apple-converted-space"/>
          <w:rFonts w:ascii="Arial" w:hAnsi="Arial" w:cs="Arial"/>
          <w:color w:val="000000"/>
        </w:rPr>
        <w:t> </w:t>
      </w:r>
      <w:r w:rsidRPr="00904DC3">
        <w:rPr>
          <w:rFonts w:ascii="Arial" w:hAnsi="Arial" w:cs="Arial"/>
          <w:color w:val="000000"/>
        </w:rPr>
        <w:t xml:space="preserve">The 9/11 Commission Report. [online] Available at: </w:t>
      </w:r>
      <w:hyperlink r:id="rId17" w:history="1">
        <w:r w:rsidRPr="00904DC3">
          <w:rPr>
            <w:rStyle w:val="Hyperlink"/>
            <w:rFonts w:ascii="Arial" w:hAnsi="Arial" w:cs="Arial"/>
          </w:rPr>
          <w:t>https://www.9-11commission.gov/report/911Report.pdf</w:t>
        </w:r>
      </w:hyperlink>
      <w:r w:rsidRPr="00904DC3">
        <w:rPr>
          <w:rFonts w:ascii="Arial" w:hAnsi="Arial" w:cs="Arial"/>
          <w:color w:val="000000"/>
        </w:rPr>
        <w:t>.</w:t>
      </w:r>
      <w:r w:rsidRPr="00904DC3">
        <w:rPr>
          <w:rFonts w:ascii="Arial" w:hAnsi="Arial" w:cs="Arial"/>
          <w:color w:val="000000"/>
        </w:rPr>
        <w:t xml:space="preserve"> Accessed on 1</w:t>
      </w:r>
      <w:r w:rsidRPr="00904DC3">
        <w:rPr>
          <w:rFonts w:ascii="Arial" w:hAnsi="Arial" w:cs="Arial"/>
          <w:color w:val="000000"/>
          <w:vertAlign w:val="superscript"/>
        </w:rPr>
        <w:t>st</w:t>
      </w:r>
      <w:r w:rsidRPr="00904DC3">
        <w:rPr>
          <w:rFonts w:ascii="Arial" w:hAnsi="Arial" w:cs="Arial"/>
          <w:color w:val="000000"/>
        </w:rPr>
        <w:t xml:space="preserve"> </w:t>
      </w:r>
      <w:proofErr w:type="gramStart"/>
      <w:r w:rsidRPr="00904DC3">
        <w:rPr>
          <w:rFonts w:ascii="Arial" w:hAnsi="Arial" w:cs="Arial"/>
          <w:color w:val="000000"/>
        </w:rPr>
        <w:t>March,</w:t>
      </w:r>
      <w:proofErr w:type="gramEnd"/>
      <w:r w:rsidRPr="00904DC3">
        <w:rPr>
          <w:rFonts w:ascii="Arial" w:hAnsi="Arial" w:cs="Arial"/>
          <w:color w:val="000000"/>
        </w:rPr>
        <w:t xml:space="preserve"> 2024). </w:t>
      </w:r>
    </w:p>
    <w:p w14:paraId="2E356BEF" w14:textId="521CA046" w:rsidR="00904DC3" w:rsidRDefault="00904DC3" w:rsidP="00904DC3">
      <w:pPr>
        <w:pStyle w:val="NormalWeb"/>
        <w:shd w:val="clear" w:color="auto" w:fill="FFFFFF"/>
        <w:rPr>
          <w:rFonts w:ascii="Arial" w:hAnsi="Arial" w:cs="Arial"/>
          <w:color w:val="000000"/>
        </w:rPr>
      </w:pPr>
      <w:r w:rsidRPr="00904DC3">
        <w:rPr>
          <w:rFonts w:ascii="Arial" w:hAnsi="Arial" w:cs="Arial"/>
          <w:color w:val="000000"/>
        </w:rPr>
        <w:t xml:space="preserve">‌Rosenfield, A., Morse, S.S. and </w:t>
      </w:r>
      <w:proofErr w:type="spellStart"/>
      <w:r w:rsidRPr="00904DC3">
        <w:rPr>
          <w:rFonts w:ascii="Arial" w:hAnsi="Arial" w:cs="Arial"/>
          <w:color w:val="000000"/>
        </w:rPr>
        <w:t>Yanda</w:t>
      </w:r>
      <w:proofErr w:type="spellEnd"/>
      <w:r w:rsidRPr="00904DC3">
        <w:rPr>
          <w:rFonts w:ascii="Arial" w:hAnsi="Arial" w:cs="Arial"/>
          <w:color w:val="000000"/>
        </w:rPr>
        <w:t>, K. (2002) ‘September 11: The Response and Role of Public Health’,</w:t>
      </w:r>
      <w:r w:rsidRPr="00904DC3">
        <w:rPr>
          <w:rStyle w:val="apple-converted-space"/>
          <w:rFonts w:ascii="Arial" w:hAnsi="Arial" w:cs="Arial"/>
          <w:color w:val="000000"/>
        </w:rPr>
        <w:t> </w:t>
      </w:r>
      <w:r w:rsidRPr="00904DC3">
        <w:rPr>
          <w:rFonts w:ascii="Arial" w:hAnsi="Arial" w:cs="Arial"/>
          <w:i/>
          <w:iCs/>
          <w:color w:val="000000"/>
        </w:rPr>
        <w:t>American Journal of Public Health</w:t>
      </w:r>
      <w:r w:rsidRPr="00904DC3">
        <w:rPr>
          <w:rFonts w:ascii="Arial" w:hAnsi="Arial" w:cs="Arial"/>
          <w:color w:val="000000"/>
        </w:rPr>
        <w:t xml:space="preserve">, 92(1), pp. 10–11. Available at: </w:t>
      </w:r>
      <w:hyperlink r:id="rId18" w:history="1">
        <w:r w:rsidRPr="00904DC3">
          <w:rPr>
            <w:rStyle w:val="Hyperlink"/>
            <w:rFonts w:ascii="Arial" w:hAnsi="Arial" w:cs="Arial"/>
          </w:rPr>
          <w:t>https://doi.org/10.2105/ajph.92.1.10</w:t>
        </w:r>
      </w:hyperlink>
      <w:r w:rsidRPr="00904DC3">
        <w:rPr>
          <w:rFonts w:ascii="Arial" w:hAnsi="Arial" w:cs="Arial"/>
          <w:color w:val="000000"/>
        </w:rPr>
        <w:t>. Accessed on 20</w:t>
      </w:r>
      <w:r w:rsidRPr="00904DC3">
        <w:rPr>
          <w:rFonts w:ascii="Arial" w:hAnsi="Arial" w:cs="Arial"/>
          <w:color w:val="000000"/>
          <w:vertAlign w:val="superscript"/>
        </w:rPr>
        <w:t>th</w:t>
      </w:r>
      <w:r w:rsidRPr="00904DC3">
        <w:rPr>
          <w:rFonts w:ascii="Arial" w:hAnsi="Arial" w:cs="Arial"/>
          <w:color w:val="000000"/>
        </w:rPr>
        <w:t xml:space="preserve"> </w:t>
      </w:r>
      <w:proofErr w:type="gramStart"/>
      <w:r w:rsidRPr="00904DC3">
        <w:rPr>
          <w:rFonts w:ascii="Arial" w:hAnsi="Arial" w:cs="Arial"/>
          <w:color w:val="000000"/>
        </w:rPr>
        <w:t>February,</w:t>
      </w:r>
      <w:proofErr w:type="gramEnd"/>
      <w:r w:rsidRPr="00904DC3">
        <w:rPr>
          <w:rFonts w:ascii="Arial" w:hAnsi="Arial" w:cs="Arial"/>
          <w:color w:val="000000"/>
        </w:rPr>
        <w:t xml:space="preserve"> 2024). </w:t>
      </w:r>
    </w:p>
    <w:p w14:paraId="596C5BF4" w14:textId="419749E9" w:rsidR="00F44FCB" w:rsidRPr="00F44FCB" w:rsidRDefault="00F44FCB" w:rsidP="00F44FCB">
      <w:pPr>
        <w:pStyle w:val="NormalWeb"/>
        <w:shd w:val="clear" w:color="auto" w:fill="FFFFFF"/>
        <w:spacing w:before="0" w:beforeAutospacing="0" w:after="0" w:afterAutospacing="0" w:line="360" w:lineRule="atLeast"/>
        <w:rPr>
          <w:rFonts w:ascii="Arial" w:hAnsi="Arial" w:cs="Arial"/>
          <w:color w:val="000000"/>
        </w:rPr>
      </w:pPr>
      <w:r w:rsidRPr="00F44FCB">
        <w:rPr>
          <w:rFonts w:ascii="Arial" w:hAnsi="Arial" w:cs="Arial"/>
          <w:color w:val="000000"/>
        </w:rPr>
        <w:t>Saunders, J. (2017).</w:t>
      </w:r>
      <w:r w:rsidRPr="00F44FCB">
        <w:rPr>
          <w:rStyle w:val="apple-converted-space"/>
          <w:rFonts w:ascii="Arial" w:hAnsi="Arial" w:cs="Arial"/>
          <w:color w:val="000000"/>
        </w:rPr>
        <w:t> </w:t>
      </w:r>
      <w:r w:rsidRPr="00F44FCB">
        <w:rPr>
          <w:rFonts w:ascii="Arial" w:hAnsi="Arial" w:cs="Arial"/>
          <w:i/>
          <w:iCs/>
          <w:color w:val="000000"/>
        </w:rPr>
        <w:t>Manchester Arena Inquiry Volume 2: Emergency Response Volume 2-I Report of the Public Inquiry into the Attack on Manchester Arena on 22 Nd</w:t>
      </w:r>
      <w:r w:rsidRPr="00F44FCB">
        <w:rPr>
          <w:rFonts w:ascii="Arial" w:hAnsi="Arial" w:cs="Arial"/>
          <w:color w:val="000000"/>
        </w:rPr>
        <w:t xml:space="preserve">. [online] Available at: </w:t>
      </w:r>
      <w:hyperlink r:id="rId19" w:history="1">
        <w:r w:rsidRPr="00F44FCB">
          <w:rPr>
            <w:rStyle w:val="Hyperlink"/>
            <w:rFonts w:ascii="Arial" w:hAnsi="Arial" w:cs="Arial"/>
          </w:rPr>
          <w:t>https://assets.publishing.service.gov.uk/media/6363d508e90e0705a935f36d/MAI-Vol2-_Part_i_Accessible_.pdf</w:t>
        </w:r>
      </w:hyperlink>
      <w:r w:rsidRPr="00F44FCB">
        <w:rPr>
          <w:rFonts w:ascii="Arial" w:hAnsi="Arial" w:cs="Arial"/>
          <w:color w:val="000000"/>
        </w:rPr>
        <w:t>.</w:t>
      </w:r>
      <w:r w:rsidRPr="00F44FCB">
        <w:rPr>
          <w:rFonts w:ascii="Arial" w:hAnsi="Arial" w:cs="Arial"/>
          <w:color w:val="000000"/>
        </w:rPr>
        <w:t xml:space="preserve"> </w:t>
      </w:r>
    </w:p>
    <w:p w14:paraId="67D6F4E2" w14:textId="133C110A" w:rsidR="00904DC3" w:rsidRPr="00F44FCB" w:rsidRDefault="00F44FCB" w:rsidP="00F44FCB">
      <w:pPr>
        <w:pStyle w:val="NormalWeb"/>
        <w:shd w:val="clear" w:color="auto" w:fill="FFFFFF"/>
        <w:rPr>
          <w:rFonts w:ascii="Calibri" w:hAnsi="Calibri" w:cs="Calibri"/>
          <w:color w:val="000000"/>
        </w:rPr>
      </w:pPr>
      <w:r>
        <w:rPr>
          <w:rFonts w:ascii="Calibri" w:hAnsi="Calibri" w:cs="Calibri"/>
          <w:color w:val="000000"/>
        </w:rPr>
        <w:t>‌</w:t>
      </w:r>
      <w:r w:rsidR="00904DC3" w:rsidRPr="00904DC3">
        <w:rPr>
          <w:rFonts w:ascii="Arial" w:hAnsi="Arial" w:cs="Arial"/>
          <w:color w:val="222222"/>
          <w:shd w:val="clear" w:color="auto" w:fill="FFFFFF"/>
        </w:rPr>
        <w:t>Shultz, G.P., 1984. Terrorism and the modern world.</w:t>
      </w:r>
      <w:r w:rsidR="00904DC3" w:rsidRPr="00904DC3">
        <w:rPr>
          <w:rStyle w:val="apple-converted-space"/>
          <w:rFonts w:ascii="Arial" w:hAnsi="Arial" w:cs="Arial"/>
          <w:color w:val="222222"/>
          <w:shd w:val="clear" w:color="auto" w:fill="FFFFFF"/>
        </w:rPr>
        <w:t> </w:t>
      </w:r>
      <w:r w:rsidR="00904DC3" w:rsidRPr="00904DC3">
        <w:rPr>
          <w:rFonts w:ascii="Arial" w:hAnsi="Arial" w:cs="Arial"/>
          <w:i/>
          <w:iCs/>
          <w:color w:val="222222"/>
        </w:rPr>
        <w:t>Department of State Bulletin</w:t>
      </w:r>
      <w:r w:rsidR="00904DC3" w:rsidRPr="00904DC3">
        <w:rPr>
          <w:rFonts w:ascii="Arial" w:hAnsi="Arial" w:cs="Arial"/>
          <w:color w:val="222222"/>
          <w:shd w:val="clear" w:color="auto" w:fill="FFFFFF"/>
        </w:rPr>
        <w:t>,</w:t>
      </w:r>
      <w:r w:rsidR="00904DC3" w:rsidRPr="00904DC3">
        <w:rPr>
          <w:rStyle w:val="apple-converted-space"/>
          <w:rFonts w:ascii="Arial" w:hAnsi="Arial" w:cs="Arial"/>
          <w:color w:val="222222"/>
          <w:shd w:val="clear" w:color="auto" w:fill="FFFFFF"/>
        </w:rPr>
        <w:t> </w:t>
      </w:r>
      <w:r w:rsidR="00904DC3" w:rsidRPr="00904DC3">
        <w:rPr>
          <w:rFonts w:ascii="Arial" w:hAnsi="Arial" w:cs="Arial"/>
          <w:i/>
          <w:iCs/>
          <w:color w:val="222222"/>
        </w:rPr>
        <w:t>84</w:t>
      </w:r>
      <w:r w:rsidR="00904DC3" w:rsidRPr="00904DC3">
        <w:rPr>
          <w:rFonts w:ascii="Arial" w:hAnsi="Arial" w:cs="Arial"/>
          <w:color w:val="222222"/>
          <w:shd w:val="clear" w:color="auto" w:fill="FFFFFF"/>
        </w:rPr>
        <w:t>, pp.12-18.</w:t>
      </w:r>
    </w:p>
    <w:p w14:paraId="3305DE27" w14:textId="77777777" w:rsidR="00904DC3" w:rsidRDefault="00904DC3" w:rsidP="00904DC3">
      <w:pPr>
        <w:rPr>
          <w:rFonts w:asciiTheme="majorHAnsi" w:hAnsiTheme="majorHAnsi" w:cstheme="majorHAnsi"/>
          <w:sz w:val="32"/>
          <w:szCs w:val="32"/>
          <w:u w:val="single"/>
        </w:rPr>
      </w:pPr>
    </w:p>
    <w:p w14:paraId="3A050198" w14:textId="77777777" w:rsidR="00904DC3" w:rsidRDefault="00904DC3" w:rsidP="00904DC3">
      <w:pPr>
        <w:rPr>
          <w:rFonts w:asciiTheme="majorHAnsi" w:hAnsiTheme="majorHAnsi" w:cstheme="majorHAnsi"/>
          <w:sz w:val="32"/>
          <w:szCs w:val="32"/>
          <w:u w:val="single"/>
        </w:rPr>
      </w:pPr>
    </w:p>
    <w:p w14:paraId="3ECDF6EB" w14:textId="77777777" w:rsidR="00904DC3" w:rsidRDefault="00904DC3" w:rsidP="00904DC3">
      <w:pPr>
        <w:rPr>
          <w:rFonts w:asciiTheme="majorHAnsi" w:hAnsiTheme="majorHAnsi" w:cstheme="majorHAnsi"/>
          <w:sz w:val="32"/>
          <w:szCs w:val="32"/>
          <w:u w:val="single"/>
        </w:rPr>
      </w:pPr>
    </w:p>
    <w:p w14:paraId="06BB786A" w14:textId="77777777" w:rsidR="00904DC3" w:rsidRDefault="00904DC3" w:rsidP="00904DC3">
      <w:pPr>
        <w:rPr>
          <w:rFonts w:asciiTheme="majorHAnsi" w:hAnsiTheme="majorHAnsi" w:cstheme="majorHAnsi"/>
          <w:sz w:val="32"/>
          <w:szCs w:val="32"/>
          <w:u w:val="single"/>
        </w:rPr>
      </w:pPr>
    </w:p>
    <w:p w14:paraId="6A22FDBC" w14:textId="77777777" w:rsidR="00904DC3" w:rsidRPr="00904DC3" w:rsidRDefault="00904DC3" w:rsidP="00904DC3">
      <w:pPr>
        <w:rPr>
          <w:rFonts w:asciiTheme="majorHAnsi" w:hAnsiTheme="majorHAnsi" w:cstheme="majorHAnsi"/>
          <w:sz w:val="32"/>
          <w:szCs w:val="32"/>
          <w:u w:val="single"/>
        </w:rPr>
      </w:pPr>
    </w:p>
    <w:sectPr w:rsidR="00904DC3" w:rsidRPr="00904DC3" w:rsidSect="00904DC3">
      <w:head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EC692" w14:textId="77777777" w:rsidR="002E00F8" w:rsidRDefault="002E00F8" w:rsidP="00904DC3">
      <w:r>
        <w:separator/>
      </w:r>
    </w:p>
  </w:endnote>
  <w:endnote w:type="continuationSeparator" w:id="0">
    <w:p w14:paraId="40944DFE" w14:textId="77777777" w:rsidR="002E00F8" w:rsidRDefault="002E00F8" w:rsidP="00904D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Bangla Sangam MN">
    <w:panose1 w:val="02000000000000000000"/>
    <w:charset w:val="00"/>
    <w:family w:val="auto"/>
    <w:pitch w:val="variable"/>
    <w:sig w:usb0="808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84625" w14:textId="77777777" w:rsidR="002E00F8" w:rsidRDefault="002E00F8" w:rsidP="00904DC3">
      <w:r>
        <w:separator/>
      </w:r>
    </w:p>
  </w:footnote>
  <w:footnote w:type="continuationSeparator" w:id="0">
    <w:p w14:paraId="33FEE4A6" w14:textId="77777777" w:rsidR="002E00F8" w:rsidRDefault="002E00F8" w:rsidP="00904D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6B281" w14:textId="5E86350B" w:rsidR="00904DC3" w:rsidRPr="00904DC3" w:rsidRDefault="00904DC3">
    <w:pPr>
      <w:pStyle w:val="Header"/>
      <w:rPr>
        <w:rFonts w:asciiTheme="majorHAnsi" w:hAnsiTheme="majorHAnsi" w:cstheme="majorHAnsi"/>
        <w:i/>
        <w:iCs/>
        <w:sz w:val="16"/>
        <w:szCs w:val="16"/>
      </w:rPr>
    </w:pPr>
    <w:r w:rsidRPr="00904DC3">
      <w:rPr>
        <w:rFonts w:asciiTheme="majorHAnsi" w:hAnsiTheme="majorHAnsi" w:cstheme="majorHAnsi"/>
        <w:i/>
        <w:iCs/>
        <w:sz w:val="16"/>
        <w:szCs w:val="16"/>
      </w:rPr>
      <w:t>Emily Prothero 2204285</w:t>
    </w:r>
  </w:p>
  <w:p w14:paraId="5F4031CF" w14:textId="77777777" w:rsidR="00904DC3" w:rsidRPr="00904DC3" w:rsidRDefault="00904DC3" w:rsidP="00904DC3">
    <w:pPr>
      <w:pStyle w:val="Heading1"/>
      <w:spacing w:before="0" w:beforeAutospacing="0"/>
      <w:rPr>
        <w:rFonts w:asciiTheme="majorHAnsi" w:hAnsiTheme="majorHAnsi" w:cstheme="majorHAnsi"/>
        <w:b w:val="0"/>
        <w:bCs w:val="0"/>
        <w:color w:val="1D2125"/>
        <w:sz w:val="18"/>
        <w:szCs w:val="18"/>
      </w:rPr>
    </w:pPr>
    <w:r w:rsidRPr="00904DC3">
      <w:rPr>
        <w:rFonts w:asciiTheme="majorHAnsi" w:hAnsiTheme="majorHAnsi" w:cstheme="majorHAnsi"/>
        <w:b w:val="0"/>
        <w:bCs w:val="0"/>
        <w:i/>
        <w:iCs/>
        <w:sz w:val="18"/>
        <w:szCs w:val="18"/>
      </w:rPr>
      <w:t xml:space="preserve">Policing Terrorism </w:t>
    </w:r>
    <w:r w:rsidRPr="00904DC3">
      <w:rPr>
        <w:rFonts w:asciiTheme="majorHAnsi" w:hAnsiTheme="majorHAnsi" w:cstheme="majorHAnsi"/>
        <w:b w:val="0"/>
        <w:bCs w:val="0"/>
        <w:color w:val="1D2125"/>
        <w:sz w:val="18"/>
        <w:szCs w:val="18"/>
      </w:rPr>
      <w:t>BMPL5011</w:t>
    </w:r>
  </w:p>
  <w:p w14:paraId="727197E6" w14:textId="3CC3A90B" w:rsidR="00904DC3" w:rsidRPr="00904DC3" w:rsidRDefault="00904DC3">
    <w:pPr>
      <w:pStyle w:val="Header"/>
      <w:rPr>
        <w:rFonts w:asciiTheme="majorHAnsi" w:hAnsiTheme="majorHAnsi" w:cstheme="majorHAnsi"/>
        <w:i/>
        <w:iCs/>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AC2AA"/>
    <w:multiLevelType w:val="hybridMultilevel"/>
    <w:tmpl w:val="FFFFFFFF"/>
    <w:lvl w:ilvl="0" w:tplc="F49812E4">
      <w:start w:val="1"/>
      <w:numFmt w:val="bullet"/>
      <w:lvlText w:val="·"/>
      <w:lvlJc w:val="left"/>
      <w:pPr>
        <w:ind w:left="720" w:hanging="360"/>
      </w:pPr>
      <w:rPr>
        <w:rFonts w:ascii="Symbol" w:hAnsi="Symbol" w:hint="default"/>
      </w:rPr>
    </w:lvl>
    <w:lvl w:ilvl="1" w:tplc="FBCA3F4E">
      <w:start w:val="1"/>
      <w:numFmt w:val="bullet"/>
      <w:lvlText w:val="o"/>
      <w:lvlJc w:val="left"/>
      <w:pPr>
        <w:ind w:left="1440" w:hanging="360"/>
      </w:pPr>
      <w:rPr>
        <w:rFonts w:ascii="Courier New" w:hAnsi="Courier New" w:hint="default"/>
      </w:rPr>
    </w:lvl>
    <w:lvl w:ilvl="2" w:tplc="F4F05976">
      <w:start w:val="1"/>
      <w:numFmt w:val="bullet"/>
      <w:lvlText w:val=""/>
      <w:lvlJc w:val="left"/>
      <w:pPr>
        <w:ind w:left="2160" w:hanging="360"/>
      </w:pPr>
      <w:rPr>
        <w:rFonts w:ascii="Wingdings" w:hAnsi="Wingdings" w:hint="default"/>
      </w:rPr>
    </w:lvl>
    <w:lvl w:ilvl="3" w:tplc="7040EA34">
      <w:start w:val="1"/>
      <w:numFmt w:val="bullet"/>
      <w:lvlText w:val=""/>
      <w:lvlJc w:val="left"/>
      <w:pPr>
        <w:ind w:left="2880" w:hanging="360"/>
      </w:pPr>
      <w:rPr>
        <w:rFonts w:ascii="Symbol" w:hAnsi="Symbol" w:hint="default"/>
      </w:rPr>
    </w:lvl>
    <w:lvl w:ilvl="4" w:tplc="4BC638A6">
      <w:start w:val="1"/>
      <w:numFmt w:val="bullet"/>
      <w:lvlText w:val="o"/>
      <w:lvlJc w:val="left"/>
      <w:pPr>
        <w:ind w:left="3600" w:hanging="360"/>
      </w:pPr>
      <w:rPr>
        <w:rFonts w:ascii="Courier New" w:hAnsi="Courier New" w:hint="default"/>
      </w:rPr>
    </w:lvl>
    <w:lvl w:ilvl="5" w:tplc="91A62DBE">
      <w:start w:val="1"/>
      <w:numFmt w:val="bullet"/>
      <w:lvlText w:val=""/>
      <w:lvlJc w:val="left"/>
      <w:pPr>
        <w:ind w:left="4320" w:hanging="360"/>
      </w:pPr>
      <w:rPr>
        <w:rFonts w:ascii="Wingdings" w:hAnsi="Wingdings" w:hint="default"/>
      </w:rPr>
    </w:lvl>
    <w:lvl w:ilvl="6" w:tplc="5EE044DC">
      <w:start w:val="1"/>
      <w:numFmt w:val="bullet"/>
      <w:lvlText w:val=""/>
      <w:lvlJc w:val="left"/>
      <w:pPr>
        <w:ind w:left="5040" w:hanging="360"/>
      </w:pPr>
      <w:rPr>
        <w:rFonts w:ascii="Symbol" w:hAnsi="Symbol" w:hint="default"/>
      </w:rPr>
    </w:lvl>
    <w:lvl w:ilvl="7" w:tplc="20F00238">
      <w:start w:val="1"/>
      <w:numFmt w:val="bullet"/>
      <w:lvlText w:val="o"/>
      <w:lvlJc w:val="left"/>
      <w:pPr>
        <w:ind w:left="5760" w:hanging="360"/>
      </w:pPr>
      <w:rPr>
        <w:rFonts w:ascii="Courier New" w:hAnsi="Courier New" w:hint="default"/>
      </w:rPr>
    </w:lvl>
    <w:lvl w:ilvl="8" w:tplc="6FD244CE">
      <w:start w:val="1"/>
      <w:numFmt w:val="bullet"/>
      <w:lvlText w:val=""/>
      <w:lvlJc w:val="left"/>
      <w:pPr>
        <w:ind w:left="6480" w:hanging="360"/>
      </w:pPr>
      <w:rPr>
        <w:rFonts w:ascii="Wingdings" w:hAnsi="Wingdings" w:hint="default"/>
      </w:rPr>
    </w:lvl>
  </w:abstractNum>
  <w:abstractNum w:abstractNumId="1" w15:restartNumberingAfterBreak="0">
    <w:nsid w:val="45505A64"/>
    <w:multiLevelType w:val="hybridMultilevel"/>
    <w:tmpl w:val="260C2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FC0B8B"/>
    <w:multiLevelType w:val="hybridMultilevel"/>
    <w:tmpl w:val="A692B520"/>
    <w:lvl w:ilvl="0" w:tplc="1A56A096">
      <w:start w:val="1"/>
      <w:numFmt w:val="decimal"/>
      <w:lvlText w:val="%1."/>
      <w:lvlJc w:val="left"/>
      <w:pPr>
        <w:ind w:left="720" w:hanging="360"/>
      </w:pPr>
      <w:rPr>
        <w:rFonts w:ascii="Arial" w:hAnsi="Arial" w:cs="Arial" w:hint="default"/>
        <w:b w:val="0"/>
        <w:sz w:val="24"/>
        <w:szCs w:val="16"/>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EA3A9E"/>
    <w:multiLevelType w:val="hybridMultilevel"/>
    <w:tmpl w:val="FEB2A874"/>
    <w:lvl w:ilvl="0" w:tplc="F61E9A50">
      <w:start w:val="1"/>
      <w:numFmt w:val="decimal"/>
      <w:lvlText w:val="%1."/>
      <w:lvlJc w:val="left"/>
      <w:pPr>
        <w:ind w:left="502"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A906ED"/>
    <w:multiLevelType w:val="hybridMultilevel"/>
    <w:tmpl w:val="ADC6FD8E"/>
    <w:lvl w:ilvl="0" w:tplc="E132DB44">
      <w:start w:val="1"/>
      <w:numFmt w:val="decimal"/>
      <w:lvlText w:val="%1."/>
      <w:lvlJc w:val="left"/>
      <w:pPr>
        <w:ind w:left="720" w:hanging="360"/>
      </w:pPr>
      <w:rPr>
        <w:rFonts w:asciiTheme="majorHAnsi" w:hAnsiTheme="majorHAnsi" w:cstheme="majorHAnsi" w:hint="default"/>
        <w:b w:val="0"/>
        <w:sz w:val="28"/>
        <w:szCs w:val="18"/>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6577B7"/>
    <w:multiLevelType w:val="hybridMultilevel"/>
    <w:tmpl w:val="EED86D24"/>
    <w:lvl w:ilvl="0" w:tplc="990C078E">
      <w:start w:val="1"/>
      <w:numFmt w:val="decimal"/>
      <w:lvlText w:val="%1."/>
      <w:lvlJc w:val="left"/>
      <w:pPr>
        <w:ind w:left="720" w:hanging="360"/>
      </w:pPr>
      <w:rPr>
        <w:rFonts w:ascii="Arial" w:hAnsi="Arial" w:cs="Arial" w:hint="default"/>
        <w:b w:val="0"/>
        <w:sz w:val="24"/>
        <w:szCs w:val="24"/>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CD4BED"/>
    <w:multiLevelType w:val="hybridMultilevel"/>
    <w:tmpl w:val="BA109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5802176">
    <w:abstractNumId w:val="0"/>
  </w:num>
  <w:num w:numId="2" w16cid:durableId="525097138">
    <w:abstractNumId w:val="6"/>
  </w:num>
  <w:num w:numId="3" w16cid:durableId="1619487543">
    <w:abstractNumId w:val="2"/>
  </w:num>
  <w:num w:numId="4" w16cid:durableId="556624933">
    <w:abstractNumId w:val="1"/>
  </w:num>
  <w:num w:numId="5" w16cid:durableId="1628852109">
    <w:abstractNumId w:val="4"/>
  </w:num>
  <w:num w:numId="6" w16cid:durableId="1336421213">
    <w:abstractNumId w:val="5"/>
  </w:num>
  <w:num w:numId="7" w16cid:durableId="6148700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DC3"/>
    <w:rsid w:val="002E00F8"/>
    <w:rsid w:val="00904DC3"/>
    <w:rsid w:val="00B33467"/>
    <w:rsid w:val="00F44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AD3D2"/>
  <w15:chartTrackingRefBased/>
  <w15:docId w15:val="{56790EE6-D526-ED49-AD60-94A027F94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04DC3"/>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4DC3"/>
    <w:pPr>
      <w:tabs>
        <w:tab w:val="center" w:pos="4513"/>
        <w:tab w:val="right" w:pos="9026"/>
      </w:tabs>
    </w:pPr>
  </w:style>
  <w:style w:type="character" w:customStyle="1" w:styleId="HeaderChar">
    <w:name w:val="Header Char"/>
    <w:basedOn w:val="DefaultParagraphFont"/>
    <w:link w:val="Header"/>
    <w:uiPriority w:val="99"/>
    <w:rsid w:val="00904DC3"/>
  </w:style>
  <w:style w:type="paragraph" w:styleId="Footer">
    <w:name w:val="footer"/>
    <w:basedOn w:val="Normal"/>
    <w:link w:val="FooterChar"/>
    <w:uiPriority w:val="99"/>
    <w:unhideWhenUsed/>
    <w:rsid w:val="00904DC3"/>
    <w:pPr>
      <w:tabs>
        <w:tab w:val="center" w:pos="4513"/>
        <w:tab w:val="right" w:pos="9026"/>
      </w:tabs>
    </w:pPr>
  </w:style>
  <w:style w:type="character" w:customStyle="1" w:styleId="FooterChar">
    <w:name w:val="Footer Char"/>
    <w:basedOn w:val="DefaultParagraphFont"/>
    <w:link w:val="Footer"/>
    <w:uiPriority w:val="99"/>
    <w:rsid w:val="00904DC3"/>
  </w:style>
  <w:style w:type="character" w:customStyle="1" w:styleId="Heading1Char">
    <w:name w:val="Heading 1 Char"/>
    <w:basedOn w:val="DefaultParagraphFont"/>
    <w:link w:val="Heading1"/>
    <w:uiPriority w:val="9"/>
    <w:rsid w:val="00904DC3"/>
    <w:rPr>
      <w:rFonts w:ascii="Times New Roman" w:eastAsia="Times New Roman" w:hAnsi="Times New Roman" w:cs="Times New Roman"/>
      <w:b/>
      <w:bCs/>
      <w:kern w:val="36"/>
      <w:sz w:val="48"/>
      <w:szCs w:val="48"/>
      <w:lang w:eastAsia="en-GB"/>
      <w14:ligatures w14:val="none"/>
    </w:rPr>
  </w:style>
  <w:style w:type="paragraph" w:styleId="NoSpacing">
    <w:name w:val="No Spacing"/>
    <w:link w:val="NoSpacingChar"/>
    <w:uiPriority w:val="1"/>
    <w:qFormat/>
    <w:rsid w:val="00904DC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04DC3"/>
    <w:rPr>
      <w:rFonts w:eastAsiaTheme="minorEastAsia"/>
      <w:kern w:val="0"/>
      <w:sz w:val="22"/>
      <w:szCs w:val="22"/>
      <w:lang w:val="en-US" w:eastAsia="zh-CN"/>
      <w14:ligatures w14:val="none"/>
    </w:rPr>
  </w:style>
  <w:style w:type="paragraph" w:styleId="ListParagraph">
    <w:name w:val="List Paragraph"/>
    <w:basedOn w:val="Normal"/>
    <w:uiPriority w:val="34"/>
    <w:qFormat/>
    <w:rsid w:val="00904DC3"/>
    <w:pPr>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904DC3"/>
    <w:rPr>
      <w:color w:val="0563C1" w:themeColor="hyperlink"/>
      <w:u w:val="single"/>
    </w:rPr>
  </w:style>
  <w:style w:type="character" w:styleId="UnresolvedMention">
    <w:name w:val="Unresolved Mention"/>
    <w:basedOn w:val="DefaultParagraphFont"/>
    <w:uiPriority w:val="99"/>
    <w:semiHidden/>
    <w:unhideWhenUsed/>
    <w:rsid w:val="00904DC3"/>
    <w:rPr>
      <w:color w:val="605E5C"/>
      <w:shd w:val="clear" w:color="auto" w:fill="E1DFDD"/>
    </w:rPr>
  </w:style>
  <w:style w:type="character" w:customStyle="1" w:styleId="apple-converted-space">
    <w:name w:val="apple-converted-space"/>
    <w:basedOn w:val="DefaultParagraphFont"/>
    <w:rsid w:val="00904DC3"/>
  </w:style>
  <w:style w:type="paragraph" w:styleId="NormalWeb">
    <w:name w:val="Normal (Web)"/>
    <w:basedOn w:val="Normal"/>
    <w:uiPriority w:val="99"/>
    <w:unhideWhenUsed/>
    <w:rsid w:val="00904DC3"/>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092373">
      <w:bodyDiv w:val="1"/>
      <w:marLeft w:val="0"/>
      <w:marRight w:val="0"/>
      <w:marTop w:val="0"/>
      <w:marBottom w:val="0"/>
      <w:divBdr>
        <w:top w:val="none" w:sz="0" w:space="0" w:color="auto"/>
        <w:left w:val="none" w:sz="0" w:space="0" w:color="auto"/>
        <w:bottom w:val="none" w:sz="0" w:space="0" w:color="auto"/>
        <w:right w:val="none" w:sz="0" w:space="0" w:color="auto"/>
      </w:divBdr>
    </w:div>
    <w:div w:id="291911192">
      <w:bodyDiv w:val="1"/>
      <w:marLeft w:val="0"/>
      <w:marRight w:val="0"/>
      <w:marTop w:val="0"/>
      <w:marBottom w:val="0"/>
      <w:divBdr>
        <w:top w:val="none" w:sz="0" w:space="0" w:color="auto"/>
        <w:left w:val="none" w:sz="0" w:space="0" w:color="auto"/>
        <w:bottom w:val="none" w:sz="0" w:space="0" w:color="auto"/>
        <w:right w:val="none" w:sz="0" w:space="0" w:color="auto"/>
      </w:divBdr>
    </w:div>
    <w:div w:id="311447903">
      <w:bodyDiv w:val="1"/>
      <w:marLeft w:val="0"/>
      <w:marRight w:val="0"/>
      <w:marTop w:val="0"/>
      <w:marBottom w:val="0"/>
      <w:divBdr>
        <w:top w:val="none" w:sz="0" w:space="0" w:color="auto"/>
        <w:left w:val="none" w:sz="0" w:space="0" w:color="auto"/>
        <w:bottom w:val="none" w:sz="0" w:space="0" w:color="auto"/>
        <w:right w:val="none" w:sz="0" w:space="0" w:color="auto"/>
      </w:divBdr>
    </w:div>
    <w:div w:id="634334700">
      <w:bodyDiv w:val="1"/>
      <w:marLeft w:val="0"/>
      <w:marRight w:val="0"/>
      <w:marTop w:val="0"/>
      <w:marBottom w:val="0"/>
      <w:divBdr>
        <w:top w:val="none" w:sz="0" w:space="0" w:color="auto"/>
        <w:left w:val="none" w:sz="0" w:space="0" w:color="auto"/>
        <w:bottom w:val="none" w:sz="0" w:space="0" w:color="auto"/>
        <w:right w:val="none" w:sz="0" w:space="0" w:color="auto"/>
      </w:divBdr>
    </w:div>
    <w:div w:id="903299391">
      <w:bodyDiv w:val="1"/>
      <w:marLeft w:val="0"/>
      <w:marRight w:val="0"/>
      <w:marTop w:val="0"/>
      <w:marBottom w:val="0"/>
      <w:divBdr>
        <w:top w:val="none" w:sz="0" w:space="0" w:color="auto"/>
        <w:left w:val="none" w:sz="0" w:space="0" w:color="auto"/>
        <w:bottom w:val="none" w:sz="0" w:space="0" w:color="auto"/>
        <w:right w:val="none" w:sz="0" w:space="0" w:color="auto"/>
      </w:divBdr>
    </w:div>
    <w:div w:id="1175000809">
      <w:bodyDiv w:val="1"/>
      <w:marLeft w:val="0"/>
      <w:marRight w:val="0"/>
      <w:marTop w:val="0"/>
      <w:marBottom w:val="0"/>
      <w:divBdr>
        <w:top w:val="none" w:sz="0" w:space="0" w:color="auto"/>
        <w:left w:val="none" w:sz="0" w:space="0" w:color="auto"/>
        <w:bottom w:val="none" w:sz="0" w:space="0" w:color="auto"/>
        <w:right w:val="none" w:sz="0" w:space="0" w:color="auto"/>
      </w:divBdr>
    </w:div>
    <w:div w:id="1268079965">
      <w:bodyDiv w:val="1"/>
      <w:marLeft w:val="0"/>
      <w:marRight w:val="0"/>
      <w:marTop w:val="0"/>
      <w:marBottom w:val="0"/>
      <w:divBdr>
        <w:top w:val="none" w:sz="0" w:space="0" w:color="auto"/>
        <w:left w:val="none" w:sz="0" w:space="0" w:color="auto"/>
        <w:bottom w:val="none" w:sz="0" w:space="0" w:color="auto"/>
        <w:right w:val="none" w:sz="0" w:space="0" w:color="auto"/>
      </w:divBdr>
    </w:div>
    <w:div w:id="1427309650">
      <w:bodyDiv w:val="1"/>
      <w:marLeft w:val="0"/>
      <w:marRight w:val="0"/>
      <w:marTop w:val="0"/>
      <w:marBottom w:val="0"/>
      <w:divBdr>
        <w:top w:val="none" w:sz="0" w:space="0" w:color="auto"/>
        <w:left w:val="none" w:sz="0" w:space="0" w:color="auto"/>
        <w:bottom w:val="none" w:sz="0" w:space="0" w:color="auto"/>
        <w:right w:val="none" w:sz="0" w:space="0" w:color="auto"/>
      </w:divBdr>
    </w:div>
    <w:div w:id="1447701184">
      <w:bodyDiv w:val="1"/>
      <w:marLeft w:val="0"/>
      <w:marRight w:val="0"/>
      <w:marTop w:val="0"/>
      <w:marBottom w:val="0"/>
      <w:divBdr>
        <w:top w:val="none" w:sz="0" w:space="0" w:color="auto"/>
        <w:left w:val="none" w:sz="0" w:space="0" w:color="auto"/>
        <w:bottom w:val="none" w:sz="0" w:space="0" w:color="auto"/>
        <w:right w:val="none" w:sz="0" w:space="0" w:color="auto"/>
      </w:divBdr>
    </w:div>
    <w:div w:id="1780368325">
      <w:bodyDiv w:val="1"/>
      <w:marLeft w:val="0"/>
      <w:marRight w:val="0"/>
      <w:marTop w:val="0"/>
      <w:marBottom w:val="0"/>
      <w:divBdr>
        <w:top w:val="none" w:sz="0" w:space="0" w:color="auto"/>
        <w:left w:val="none" w:sz="0" w:space="0" w:color="auto"/>
        <w:bottom w:val="none" w:sz="0" w:space="0" w:color="auto"/>
        <w:right w:val="none" w:sz="0" w:space="0" w:color="auto"/>
      </w:divBdr>
    </w:div>
    <w:div w:id="1891110352">
      <w:bodyDiv w:val="1"/>
      <w:marLeft w:val="0"/>
      <w:marRight w:val="0"/>
      <w:marTop w:val="0"/>
      <w:marBottom w:val="0"/>
      <w:divBdr>
        <w:top w:val="none" w:sz="0" w:space="0" w:color="auto"/>
        <w:left w:val="none" w:sz="0" w:space="0" w:color="auto"/>
        <w:bottom w:val="none" w:sz="0" w:space="0" w:color="auto"/>
        <w:right w:val="none" w:sz="0" w:space="0" w:color="auto"/>
      </w:divBdr>
    </w:div>
    <w:div w:id="2077968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manchester-64815723" TargetMode="External"/><Relationship Id="rId13" Type="http://schemas.openxmlformats.org/officeDocument/2006/relationships/hyperlink" Target="https://www.ojp.gov/pdffiles1/nij/grants/232791.pdf" TargetMode="External"/><Relationship Id="rId18" Type="http://schemas.openxmlformats.org/officeDocument/2006/relationships/hyperlink" Target="https://doi.org/10.2105/ajph.92.1.1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cps.gov.uk/crime-info/terrorism" TargetMode="External"/><Relationship Id="rId17" Type="http://schemas.openxmlformats.org/officeDocument/2006/relationships/hyperlink" Target="https://www.9-11commission.gov/report/911Report.pdf" TargetMode="External"/><Relationship Id="rId2" Type="http://schemas.openxmlformats.org/officeDocument/2006/relationships/styles" Target="styles.xml"/><Relationship Id="rId16" Type="http://schemas.openxmlformats.org/officeDocument/2006/relationships/hyperlink" Target="https://eprints.leedsbeckett.ac.uk/id/eprint/7450/1/ManchesterArenaBombingsMainLessonsThatHaveBeenLearntPV-LOWE.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public-order-public-safety/command-structure-role-profiles" TargetMode="External"/><Relationship Id="rId5" Type="http://schemas.openxmlformats.org/officeDocument/2006/relationships/footnotes" Target="footnotes.xml"/><Relationship Id="rId15" Type="http://schemas.openxmlformats.org/officeDocument/2006/relationships/hyperlink" Target="https://www.jesip.org.uk/joint-doctrine/m-ethane/" TargetMode="External"/><Relationship Id="rId10" Type="http://schemas.openxmlformats.org/officeDocument/2006/relationships/hyperlink" Target="https://assets.publishing.service.gov.uk/media/6294d81e8fa8f503961731aa/MTA_Guidance_SG_Working_with_Police_and_other_Emergency_Services__OFFICIAL__OPEN_SOURCE_FINAL_V2.1_WITHDRAWN.pdf" TargetMode="External"/><Relationship Id="rId19" Type="http://schemas.openxmlformats.org/officeDocument/2006/relationships/hyperlink" Target="https://assets.publishing.service.gov.uk/media/6363d508e90e0705a935f36d/MAI-Vol2-_Part_i_Accessible_.pdf" TargetMode="External"/><Relationship Id="rId4" Type="http://schemas.openxmlformats.org/officeDocument/2006/relationships/webSettings" Target="webSettings.xml"/><Relationship Id="rId9" Type="http://schemas.openxmlformats.org/officeDocument/2006/relationships/hyperlink" Target="https://www.btp.police.uk/police-forces/british-transport-police/areas/about-us/about-us/our-history/london-bombings-of-2005" TargetMode="External"/><Relationship Id="rId14" Type="http://schemas.openxmlformats.org/officeDocument/2006/relationships/hyperlink" Target="https://access-national-risk-register.service.cabinetoffice.gov.uk/risk-scenario/terrorist-attacks-in-venues-and-public-spaces-marauding-attack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340</TotalTime>
  <Pages>10</Pages>
  <Words>2747</Words>
  <Characters>15275</Characters>
  <Application>Microsoft Office Word</Application>
  <DocSecurity>0</DocSecurity>
  <Lines>898</Lines>
  <Paragraphs>429</Paragraphs>
  <ScaleCrop>false</ScaleCrop>
  <Company/>
  <LinksUpToDate>false</LinksUpToDate>
  <CharactersWithSpaces>17593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 REPORT</dc:subject>
  <dc:creator>Emily Prothero 2202485</dc:creator>
  <cp:keywords/>
  <dc:description/>
  <cp:lastModifiedBy>Emily Prothero</cp:lastModifiedBy>
  <cp:revision>3</cp:revision>
  <dcterms:created xsi:type="dcterms:W3CDTF">2024-02-29T20:34:00Z</dcterms:created>
  <dcterms:modified xsi:type="dcterms:W3CDTF">2024-03-15T23:35:00Z</dcterms:modified>
</cp:coreProperties>
</file>