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3F2868" w14:textId="509F021C" w:rsidR="00C53E27" w:rsidRDefault="00C53E27" w:rsidP="00AE29B5">
      <w:pPr>
        <w:rPr>
          <w:rFonts w:ascii="Arial" w:hAnsi="Arial" w:cs="Arial"/>
          <w:sz w:val="24"/>
          <w:szCs w:val="24"/>
        </w:rPr>
      </w:pPr>
      <w:r>
        <w:rPr>
          <w:rFonts w:ascii="Arial" w:hAnsi="Arial" w:cs="Arial"/>
          <w:i/>
          <w:iCs/>
          <w:sz w:val="24"/>
          <w:szCs w:val="24"/>
        </w:rPr>
        <w:t>H</w:t>
      </w:r>
      <w:r w:rsidRPr="000949BB">
        <w:rPr>
          <w:rFonts w:ascii="Arial" w:hAnsi="Arial" w:cs="Arial"/>
          <w:i/>
          <w:iCs/>
          <w:sz w:val="24"/>
          <w:szCs w:val="24"/>
        </w:rPr>
        <w:t>ow can low stakes quizzing encourage students to set their own personal targets for self-</w:t>
      </w:r>
      <w:proofErr w:type="gramStart"/>
      <w:r w:rsidRPr="000949BB">
        <w:rPr>
          <w:rFonts w:ascii="Arial" w:hAnsi="Arial" w:cs="Arial"/>
          <w:i/>
          <w:iCs/>
          <w:sz w:val="24"/>
          <w:szCs w:val="24"/>
        </w:rPr>
        <w:t>revision</w:t>
      </w:r>
      <w:r>
        <w:rPr>
          <w:rFonts w:ascii="Arial" w:hAnsi="Arial" w:cs="Arial"/>
          <w:i/>
          <w:iCs/>
          <w:sz w:val="24"/>
          <w:szCs w:val="24"/>
        </w:rPr>
        <w:t>.</w:t>
      </w:r>
      <w:proofErr w:type="gramEnd"/>
    </w:p>
    <w:p w14:paraId="06C9AF2E" w14:textId="418D362A" w:rsidR="00C53E27" w:rsidRDefault="00C53E27" w:rsidP="00AE29B5">
      <w:pPr>
        <w:rPr>
          <w:rFonts w:ascii="Arial" w:hAnsi="Arial" w:cs="Arial"/>
          <w:sz w:val="24"/>
          <w:szCs w:val="24"/>
        </w:rPr>
      </w:pPr>
    </w:p>
    <w:p w14:paraId="6163C245" w14:textId="77777777" w:rsidR="00B02C8C" w:rsidRDefault="00B02C8C" w:rsidP="00AE29B5">
      <w:pPr>
        <w:rPr>
          <w:rFonts w:ascii="Arial" w:hAnsi="Arial" w:cs="Arial"/>
          <w:sz w:val="24"/>
          <w:szCs w:val="24"/>
        </w:rPr>
      </w:pPr>
    </w:p>
    <w:p w14:paraId="5FB548F5" w14:textId="6301E2BC" w:rsidR="00AE29B5" w:rsidRPr="000949BB" w:rsidRDefault="00AE29B5" w:rsidP="00AE29B5">
      <w:pPr>
        <w:rPr>
          <w:rFonts w:ascii="Arial" w:hAnsi="Arial" w:cs="Arial"/>
          <w:sz w:val="24"/>
          <w:szCs w:val="24"/>
        </w:rPr>
      </w:pPr>
      <w:r w:rsidRPr="000949BB">
        <w:rPr>
          <w:rFonts w:ascii="Arial" w:hAnsi="Arial" w:cs="Arial"/>
          <w:sz w:val="24"/>
          <w:szCs w:val="24"/>
        </w:rPr>
        <w:t>The aim of the research is to find out whether low stakes quizzing can be used as an effective tool to help pupils set their own targets</w:t>
      </w:r>
      <w:r w:rsidR="009549B3" w:rsidRPr="000949BB">
        <w:rPr>
          <w:rFonts w:ascii="Arial" w:hAnsi="Arial" w:cs="Arial"/>
          <w:sz w:val="24"/>
          <w:szCs w:val="24"/>
        </w:rPr>
        <w:t xml:space="preserve"> to help them revise. </w:t>
      </w:r>
      <w:r w:rsidR="00EE2D83" w:rsidRPr="000949BB">
        <w:rPr>
          <w:rFonts w:ascii="Arial" w:hAnsi="Arial" w:cs="Arial"/>
          <w:sz w:val="24"/>
          <w:szCs w:val="24"/>
        </w:rPr>
        <w:t>The idea was to use low stakes quizzes as a tool to further the pupils’ ability to learn independently. This area of learning and self</w:t>
      </w:r>
      <w:r w:rsidR="003967BB" w:rsidRPr="000949BB">
        <w:rPr>
          <w:rFonts w:ascii="Arial" w:hAnsi="Arial" w:cs="Arial"/>
          <w:sz w:val="24"/>
          <w:szCs w:val="24"/>
        </w:rPr>
        <w:t>-revision</w:t>
      </w:r>
      <w:r w:rsidR="00EE2D83" w:rsidRPr="000949BB">
        <w:rPr>
          <w:rFonts w:ascii="Arial" w:hAnsi="Arial" w:cs="Arial"/>
          <w:sz w:val="24"/>
          <w:szCs w:val="24"/>
        </w:rPr>
        <w:t xml:space="preserve"> was of </w:t>
      </w:r>
      <w:r w:rsidR="003967BB" w:rsidRPr="000949BB">
        <w:rPr>
          <w:rFonts w:ascii="Arial" w:hAnsi="Arial" w:cs="Arial"/>
          <w:sz w:val="24"/>
          <w:szCs w:val="24"/>
        </w:rPr>
        <w:t>interest</w:t>
      </w:r>
      <w:r w:rsidR="00EE2D83" w:rsidRPr="000949BB">
        <w:rPr>
          <w:rFonts w:ascii="Arial" w:hAnsi="Arial" w:cs="Arial"/>
          <w:sz w:val="24"/>
          <w:szCs w:val="24"/>
        </w:rPr>
        <w:t xml:space="preserve"> to us as</w:t>
      </w:r>
      <w:r w:rsidR="003967BB" w:rsidRPr="000949BB">
        <w:rPr>
          <w:rFonts w:ascii="Arial" w:hAnsi="Arial" w:cs="Arial"/>
          <w:sz w:val="24"/>
          <w:szCs w:val="24"/>
        </w:rPr>
        <w:t xml:space="preserve"> researchers as</w:t>
      </w:r>
      <w:r w:rsidR="00EE2D83" w:rsidRPr="000949BB">
        <w:rPr>
          <w:rFonts w:ascii="Arial" w:hAnsi="Arial" w:cs="Arial"/>
          <w:sz w:val="24"/>
          <w:szCs w:val="24"/>
        </w:rPr>
        <w:t xml:space="preserve"> the school had very recently</w:t>
      </w:r>
      <w:r w:rsidR="00430597" w:rsidRPr="000949BB">
        <w:rPr>
          <w:rFonts w:ascii="Arial" w:hAnsi="Arial" w:cs="Arial"/>
          <w:sz w:val="24"/>
          <w:szCs w:val="24"/>
        </w:rPr>
        <w:t xml:space="preserve"> began</w:t>
      </w:r>
      <w:r w:rsidR="00EE2D83" w:rsidRPr="000949BB">
        <w:rPr>
          <w:rFonts w:ascii="Arial" w:hAnsi="Arial" w:cs="Arial"/>
          <w:sz w:val="24"/>
          <w:szCs w:val="24"/>
        </w:rPr>
        <w:t xml:space="preserve"> incorporat</w:t>
      </w:r>
      <w:r w:rsidR="00430597" w:rsidRPr="000949BB">
        <w:rPr>
          <w:rFonts w:ascii="Arial" w:hAnsi="Arial" w:cs="Arial"/>
          <w:sz w:val="24"/>
          <w:szCs w:val="24"/>
        </w:rPr>
        <w:t>ing</w:t>
      </w:r>
      <w:r w:rsidR="00EE2D83" w:rsidRPr="000949BB">
        <w:rPr>
          <w:rFonts w:ascii="Arial" w:hAnsi="Arial" w:cs="Arial"/>
          <w:sz w:val="24"/>
          <w:szCs w:val="24"/>
        </w:rPr>
        <w:t xml:space="preserve"> low stakes quizzes into every lesson</w:t>
      </w:r>
      <w:r w:rsidR="00B33178" w:rsidRPr="000949BB">
        <w:rPr>
          <w:rFonts w:ascii="Arial" w:hAnsi="Arial" w:cs="Arial"/>
          <w:sz w:val="24"/>
          <w:szCs w:val="24"/>
        </w:rPr>
        <w:t xml:space="preserve"> and we hoped to find a way to utilise the quizzes as a more refined revision tool, </w:t>
      </w:r>
      <w:r w:rsidR="00515576">
        <w:rPr>
          <w:rFonts w:ascii="Arial" w:hAnsi="Arial" w:cs="Arial"/>
          <w:sz w:val="24"/>
          <w:szCs w:val="24"/>
        </w:rPr>
        <w:t xml:space="preserve">paraphrasing </w:t>
      </w:r>
      <w:proofErr w:type="spellStart"/>
      <w:r w:rsidR="00B33178" w:rsidRPr="000949BB">
        <w:rPr>
          <w:rFonts w:ascii="Arial" w:hAnsi="Arial" w:cs="Arial"/>
          <w:sz w:val="24"/>
          <w:szCs w:val="24"/>
        </w:rPr>
        <w:t>Alfrey</w:t>
      </w:r>
      <w:proofErr w:type="spellEnd"/>
      <w:r w:rsidR="00515576">
        <w:rPr>
          <w:rFonts w:ascii="Arial" w:hAnsi="Arial" w:cs="Arial"/>
          <w:sz w:val="24"/>
          <w:szCs w:val="24"/>
        </w:rPr>
        <w:t xml:space="preserve"> (2003)</w:t>
      </w:r>
      <w:r w:rsidR="00B33178" w:rsidRPr="000949BB">
        <w:rPr>
          <w:rFonts w:ascii="Arial" w:hAnsi="Arial" w:cs="Arial"/>
          <w:sz w:val="24"/>
          <w:szCs w:val="24"/>
        </w:rPr>
        <w:t>, e</w:t>
      </w:r>
      <w:r w:rsidR="00B33178" w:rsidRPr="000949BB">
        <w:rPr>
          <w:rFonts w:ascii="Arial" w:hAnsi="Arial" w:cs="Arial"/>
          <w:sz w:val="24"/>
          <w:szCs w:val="24"/>
        </w:rPr>
        <w:t>ducators need to present children with problems and challenges that require them to use their previous knowledge in order to overcome the challenge</w:t>
      </w:r>
      <w:r w:rsidR="00515576">
        <w:rPr>
          <w:rFonts w:ascii="Arial" w:hAnsi="Arial" w:cs="Arial"/>
          <w:sz w:val="24"/>
          <w:szCs w:val="24"/>
        </w:rPr>
        <w:t xml:space="preserve">. This </w:t>
      </w:r>
      <w:r w:rsidR="00B33178" w:rsidRPr="000949BB">
        <w:rPr>
          <w:rFonts w:ascii="Arial" w:hAnsi="Arial" w:cs="Arial"/>
          <w:sz w:val="24"/>
          <w:szCs w:val="24"/>
        </w:rPr>
        <w:t>made us as a team extremely interested in the application of low stakes quizzes. Moreover</w:t>
      </w:r>
      <w:r w:rsidR="003967BB" w:rsidRPr="000949BB">
        <w:rPr>
          <w:rFonts w:ascii="Arial" w:hAnsi="Arial" w:cs="Arial"/>
          <w:sz w:val="24"/>
          <w:szCs w:val="24"/>
        </w:rPr>
        <w:t xml:space="preserve">, </w:t>
      </w:r>
      <w:r w:rsidR="00E340EE" w:rsidRPr="000949BB">
        <w:rPr>
          <w:rFonts w:ascii="Arial" w:hAnsi="Arial" w:cs="Arial"/>
          <w:sz w:val="24"/>
          <w:szCs w:val="24"/>
        </w:rPr>
        <w:t>we considered how the pupils felt about low stakes quizzes and whether they found it a helpful aspect of their learning. W</w:t>
      </w:r>
      <w:r w:rsidR="00676A75" w:rsidRPr="000949BB">
        <w:rPr>
          <w:rFonts w:ascii="Arial" w:hAnsi="Arial" w:cs="Arial"/>
          <w:sz w:val="24"/>
          <w:szCs w:val="24"/>
        </w:rPr>
        <w:t>e</w:t>
      </w:r>
      <w:r w:rsidR="003967BB" w:rsidRPr="000949BB">
        <w:rPr>
          <w:rFonts w:ascii="Arial" w:hAnsi="Arial" w:cs="Arial"/>
          <w:sz w:val="24"/>
          <w:szCs w:val="24"/>
        </w:rPr>
        <w:t xml:space="preserve"> knew we would have to incorporate low stakes quizzes into our individual subjects, but do so in a way that would allow us to assess the usefulness of the low stakes quiz, using results and feedback after each to improve upon the next iteration of the low stakes quiz</w:t>
      </w:r>
      <w:r w:rsidR="00430597" w:rsidRPr="000949BB">
        <w:rPr>
          <w:rFonts w:ascii="Arial" w:hAnsi="Arial" w:cs="Arial"/>
          <w:sz w:val="24"/>
          <w:szCs w:val="24"/>
        </w:rPr>
        <w:t>, with the purpose being whether or not low stakes quizzes can be used by learners to set targets efficiently</w:t>
      </w:r>
      <w:r w:rsidR="003967BB" w:rsidRPr="000949BB">
        <w:rPr>
          <w:rFonts w:ascii="Arial" w:hAnsi="Arial" w:cs="Arial"/>
          <w:sz w:val="24"/>
          <w:szCs w:val="24"/>
        </w:rPr>
        <w:t xml:space="preserve">. </w:t>
      </w:r>
    </w:p>
    <w:p w14:paraId="112E7AA2" w14:textId="2E8B6B13" w:rsidR="00EA447D" w:rsidRPr="000949BB" w:rsidRDefault="008F738F">
      <w:pPr>
        <w:rPr>
          <w:rFonts w:ascii="Arial" w:hAnsi="Arial" w:cs="Arial"/>
          <w:sz w:val="24"/>
          <w:szCs w:val="24"/>
        </w:rPr>
      </w:pPr>
      <w:r w:rsidRPr="000949BB">
        <w:rPr>
          <w:rFonts w:ascii="Arial" w:hAnsi="Arial" w:cs="Arial"/>
          <w:sz w:val="24"/>
          <w:szCs w:val="24"/>
        </w:rPr>
        <w:t xml:space="preserve">The school we are conducting our research in is an inner-city urban school in South Wales. The school’s allowance of free school meals is around 28%, nearly double that of the national average which is 16%. Nearly 40% of pupils who attend School X are from the most economically deprived area in Wales. </w:t>
      </w:r>
      <w:r w:rsidR="005B5D32" w:rsidRPr="000949BB">
        <w:rPr>
          <w:rFonts w:ascii="Arial" w:hAnsi="Arial" w:cs="Arial"/>
          <w:sz w:val="24"/>
          <w:szCs w:val="24"/>
        </w:rPr>
        <w:t>With my two research partners I discussed</w:t>
      </w:r>
      <w:r w:rsidR="002F4024" w:rsidRPr="000949BB">
        <w:rPr>
          <w:rFonts w:ascii="Arial" w:hAnsi="Arial" w:cs="Arial"/>
          <w:sz w:val="24"/>
          <w:szCs w:val="24"/>
        </w:rPr>
        <w:t xml:space="preserve"> </w:t>
      </w:r>
      <w:r w:rsidR="00FC2C8E" w:rsidRPr="000949BB">
        <w:rPr>
          <w:rFonts w:ascii="Arial" w:hAnsi="Arial" w:cs="Arial"/>
          <w:sz w:val="24"/>
          <w:szCs w:val="24"/>
        </w:rPr>
        <w:t xml:space="preserve">how we could measure the impact of low stakes quizzes during lessons. </w:t>
      </w:r>
      <w:r w:rsidR="00CD1F76" w:rsidRPr="000949BB">
        <w:rPr>
          <w:rFonts w:ascii="Arial" w:hAnsi="Arial" w:cs="Arial"/>
          <w:sz w:val="24"/>
          <w:szCs w:val="24"/>
        </w:rPr>
        <w:t xml:space="preserve">There would be three research lessons, one for each researcher, and all three of the research lessons would take place in one school. </w:t>
      </w:r>
      <w:r w:rsidR="001573B9" w:rsidRPr="000949BB">
        <w:rPr>
          <w:rFonts w:ascii="Arial" w:hAnsi="Arial" w:cs="Arial"/>
          <w:sz w:val="24"/>
          <w:szCs w:val="24"/>
        </w:rPr>
        <w:t>In each of the classes selected for the research, there were roughly 30 pupils. Each class used for research would be a top set class and as a research team we decided to select three participants from each class. For my class this would mean the completion of consent forms and the awareness that – during the research lesson – there would be two adults the class was unfamiliar with</w:t>
      </w:r>
      <w:r w:rsidR="00430597" w:rsidRPr="000949BB">
        <w:rPr>
          <w:rFonts w:ascii="Arial" w:hAnsi="Arial" w:cs="Arial"/>
          <w:sz w:val="24"/>
          <w:szCs w:val="24"/>
        </w:rPr>
        <w:t xml:space="preserve"> in to observe</w:t>
      </w:r>
      <w:r w:rsidR="001573B9" w:rsidRPr="000949BB">
        <w:rPr>
          <w:rFonts w:ascii="Arial" w:hAnsi="Arial" w:cs="Arial"/>
          <w:sz w:val="24"/>
          <w:szCs w:val="24"/>
        </w:rPr>
        <w:t>.</w:t>
      </w:r>
      <w:r w:rsidR="00430597" w:rsidRPr="000949BB">
        <w:rPr>
          <w:rFonts w:ascii="Arial" w:hAnsi="Arial" w:cs="Arial"/>
          <w:sz w:val="24"/>
          <w:szCs w:val="24"/>
        </w:rPr>
        <w:t xml:space="preserve"> </w:t>
      </w:r>
      <w:r w:rsidR="001573B9" w:rsidRPr="000949BB">
        <w:rPr>
          <w:rFonts w:ascii="Arial" w:hAnsi="Arial" w:cs="Arial"/>
          <w:sz w:val="24"/>
          <w:szCs w:val="24"/>
        </w:rPr>
        <w:t xml:space="preserve"> </w:t>
      </w:r>
    </w:p>
    <w:p w14:paraId="6B0F2A93" w14:textId="5CB04442" w:rsidR="00A915EB" w:rsidRPr="000949BB" w:rsidRDefault="00EA447D" w:rsidP="00A915EB">
      <w:pPr>
        <w:rPr>
          <w:rFonts w:ascii="Arial" w:hAnsi="Arial" w:cs="Arial"/>
          <w:sz w:val="24"/>
          <w:szCs w:val="24"/>
        </w:rPr>
      </w:pPr>
      <w:r w:rsidRPr="000949BB">
        <w:rPr>
          <w:rFonts w:ascii="Arial" w:hAnsi="Arial" w:cs="Arial"/>
          <w:sz w:val="24"/>
          <w:szCs w:val="24"/>
        </w:rPr>
        <w:t xml:space="preserve">When looking at relevant literature in relation to our research, it would be difficult to study literature around low stakes quizzes without looking at written works on assessment for learning. As a research group we were very interested in looking for a subject to research that would allow pupils to self-learn or self-study more easily, without explicit instruction from the teacher. </w:t>
      </w:r>
      <w:r w:rsidR="00F5371E" w:rsidRPr="000949BB">
        <w:rPr>
          <w:rFonts w:ascii="Arial" w:hAnsi="Arial" w:cs="Arial"/>
          <w:sz w:val="24"/>
          <w:szCs w:val="24"/>
        </w:rPr>
        <w:t>With this in mind we decided to use low stakes quizzes to help learners identify areas they need to improve upon, thus allowing them to set their own targets. Our thinking of the benefits of this are in line with Black et al.</w:t>
      </w:r>
      <w:r w:rsidR="006B6A74">
        <w:rPr>
          <w:rFonts w:ascii="Arial" w:hAnsi="Arial" w:cs="Arial"/>
          <w:sz w:val="24"/>
          <w:szCs w:val="24"/>
        </w:rPr>
        <w:t xml:space="preserve"> (2007)</w:t>
      </w:r>
      <w:r w:rsidR="00F5371E" w:rsidRPr="000949BB">
        <w:rPr>
          <w:rFonts w:ascii="Arial" w:hAnsi="Arial" w:cs="Arial"/>
          <w:sz w:val="24"/>
          <w:szCs w:val="24"/>
        </w:rPr>
        <w:t xml:space="preserve"> </w:t>
      </w:r>
      <w:r w:rsidR="006B6A74">
        <w:rPr>
          <w:rFonts w:ascii="Arial" w:hAnsi="Arial" w:cs="Arial"/>
          <w:sz w:val="24"/>
          <w:szCs w:val="24"/>
        </w:rPr>
        <w:t xml:space="preserve">maintained that </w:t>
      </w:r>
      <w:r w:rsidR="00F5371E" w:rsidRPr="000949BB">
        <w:rPr>
          <w:rFonts w:ascii="Arial" w:hAnsi="Arial" w:cs="Arial"/>
          <w:sz w:val="24"/>
          <w:szCs w:val="24"/>
        </w:rPr>
        <w:t xml:space="preserve">formative assessment could produce substantial improvements in the learning of </w:t>
      </w:r>
      <w:r w:rsidR="006B6A74" w:rsidRPr="000949BB">
        <w:rPr>
          <w:rFonts w:ascii="Arial" w:hAnsi="Arial" w:cs="Arial"/>
          <w:sz w:val="24"/>
          <w:szCs w:val="24"/>
        </w:rPr>
        <w:t>students,</w:t>
      </w:r>
      <w:r w:rsidR="00F5371E" w:rsidRPr="000949BB">
        <w:rPr>
          <w:rFonts w:ascii="Arial" w:hAnsi="Arial" w:cs="Arial"/>
          <w:sz w:val="24"/>
          <w:szCs w:val="24"/>
        </w:rPr>
        <w:t xml:space="preserve"> </w:t>
      </w:r>
      <w:r w:rsidR="00F5371E" w:rsidRPr="000949BB">
        <w:rPr>
          <w:rStyle w:val="selectable"/>
          <w:rFonts w:ascii="Arial" w:hAnsi="Arial" w:cs="Arial"/>
          <w:sz w:val="24"/>
          <w:szCs w:val="24"/>
        </w:rPr>
        <w:t>and it was this improvement to the learning that we hoped to gain a greater understanding of. Black et al.</w:t>
      </w:r>
      <w:r w:rsidR="006B6A74">
        <w:rPr>
          <w:rStyle w:val="selectable"/>
          <w:rFonts w:ascii="Arial" w:hAnsi="Arial" w:cs="Arial"/>
          <w:sz w:val="24"/>
          <w:szCs w:val="24"/>
        </w:rPr>
        <w:t xml:space="preserve"> (2007)</w:t>
      </w:r>
      <w:r w:rsidR="00F5371E" w:rsidRPr="000949BB">
        <w:rPr>
          <w:rStyle w:val="selectable"/>
          <w:rFonts w:ascii="Arial" w:hAnsi="Arial" w:cs="Arial"/>
          <w:sz w:val="24"/>
          <w:szCs w:val="24"/>
        </w:rPr>
        <w:t xml:space="preserve"> go</w:t>
      </w:r>
      <w:r w:rsidR="006B6A74">
        <w:rPr>
          <w:rStyle w:val="selectable"/>
          <w:rFonts w:ascii="Arial" w:hAnsi="Arial" w:cs="Arial"/>
          <w:sz w:val="24"/>
          <w:szCs w:val="24"/>
        </w:rPr>
        <w:t xml:space="preserve">es </w:t>
      </w:r>
      <w:r w:rsidR="00F5371E" w:rsidRPr="000949BB">
        <w:rPr>
          <w:rStyle w:val="selectable"/>
          <w:rFonts w:ascii="Arial" w:hAnsi="Arial" w:cs="Arial"/>
          <w:sz w:val="24"/>
          <w:szCs w:val="24"/>
        </w:rPr>
        <w:t xml:space="preserve">on to further write that </w:t>
      </w:r>
      <w:r w:rsidR="006B6A74">
        <w:rPr>
          <w:rStyle w:val="selectable"/>
          <w:rFonts w:ascii="Arial" w:hAnsi="Arial" w:cs="Arial"/>
          <w:sz w:val="24"/>
          <w:szCs w:val="24"/>
        </w:rPr>
        <w:t>‘</w:t>
      </w:r>
      <w:r w:rsidR="00F5371E" w:rsidRPr="000949BB">
        <w:rPr>
          <w:rStyle w:val="selectable"/>
          <w:rFonts w:ascii="Arial" w:hAnsi="Arial" w:cs="Arial"/>
          <w:sz w:val="24"/>
          <w:szCs w:val="24"/>
        </w:rPr>
        <w:t xml:space="preserve">promotion of self-assessment by students, as a component of strategies to develop their capacity to take responsibility for their own </w:t>
      </w:r>
      <w:r w:rsidR="00F5371E" w:rsidRPr="000949BB">
        <w:rPr>
          <w:rStyle w:val="selectable"/>
          <w:rFonts w:ascii="Arial" w:hAnsi="Arial" w:cs="Arial"/>
          <w:sz w:val="24"/>
          <w:szCs w:val="24"/>
        </w:rPr>
        <w:lastRenderedPageBreak/>
        <w:t xml:space="preserve">learning, should be fundamental to the development of productive formative assessment,’ </w:t>
      </w:r>
      <w:r w:rsidR="00F5371E" w:rsidRPr="000949BB">
        <w:rPr>
          <w:rStyle w:val="selectable"/>
          <w:rFonts w:ascii="Arial" w:hAnsi="Arial" w:cs="Arial"/>
          <w:sz w:val="24"/>
          <w:szCs w:val="24"/>
        </w:rPr>
        <w:t>(Black et al., 2007</w:t>
      </w:r>
      <w:r w:rsidR="00F5371E" w:rsidRPr="000949BB">
        <w:rPr>
          <w:rStyle w:val="selectable"/>
          <w:rFonts w:ascii="Arial" w:hAnsi="Arial" w:cs="Arial"/>
          <w:sz w:val="24"/>
          <w:szCs w:val="24"/>
        </w:rPr>
        <w:t xml:space="preserve">: </w:t>
      </w:r>
      <w:r w:rsidR="006B6A74">
        <w:rPr>
          <w:rStyle w:val="selectable"/>
          <w:rFonts w:ascii="Arial" w:hAnsi="Arial" w:cs="Arial"/>
          <w:sz w:val="24"/>
          <w:szCs w:val="24"/>
        </w:rPr>
        <w:t xml:space="preserve">pp. </w:t>
      </w:r>
      <w:r w:rsidR="00F5371E" w:rsidRPr="000949BB">
        <w:rPr>
          <w:rStyle w:val="selectable"/>
          <w:rFonts w:ascii="Arial" w:hAnsi="Arial" w:cs="Arial"/>
          <w:sz w:val="24"/>
          <w:szCs w:val="24"/>
        </w:rPr>
        <w:t>18</w:t>
      </w:r>
      <w:r w:rsidR="00F5371E" w:rsidRPr="000949BB">
        <w:rPr>
          <w:rStyle w:val="selectable"/>
          <w:rFonts w:ascii="Arial" w:hAnsi="Arial" w:cs="Arial"/>
          <w:sz w:val="24"/>
          <w:szCs w:val="24"/>
        </w:rPr>
        <w:t>)</w:t>
      </w:r>
      <w:r w:rsidR="00721D73" w:rsidRPr="000949BB">
        <w:rPr>
          <w:rStyle w:val="selectable"/>
          <w:rFonts w:ascii="Arial" w:hAnsi="Arial" w:cs="Arial"/>
          <w:sz w:val="24"/>
          <w:szCs w:val="24"/>
        </w:rPr>
        <w:t>, which is supported by the statement ‘</w:t>
      </w:r>
      <w:r w:rsidR="00721D73" w:rsidRPr="000949BB">
        <w:rPr>
          <w:rFonts w:ascii="Arial" w:hAnsi="Arial" w:cs="Arial"/>
          <w:sz w:val="24"/>
          <w:szCs w:val="24"/>
        </w:rPr>
        <w:t>AFL strategies are directly linked to improvements in student performance in summative tests and examinations</w:t>
      </w:r>
      <w:r w:rsidR="00721D73" w:rsidRPr="000949BB">
        <w:rPr>
          <w:rFonts w:ascii="Arial" w:hAnsi="Arial" w:cs="Arial"/>
          <w:sz w:val="24"/>
          <w:szCs w:val="24"/>
        </w:rPr>
        <w:t xml:space="preserve">,’ </w:t>
      </w:r>
      <w:r w:rsidR="00721D73" w:rsidRPr="000949BB">
        <w:rPr>
          <w:rStyle w:val="selectable"/>
          <w:rFonts w:ascii="Arial" w:hAnsi="Arial" w:cs="Arial"/>
          <w:color w:val="000000"/>
          <w:sz w:val="24"/>
          <w:szCs w:val="24"/>
        </w:rPr>
        <w:t>(Cambridge-community.org.uk, 2020)</w:t>
      </w:r>
      <w:r w:rsidR="00F5371E" w:rsidRPr="000949BB">
        <w:rPr>
          <w:rStyle w:val="selectable"/>
          <w:rFonts w:ascii="Arial" w:hAnsi="Arial" w:cs="Arial"/>
          <w:sz w:val="24"/>
          <w:szCs w:val="24"/>
        </w:rPr>
        <w:t>.</w:t>
      </w:r>
      <w:r w:rsidR="00F5371E" w:rsidRPr="000949BB">
        <w:rPr>
          <w:rFonts w:ascii="Arial" w:hAnsi="Arial" w:cs="Arial"/>
          <w:sz w:val="24"/>
          <w:szCs w:val="24"/>
        </w:rPr>
        <w:t xml:space="preserve"> </w:t>
      </w:r>
      <w:r w:rsidR="00F5371E" w:rsidRPr="000949BB">
        <w:rPr>
          <w:rStyle w:val="selectable"/>
          <w:rFonts w:ascii="Arial" w:hAnsi="Arial" w:cs="Arial"/>
          <w:sz w:val="24"/>
          <w:szCs w:val="24"/>
        </w:rPr>
        <w:t xml:space="preserve"> </w:t>
      </w:r>
      <w:r w:rsidR="00721D73" w:rsidRPr="000949BB">
        <w:rPr>
          <w:rStyle w:val="selectable"/>
          <w:rFonts w:ascii="Arial" w:hAnsi="Arial" w:cs="Arial"/>
          <w:sz w:val="24"/>
          <w:szCs w:val="24"/>
        </w:rPr>
        <w:t>This idea in particular helped refine the research team’s question to ‘</w:t>
      </w:r>
      <w:r w:rsidR="00721D73" w:rsidRPr="000949BB">
        <w:rPr>
          <w:rFonts w:ascii="Arial" w:hAnsi="Arial" w:cs="Arial"/>
          <w:i/>
          <w:iCs/>
          <w:sz w:val="24"/>
          <w:szCs w:val="24"/>
        </w:rPr>
        <w:t>h</w:t>
      </w:r>
      <w:r w:rsidR="00721D73" w:rsidRPr="000949BB">
        <w:rPr>
          <w:rFonts w:ascii="Arial" w:hAnsi="Arial" w:cs="Arial"/>
          <w:i/>
          <w:iCs/>
          <w:sz w:val="24"/>
          <w:szCs w:val="24"/>
        </w:rPr>
        <w:t xml:space="preserve">ow can </w:t>
      </w:r>
      <w:r w:rsidR="00721D73" w:rsidRPr="000949BB">
        <w:rPr>
          <w:rFonts w:ascii="Arial" w:hAnsi="Arial" w:cs="Arial"/>
          <w:i/>
          <w:iCs/>
          <w:sz w:val="24"/>
          <w:szCs w:val="24"/>
        </w:rPr>
        <w:t>l</w:t>
      </w:r>
      <w:r w:rsidR="00721D73" w:rsidRPr="000949BB">
        <w:rPr>
          <w:rFonts w:ascii="Arial" w:hAnsi="Arial" w:cs="Arial"/>
          <w:i/>
          <w:iCs/>
          <w:sz w:val="24"/>
          <w:szCs w:val="24"/>
        </w:rPr>
        <w:t xml:space="preserve">ow </w:t>
      </w:r>
      <w:r w:rsidR="00721D73" w:rsidRPr="000949BB">
        <w:rPr>
          <w:rFonts w:ascii="Arial" w:hAnsi="Arial" w:cs="Arial"/>
          <w:i/>
          <w:iCs/>
          <w:sz w:val="24"/>
          <w:szCs w:val="24"/>
        </w:rPr>
        <w:t>s</w:t>
      </w:r>
      <w:r w:rsidR="00721D73" w:rsidRPr="000949BB">
        <w:rPr>
          <w:rFonts w:ascii="Arial" w:hAnsi="Arial" w:cs="Arial"/>
          <w:i/>
          <w:iCs/>
          <w:sz w:val="24"/>
          <w:szCs w:val="24"/>
        </w:rPr>
        <w:t xml:space="preserve">takes </w:t>
      </w:r>
      <w:r w:rsidR="00721D73" w:rsidRPr="000949BB">
        <w:rPr>
          <w:rFonts w:ascii="Arial" w:hAnsi="Arial" w:cs="Arial"/>
          <w:i/>
          <w:iCs/>
          <w:sz w:val="24"/>
          <w:szCs w:val="24"/>
        </w:rPr>
        <w:t>q</w:t>
      </w:r>
      <w:r w:rsidR="00721D73" w:rsidRPr="000949BB">
        <w:rPr>
          <w:rFonts w:ascii="Arial" w:hAnsi="Arial" w:cs="Arial"/>
          <w:i/>
          <w:iCs/>
          <w:sz w:val="24"/>
          <w:szCs w:val="24"/>
        </w:rPr>
        <w:t xml:space="preserve">uizzing </w:t>
      </w:r>
      <w:r w:rsidR="00721D73" w:rsidRPr="000949BB">
        <w:rPr>
          <w:rFonts w:ascii="Arial" w:hAnsi="Arial" w:cs="Arial"/>
          <w:i/>
          <w:iCs/>
          <w:sz w:val="24"/>
          <w:szCs w:val="24"/>
        </w:rPr>
        <w:t>e</w:t>
      </w:r>
      <w:r w:rsidR="00721D73" w:rsidRPr="000949BB">
        <w:rPr>
          <w:rFonts w:ascii="Arial" w:hAnsi="Arial" w:cs="Arial"/>
          <w:i/>
          <w:iCs/>
          <w:sz w:val="24"/>
          <w:szCs w:val="24"/>
        </w:rPr>
        <w:t xml:space="preserve">ncourage </w:t>
      </w:r>
      <w:r w:rsidR="00721D73" w:rsidRPr="000949BB">
        <w:rPr>
          <w:rFonts w:ascii="Arial" w:hAnsi="Arial" w:cs="Arial"/>
          <w:i/>
          <w:iCs/>
          <w:sz w:val="24"/>
          <w:szCs w:val="24"/>
        </w:rPr>
        <w:t>s</w:t>
      </w:r>
      <w:r w:rsidR="00721D73" w:rsidRPr="000949BB">
        <w:rPr>
          <w:rFonts w:ascii="Arial" w:hAnsi="Arial" w:cs="Arial"/>
          <w:i/>
          <w:iCs/>
          <w:sz w:val="24"/>
          <w:szCs w:val="24"/>
        </w:rPr>
        <w:t>tudents to set their own personal targets for self-revision</w:t>
      </w:r>
      <w:r w:rsidR="00721D73" w:rsidRPr="000949BB">
        <w:rPr>
          <w:rFonts w:ascii="Arial" w:hAnsi="Arial" w:cs="Arial"/>
          <w:i/>
          <w:iCs/>
          <w:sz w:val="24"/>
          <w:szCs w:val="24"/>
        </w:rPr>
        <w:t>’</w:t>
      </w:r>
      <w:r w:rsidR="00721D73" w:rsidRPr="000949BB">
        <w:rPr>
          <w:rFonts w:ascii="Arial" w:hAnsi="Arial" w:cs="Arial"/>
          <w:sz w:val="24"/>
          <w:szCs w:val="24"/>
        </w:rPr>
        <w:t xml:space="preserve">, as we realised that an essential part of what we were trying to achieve was measure the use of LSQs in the application of aiding pupils create targets for their own personal revision. </w:t>
      </w:r>
      <w:r w:rsidR="000949BB" w:rsidRPr="000949BB">
        <w:rPr>
          <w:rFonts w:ascii="Arial" w:hAnsi="Arial" w:cs="Arial"/>
          <w:sz w:val="24"/>
          <w:szCs w:val="24"/>
        </w:rPr>
        <w:t xml:space="preserve">Finally, Jones </w:t>
      </w:r>
      <w:r w:rsidR="00515576">
        <w:rPr>
          <w:rFonts w:ascii="Arial" w:hAnsi="Arial" w:cs="Arial"/>
          <w:sz w:val="24"/>
          <w:szCs w:val="24"/>
        </w:rPr>
        <w:t xml:space="preserve">(2019) </w:t>
      </w:r>
      <w:r w:rsidR="006B6A74">
        <w:rPr>
          <w:rFonts w:ascii="Arial" w:hAnsi="Arial" w:cs="Arial"/>
          <w:sz w:val="24"/>
          <w:szCs w:val="24"/>
        </w:rPr>
        <w:t>suggested</w:t>
      </w:r>
      <w:r w:rsidR="000949BB" w:rsidRPr="000949BB">
        <w:rPr>
          <w:rFonts w:ascii="Arial" w:hAnsi="Arial" w:cs="Arial"/>
          <w:sz w:val="24"/>
          <w:szCs w:val="24"/>
        </w:rPr>
        <w:t xml:space="preserve"> that c</w:t>
      </w:r>
      <w:r w:rsidR="000949BB" w:rsidRPr="000949BB">
        <w:rPr>
          <w:rFonts w:ascii="Arial" w:hAnsi="Arial" w:cs="Arial"/>
          <w:sz w:val="24"/>
          <w:szCs w:val="24"/>
        </w:rPr>
        <w:t>lassroom activities can facilitate the emergence of self-regulated learning</w:t>
      </w:r>
      <w:r w:rsidR="000949BB" w:rsidRPr="000949BB">
        <w:rPr>
          <w:rFonts w:ascii="Arial" w:hAnsi="Arial" w:cs="Arial"/>
          <w:sz w:val="24"/>
          <w:szCs w:val="24"/>
        </w:rPr>
        <w:t xml:space="preserve">, agreeing that certain activities within the classroom can enable learners to self-study and self-teach in a way in which they are comfortable. </w:t>
      </w:r>
      <w:bookmarkStart w:id="0" w:name="_GoBack"/>
      <w:bookmarkEnd w:id="0"/>
    </w:p>
    <w:p w14:paraId="63865218" w14:textId="565D3458" w:rsidR="009B0727" w:rsidRPr="000949BB" w:rsidRDefault="00AA58CE" w:rsidP="00A915EB">
      <w:pPr>
        <w:rPr>
          <w:rFonts w:ascii="Arial" w:hAnsi="Arial" w:cs="Arial"/>
          <w:sz w:val="24"/>
          <w:szCs w:val="24"/>
        </w:rPr>
      </w:pPr>
      <w:r w:rsidRPr="000949BB">
        <w:rPr>
          <w:rFonts w:ascii="Arial" w:hAnsi="Arial" w:cs="Arial"/>
          <w:sz w:val="24"/>
          <w:szCs w:val="24"/>
        </w:rPr>
        <w:t>Using a quiz (or low stakes quiz) as the vehicle for our self-set study targets was a choice made due to the fact that – although the questionnaires produced in our research lessons generate qualitative data – the quizzes themselves produce quantitative data that would enable us as researchers, and the learners themselves, to very quickly identify what question was completed incorrectly and so which topics would need to be revised.</w:t>
      </w:r>
      <w:r w:rsidR="00A915EB" w:rsidRPr="000949BB">
        <w:rPr>
          <w:rFonts w:ascii="Arial" w:hAnsi="Arial" w:cs="Arial"/>
          <w:sz w:val="24"/>
          <w:szCs w:val="24"/>
        </w:rPr>
        <w:t xml:space="preserve"> </w:t>
      </w:r>
      <w:proofErr w:type="spellStart"/>
      <w:r w:rsidR="00A915EB" w:rsidRPr="000949BB">
        <w:rPr>
          <w:rFonts w:ascii="Arial" w:hAnsi="Arial" w:cs="Arial"/>
          <w:sz w:val="24"/>
          <w:szCs w:val="24"/>
        </w:rPr>
        <w:t>Swaffield</w:t>
      </w:r>
      <w:proofErr w:type="spellEnd"/>
      <w:r w:rsidR="00515576">
        <w:rPr>
          <w:rFonts w:ascii="Arial" w:hAnsi="Arial" w:cs="Arial"/>
          <w:sz w:val="24"/>
          <w:szCs w:val="24"/>
        </w:rPr>
        <w:t xml:space="preserve"> (</w:t>
      </w:r>
      <w:r w:rsidR="00515576" w:rsidRPr="000949BB">
        <w:rPr>
          <w:rStyle w:val="selectable"/>
          <w:rFonts w:ascii="Arial" w:hAnsi="Arial" w:cs="Arial"/>
          <w:sz w:val="24"/>
          <w:szCs w:val="24"/>
        </w:rPr>
        <w:t xml:space="preserve">2008: </w:t>
      </w:r>
      <w:r w:rsidR="00515576">
        <w:rPr>
          <w:rStyle w:val="selectable"/>
          <w:rFonts w:ascii="Arial" w:hAnsi="Arial" w:cs="Arial"/>
          <w:sz w:val="24"/>
          <w:szCs w:val="24"/>
        </w:rPr>
        <w:t xml:space="preserve">pp. </w:t>
      </w:r>
      <w:r w:rsidR="00515576" w:rsidRPr="000949BB">
        <w:rPr>
          <w:rStyle w:val="selectable"/>
          <w:rFonts w:ascii="Arial" w:hAnsi="Arial" w:cs="Arial"/>
          <w:sz w:val="24"/>
          <w:szCs w:val="24"/>
        </w:rPr>
        <w:t>58</w:t>
      </w:r>
      <w:r w:rsidR="00515576">
        <w:rPr>
          <w:rFonts w:ascii="Arial" w:hAnsi="Arial" w:cs="Arial"/>
          <w:sz w:val="24"/>
          <w:szCs w:val="24"/>
        </w:rPr>
        <w:t xml:space="preserve">) </w:t>
      </w:r>
      <w:r w:rsidR="00A915EB" w:rsidRPr="000949BB">
        <w:rPr>
          <w:rFonts w:ascii="Arial" w:hAnsi="Arial" w:cs="Arial"/>
          <w:sz w:val="24"/>
          <w:szCs w:val="24"/>
        </w:rPr>
        <w:t>writes that ‘future performance is affected by information about previous performance,’</w:t>
      </w:r>
      <w:r w:rsidR="00515576">
        <w:rPr>
          <w:rFonts w:ascii="Arial" w:hAnsi="Arial" w:cs="Arial"/>
          <w:sz w:val="24"/>
          <w:szCs w:val="24"/>
        </w:rPr>
        <w:t xml:space="preserve"> </w:t>
      </w:r>
      <w:r w:rsidR="00BB7CE1" w:rsidRPr="000949BB">
        <w:rPr>
          <w:rStyle w:val="selectable"/>
          <w:rFonts w:ascii="Arial" w:hAnsi="Arial" w:cs="Arial"/>
          <w:sz w:val="24"/>
          <w:szCs w:val="24"/>
        </w:rPr>
        <w:t>and this notion is immensely important to our research</w:t>
      </w:r>
      <w:r w:rsidR="00A915EB" w:rsidRPr="000949BB">
        <w:rPr>
          <w:rStyle w:val="selectable"/>
          <w:rFonts w:ascii="Arial" w:hAnsi="Arial" w:cs="Arial"/>
          <w:sz w:val="24"/>
          <w:szCs w:val="24"/>
        </w:rPr>
        <w:t>.</w:t>
      </w:r>
      <w:r w:rsidR="00A915EB" w:rsidRPr="000949BB">
        <w:rPr>
          <w:rFonts w:ascii="Arial" w:hAnsi="Arial" w:cs="Arial"/>
          <w:sz w:val="24"/>
          <w:szCs w:val="24"/>
        </w:rPr>
        <w:t xml:space="preserve"> </w:t>
      </w:r>
      <w:r w:rsidRPr="000949BB">
        <w:rPr>
          <w:rFonts w:ascii="Arial" w:hAnsi="Arial" w:cs="Arial"/>
          <w:sz w:val="24"/>
          <w:szCs w:val="24"/>
        </w:rPr>
        <w:t xml:space="preserve"> </w:t>
      </w:r>
    </w:p>
    <w:p w14:paraId="786943C6" w14:textId="099A6C0D" w:rsidR="007C0C27" w:rsidRPr="000949BB" w:rsidRDefault="009B0727">
      <w:pPr>
        <w:rPr>
          <w:rFonts w:ascii="Arial" w:hAnsi="Arial" w:cs="Arial"/>
          <w:sz w:val="24"/>
          <w:szCs w:val="24"/>
        </w:rPr>
      </w:pPr>
      <w:r w:rsidRPr="000949BB">
        <w:rPr>
          <w:rFonts w:ascii="Arial" w:hAnsi="Arial" w:cs="Arial"/>
          <w:sz w:val="24"/>
          <w:szCs w:val="24"/>
        </w:rPr>
        <w:t>Haigh</w:t>
      </w:r>
      <w:r w:rsidR="00515576">
        <w:rPr>
          <w:rFonts w:ascii="Arial" w:hAnsi="Arial" w:cs="Arial"/>
          <w:sz w:val="24"/>
          <w:szCs w:val="24"/>
        </w:rPr>
        <w:t xml:space="preserve"> (2007)</w:t>
      </w:r>
      <w:r w:rsidRPr="000949BB">
        <w:rPr>
          <w:rFonts w:ascii="Arial" w:hAnsi="Arial" w:cs="Arial"/>
          <w:sz w:val="24"/>
          <w:szCs w:val="24"/>
        </w:rPr>
        <w:t xml:space="preserve"> writes that beginning each lesson with </w:t>
      </w:r>
      <w:proofErr w:type="gramStart"/>
      <w:r w:rsidRPr="000949BB">
        <w:rPr>
          <w:rFonts w:ascii="Arial" w:hAnsi="Arial" w:cs="Arial"/>
          <w:sz w:val="24"/>
          <w:szCs w:val="24"/>
        </w:rPr>
        <w:t>a</w:t>
      </w:r>
      <w:proofErr w:type="gramEnd"/>
      <w:r w:rsidRPr="000949BB">
        <w:rPr>
          <w:rFonts w:ascii="Arial" w:hAnsi="Arial" w:cs="Arial"/>
          <w:sz w:val="24"/>
          <w:szCs w:val="24"/>
        </w:rPr>
        <w:t xml:space="preserve"> LSQ based around the previous lesson massively encourages students to study their notes ahead of the sessio</w:t>
      </w:r>
      <w:r w:rsidR="006B6A74">
        <w:rPr>
          <w:rFonts w:ascii="Arial" w:hAnsi="Arial" w:cs="Arial"/>
          <w:sz w:val="24"/>
          <w:szCs w:val="24"/>
        </w:rPr>
        <w:t xml:space="preserve">n </w:t>
      </w:r>
      <w:r w:rsidRPr="000949BB">
        <w:rPr>
          <w:rFonts w:ascii="Arial" w:hAnsi="Arial" w:cs="Arial"/>
          <w:sz w:val="24"/>
          <w:szCs w:val="24"/>
        </w:rPr>
        <w:t>and keep pace with course progression</w:t>
      </w:r>
      <w:r w:rsidR="00515576">
        <w:rPr>
          <w:rFonts w:ascii="Arial" w:hAnsi="Arial" w:cs="Arial"/>
          <w:sz w:val="24"/>
          <w:szCs w:val="24"/>
        </w:rPr>
        <w:t>.</w:t>
      </w:r>
      <w:r w:rsidRPr="000949BB">
        <w:rPr>
          <w:rFonts w:ascii="Arial" w:hAnsi="Arial" w:cs="Arial"/>
          <w:sz w:val="24"/>
          <w:szCs w:val="24"/>
        </w:rPr>
        <w:t xml:space="preserve"> </w:t>
      </w:r>
      <w:r w:rsidR="00515576">
        <w:rPr>
          <w:rFonts w:ascii="Arial" w:hAnsi="Arial" w:cs="Arial"/>
          <w:sz w:val="24"/>
          <w:szCs w:val="24"/>
        </w:rPr>
        <w:t>T</w:t>
      </w:r>
      <w:r w:rsidRPr="000949BB">
        <w:rPr>
          <w:rFonts w:ascii="Arial" w:hAnsi="Arial" w:cs="Arial"/>
          <w:sz w:val="24"/>
          <w:szCs w:val="24"/>
        </w:rPr>
        <w:t xml:space="preserve">his supports our desire as researchers to use LSQ in the long-term once the research has concluded, and it was an aspect we had not yet considered about LSQ. </w:t>
      </w:r>
      <w:r w:rsidR="007C0C27" w:rsidRPr="000949BB">
        <w:rPr>
          <w:rFonts w:ascii="Arial" w:hAnsi="Arial" w:cs="Arial"/>
          <w:sz w:val="24"/>
          <w:szCs w:val="24"/>
        </w:rPr>
        <w:t>It is noteworthy however, that Haigh then goes on to write that whilst an excellent tool in a teacher’s arsenal, assessment strategies used by the teachers need to be varied.</w:t>
      </w:r>
    </w:p>
    <w:p w14:paraId="76BFC477" w14:textId="1CA37468" w:rsidR="009B0727" w:rsidRPr="000949BB" w:rsidRDefault="007C0C27" w:rsidP="00A915EB">
      <w:pPr>
        <w:pStyle w:val="NormalWeb"/>
        <w:rPr>
          <w:rFonts w:ascii="Arial" w:hAnsi="Arial" w:cs="Arial"/>
        </w:rPr>
      </w:pPr>
      <w:r w:rsidRPr="000949BB">
        <w:rPr>
          <w:rFonts w:ascii="Arial" w:hAnsi="Arial" w:cs="Arial"/>
        </w:rPr>
        <w:t>Whilst gathering approved consent from participants’ guardians, it was especially important for the research team to make each participant aware that their involvement with the research was voluntary</w:t>
      </w:r>
      <w:r w:rsidR="00A915EB" w:rsidRPr="000949BB">
        <w:rPr>
          <w:rFonts w:ascii="Arial" w:hAnsi="Arial" w:cs="Arial"/>
        </w:rPr>
        <w:t xml:space="preserve"> and at any point during the research they could choose to withdraw. This was essential, as participants who are not explicitly told they have the right to withdraw may feel coerced into compliance with the researcher </w:t>
      </w:r>
      <w:r w:rsidR="00A915EB" w:rsidRPr="000949BB">
        <w:rPr>
          <w:rStyle w:val="selectable"/>
          <w:rFonts w:ascii="Arial" w:hAnsi="Arial" w:cs="Arial"/>
        </w:rPr>
        <w:t>(</w:t>
      </w:r>
      <w:proofErr w:type="spellStart"/>
      <w:r w:rsidR="00A915EB" w:rsidRPr="000949BB">
        <w:rPr>
          <w:rStyle w:val="selectable"/>
          <w:rFonts w:ascii="Arial" w:hAnsi="Arial" w:cs="Arial"/>
        </w:rPr>
        <w:t>Gray</w:t>
      </w:r>
      <w:proofErr w:type="spellEnd"/>
      <w:r w:rsidR="00A915EB" w:rsidRPr="000949BB">
        <w:rPr>
          <w:rStyle w:val="selectable"/>
          <w:rFonts w:ascii="Arial" w:hAnsi="Arial" w:cs="Arial"/>
        </w:rPr>
        <w:t xml:space="preserve"> and Carville, 2008)</w:t>
      </w:r>
      <w:r w:rsidR="00A915EB" w:rsidRPr="000949BB">
        <w:rPr>
          <w:rFonts w:ascii="Arial" w:hAnsi="Arial" w:cs="Arial"/>
        </w:rPr>
        <w:t xml:space="preserve">, and if the research places stress on the participant then it is vital they know they can withdraw from participation at any time. </w:t>
      </w:r>
      <w:r w:rsidRPr="000949BB">
        <w:rPr>
          <w:rFonts w:ascii="Arial" w:hAnsi="Arial" w:cs="Arial"/>
        </w:rPr>
        <w:t xml:space="preserve"> </w:t>
      </w:r>
    </w:p>
    <w:p w14:paraId="6429B16B" w14:textId="750BC9F3" w:rsidR="006C0228" w:rsidRPr="000949BB" w:rsidRDefault="00781992" w:rsidP="006A1598">
      <w:pPr>
        <w:rPr>
          <w:rFonts w:ascii="Arial" w:hAnsi="Arial" w:cs="Arial"/>
          <w:sz w:val="24"/>
          <w:szCs w:val="24"/>
        </w:rPr>
      </w:pPr>
      <w:r w:rsidRPr="000949BB">
        <w:rPr>
          <w:rFonts w:ascii="Arial" w:hAnsi="Arial" w:cs="Arial"/>
          <w:sz w:val="24"/>
          <w:szCs w:val="24"/>
        </w:rPr>
        <w:t>The three research lessons shall be referred to as Lesson 1, Lesson 2, and Lesson 3.</w:t>
      </w:r>
      <w:r w:rsidR="009B0727" w:rsidRPr="000949BB">
        <w:rPr>
          <w:rFonts w:ascii="Arial" w:hAnsi="Arial" w:cs="Arial"/>
          <w:sz w:val="24"/>
          <w:szCs w:val="24"/>
        </w:rPr>
        <w:t xml:space="preserve"> </w:t>
      </w:r>
      <w:r w:rsidR="009B0727" w:rsidRPr="000949BB">
        <w:rPr>
          <w:rFonts w:ascii="Arial" w:hAnsi="Arial" w:cs="Arial"/>
          <w:sz w:val="24"/>
          <w:szCs w:val="24"/>
        </w:rPr>
        <w:t xml:space="preserve">Throughout our research, we chose to employ a variety of data collection methods such as focus groups and reflection and observation. </w:t>
      </w:r>
      <w:r w:rsidR="00CD1F76" w:rsidRPr="000949BB">
        <w:rPr>
          <w:rFonts w:ascii="Arial" w:hAnsi="Arial" w:cs="Arial"/>
          <w:sz w:val="24"/>
          <w:szCs w:val="24"/>
        </w:rPr>
        <w:t>We decided that we would need a way to gauge the impact and effectiveness of the low stakes quizzes</w:t>
      </w:r>
      <w:r w:rsidR="00676A75" w:rsidRPr="000949BB">
        <w:rPr>
          <w:rFonts w:ascii="Arial" w:hAnsi="Arial" w:cs="Arial"/>
          <w:sz w:val="24"/>
          <w:szCs w:val="24"/>
        </w:rPr>
        <w:t xml:space="preserve"> (LSQ)</w:t>
      </w:r>
      <w:r w:rsidR="00CD1F76" w:rsidRPr="000949BB">
        <w:rPr>
          <w:rFonts w:ascii="Arial" w:hAnsi="Arial" w:cs="Arial"/>
          <w:sz w:val="24"/>
          <w:szCs w:val="24"/>
        </w:rPr>
        <w:t xml:space="preserve">, as well as a way to effectively measure pupil engagement during the </w:t>
      </w:r>
      <w:r w:rsidR="00676A75" w:rsidRPr="000949BB">
        <w:rPr>
          <w:rFonts w:ascii="Arial" w:hAnsi="Arial" w:cs="Arial"/>
          <w:sz w:val="24"/>
          <w:szCs w:val="24"/>
        </w:rPr>
        <w:t>LSQ</w:t>
      </w:r>
      <w:r w:rsidR="00CD1F76" w:rsidRPr="000949BB">
        <w:rPr>
          <w:rFonts w:ascii="Arial" w:hAnsi="Arial" w:cs="Arial"/>
          <w:sz w:val="24"/>
          <w:szCs w:val="24"/>
        </w:rPr>
        <w:t xml:space="preserve">. We decided that the question we would use to anchor our research was </w:t>
      </w:r>
      <w:r w:rsidR="00CD1F76" w:rsidRPr="000949BB">
        <w:rPr>
          <w:rFonts w:ascii="Arial" w:hAnsi="Arial" w:cs="Arial"/>
          <w:i/>
          <w:iCs/>
          <w:sz w:val="24"/>
          <w:szCs w:val="24"/>
        </w:rPr>
        <w:t xml:space="preserve">How can Low Stakes Quizzing Encourage Students to set their own personal targets for self-revision. </w:t>
      </w:r>
      <w:r w:rsidR="00D36ADC" w:rsidRPr="000949BB">
        <w:rPr>
          <w:rFonts w:ascii="Arial" w:hAnsi="Arial" w:cs="Arial"/>
          <w:sz w:val="24"/>
          <w:szCs w:val="24"/>
        </w:rPr>
        <w:t xml:space="preserve">The structure of the </w:t>
      </w:r>
      <w:r w:rsidR="006A1598" w:rsidRPr="000949BB">
        <w:rPr>
          <w:rFonts w:ascii="Arial" w:hAnsi="Arial" w:cs="Arial"/>
          <w:sz w:val="24"/>
          <w:szCs w:val="24"/>
        </w:rPr>
        <w:t xml:space="preserve">LSQ research would be nearly identical in each of the research lessons. However, keeping in mind that the LSQ were scored, we also needed a viable method to measure how the pupils felt about the LSQ and also how </w:t>
      </w:r>
      <w:r w:rsidR="006A1598" w:rsidRPr="000949BB">
        <w:rPr>
          <w:rFonts w:ascii="Arial" w:hAnsi="Arial" w:cs="Arial"/>
          <w:sz w:val="24"/>
          <w:szCs w:val="24"/>
        </w:rPr>
        <w:lastRenderedPageBreak/>
        <w:t xml:space="preserve">engaged they were by it as a learning activity. </w:t>
      </w:r>
      <w:r w:rsidR="005C44FF" w:rsidRPr="000949BB">
        <w:rPr>
          <w:rFonts w:ascii="Arial" w:hAnsi="Arial" w:cs="Arial"/>
          <w:sz w:val="24"/>
          <w:szCs w:val="24"/>
        </w:rPr>
        <w:t>We looked at different ways to monitor pupil engagement throughout the LSQ and as a group</w:t>
      </w:r>
      <w:r w:rsidR="006C0228" w:rsidRPr="000949BB">
        <w:rPr>
          <w:rFonts w:ascii="Arial" w:hAnsi="Arial" w:cs="Arial"/>
          <w:sz w:val="24"/>
          <w:szCs w:val="24"/>
        </w:rPr>
        <w:t>.</w:t>
      </w:r>
    </w:p>
    <w:p w14:paraId="5D210DFB" w14:textId="37D2DC0B" w:rsidR="006C0228" w:rsidRPr="000949BB" w:rsidRDefault="009B30F5" w:rsidP="006C0228">
      <w:pPr>
        <w:rPr>
          <w:rFonts w:ascii="Arial" w:hAnsi="Arial" w:cs="Arial"/>
          <w:sz w:val="24"/>
          <w:szCs w:val="24"/>
        </w:rPr>
      </w:pPr>
      <w:r w:rsidRPr="000949BB">
        <w:rPr>
          <w:rFonts w:ascii="Arial" w:hAnsi="Arial" w:cs="Arial"/>
          <w:sz w:val="24"/>
          <w:szCs w:val="24"/>
        </w:rPr>
        <w:t xml:space="preserve">Each class of the research project contained roughly 30 pupils and were top academic sets. </w:t>
      </w:r>
      <w:r w:rsidR="007E0E4F" w:rsidRPr="000949BB">
        <w:rPr>
          <w:rFonts w:ascii="Arial" w:hAnsi="Arial" w:cs="Arial"/>
          <w:sz w:val="24"/>
          <w:szCs w:val="24"/>
        </w:rPr>
        <w:t>However,</w:t>
      </w:r>
      <w:r w:rsidRPr="000949BB">
        <w:rPr>
          <w:rFonts w:ascii="Arial" w:hAnsi="Arial" w:cs="Arial"/>
          <w:sz w:val="24"/>
          <w:szCs w:val="24"/>
        </w:rPr>
        <w:t xml:space="preserve"> it is important to remember the context of the school and that the pupils have </w:t>
      </w:r>
      <w:r w:rsidR="007E0E4F" w:rsidRPr="000949BB">
        <w:rPr>
          <w:rFonts w:ascii="Arial" w:hAnsi="Arial" w:cs="Arial"/>
          <w:sz w:val="24"/>
          <w:szCs w:val="24"/>
        </w:rPr>
        <w:t xml:space="preserve">a multitude of diverse backgrounds, and so even at top set there is a range of abilities. </w:t>
      </w:r>
      <w:r w:rsidR="00732122" w:rsidRPr="000949BB">
        <w:rPr>
          <w:rFonts w:ascii="Arial" w:hAnsi="Arial" w:cs="Arial"/>
          <w:sz w:val="24"/>
          <w:szCs w:val="24"/>
        </w:rPr>
        <w:t xml:space="preserve">The selection of the pupils we would monitor in each research class was important. </w:t>
      </w:r>
      <w:r w:rsidR="007E0E4F" w:rsidRPr="000949BB">
        <w:rPr>
          <w:rFonts w:ascii="Arial" w:hAnsi="Arial" w:cs="Arial"/>
          <w:sz w:val="24"/>
          <w:szCs w:val="24"/>
        </w:rPr>
        <w:t>Taking this into account, we opted to pick three participants for each of the research classes</w:t>
      </w:r>
      <w:r w:rsidR="00AE7FA2" w:rsidRPr="000949BB">
        <w:rPr>
          <w:rFonts w:ascii="Arial" w:hAnsi="Arial" w:cs="Arial"/>
          <w:sz w:val="24"/>
          <w:szCs w:val="24"/>
        </w:rPr>
        <w:t xml:space="preserve"> as this would equal to 10% of the class</w:t>
      </w:r>
      <w:r w:rsidR="007E0E4F" w:rsidRPr="000949BB">
        <w:rPr>
          <w:rFonts w:ascii="Arial" w:hAnsi="Arial" w:cs="Arial"/>
          <w:sz w:val="24"/>
          <w:szCs w:val="24"/>
        </w:rPr>
        <w:t>. The participants in each class would be selected so that we had a representation of high, average and low ability pupils within the class</w:t>
      </w:r>
      <w:r w:rsidR="00AE7FA2" w:rsidRPr="000949BB">
        <w:rPr>
          <w:rFonts w:ascii="Arial" w:hAnsi="Arial" w:cs="Arial"/>
          <w:sz w:val="24"/>
          <w:szCs w:val="24"/>
        </w:rPr>
        <w:t xml:space="preserve">, and selecting these participants was made easier due to not only teaching the classes for several months but also coordinating with subject mentor. </w:t>
      </w:r>
    </w:p>
    <w:p w14:paraId="62F133B8" w14:textId="7CED16AA" w:rsidR="00732122" w:rsidRPr="000949BB" w:rsidRDefault="00362FC4" w:rsidP="006A1598">
      <w:pPr>
        <w:rPr>
          <w:rFonts w:ascii="Arial" w:hAnsi="Arial" w:cs="Arial"/>
          <w:sz w:val="24"/>
          <w:szCs w:val="24"/>
        </w:rPr>
      </w:pPr>
      <w:r w:rsidRPr="000949BB">
        <w:rPr>
          <w:rFonts w:ascii="Arial" w:hAnsi="Arial" w:cs="Arial"/>
          <w:sz w:val="24"/>
          <w:szCs w:val="24"/>
        </w:rPr>
        <w:t xml:space="preserve">Moreover, having a specifically selected sample of three participants in each class meant that there would be less data to try and measure the success of our LSQ, and as one of the three researchers was teaching in each research lesson, only two researchers could assess the lesson in an observational manner. Selecting a greater number than three participants a lesson would mean that the researchers observing would have to split their time equally between up to 30 pupils, and this would dilute the researchers’ abilities to collect data on the selected participants. </w:t>
      </w:r>
    </w:p>
    <w:p w14:paraId="3E6488C3" w14:textId="101F423E" w:rsidR="00732122" w:rsidRPr="000949BB" w:rsidRDefault="00732122" w:rsidP="00732122">
      <w:pPr>
        <w:rPr>
          <w:rFonts w:ascii="Arial" w:hAnsi="Arial" w:cs="Arial"/>
          <w:sz w:val="24"/>
          <w:szCs w:val="24"/>
        </w:rPr>
      </w:pPr>
      <w:r w:rsidRPr="000949BB">
        <w:rPr>
          <w:rFonts w:ascii="Arial" w:hAnsi="Arial" w:cs="Arial"/>
          <w:sz w:val="24"/>
          <w:szCs w:val="24"/>
        </w:rPr>
        <w:t xml:space="preserve">Each of the three researchers would teach a class each, totalling three research classes. The classes that we would use would be top set classes in both year 8 and year 9. Further, there would be two year 9 lessons and one year 8 lesson. The other two researchers taught the same year 9 class in both science and mathematics, and so they would teach the same pupils in their two research lessons. However, I did not have access to the year 9 class and so I chose a top set year 8 class I taught frequently. </w:t>
      </w:r>
    </w:p>
    <w:p w14:paraId="7C9D13E0" w14:textId="7C899112" w:rsidR="00362FC4" w:rsidRPr="000949BB" w:rsidRDefault="00732122" w:rsidP="00732122">
      <w:pPr>
        <w:rPr>
          <w:rFonts w:ascii="Arial" w:hAnsi="Arial" w:cs="Arial"/>
          <w:sz w:val="24"/>
          <w:szCs w:val="24"/>
        </w:rPr>
      </w:pPr>
      <w:r w:rsidRPr="000949BB">
        <w:rPr>
          <w:rFonts w:ascii="Arial" w:hAnsi="Arial" w:cs="Arial"/>
          <w:sz w:val="24"/>
          <w:szCs w:val="24"/>
        </w:rPr>
        <w:t xml:space="preserve">When it came to data collection for the observation portion of the research, we </w:t>
      </w:r>
      <w:r w:rsidR="000B5D8C" w:rsidRPr="000949BB">
        <w:rPr>
          <w:rFonts w:ascii="Arial" w:hAnsi="Arial" w:cs="Arial"/>
          <w:sz w:val="24"/>
          <w:szCs w:val="24"/>
        </w:rPr>
        <w:t>decided</w:t>
      </w:r>
      <w:r w:rsidRPr="000949BB">
        <w:rPr>
          <w:rFonts w:ascii="Arial" w:hAnsi="Arial" w:cs="Arial"/>
          <w:sz w:val="24"/>
          <w:szCs w:val="24"/>
        </w:rPr>
        <w:t xml:space="preserve"> on the Leuven scale. </w:t>
      </w:r>
      <w:r w:rsidR="00B829D0" w:rsidRPr="000949BB">
        <w:rPr>
          <w:rFonts w:ascii="Arial" w:hAnsi="Arial" w:cs="Arial"/>
          <w:sz w:val="24"/>
          <w:szCs w:val="24"/>
        </w:rPr>
        <w:t xml:space="preserve">The Leuven scale measures involvement / engagement from children on a 1-5 scale, 1 being extremely low engagement with visible absent-mindedness and staring around aimlessly, whilst 5 is extremely high engagement demonstrated by ‘lively and persistent’ </w:t>
      </w:r>
      <w:r w:rsidR="00B829D0" w:rsidRPr="000949BB">
        <w:rPr>
          <w:rFonts w:ascii="Arial" w:eastAsia="Times New Roman" w:hAnsi="Arial" w:cs="Arial"/>
          <w:sz w:val="24"/>
          <w:szCs w:val="24"/>
          <w:lang w:eastAsia="en-GB"/>
        </w:rPr>
        <w:t xml:space="preserve">(Cheqdin.com, 2020) </w:t>
      </w:r>
      <w:r w:rsidR="00B829D0" w:rsidRPr="000949BB">
        <w:rPr>
          <w:rFonts w:ascii="Arial" w:hAnsi="Arial" w:cs="Arial"/>
          <w:sz w:val="24"/>
          <w:szCs w:val="24"/>
        </w:rPr>
        <w:t xml:space="preserve">engagement with the lesson content. </w:t>
      </w:r>
      <w:r w:rsidRPr="000949BB">
        <w:rPr>
          <w:rFonts w:ascii="Arial" w:hAnsi="Arial" w:cs="Arial"/>
          <w:sz w:val="24"/>
          <w:szCs w:val="24"/>
        </w:rPr>
        <w:t xml:space="preserve">When considering the Leuven scale as a viable way to measure the engagement of the pupils throughout the LSQ, we found the number scale it employed to be extremely useful for measuring how engaged a pupil is at certain points within the LSQ, as well as also allowing the researchers to make notes alongside what we had predefined as key moments. We estimated that an LSQ lasts for 10 to 11 minutes, so we chose to measure specific, predesignated pupils within the class on the Leuven scale at 3 minutes into the LSQ, at 6 minutes and then again at 9 minutes. </w:t>
      </w:r>
      <w:r w:rsidR="000B5D8C" w:rsidRPr="000949BB">
        <w:rPr>
          <w:rFonts w:ascii="Arial" w:hAnsi="Arial" w:cs="Arial"/>
          <w:sz w:val="24"/>
          <w:szCs w:val="24"/>
        </w:rPr>
        <w:t xml:space="preserve">As previously mentioned, these pupils would be representative of low, average and high abilities within each class. </w:t>
      </w:r>
      <w:r w:rsidRPr="000949BB">
        <w:rPr>
          <w:rFonts w:ascii="Arial" w:hAnsi="Arial" w:cs="Arial"/>
          <w:sz w:val="24"/>
          <w:szCs w:val="24"/>
        </w:rPr>
        <w:t xml:space="preserve">This was done so that we had a range of data throughout the research lesson to examine. </w:t>
      </w:r>
      <w:r w:rsidR="00362FC4" w:rsidRPr="000949BB">
        <w:rPr>
          <w:rFonts w:ascii="Arial" w:hAnsi="Arial" w:cs="Arial"/>
          <w:sz w:val="24"/>
          <w:szCs w:val="24"/>
        </w:rPr>
        <w:t xml:space="preserve">Finally, using the Leuven scale would mean that the data generated would be qualitative, and so this this would allow the researchers to make changes to the process if it was needed, whereas if we have simply used the marks participants were awarded in the </w:t>
      </w:r>
      <w:r w:rsidR="00362FC4" w:rsidRPr="000949BB">
        <w:rPr>
          <w:rFonts w:ascii="Arial" w:hAnsi="Arial" w:cs="Arial"/>
          <w:sz w:val="24"/>
          <w:szCs w:val="24"/>
        </w:rPr>
        <w:lastRenderedPageBreak/>
        <w:t xml:space="preserve">LSQ and generated quantitative data then it would become more difficult to improve the research process. Finally, the qualitative data was far more useful and appropriate to our research question </w:t>
      </w:r>
      <w:r w:rsidR="00362FC4" w:rsidRPr="000949BB">
        <w:rPr>
          <w:rFonts w:ascii="Arial" w:hAnsi="Arial" w:cs="Arial"/>
          <w:i/>
          <w:iCs/>
          <w:sz w:val="24"/>
          <w:szCs w:val="24"/>
        </w:rPr>
        <w:t>How can Low Stakes Quizzing Encourage Students to set their own personal targets for self-revision</w:t>
      </w:r>
      <w:r w:rsidR="00362FC4" w:rsidRPr="000949BB">
        <w:rPr>
          <w:rFonts w:ascii="Arial" w:hAnsi="Arial" w:cs="Arial"/>
          <w:sz w:val="24"/>
          <w:szCs w:val="24"/>
        </w:rPr>
        <w:t>.</w:t>
      </w:r>
    </w:p>
    <w:p w14:paraId="4B9A8A17" w14:textId="3908AD74" w:rsidR="009B7503" w:rsidRPr="000949BB" w:rsidRDefault="009B7503" w:rsidP="006A1598">
      <w:pPr>
        <w:rPr>
          <w:rFonts w:ascii="Arial" w:hAnsi="Arial" w:cs="Arial"/>
          <w:caps/>
          <w:sz w:val="24"/>
          <w:szCs w:val="24"/>
        </w:rPr>
      </w:pPr>
      <w:r w:rsidRPr="000949BB">
        <w:rPr>
          <w:rFonts w:ascii="Arial" w:hAnsi="Arial" w:cs="Arial"/>
          <w:sz w:val="24"/>
          <w:szCs w:val="24"/>
        </w:rPr>
        <w:t xml:space="preserve">After each research lesson we would provide participants with a questionnaire containing open-ended questions with a focus on low stakes quizzes. The purpose of the questionnaires was to allow us to hear from the participants themselves about how they felt about the LSQ, as the research team felt that pupil voice would be an essential component in </w:t>
      </w:r>
      <w:r w:rsidR="00EA447D" w:rsidRPr="000949BB">
        <w:rPr>
          <w:rFonts w:ascii="Arial" w:hAnsi="Arial" w:cs="Arial"/>
          <w:sz w:val="24"/>
          <w:szCs w:val="24"/>
        </w:rPr>
        <w:t>how the consequent research lessons would be modified with an aim to make them as accessible as possible for learners (</w:t>
      </w:r>
      <w:proofErr w:type="spellStart"/>
      <w:r w:rsidR="00EA447D" w:rsidRPr="000949BB">
        <w:rPr>
          <w:rFonts w:ascii="Arial" w:hAnsi="Arial" w:cs="Arial"/>
          <w:sz w:val="24"/>
          <w:szCs w:val="24"/>
        </w:rPr>
        <w:t>Pashler</w:t>
      </w:r>
      <w:proofErr w:type="spellEnd"/>
      <w:r w:rsidR="00EA447D" w:rsidRPr="000949BB">
        <w:rPr>
          <w:rFonts w:ascii="Arial" w:hAnsi="Arial" w:cs="Arial"/>
          <w:sz w:val="24"/>
          <w:szCs w:val="24"/>
        </w:rPr>
        <w:t xml:space="preserve"> et al</w:t>
      </w:r>
      <w:r w:rsidR="00EA447D" w:rsidRPr="000949BB">
        <w:rPr>
          <w:rFonts w:ascii="Arial" w:hAnsi="Arial" w:cs="Arial"/>
          <w:sz w:val="24"/>
          <w:szCs w:val="24"/>
        </w:rPr>
        <w:t xml:space="preserve">: </w:t>
      </w:r>
      <w:r w:rsidR="00EA447D" w:rsidRPr="000949BB">
        <w:rPr>
          <w:rFonts w:ascii="Arial" w:hAnsi="Arial" w:cs="Arial"/>
          <w:sz w:val="24"/>
          <w:szCs w:val="24"/>
        </w:rPr>
        <w:t>2008)</w:t>
      </w:r>
      <w:r w:rsidR="00EA447D" w:rsidRPr="000949BB">
        <w:rPr>
          <w:rFonts w:ascii="Arial" w:hAnsi="Arial" w:cs="Arial"/>
          <w:sz w:val="24"/>
          <w:szCs w:val="24"/>
        </w:rPr>
        <w:t xml:space="preserve"> as the pupils would have a greater knowledge of what they liked and would change about the LSQ. </w:t>
      </w:r>
    </w:p>
    <w:p w14:paraId="60AC3D2C" w14:textId="62F25407" w:rsidR="001551E7" w:rsidRPr="000949BB" w:rsidRDefault="000B5D8C">
      <w:pPr>
        <w:rPr>
          <w:rFonts w:ascii="Arial" w:hAnsi="Arial" w:cs="Arial"/>
          <w:sz w:val="24"/>
          <w:szCs w:val="24"/>
        </w:rPr>
      </w:pPr>
      <w:r w:rsidRPr="000949BB">
        <w:rPr>
          <w:rFonts w:ascii="Arial" w:hAnsi="Arial" w:cs="Arial"/>
          <w:sz w:val="24"/>
          <w:szCs w:val="24"/>
        </w:rPr>
        <w:t>For reflection after each research lesson, the researcher who taught the lesson would fill out an ARC (</w:t>
      </w:r>
      <w:r w:rsidRPr="000949BB">
        <w:rPr>
          <w:rFonts w:ascii="Arial" w:hAnsi="Arial" w:cs="Arial"/>
          <w:i/>
          <w:iCs/>
          <w:sz w:val="24"/>
          <w:szCs w:val="24"/>
        </w:rPr>
        <w:t>Assisted Reflective Conclusions</w:t>
      </w:r>
      <w:r w:rsidRPr="000949BB">
        <w:rPr>
          <w:rFonts w:ascii="Arial" w:hAnsi="Arial" w:cs="Arial"/>
          <w:sz w:val="24"/>
          <w:szCs w:val="24"/>
        </w:rPr>
        <w:t xml:space="preserve">) reflection model based on the LSQ aspect of the research lesson. The </w:t>
      </w:r>
      <w:r w:rsidR="00AD5485" w:rsidRPr="000949BB">
        <w:rPr>
          <w:rFonts w:ascii="Arial" w:hAnsi="Arial" w:cs="Arial"/>
          <w:sz w:val="24"/>
          <w:szCs w:val="24"/>
        </w:rPr>
        <w:t xml:space="preserve">method of </w:t>
      </w:r>
      <w:r w:rsidRPr="000949BB">
        <w:rPr>
          <w:rFonts w:ascii="Arial" w:hAnsi="Arial" w:cs="Arial"/>
          <w:sz w:val="24"/>
          <w:szCs w:val="24"/>
        </w:rPr>
        <w:t xml:space="preserve">reflection chosen was of great </w:t>
      </w:r>
      <w:r w:rsidR="00AD5485" w:rsidRPr="000949BB">
        <w:rPr>
          <w:rFonts w:ascii="Arial" w:hAnsi="Arial" w:cs="Arial"/>
          <w:sz w:val="24"/>
          <w:szCs w:val="24"/>
        </w:rPr>
        <w:t xml:space="preserve">importance as it needed to be concise but allow the recording of enough appropriate reflection. As a research group, we felt that the ARC reflection model was an excellent self-evaluative tool to allow each researcher to pick apart their research lesson, focusing on the most important areas for reflection. These included the researchers’ feelings about the lesson (in this case with a focus on the LSQ), </w:t>
      </w:r>
      <w:r w:rsidR="001573B9" w:rsidRPr="000949BB">
        <w:rPr>
          <w:rFonts w:ascii="Arial" w:hAnsi="Arial" w:cs="Arial"/>
          <w:sz w:val="24"/>
          <w:szCs w:val="24"/>
        </w:rPr>
        <w:t xml:space="preserve">aspects of the LSQ that went well or the researcher found successful, what components of the LSQ did not work very well or were unsuccessful, evaluative reflections about the LSQ as a whole, and finally a conclusion and ‘next steps’ section. The strength of using the ARC reflection model for the first and second research lessons were that they would be strong factor in how to improve or change sections of the LSQ based off of the reflective feedback from that particular researcher. This could then be applied in the consequent research lesson. </w:t>
      </w:r>
    </w:p>
    <w:p w14:paraId="6A8BDCB0" w14:textId="76595EAA" w:rsidR="001551E7" w:rsidRPr="000949BB" w:rsidRDefault="001573B9" w:rsidP="00A915EB">
      <w:pPr>
        <w:pStyle w:val="NormalWeb"/>
        <w:rPr>
          <w:rFonts w:ascii="Arial" w:hAnsi="Arial" w:cs="Arial"/>
        </w:rPr>
      </w:pPr>
      <w:r w:rsidRPr="000949BB">
        <w:rPr>
          <w:rFonts w:ascii="Arial" w:hAnsi="Arial" w:cs="Arial"/>
        </w:rPr>
        <w:t xml:space="preserve">In line with BERA guidelines, I will be respecting the anonymity of the school and referring to it only as School X. As well as this, to protect the pupils involved, we will be referring to them by letters of the alphabet, and to further secure the anonymity, we have chosen the letter order for the pupils at random. </w:t>
      </w:r>
      <w:proofErr w:type="gramStart"/>
      <w:r w:rsidR="001551E7" w:rsidRPr="000949BB">
        <w:rPr>
          <w:rFonts w:ascii="Arial" w:hAnsi="Arial" w:cs="Arial"/>
        </w:rPr>
        <w:t>Taking into account</w:t>
      </w:r>
      <w:proofErr w:type="gramEnd"/>
      <w:r w:rsidR="001551E7" w:rsidRPr="000949BB">
        <w:rPr>
          <w:rFonts w:ascii="Arial" w:hAnsi="Arial" w:cs="Arial"/>
        </w:rPr>
        <w:t xml:space="preserve"> the nature of the research, it was of paramount importance to ensure that as researchers we had taken the ethics of our work into consideration</w:t>
      </w:r>
      <w:r w:rsidR="00A915EB" w:rsidRPr="000949BB">
        <w:rPr>
          <w:rFonts w:ascii="Arial" w:hAnsi="Arial" w:cs="Arial"/>
        </w:rPr>
        <w:t xml:space="preserve"> </w:t>
      </w:r>
      <w:r w:rsidR="00A915EB" w:rsidRPr="000949BB">
        <w:rPr>
          <w:rStyle w:val="selectable"/>
          <w:rFonts w:ascii="Arial" w:hAnsi="Arial" w:cs="Arial"/>
        </w:rPr>
        <w:t>(</w:t>
      </w:r>
      <w:proofErr w:type="spellStart"/>
      <w:r w:rsidR="00A915EB" w:rsidRPr="000949BB">
        <w:rPr>
          <w:rStyle w:val="selectable"/>
          <w:rFonts w:ascii="Arial" w:hAnsi="Arial" w:cs="Arial"/>
        </w:rPr>
        <w:t>Gray</w:t>
      </w:r>
      <w:proofErr w:type="spellEnd"/>
      <w:r w:rsidR="00A915EB" w:rsidRPr="000949BB">
        <w:rPr>
          <w:rStyle w:val="selectable"/>
          <w:rFonts w:ascii="Arial" w:hAnsi="Arial" w:cs="Arial"/>
        </w:rPr>
        <w:t xml:space="preserve"> and Carville, 2008)</w:t>
      </w:r>
      <w:r w:rsidR="001551E7" w:rsidRPr="000949BB">
        <w:rPr>
          <w:rFonts w:ascii="Arial" w:hAnsi="Arial" w:cs="Arial"/>
        </w:rPr>
        <w:t>. With this in mind, we each completed forms</w:t>
      </w:r>
      <w:r w:rsidR="007F1763" w:rsidRPr="000949BB">
        <w:rPr>
          <w:rFonts w:ascii="Arial" w:hAnsi="Arial" w:cs="Arial"/>
        </w:rPr>
        <w:t xml:space="preserve"> outlining how we would conduct our research and submitted it to an ethics board for approval. Ethical risks such as emotional stress</w:t>
      </w:r>
      <w:r w:rsidR="00E219C6" w:rsidRPr="000949BB">
        <w:rPr>
          <w:rFonts w:ascii="Arial" w:hAnsi="Arial" w:cs="Arial"/>
        </w:rPr>
        <w:t xml:space="preserve"> on the part of the participant, and also the transference of personal data. Also, because our participants are under the age of consent, we needed to ensure that we were given consent by the guardians or parents of that participant. Further to this, participants were asked prior to receiving the consent form </w:t>
      </w:r>
      <w:r w:rsidR="00702599" w:rsidRPr="000949BB">
        <w:rPr>
          <w:rFonts w:ascii="Arial" w:hAnsi="Arial" w:cs="Arial"/>
        </w:rPr>
        <w:t xml:space="preserve">if they would mind being a participant. We were also careful with the anonymity of the participants, never writing their names down and instead referring to them as ‘Pupil A’ for example. We also never wrote the identities down in correspondence or kept any personal data on devices that may be compromised, i.e. google cloud. Only the researchers and subject mentors knew the identities of the participants. This was done to ensure that the protection of the participants was steadfast and </w:t>
      </w:r>
      <w:r w:rsidR="00702599" w:rsidRPr="000949BB">
        <w:rPr>
          <w:rFonts w:ascii="Arial" w:hAnsi="Arial" w:cs="Arial"/>
        </w:rPr>
        <w:lastRenderedPageBreak/>
        <w:t xml:space="preserve">uncompromisable. </w:t>
      </w:r>
      <w:r w:rsidR="009B0727" w:rsidRPr="000949BB">
        <w:rPr>
          <w:rFonts w:ascii="Arial" w:hAnsi="Arial" w:cs="Arial"/>
        </w:rPr>
        <w:t xml:space="preserve">Finally, it was important the participants were aware that they could choose to end participation at any time with no repercussions. </w:t>
      </w:r>
    </w:p>
    <w:p w14:paraId="02A1FA79" w14:textId="4577E476" w:rsidR="00781992" w:rsidRPr="000949BB" w:rsidRDefault="00EB6546">
      <w:pPr>
        <w:rPr>
          <w:rFonts w:ascii="Arial" w:hAnsi="Arial" w:cs="Arial"/>
          <w:sz w:val="24"/>
          <w:szCs w:val="24"/>
        </w:rPr>
      </w:pPr>
      <w:r w:rsidRPr="000949BB">
        <w:rPr>
          <w:rFonts w:ascii="Arial" w:hAnsi="Arial" w:cs="Arial"/>
          <w:sz w:val="24"/>
          <w:szCs w:val="24"/>
        </w:rPr>
        <w:t xml:space="preserve">Research </w:t>
      </w:r>
      <w:r w:rsidR="00781992" w:rsidRPr="000949BB">
        <w:rPr>
          <w:rFonts w:ascii="Arial" w:hAnsi="Arial" w:cs="Arial"/>
          <w:sz w:val="24"/>
          <w:szCs w:val="24"/>
        </w:rPr>
        <w:t>Lesson</w:t>
      </w:r>
      <w:r w:rsidRPr="000949BB">
        <w:rPr>
          <w:rFonts w:ascii="Arial" w:hAnsi="Arial" w:cs="Arial"/>
          <w:sz w:val="24"/>
          <w:szCs w:val="24"/>
        </w:rPr>
        <w:t xml:space="preserve"> 1 was to be a science lesson with year 9. Preceding the lesson, myself and the two researchers discussed where we would position ourselves within the classroom to gain the maximum vantage over the pupils with a particular </w:t>
      </w:r>
      <w:r w:rsidR="005122BA" w:rsidRPr="000949BB">
        <w:rPr>
          <w:rFonts w:ascii="Arial" w:hAnsi="Arial" w:cs="Arial"/>
          <w:sz w:val="24"/>
          <w:szCs w:val="24"/>
        </w:rPr>
        <w:t>focus</w:t>
      </w:r>
      <w:r w:rsidRPr="000949BB">
        <w:rPr>
          <w:rFonts w:ascii="Arial" w:hAnsi="Arial" w:cs="Arial"/>
          <w:sz w:val="24"/>
          <w:szCs w:val="24"/>
        </w:rPr>
        <w:t xml:space="preserve"> </w:t>
      </w:r>
      <w:r w:rsidR="005122BA" w:rsidRPr="000949BB">
        <w:rPr>
          <w:rFonts w:ascii="Arial" w:hAnsi="Arial" w:cs="Arial"/>
          <w:sz w:val="24"/>
          <w:szCs w:val="24"/>
        </w:rPr>
        <w:t>o</w:t>
      </w:r>
      <w:r w:rsidRPr="000949BB">
        <w:rPr>
          <w:rFonts w:ascii="Arial" w:hAnsi="Arial" w:cs="Arial"/>
          <w:sz w:val="24"/>
          <w:szCs w:val="24"/>
        </w:rPr>
        <w:t xml:space="preserve">n the three preselected participants picked by the </w:t>
      </w:r>
      <w:r w:rsidR="005122BA" w:rsidRPr="000949BB">
        <w:rPr>
          <w:rFonts w:ascii="Arial" w:hAnsi="Arial" w:cs="Arial"/>
          <w:sz w:val="24"/>
          <w:szCs w:val="24"/>
        </w:rPr>
        <w:t>researcher in charge of this research lesson</w:t>
      </w:r>
      <w:r w:rsidRPr="000949BB">
        <w:rPr>
          <w:rFonts w:ascii="Arial" w:hAnsi="Arial" w:cs="Arial"/>
          <w:sz w:val="24"/>
          <w:szCs w:val="24"/>
        </w:rPr>
        <w:t xml:space="preserve"> and </w:t>
      </w:r>
      <w:r w:rsidR="005122BA" w:rsidRPr="000949BB">
        <w:rPr>
          <w:rFonts w:ascii="Arial" w:hAnsi="Arial" w:cs="Arial"/>
          <w:sz w:val="24"/>
          <w:szCs w:val="24"/>
        </w:rPr>
        <w:t xml:space="preserve">also supported by the subject mentor, selecting a strong, average and weak ability pupil. </w:t>
      </w:r>
    </w:p>
    <w:p w14:paraId="4DED2097" w14:textId="4543B0A5" w:rsidR="005122BA" w:rsidRPr="000949BB" w:rsidRDefault="005122BA">
      <w:pPr>
        <w:rPr>
          <w:rFonts w:ascii="Arial" w:hAnsi="Arial" w:cs="Arial"/>
          <w:sz w:val="24"/>
          <w:szCs w:val="24"/>
        </w:rPr>
      </w:pPr>
      <w:r w:rsidRPr="000949BB">
        <w:rPr>
          <w:rFonts w:ascii="Arial" w:hAnsi="Arial" w:cs="Arial"/>
          <w:sz w:val="24"/>
          <w:szCs w:val="24"/>
        </w:rPr>
        <w:t>The pupils entered the room and the LSQ began. In Lesson 1, there were 5 questions in the LSQ. All of these questions revolved around the same topic. All 5 questions were multiple choice questions. The questions were pitched at an appropriate level however what was noticeable was that the 60 second timer for each question was far too long. Using the Leuven scale to monitor the</w:t>
      </w:r>
      <w:r w:rsidR="00633636" w:rsidRPr="000949BB">
        <w:rPr>
          <w:rFonts w:ascii="Arial" w:hAnsi="Arial" w:cs="Arial"/>
          <w:sz w:val="24"/>
          <w:szCs w:val="24"/>
        </w:rPr>
        <w:t xml:space="preserve"> pupils and participants, it was clear that the time allotted for each question was too generous, and as the pupils had multiple choice questions, it meant that if they did not know the correct answer they would select an option fairly quickly. The 60 second timer was too generous especially when coupled with the </w:t>
      </w:r>
      <w:r w:rsidR="00B829D0" w:rsidRPr="000949BB">
        <w:rPr>
          <w:rFonts w:ascii="Arial" w:hAnsi="Arial" w:cs="Arial"/>
          <w:sz w:val="24"/>
          <w:szCs w:val="24"/>
        </w:rPr>
        <w:t>multiple-choice</w:t>
      </w:r>
      <w:r w:rsidR="00633636" w:rsidRPr="000949BB">
        <w:rPr>
          <w:rFonts w:ascii="Arial" w:hAnsi="Arial" w:cs="Arial"/>
          <w:sz w:val="24"/>
          <w:szCs w:val="24"/>
        </w:rPr>
        <w:t xml:space="preserve"> questions and so engagement from all pupils – including participants – dipped after </w:t>
      </w:r>
      <w:r w:rsidR="00B829D0" w:rsidRPr="000949BB">
        <w:rPr>
          <w:rFonts w:ascii="Arial" w:hAnsi="Arial" w:cs="Arial"/>
          <w:sz w:val="24"/>
          <w:szCs w:val="24"/>
        </w:rPr>
        <w:t xml:space="preserve">they answered a question as they usually had at least 40 seconds to sit and wait for the next question. During this ‘dead time’ the pupils began to display disruptive behaviours such as chatting and talking to one another. </w:t>
      </w:r>
    </w:p>
    <w:p w14:paraId="50DC7971" w14:textId="40B42FD9" w:rsidR="00B829D0" w:rsidRPr="000949BB" w:rsidRDefault="00B829D0">
      <w:pPr>
        <w:rPr>
          <w:rFonts w:ascii="Arial" w:hAnsi="Arial" w:cs="Arial"/>
          <w:sz w:val="24"/>
          <w:szCs w:val="24"/>
        </w:rPr>
      </w:pPr>
      <w:r w:rsidRPr="000949BB">
        <w:rPr>
          <w:rFonts w:ascii="Arial" w:hAnsi="Arial" w:cs="Arial"/>
          <w:sz w:val="24"/>
          <w:szCs w:val="24"/>
        </w:rPr>
        <w:t xml:space="preserve">Besides the dead time following the answering of a question due to the forgiving time constraints, two of the three participants in this lesson engaged rather well and scored high engagement on the Leuven scale from both myself and my fellow researcher, with the exception of one participant who found it difficult to concentrate and would also look to disrupt others around </w:t>
      </w:r>
      <w:r w:rsidR="005550EE" w:rsidRPr="000949BB">
        <w:rPr>
          <w:rFonts w:ascii="Arial" w:hAnsi="Arial" w:cs="Arial"/>
          <w:sz w:val="24"/>
          <w:szCs w:val="24"/>
        </w:rPr>
        <w:t>them</w:t>
      </w:r>
      <w:r w:rsidRPr="000949BB">
        <w:rPr>
          <w:rFonts w:ascii="Arial" w:hAnsi="Arial" w:cs="Arial"/>
          <w:sz w:val="24"/>
          <w:szCs w:val="24"/>
        </w:rPr>
        <w:t xml:space="preserve">. This </w:t>
      </w:r>
      <w:r w:rsidR="005550EE" w:rsidRPr="000949BB">
        <w:rPr>
          <w:rFonts w:ascii="Arial" w:hAnsi="Arial" w:cs="Arial"/>
          <w:sz w:val="24"/>
          <w:szCs w:val="24"/>
        </w:rPr>
        <w:t xml:space="preserve">participant initially asked to go to the toilet and so missed the first few minutes of the LSQ. However, upon their return they </w:t>
      </w:r>
      <w:r w:rsidRPr="000949BB">
        <w:rPr>
          <w:rFonts w:ascii="Arial" w:hAnsi="Arial" w:cs="Arial"/>
          <w:sz w:val="24"/>
          <w:szCs w:val="24"/>
        </w:rPr>
        <w:t xml:space="preserve">achieved </w:t>
      </w:r>
      <w:r w:rsidR="005550EE" w:rsidRPr="000949BB">
        <w:rPr>
          <w:rFonts w:ascii="Arial" w:hAnsi="Arial" w:cs="Arial"/>
          <w:sz w:val="24"/>
          <w:szCs w:val="24"/>
        </w:rPr>
        <w:t>a 3 on the Leuven scale which then dropped to a 2 on the scale as the LSQ continued, and this was synonymous between</w:t>
      </w:r>
      <w:r w:rsidRPr="000949BB">
        <w:rPr>
          <w:rFonts w:ascii="Arial" w:hAnsi="Arial" w:cs="Arial"/>
          <w:sz w:val="24"/>
          <w:szCs w:val="24"/>
        </w:rPr>
        <w:t xml:space="preserve"> both observers</w:t>
      </w:r>
      <w:r w:rsidR="00FB4FF9" w:rsidRPr="000949BB">
        <w:rPr>
          <w:rFonts w:ascii="Arial" w:hAnsi="Arial" w:cs="Arial"/>
          <w:sz w:val="24"/>
          <w:szCs w:val="24"/>
        </w:rPr>
        <w:t xml:space="preserve">, with my research partner noting that the participant was easily distracted (appendix: Leuven scale partner 2). </w:t>
      </w:r>
      <w:r w:rsidR="005550EE" w:rsidRPr="000949BB">
        <w:rPr>
          <w:rFonts w:ascii="Arial" w:hAnsi="Arial" w:cs="Arial"/>
          <w:sz w:val="24"/>
          <w:szCs w:val="24"/>
        </w:rPr>
        <w:t xml:space="preserve">Here, the </w:t>
      </w:r>
      <w:r w:rsidRPr="000949BB">
        <w:rPr>
          <w:rFonts w:ascii="Arial" w:hAnsi="Arial" w:cs="Arial"/>
          <w:sz w:val="24"/>
          <w:szCs w:val="24"/>
        </w:rPr>
        <w:t>Leuven scale</w:t>
      </w:r>
      <w:r w:rsidR="005550EE" w:rsidRPr="000949BB">
        <w:rPr>
          <w:rFonts w:ascii="Arial" w:hAnsi="Arial" w:cs="Arial"/>
          <w:sz w:val="24"/>
          <w:szCs w:val="24"/>
        </w:rPr>
        <w:t xml:space="preserve"> can be interpreted as</w:t>
      </w:r>
      <w:r w:rsidRPr="000949BB">
        <w:rPr>
          <w:rFonts w:ascii="Arial" w:hAnsi="Arial" w:cs="Arial"/>
          <w:sz w:val="24"/>
          <w:szCs w:val="24"/>
        </w:rPr>
        <w:t xml:space="preserve"> </w:t>
      </w:r>
      <w:r w:rsidR="005550EE" w:rsidRPr="000949BB">
        <w:rPr>
          <w:rFonts w:ascii="Arial" w:hAnsi="Arial" w:cs="Arial"/>
          <w:sz w:val="24"/>
          <w:szCs w:val="24"/>
        </w:rPr>
        <w:t xml:space="preserve">the participant </w:t>
      </w:r>
      <w:r w:rsidRPr="000949BB">
        <w:rPr>
          <w:rFonts w:ascii="Arial" w:hAnsi="Arial" w:cs="Arial"/>
          <w:sz w:val="24"/>
          <w:szCs w:val="24"/>
        </w:rPr>
        <w:t xml:space="preserve">demonstrating an almost apathetic attitude towards the LSQ. </w:t>
      </w:r>
      <w:r w:rsidR="005550EE" w:rsidRPr="000949BB">
        <w:rPr>
          <w:rFonts w:ascii="Arial" w:hAnsi="Arial" w:cs="Arial"/>
          <w:sz w:val="24"/>
          <w:szCs w:val="24"/>
        </w:rPr>
        <w:t xml:space="preserve">What is certainly of note is that out of the top / average / low ability participants, this particular participant representing the average. </w:t>
      </w:r>
    </w:p>
    <w:p w14:paraId="5459869A" w14:textId="3580C685" w:rsidR="00DF7C44" w:rsidRPr="000949BB" w:rsidRDefault="00DF7C44" w:rsidP="00DF7C44">
      <w:pPr>
        <w:rPr>
          <w:rFonts w:ascii="Arial" w:hAnsi="Arial" w:cs="Arial"/>
          <w:sz w:val="24"/>
          <w:szCs w:val="24"/>
        </w:rPr>
      </w:pPr>
    </w:p>
    <w:p w14:paraId="284C9E08" w14:textId="579D8E9F" w:rsidR="00FB4FF9" w:rsidRPr="000949BB" w:rsidRDefault="00FB4FF9" w:rsidP="00DF7C44">
      <w:pPr>
        <w:rPr>
          <w:rFonts w:ascii="Arial" w:hAnsi="Arial" w:cs="Arial"/>
          <w:sz w:val="24"/>
          <w:szCs w:val="24"/>
        </w:rPr>
      </w:pPr>
      <w:r w:rsidRPr="000949BB">
        <w:rPr>
          <w:rFonts w:ascii="Arial" w:hAnsi="Arial" w:cs="Arial"/>
          <w:sz w:val="24"/>
          <w:szCs w:val="24"/>
        </w:rPr>
        <w:t xml:space="preserve">The second research lesson, Lesson 2, was a mathematics lesson. The class used for study was the same class that was previously used in Lesson 1 and – as researchers – we felt this consistency would help validate our findings and help the research model for the final lesson. </w:t>
      </w:r>
    </w:p>
    <w:p w14:paraId="0909CA03" w14:textId="38AACCF2" w:rsidR="009F3861" w:rsidRPr="000949BB" w:rsidRDefault="00FB4FF9" w:rsidP="00DF7C44">
      <w:pPr>
        <w:rPr>
          <w:rFonts w:ascii="Arial" w:hAnsi="Arial" w:cs="Arial"/>
          <w:sz w:val="24"/>
          <w:szCs w:val="24"/>
        </w:rPr>
      </w:pPr>
      <w:r w:rsidRPr="000949BB">
        <w:rPr>
          <w:rFonts w:ascii="Arial" w:hAnsi="Arial" w:cs="Arial"/>
          <w:sz w:val="24"/>
          <w:szCs w:val="24"/>
        </w:rPr>
        <w:t xml:space="preserve">After realising that a major weakness of Lesson 1 was the lack of </w:t>
      </w:r>
      <w:r w:rsidR="00485D28" w:rsidRPr="000949BB">
        <w:rPr>
          <w:rFonts w:ascii="Arial" w:hAnsi="Arial" w:cs="Arial"/>
          <w:sz w:val="24"/>
          <w:szCs w:val="24"/>
        </w:rPr>
        <w:t xml:space="preserve">multiple topics, we decided that for Lesson 2 we would include a </w:t>
      </w:r>
      <w:r w:rsidR="0028320A" w:rsidRPr="000949BB">
        <w:rPr>
          <w:rFonts w:ascii="Arial" w:hAnsi="Arial" w:cs="Arial"/>
          <w:sz w:val="24"/>
          <w:szCs w:val="24"/>
        </w:rPr>
        <w:t>diverse range</w:t>
      </w:r>
      <w:r w:rsidR="00485D28" w:rsidRPr="000949BB">
        <w:rPr>
          <w:rFonts w:ascii="Arial" w:hAnsi="Arial" w:cs="Arial"/>
          <w:sz w:val="24"/>
          <w:szCs w:val="24"/>
        </w:rPr>
        <w:t xml:space="preserve"> of topics</w:t>
      </w:r>
      <w:r w:rsidR="009F3861" w:rsidRPr="000949BB">
        <w:rPr>
          <w:rFonts w:ascii="Arial" w:hAnsi="Arial" w:cs="Arial"/>
          <w:sz w:val="24"/>
          <w:szCs w:val="24"/>
        </w:rPr>
        <w:t xml:space="preserve"> and whereas we only had 5 questions in research Lesson 1, for Lesson 2 we would double that to 10. </w:t>
      </w:r>
    </w:p>
    <w:p w14:paraId="0D2E5F05" w14:textId="0C7125D2" w:rsidR="0028320A" w:rsidRPr="000949BB" w:rsidRDefault="009F3861" w:rsidP="00DF7C44">
      <w:pPr>
        <w:rPr>
          <w:rFonts w:ascii="Arial" w:hAnsi="Arial" w:cs="Arial"/>
          <w:sz w:val="24"/>
          <w:szCs w:val="24"/>
        </w:rPr>
      </w:pPr>
      <w:r w:rsidRPr="000949BB">
        <w:rPr>
          <w:rFonts w:ascii="Arial" w:hAnsi="Arial" w:cs="Arial"/>
          <w:sz w:val="24"/>
          <w:szCs w:val="24"/>
        </w:rPr>
        <w:lastRenderedPageBreak/>
        <w:t xml:space="preserve">Regarding the questionnaire that the participants filled out after the LSQ, it was of interest to our research group that one of the participants wrote that they didn’t find LSQ that helpful as they found it difficult to know exactly how to proceed with setting targets without interaction with the class teacher (appendix Partner 2 questionnaires). </w:t>
      </w:r>
      <w:r w:rsidR="0028320A" w:rsidRPr="000949BB">
        <w:rPr>
          <w:rFonts w:ascii="Arial" w:hAnsi="Arial" w:cs="Arial"/>
          <w:sz w:val="24"/>
          <w:szCs w:val="24"/>
        </w:rPr>
        <w:t xml:space="preserve">The participant felt that the setting of targets would be better suited to the teacher after having reviewed and marked each LSQ. However, this does not fit the research model of the pupils being able to set their own revision targets using their weaknesses identified by themselves in the LSQ. Maybe the weaker ability pupils required support during the target setting and this would be something we would rectify for Lesson 3. </w:t>
      </w:r>
    </w:p>
    <w:p w14:paraId="69D52610" w14:textId="65DF61FA" w:rsidR="009F3861" w:rsidRPr="000949BB" w:rsidRDefault="00830A5E" w:rsidP="00DF7C44">
      <w:pPr>
        <w:rPr>
          <w:rFonts w:ascii="Arial" w:hAnsi="Arial" w:cs="Arial"/>
          <w:sz w:val="24"/>
          <w:szCs w:val="24"/>
        </w:rPr>
      </w:pPr>
      <w:r w:rsidRPr="000949BB">
        <w:rPr>
          <w:rFonts w:ascii="Arial" w:hAnsi="Arial" w:cs="Arial"/>
          <w:sz w:val="24"/>
          <w:szCs w:val="24"/>
        </w:rPr>
        <w:t>Another participant wrote that they thought the LSQs should be conducted frequently and also that the difficulty of the questions should be increased to challenge the pupils more. The same participant also wrote that they believe only top sets should have to do LSQs (appendix: student questionnaire 1, Partner 2). What is interesting about this is that the LSQ is essentially just a memory check on prior lesson knowledge. The participant that wrote the comment also asked for more challenging questions so it may be that, f</w:t>
      </w:r>
      <w:r w:rsidR="0028320A" w:rsidRPr="000949BB">
        <w:rPr>
          <w:rFonts w:ascii="Arial" w:hAnsi="Arial" w:cs="Arial"/>
          <w:sz w:val="24"/>
          <w:szCs w:val="24"/>
        </w:rPr>
        <w:t>ro</w:t>
      </w:r>
      <w:r w:rsidRPr="000949BB">
        <w:rPr>
          <w:rFonts w:ascii="Arial" w:hAnsi="Arial" w:cs="Arial"/>
          <w:sz w:val="24"/>
          <w:szCs w:val="24"/>
        </w:rPr>
        <w:t>m a pupil perspective at least, these tests are primarily about answering questions correctly instead of being tools used to effectively set targets for further self-study.</w:t>
      </w:r>
      <w:r w:rsidR="0028320A" w:rsidRPr="000949BB">
        <w:rPr>
          <w:rFonts w:ascii="Arial" w:hAnsi="Arial" w:cs="Arial"/>
          <w:sz w:val="24"/>
          <w:szCs w:val="24"/>
        </w:rPr>
        <w:t xml:space="preserve"> It may be prudent in the </w:t>
      </w:r>
      <w:r w:rsidRPr="000949BB">
        <w:rPr>
          <w:rFonts w:ascii="Arial" w:hAnsi="Arial" w:cs="Arial"/>
          <w:sz w:val="24"/>
          <w:szCs w:val="24"/>
        </w:rPr>
        <w:t xml:space="preserve"> </w:t>
      </w:r>
    </w:p>
    <w:p w14:paraId="1D59D2CB" w14:textId="540206D9" w:rsidR="00FB4FF9" w:rsidRPr="000949BB" w:rsidRDefault="00830A5E" w:rsidP="00DF7C44">
      <w:pPr>
        <w:rPr>
          <w:rFonts w:ascii="Arial" w:hAnsi="Arial" w:cs="Arial"/>
          <w:sz w:val="24"/>
          <w:szCs w:val="24"/>
        </w:rPr>
      </w:pPr>
      <w:r w:rsidRPr="000949BB">
        <w:rPr>
          <w:rFonts w:ascii="Arial" w:hAnsi="Arial" w:cs="Arial"/>
          <w:sz w:val="24"/>
          <w:szCs w:val="24"/>
        </w:rPr>
        <w:t xml:space="preserve">The final participant from Lesson 2 wrote that it was very useful to be able to understand what they are not doing properly and that the LSQ self-assessing at the end allowed the pupils to practice over areas they themselves feel weak in. This participant wrote that the LSQ highlighted to them that they needed to work on improving aspects of the subject that they themselves thought they knew well. </w:t>
      </w:r>
      <w:r w:rsidR="00B553B8" w:rsidRPr="000949BB">
        <w:rPr>
          <w:rFonts w:ascii="Arial" w:hAnsi="Arial" w:cs="Arial"/>
          <w:sz w:val="24"/>
          <w:szCs w:val="24"/>
        </w:rPr>
        <w:t xml:space="preserve">Going forward into research Lesson 3 it will be vital to tweak the way in which we present and ask for the self-made targets from pupils to ensure they can all engage with the targets appropriately. </w:t>
      </w:r>
    </w:p>
    <w:p w14:paraId="6CCD8986" w14:textId="0A8863AA" w:rsidR="002B133A" w:rsidRPr="000949BB" w:rsidRDefault="002B133A" w:rsidP="00DF7C44">
      <w:pPr>
        <w:rPr>
          <w:rFonts w:ascii="Arial" w:hAnsi="Arial" w:cs="Arial"/>
          <w:sz w:val="24"/>
          <w:szCs w:val="24"/>
        </w:rPr>
      </w:pPr>
      <w:r w:rsidRPr="000949BB">
        <w:rPr>
          <w:rFonts w:ascii="Arial" w:hAnsi="Arial" w:cs="Arial"/>
          <w:sz w:val="24"/>
          <w:szCs w:val="24"/>
        </w:rPr>
        <w:t xml:space="preserve">Finally, in the research teacher’s feedback on the ARC model sheet (appendix: ARC model partner 2), they wrote that </w:t>
      </w:r>
      <w:r w:rsidR="00DA488C" w:rsidRPr="000949BB">
        <w:rPr>
          <w:rFonts w:ascii="Arial" w:hAnsi="Arial" w:cs="Arial"/>
          <w:sz w:val="24"/>
          <w:szCs w:val="24"/>
        </w:rPr>
        <w:t xml:space="preserve">they found displaying the answers in their entirety (including workings out) at the end of the LSQ allowed pupils who were unsure about how to answer a particular question a chance to go through the question with the class teacher. This is something that we then incorporated into Lesson 3. </w:t>
      </w:r>
    </w:p>
    <w:p w14:paraId="4C7800CF" w14:textId="53A953F0" w:rsidR="009B42A5" w:rsidRPr="000949BB" w:rsidRDefault="009B42A5" w:rsidP="00DF7C44">
      <w:pPr>
        <w:rPr>
          <w:rFonts w:ascii="Arial" w:hAnsi="Arial" w:cs="Arial"/>
          <w:sz w:val="24"/>
          <w:szCs w:val="24"/>
        </w:rPr>
      </w:pPr>
      <w:r w:rsidRPr="000949BB">
        <w:rPr>
          <w:rFonts w:ascii="Arial" w:hAnsi="Arial" w:cs="Arial"/>
          <w:sz w:val="24"/>
          <w:szCs w:val="24"/>
        </w:rPr>
        <w:t>The final lesson</w:t>
      </w:r>
      <w:r w:rsidR="00DA488C" w:rsidRPr="000949BB">
        <w:rPr>
          <w:rFonts w:ascii="Arial" w:hAnsi="Arial" w:cs="Arial"/>
          <w:sz w:val="24"/>
          <w:szCs w:val="24"/>
        </w:rPr>
        <w:t xml:space="preserve">, research Lesson 3, </w:t>
      </w:r>
      <w:r w:rsidRPr="000949BB">
        <w:rPr>
          <w:rFonts w:ascii="Arial" w:hAnsi="Arial" w:cs="Arial"/>
          <w:sz w:val="24"/>
          <w:szCs w:val="24"/>
        </w:rPr>
        <w:t xml:space="preserve">to be researched was my own. Even as a top set year 8, there was a substantial disparity between the top ability participant who was selected and the </w:t>
      </w:r>
      <w:r w:rsidR="00C256A7" w:rsidRPr="000949BB">
        <w:rPr>
          <w:rFonts w:ascii="Arial" w:hAnsi="Arial" w:cs="Arial"/>
          <w:sz w:val="24"/>
          <w:szCs w:val="24"/>
        </w:rPr>
        <w:t xml:space="preserve">low ability participant and so pitching the questions at an appropriate level was paramount. </w:t>
      </w:r>
      <w:r w:rsidRPr="000949BB">
        <w:rPr>
          <w:rFonts w:ascii="Arial" w:hAnsi="Arial" w:cs="Arial"/>
          <w:sz w:val="24"/>
          <w:szCs w:val="24"/>
        </w:rPr>
        <w:t xml:space="preserve">The pupils entered the class and the LSQ began directly after the register. During the LSQ, pupils were successful in engaging with the majority of the questions they encountered. </w:t>
      </w:r>
    </w:p>
    <w:p w14:paraId="1D882BA5" w14:textId="00517387" w:rsidR="00C256A7" w:rsidRPr="000949BB" w:rsidRDefault="00C256A7" w:rsidP="00DF7C44">
      <w:pPr>
        <w:rPr>
          <w:rFonts w:ascii="Arial" w:hAnsi="Arial" w:cs="Arial"/>
          <w:sz w:val="24"/>
          <w:szCs w:val="24"/>
        </w:rPr>
      </w:pPr>
      <w:r w:rsidRPr="000949BB">
        <w:rPr>
          <w:rFonts w:ascii="Arial" w:hAnsi="Arial" w:cs="Arial"/>
          <w:sz w:val="24"/>
          <w:szCs w:val="24"/>
        </w:rPr>
        <w:t xml:space="preserve">Adapting the previous research lesson’s (Lesson 2) format of having multiple topics and 10 questions, we agreed that while a multiple topics definitely improved engagement with the LSQ, Lesson 2 most certainly contained too many topics and as such, pupil, and by extension, participant engagement declined around the mid-point of the Lesson 2 LSQ. In light of this I opted to still include multiple topics, however I reduced the number to only two topics split across </w:t>
      </w:r>
      <w:r w:rsidR="00587467" w:rsidRPr="000949BB">
        <w:rPr>
          <w:rFonts w:ascii="Arial" w:hAnsi="Arial" w:cs="Arial"/>
          <w:sz w:val="24"/>
          <w:szCs w:val="24"/>
        </w:rPr>
        <w:t xml:space="preserve">8 </w:t>
      </w:r>
      <w:r w:rsidRPr="000949BB">
        <w:rPr>
          <w:rFonts w:ascii="Arial" w:hAnsi="Arial" w:cs="Arial"/>
          <w:sz w:val="24"/>
          <w:szCs w:val="24"/>
        </w:rPr>
        <w:t xml:space="preserve">questions, 4 </w:t>
      </w:r>
      <w:r w:rsidRPr="000949BB">
        <w:rPr>
          <w:rFonts w:ascii="Arial" w:hAnsi="Arial" w:cs="Arial"/>
          <w:sz w:val="24"/>
          <w:szCs w:val="24"/>
        </w:rPr>
        <w:lastRenderedPageBreak/>
        <w:t xml:space="preserve">questions per topic. </w:t>
      </w:r>
      <w:r w:rsidR="00587467" w:rsidRPr="000949BB">
        <w:rPr>
          <w:rFonts w:ascii="Arial" w:hAnsi="Arial" w:cs="Arial"/>
          <w:sz w:val="24"/>
          <w:szCs w:val="24"/>
        </w:rPr>
        <w:t>The two topics were sentence types to test the skills they had learnt about creating their own sentences and the second topic involved questions about the book the class had been reading – Holes – to assess their recollection of events from the book.</w:t>
      </w:r>
    </w:p>
    <w:p w14:paraId="3A8419D0" w14:textId="51B0AFBD" w:rsidR="00C256A7" w:rsidRPr="000949BB" w:rsidRDefault="00C256A7" w:rsidP="00DF7C44">
      <w:pPr>
        <w:rPr>
          <w:rFonts w:ascii="Arial" w:hAnsi="Arial" w:cs="Arial"/>
          <w:sz w:val="24"/>
          <w:szCs w:val="24"/>
        </w:rPr>
      </w:pPr>
      <w:r w:rsidRPr="000949BB">
        <w:rPr>
          <w:rFonts w:ascii="Arial" w:hAnsi="Arial" w:cs="Arial"/>
          <w:sz w:val="24"/>
          <w:szCs w:val="24"/>
        </w:rPr>
        <w:t>Regarding question types and timing, Lesson 2 only contained one type of questioning in its LSQ and that was simply a mathematics sum that needed to be solved for each question</w:t>
      </w:r>
      <w:r w:rsidR="00587467" w:rsidRPr="000949BB">
        <w:rPr>
          <w:rFonts w:ascii="Arial" w:hAnsi="Arial" w:cs="Arial"/>
          <w:sz w:val="24"/>
          <w:szCs w:val="24"/>
        </w:rPr>
        <w:t xml:space="preserve"> and for each question shown the pupils had between 30-40 seconds to answer</w:t>
      </w:r>
      <w:r w:rsidRPr="000949BB">
        <w:rPr>
          <w:rFonts w:ascii="Arial" w:hAnsi="Arial" w:cs="Arial"/>
          <w:sz w:val="24"/>
          <w:szCs w:val="24"/>
        </w:rPr>
        <w:t>. To improve upon this template</w:t>
      </w:r>
      <w:r w:rsidR="00587467" w:rsidRPr="000949BB">
        <w:rPr>
          <w:rFonts w:ascii="Arial" w:hAnsi="Arial" w:cs="Arial"/>
          <w:sz w:val="24"/>
          <w:szCs w:val="24"/>
        </w:rPr>
        <w:t xml:space="preserve"> and make the LSQ more diverse, I employed a variety of question types such as multiple choice, questions where the pupils had to creatively different sentence types, and also questions asking about specific knowledge about the class text. The thought process behind bringing back </w:t>
      </w:r>
      <w:r w:rsidR="004A0EAB" w:rsidRPr="000949BB">
        <w:rPr>
          <w:rFonts w:ascii="Arial" w:hAnsi="Arial" w:cs="Arial"/>
          <w:sz w:val="24"/>
          <w:szCs w:val="24"/>
        </w:rPr>
        <w:t>multiple-choice</w:t>
      </w:r>
      <w:r w:rsidR="00587467" w:rsidRPr="000949BB">
        <w:rPr>
          <w:rFonts w:ascii="Arial" w:hAnsi="Arial" w:cs="Arial"/>
          <w:sz w:val="24"/>
          <w:szCs w:val="24"/>
        </w:rPr>
        <w:t xml:space="preserve"> questions from lesson 1 after removing them in Lesson 2 was to allow the weaker ability pupils to have a better chance of success with certain questions of the LSQ in Lesson 3. This was done mainly because pupils and participants in Lesson 2 who were unsure of the answer either didn’t attempt the question or disrupted those around them, and with subtle stimuli such as multiple choices to choose from those pupils may have been unsure would have a greater chance of engaging with the question. That is not to say that we didn’t consider our more able and talented pupils within the class, and so alongside these </w:t>
      </w:r>
      <w:r w:rsidR="004A0EAB" w:rsidRPr="000949BB">
        <w:rPr>
          <w:rFonts w:ascii="Arial" w:hAnsi="Arial" w:cs="Arial"/>
          <w:sz w:val="24"/>
          <w:szCs w:val="24"/>
        </w:rPr>
        <w:t>multiple-choice</w:t>
      </w:r>
      <w:r w:rsidR="00587467" w:rsidRPr="000949BB">
        <w:rPr>
          <w:rFonts w:ascii="Arial" w:hAnsi="Arial" w:cs="Arial"/>
          <w:sz w:val="24"/>
          <w:szCs w:val="24"/>
        </w:rPr>
        <w:t xml:space="preserve"> questions were also more difficult questions probing subject knowledge and testing their abilities to employ advanced literary techniques. </w:t>
      </w:r>
    </w:p>
    <w:p w14:paraId="0252B5D6" w14:textId="6F046CE5" w:rsidR="004A0EAB" w:rsidRPr="000949BB" w:rsidRDefault="004A0EAB" w:rsidP="00DF7C44">
      <w:pPr>
        <w:rPr>
          <w:rFonts w:ascii="Arial" w:hAnsi="Arial" w:cs="Arial"/>
          <w:sz w:val="24"/>
          <w:szCs w:val="24"/>
        </w:rPr>
      </w:pPr>
      <w:r w:rsidRPr="000949BB">
        <w:rPr>
          <w:rFonts w:ascii="Arial" w:hAnsi="Arial" w:cs="Arial"/>
          <w:sz w:val="24"/>
          <w:szCs w:val="24"/>
        </w:rPr>
        <w:t xml:space="preserve">All the questions in Lesson 3 were accompanied by a visible 15 second timer. We had decided to shorten it down from the 30-40 seconds given in Lesson 2 as it seemed that the allotted time for answering in Lesson 2 was too lenient and some pupils quickly finished the question in front of them and lost focus, disengaging </w:t>
      </w:r>
      <w:r w:rsidR="009F3861" w:rsidRPr="000949BB">
        <w:rPr>
          <w:rFonts w:ascii="Arial" w:hAnsi="Arial" w:cs="Arial"/>
          <w:sz w:val="24"/>
          <w:szCs w:val="24"/>
        </w:rPr>
        <w:t>from</w:t>
      </w:r>
      <w:r w:rsidRPr="000949BB">
        <w:rPr>
          <w:rFonts w:ascii="Arial" w:hAnsi="Arial" w:cs="Arial"/>
          <w:sz w:val="24"/>
          <w:szCs w:val="24"/>
        </w:rPr>
        <w:t xml:space="preserve"> the task, or if pupils were unaware of how to answer questions in Lesson 2 then they would sit there unengaged for half a minute and lose concentration. </w:t>
      </w:r>
    </w:p>
    <w:p w14:paraId="17D28741" w14:textId="71070574" w:rsidR="009F3861" w:rsidRPr="000949BB" w:rsidRDefault="009F3861" w:rsidP="00DF7C44">
      <w:pPr>
        <w:rPr>
          <w:rFonts w:ascii="Arial" w:hAnsi="Arial" w:cs="Arial"/>
          <w:sz w:val="24"/>
          <w:szCs w:val="24"/>
        </w:rPr>
      </w:pPr>
      <w:r w:rsidRPr="000949BB">
        <w:rPr>
          <w:rFonts w:ascii="Arial" w:hAnsi="Arial" w:cs="Arial"/>
          <w:sz w:val="24"/>
          <w:szCs w:val="24"/>
        </w:rPr>
        <w:t>From one participant’s feedback in Lesson 2 about how they didn’t find LSQ helpful because they found it difficult to create personal targets for improvement without teacher interaction, as a research group we decided that the delivery of the target-setting would have to change. Whereas previously in Lesson 2 the pupils had to set targets if they had incorrect answers, in Lesson 3 we had all the pupils set targets, even those who scored full marks in the LSQ. The thinking behind this was that this approach benefited the top ability pupils in the class instead of just those who had incorrect answers. However</w:t>
      </w:r>
      <w:r w:rsidR="00190C34" w:rsidRPr="000949BB">
        <w:rPr>
          <w:rFonts w:ascii="Arial" w:hAnsi="Arial" w:cs="Arial"/>
          <w:sz w:val="24"/>
          <w:szCs w:val="24"/>
        </w:rPr>
        <w:t>,</w:t>
      </w:r>
      <w:r w:rsidRPr="000949BB">
        <w:rPr>
          <w:rFonts w:ascii="Arial" w:hAnsi="Arial" w:cs="Arial"/>
          <w:sz w:val="24"/>
          <w:szCs w:val="24"/>
        </w:rPr>
        <w:t xml:space="preserve"> there was still the issue of </w:t>
      </w:r>
      <w:r w:rsidR="00190C34" w:rsidRPr="000949BB">
        <w:rPr>
          <w:rFonts w:ascii="Arial" w:hAnsi="Arial" w:cs="Arial"/>
          <w:sz w:val="24"/>
          <w:szCs w:val="24"/>
        </w:rPr>
        <w:t xml:space="preserve">lower ability pupils being unable to successful and efficiently set their own personal targets. Considering this, we decided to incorporate an extra five minutes into the LSQ before the main teaching activity. During this time, pupils were told to set their targets and as the class teacher I would circulate the class, ensuring every pupil had a target that was appropriate. The majority of pupils were able to set their targets individually, however this extra step was useful in aiding the pupils who would have otherwise struggled to set their own targets. </w:t>
      </w:r>
    </w:p>
    <w:p w14:paraId="35691AEB" w14:textId="7D02D74D" w:rsidR="00190C34" w:rsidRPr="000949BB" w:rsidRDefault="00190C34" w:rsidP="00DF7C44">
      <w:pPr>
        <w:rPr>
          <w:rFonts w:ascii="Arial" w:hAnsi="Arial" w:cs="Arial"/>
          <w:sz w:val="24"/>
          <w:szCs w:val="24"/>
        </w:rPr>
      </w:pPr>
      <w:r w:rsidRPr="000949BB">
        <w:rPr>
          <w:rFonts w:ascii="Arial" w:hAnsi="Arial" w:cs="Arial"/>
          <w:sz w:val="24"/>
          <w:szCs w:val="24"/>
        </w:rPr>
        <w:t xml:space="preserve">Feedback from the participants in the questionnaires was positive. The participants both enjoyed </w:t>
      </w:r>
      <w:r w:rsidR="00B074F2" w:rsidRPr="000949BB">
        <w:rPr>
          <w:rFonts w:ascii="Arial" w:hAnsi="Arial" w:cs="Arial"/>
          <w:sz w:val="24"/>
          <w:szCs w:val="24"/>
        </w:rPr>
        <w:t xml:space="preserve">having more than one topic during the LSQ, and one participant said </w:t>
      </w:r>
      <w:r w:rsidR="00B074F2" w:rsidRPr="000949BB">
        <w:rPr>
          <w:rFonts w:ascii="Arial" w:hAnsi="Arial" w:cs="Arial"/>
          <w:sz w:val="24"/>
          <w:szCs w:val="24"/>
        </w:rPr>
        <w:lastRenderedPageBreak/>
        <w:t xml:space="preserve">they would prefer to have even more than two. Be that as it may, with Lesson 2 we learned that too many topics can cause confusion and not allow the pupils to focus very well on the topic contents. It would seem that if I were to use more than two topics it would either be three topics or four. Eight questions were an excellent point between lesson 1’s 5 questions and Lesson 2’s 10 and this is reflected in the participant observations on the Leuven scale. Going forward I would employ four topics across eight questions and use two questions per topic. </w:t>
      </w:r>
    </w:p>
    <w:p w14:paraId="7BCC56AA" w14:textId="6925C18C" w:rsidR="009F3861" w:rsidRPr="000949BB" w:rsidRDefault="009F3861" w:rsidP="00DF7C44">
      <w:pPr>
        <w:rPr>
          <w:rFonts w:ascii="Arial" w:hAnsi="Arial" w:cs="Arial"/>
          <w:sz w:val="24"/>
          <w:szCs w:val="24"/>
        </w:rPr>
      </w:pPr>
    </w:p>
    <w:p w14:paraId="0308BD68" w14:textId="26F622B5" w:rsidR="007C3C84" w:rsidRPr="000949BB" w:rsidRDefault="00FE28A1" w:rsidP="00DF7C44">
      <w:pPr>
        <w:rPr>
          <w:rFonts w:ascii="Arial" w:hAnsi="Arial" w:cs="Arial"/>
          <w:sz w:val="24"/>
          <w:szCs w:val="24"/>
        </w:rPr>
      </w:pPr>
      <w:r w:rsidRPr="000949BB">
        <w:rPr>
          <w:rFonts w:ascii="Arial" w:hAnsi="Arial" w:cs="Arial"/>
          <w:sz w:val="24"/>
          <w:szCs w:val="24"/>
        </w:rPr>
        <w:t xml:space="preserve">It would seem that research Lesson 1 demonstrated many things for the researchers. It showed us how it can be beneficial to have multiple choice answers as these allow weaker ability pupils to engage with the questions without feeling completely clueless, as well as the need to </w:t>
      </w:r>
      <w:r w:rsidR="007C3C84" w:rsidRPr="000949BB">
        <w:rPr>
          <w:rFonts w:ascii="Arial" w:hAnsi="Arial" w:cs="Arial"/>
          <w:sz w:val="24"/>
          <w:szCs w:val="24"/>
        </w:rPr>
        <w:t xml:space="preserve">ensure that timers do not overstay their welcome as – if given too much time for each question – this will lead to the distraction of pupils during a LSQ and also the pupils become disengaged as they do not feel challenged enough and they further feel the momentum of the LSQ begin to wane during these long periods. We also found that having only one topic and limiting ourselves to only five questions for Lesson 1 was not very engaging for the pupils and that they desired more than 5 questions and also had a great desire for more than just the one topic. Finally, out of the three participants for Lesson 1, one participant had very low engagement measured by the Leuven scale and also had difficulty concentrating. </w:t>
      </w:r>
    </w:p>
    <w:p w14:paraId="3BACA833" w14:textId="23253899" w:rsidR="00680903" w:rsidRPr="000949BB" w:rsidRDefault="007C3C84" w:rsidP="00DF7C44">
      <w:pPr>
        <w:rPr>
          <w:rFonts w:ascii="Arial" w:hAnsi="Arial" w:cs="Arial"/>
          <w:sz w:val="24"/>
          <w:szCs w:val="24"/>
        </w:rPr>
      </w:pPr>
      <w:r w:rsidRPr="000949BB">
        <w:rPr>
          <w:rFonts w:ascii="Arial" w:hAnsi="Arial" w:cs="Arial"/>
          <w:sz w:val="24"/>
          <w:szCs w:val="24"/>
        </w:rPr>
        <w:t xml:space="preserve">Research Lesson 2 was a testing ground to employ new strategies that we as a research team decided were weaknesses of the firs research lesson. </w:t>
      </w:r>
      <w:r w:rsidR="00FA76A4" w:rsidRPr="000949BB">
        <w:rPr>
          <w:rFonts w:ascii="Arial" w:hAnsi="Arial" w:cs="Arial"/>
          <w:sz w:val="24"/>
          <w:szCs w:val="24"/>
        </w:rPr>
        <w:t xml:space="preserve">The multiple-choice questions were replaced by questions that required solving equations and sums, making the questions in Lesson 2 significantly harder, as there was no way for the lower ability element within the class to engage with </w:t>
      </w:r>
      <w:proofErr w:type="gramStart"/>
      <w:r w:rsidR="00FA76A4" w:rsidRPr="000949BB">
        <w:rPr>
          <w:rFonts w:ascii="Arial" w:hAnsi="Arial" w:cs="Arial"/>
          <w:sz w:val="24"/>
          <w:szCs w:val="24"/>
        </w:rPr>
        <w:t>questions</w:t>
      </w:r>
      <w:proofErr w:type="gramEnd"/>
      <w:r w:rsidR="00FA76A4" w:rsidRPr="000949BB">
        <w:rPr>
          <w:rFonts w:ascii="Arial" w:hAnsi="Arial" w:cs="Arial"/>
          <w:sz w:val="24"/>
          <w:szCs w:val="24"/>
        </w:rPr>
        <w:t xml:space="preserve"> they were unsure about. </w:t>
      </w:r>
      <w:r w:rsidR="00785480" w:rsidRPr="000949BB">
        <w:rPr>
          <w:rFonts w:ascii="Arial" w:hAnsi="Arial" w:cs="Arial"/>
          <w:sz w:val="24"/>
          <w:szCs w:val="24"/>
        </w:rPr>
        <w:t xml:space="preserve">Moreover, the number of questions used in Lesson 2 was increased from five in Lesson 1 up to ten, and the majority of pupils seemed to enjoy the longer duration LSQ. The timers for the questions remained, however they were cut down and pupils were only given 30-40 seconds per question. Furthermore, in Lesson 2 each question was on a different covered topic to accommodate for the lack of diversity in topics for Lesson 1, however after consulting with the other researchers, we have deemed that ten questions on ten different topics is too many topics and doesn’t allow the pupils to think about previously learned content for longer than a brief 30-40 second period before being moved onto a different topic. Finally, where the participants </w:t>
      </w:r>
      <w:r w:rsidR="00680903" w:rsidRPr="000949BB">
        <w:rPr>
          <w:rFonts w:ascii="Arial" w:hAnsi="Arial" w:cs="Arial"/>
          <w:sz w:val="24"/>
          <w:szCs w:val="24"/>
        </w:rPr>
        <w:t xml:space="preserve">from Lesson 1 felt they needed to know what to improve on, Lesson 2 introduced task-setting for revision based on topics that pupils got wrong in the LSQ, however one of the participants was unsure of what to set as a personal revision goal and would have preferred to have the class teacher set the goal for them. </w:t>
      </w:r>
    </w:p>
    <w:p w14:paraId="07B4233C" w14:textId="497A7701" w:rsidR="00680903" w:rsidRPr="000949BB" w:rsidRDefault="00680903" w:rsidP="00DF7C44">
      <w:pPr>
        <w:rPr>
          <w:rFonts w:ascii="Arial" w:hAnsi="Arial" w:cs="Arial"/>
          <w:sz w:val="24"/>
          <w:szCs w:val="24"/>
        </w:rPr>
      </w:pPr>
      <w:r w:rsidRPr="000949BB">
        <w:rPr>
          <w:rFonts w:ascii="Arial" w:hAnsi="Arial" w:cs="Arial"/>
          <w:sz w:val="24"/>
          <w:szCs w:val="24"/>
        </w:rPr>
        <w:t xml:space="preserve">The final research lesson was my own. With feedback from the other two research lessons, I adjusted the number of questions between the sparse 5 questions of Lesson 1 and the vast quantity of questions in Lesson 2, having 8 questions. Again, modifying the template of the LSQ, </w:t>
      </w:r>
      <w:r w:rsidR="006363C8" w:rsidRPr="000949BB">
        <w:rPr>
          <w:rFonts w:ascii="Arial" w:hAnsi="Arial" w:cs="Arial"/>
          <w:sz w:val="24"/>
          <w:szCs w:val="24"/>
        </w:rPr>
        <w:t xml:space="preserve">I decided against the one-topic approach of Lesson 1, but after evaluating Lesson 2, as a research team we felt that having a </w:t>
      </w:r>
      <w:r w:rsidR="006363C8" w:rsidRPr="000949BB">
        <w:rPr>
          <w:rFonts w:ascii="Arial" w:hAnsi="Arial" w:cs="Arial"/>
          <w:sz w:val="24"/>
          <w:szCs w:val="24"/>
        </w:rPr>
        <w:lastRenderedPageBreak/>
        <w:t xml:space="preserve">different topic for each question would force the pupils to cover far too many topics and so I chose to focus on two topics, meaning that there would be eight questions and four questions per topic. As well as this, the timers were greatly reduced down from 30-40 seconds in the final research lesson to 15 seconds per question. The thinking behind this process was that it would eliminate the majority of the ‘dead time’ where pupils would have time to disengage from the LSQ or disrupt other pupils. For the most part, the reduced timers helped tremendously to eliminate the problem although upon reflection I feel that maybe one or two of the eight questions could have used twenty seconds instead of fifteen. </w:t>
      </w:r>
    </w:p>
    <w:p w14:paraId="42F09653" w14:textId="22C3BA0F" w:rsidR="00FE28A1" w:rsidRPr="000949BB" w:rsidRDefault="00FE28A1" w:rsidP="00DF7C44">
      <w:pPr>
        <w:rPr>
          <w:rFonts w:ascii="Arial" w:hAnsi="Arial" w:cs="Arial"/>
          <w:sz w:val="24"/>
          <w:szCs w:val="24"/>
        </w:rPr>
      </w:pPr>
    </w:p>
    <w:p w14:paraId="3072524F" w14:textId="26BE9F50" w:rsidR="00FE28A1" w:rsidRPr="000949BB" w:rsidRDefault="00430597" w:rsidP="00DF7C44">
      <w:pPr>
        <w:rPr>
          <w:rFonts w:ascii="Arial" w:hAnsi="Arial" w:cs="Arial"/>
          <w:sz w:val="24"/>
          <w:szCs w:val="24"/>
        </w:rPr>
      </w:pPr>
      <w:r w:rsidRPr="000949BB">
        <w:rPr>
          <w:rFonts w:ascii="Arial" w:hAnsi="Arial" w:cs="Arial"/>
          <w:sz w:val="24"/>
          <w:szCs w:val="24"/>
        </w:rPr>
        <w:t xml:space="preserve">To conclude, </w:t>
      </w:r>
      <w:r w:rsidR="00BB7CE1" w:rsidRPr="000949BB">
        <w:rPr>
          <w:rFonts w:ascii="Arial" w:hAnsi="Arial" w:cs="Arial"/>
          <w:sz w:val="24"/>
          <w:szCs w:val="24"/>
        </w:rPr>
        <w:t>the usefulness of low stakes quizzing and its potential for aiding self-teaching, as well as encouraging learners to revise class content beforehand, outweighs any negatives. Moving forward I believe I will use LSQ in the majority of my lessons</w:t>
      </w:r>
      <w:r w:rsidR="00C1245B" w:rsidRPr="000949BB">
        <w:rPr>
          <w:rFonts w:ascii="Arial" w:hAnsi="Arial" w:cs="Arial"/>
          <w:sz w:val="24"/>
          <w:szCs w:val="24"/>
        </w:rPr>
        <w:t>. In terms of learning, the child is actively involved in their own learning process (Nutbrown</w:t>
      </w:r>
      <w:r w:rsidR="00515576">
        <w:rPr>
          <w:rFonts w:ascii="Arial" w:hAnsi="Arial" w:cs="Arial"/>
          <w:sz w:val="24"/>
          <w:szCs w:val="24"/>
        </w:rPr>
        <w:t>,</w:t>
      </w:r>
      <w:r w:rsidR="00C1245B" w:rsidRPr="000949BB">
        <w:rPr>
          <w:rFonts w:ascii="Arial" w:hAnsi="Arial" w:cs="Arial"/>
          <w:sz w:val="24"/>
          <w:szCs w:val="24"/>
        </w:rPr>
        <w:t xml:space="preserve"> 2011) and to be able to highlight to the learners</w:t>
      </w:r>
      <w:r w:rsidR="000949BB" w:rsidRPr="000949BB">
        <w:rPr>
          <w:rFonts w:ascii="Arial" w:hAnsi="Arial" w:cs="Arial"/>
          <w:sz w:val="24"/>
          <w:szCs w:val="24"/>
        </w:rPr>
        <w:t>’</w:t>
      </w:r>
      <w:r w:rsidR="00C1245B" w:rsidRPr="000949BB">
        <w:rPr>
          <w:rFonts w:ascii="Arial" w:hAnsi="Arial" w:cs="Arial"/>
          <w:sz w:val="24"/>
          <w:szCs w:val="24"/>
        </w:rPr>
        <w:t xml:space="preserve"> specific areas they need to revise – in a low-stress environment </w:t>
      </w:r>
      <w:r w:rsidR="000949BB" w:rsidRPr="000949BB">
        <w:rPr>
          <w:rFonts w:ascii="Arial" w:hAnsi="Arial" w:cs="Arial"/>
          <w:sz w:val="24"/>
          <w:szCs w:val="24"/>
        </w:rPr>
        <w:t>–</w:t>
      </w:r>
      <w:r w:rsidR="00C1245B" w:rsidRPr="000949BB">
        <w:rPr>
          <w:rFonts w:ascii="Arial" w:hAnsi="Arial" w:cs="Arial"/>
          <w:sz w:val="24"/>
          <w:szCs w:val="24"/>
        </w:rPr>
        <w:t xml:space="preserve"> </w:t>
      </w:r>
      <w:r w:rsidR="000949BB" w:rsidRPr="000949BB">
        <w:rPr>
          <w:rFonts w:ascii="Arial" w:hAnsi="Arial" w:cs="Arial"/>
          <w:sz w:val="24"/>
          <w:szCs w:val="24"/>
        </w:rPr>
        <w:t xml:space="preserve">is an excellent way to improve their knowledge without the negative connotations (stress / anxiety) which would usually be linked to tests or assessments. </w:t>
      </w:r>
    </w:p>
    <w:p w14:paraId="37BD54B2" w14:textId="23915798" w:rsidR="00BB7CE1" w:rsidRPr="000949BB" w:rsidRDefault="00BB7CE1" w:rsidP="00DF7C44">
      <w:pPr>
        <w:rPr>
          <w:rFonts w:ascii="Arial" w:hAnsi="Arial" w:cs="Arial"/>
          <w:sz w:val="24"/>
          <w:szCs w:val="24"/>
        </w:rPr>
      </w:pPr>
      <w:r w:rsidRPr="000949BB">
        <w:rPr>
          <w:rFonts w:ascii="Arial" w:hAnsi="Arial" w:cs="Arial"/>
          <w:sz w:val="24"/>
          <w:szCs w:val="24"/>
        </w:rPr>
        <w:t xml:space="preserve">Each research lesson was an excellent learning tool for us as a research team to hone the consequent lessons and make necessary cuts to aspects that we thought would be important or to include aspects that we overlooked entirely in the planning stage of our research. </w:t>
      </w:r>
      <w:r w:rsidR="00B33178" w:rsidRPr="000949BB">
        <w:rPr>
          <w:rFonts w:ascii="Arial" w:hAnsi="Arial" w:cs="Arial"/>
          <w:sz w:val="24"/>
          <w:szCs w:val="24"/>
        </w:rPr>
        <w:t xml:space="preserve">The increase of questions from five in Lesson 1 up to ten in Lesson 2 was necessary and if we had stayed with five questions for each research lesson like originally planned, we would have seriously hurt our ability to engage learners effectively whilst also covering multiple topics. However, as Thorndike </w:t>
      </w:r>
      <w:r w:rsidR="00515576">
        <w:rPr>
          <w:rFonts w:ascii="Arial" w:hAnsi="Arial" w:cs="Arial"/>
          <w:sz w:val="24"/>
          <w:szCs w:val="24"/>
        </w:rPr>
        <w:t>(1920) believed that</w:t>
      </w:r>
      <w:r w:rsidR="00B33178" w:rsidRPr="000949BB">
        <w:rPr>
          <w:rFonts w:ascii="Arial" w:hAnsi="Arial" w:cs="Arial"/>
          <w:sz w:val="24"/>
          <w:szCs w:val="24"/>
        </w:rPr>
        <w:t xml:space="preserve"> most of the learning comes from trial and error</w:t>
      </w:r>
      <w:r w:rsidR="00515576">
        <w:rPr>
          <w:rFonts w:ascii="Arial" w:hAnsi="Arial" w:cs="Arial"/>
          <w:sz w:val="24"/>
          <w:szCs w:val="24"/>
        </w:rPr>
        <w:t>. As</w:t>
      </w:r>
      <w:r w:rsidR="00B33178" w:rsidRPr="000949BB">
        <w:rPr>
          <w:rFonts w:ascii="Arial" w:hAnsi="Arial" w:cs="Arial"/>
          <w:sz w:val="24"/>
          <w:szCs w:val="24"/>
        </w:rPr>
        <w:t xml:space="preserve"> research team we certainly learnt a lot about LSQ that we did not previously. For example, the lack of topics in the first research lesson was a glaring issue for us as a team and we hoped to remedy it by using a different topic for each question in lesson 2, however that proved to be too many topics to effectively engage learners with the content. Echoing Thorndike, without trying a large variety of topics in Lesson 2 we would not have found a ‘good fit’ with two topics in the final research lesson. </w:t>
      </w:r>
    </w:p>
    <w:p w14:paraId="730E55BB" w14:textId="7E56EB41" w:rsidR="00DF7C44" w:rsidRPr="000949BB" w:rsidRDefault="00C1245B" w:rsidP="00DF7C44">
      <w:pPr>
        <w:rPr>
          <w:rFonts w:ascii="Arial" w:hAnsi="Arial" w:cs="Arial"/>
          <w:sz w:val="24"/>
          <w:szCs w:val="24"/>
        </w:rPr>
      </w:pPr>
      <w:r w:rsidRPr="000949BB">
        <w:rPr>
          <w:rFonts w:ascii="Arial" w:hAnsi="Arial" w:cs="Arial"/>
          <w:sz w:val="24"/>
          <w:szCs w:val="24"/>
        </w:rPr>
        <w:t>It is important to remember that these LSQs are also an environment for self-teaching on the part of the learner, and so every effort should be made by the class teacher to make these LSQs as engaging and enjoyable as possible (</w:t>
      </w:r>
      <w:r w:rsidRPr="00515576">
        <w:rPr>
          <w:rFonts w:ascii="Arial" w:hAnsi="Arial" w:cs="Arial"/>
          <w:sz w:val="24"/>
          <w:szCs w:val="24"/>
        </w:rPr>
        <w:t>Locke</w:t>
      </w:r>
      <w:r w:rsidR="00515576" w:rsidRPr="00515576">
        <w:rPr>
          <w:rFonts w:ascii="Arial" w:hAnsi="Arial" w:cs="Arial"/>
          <w:sz w:val="24"/>
          <w:szCs w:val="24"/>
        </w:rPr>
        <w:t xml:space="preserve">, </w:t>
      </w:r>
      <w:r w:rsidR="00515576" w:rsidRPr="00515576">
        <w:rPr>
          <w:rFonts w:ascii="Arial" w:hAnsi="Arial" w:cs="Arial"/>
        </w:rPr>
        <w:t xml:space="preserve">cited by Grey and </w:t>
      </w:r>
      <w:proofErr w:type="spellStart"/>
      <w:r w:rsidR="00515576" w:rsidRPr="00515576">
        <w:rPr>
          <w:rFonts w:ascii="Arial" w:hAnsi="Arial" w:cs="Arial"/>
        </w:rPr>
        <w:t>MacBlain</w:t>
      </w:r>
      <w:proofErr w:type="spellEnd"/>
      <w:r w:rsidR="00515576" w:rsidRPr="00515576">
        <w:rPr>
          <w:rFonts w:ascii="Arial" w:hAnsi="Arial" w:cs="Arial"/>
        </w:rPr>
        <w:t>, 2015)</w:t>
      </w:r>
      <w:r w:rsidR="00515576" w:rsidRPr="00214F24">
        <w:br/>
      </w:r>
      <w:r w:rsidRPr="000949BB">
        <w:rPr>
          <w:rFonts w:ascii="Arial" w:hAnsi="Arial" w:cs="Arial"/>
          <w:sz w:val="24"/>
          <w:szCs w:val="24"/>
        </w:rPr>
        <w:t xml:space="preserve">and the teacher should strive to make the chosen topics fun. </w:t>
      </w:r>
      <w:r w:rsidR="000949BB" w:rsidRPr="000949BB">
        <w:rPr>
          <w:rFonts w:ascii="Arial" w:hAnsi="Arial" w:cs="Arial"/>
          <w:sz w:val="24"/>
          <w:szCs w:val="24"/>
        </w:rPr>
        <w:t>Moreover, the LSQs were successful but were tailored for each class with pitch and ability in mind. It was important in Lesson 2 and Lesson 3 that we challenged the pupils at an increased rate from Lesson 1 (in which nearly all pupils had high marks). While we may have gone too far in Lesson 2 removing all multiple choice questions and ramping up the difficulty, by Lesson 3 we had found a happy medium and the variety of multiple choice questions along with closed questions were much more successful bridging the gap between ability ranges within the class. Sutherland</w:t>
      </w:r>
      <w:r w:rsidR="00515576">
        <w:rPr>
          <w:rFonts w:ascii="Arial" w:hAnsi="Arial" w:cs="Arial"/>
          <w:sz w:val="24"/>
          <w:szCs w:val="24"/>
        </w:rPr>
        <w:t xml:space="preserve"> (1992) suggested that</w:t>
      </w:r>
      <w:r w:rsidR="000949BB" w:rsidRPr="000949BB">
        <w:rPr>
          <w:rFonts w:ascii="Arial" w:hAnsi="Arial" w:cs="Arial"/>
          <w:sz w:val="24"/>
          <w:szCs w:val="24"/>
        </w:rPr>
        <w:t xml:space="preserve"> </w:t>
      </w:r>
      <w:r w:rsidR="000949BB" w:rsidRPr="000949BB">
        <w:rPr>
          <w:rFonts w:ascii="Arial" w:hAnsi="Arial" w:cs="Arial"/>
          <w:sz w:val="24"/>
          <w:szCs w:val="24"/>
        </w:rPr>
        <w:lastRenderedPageBreak/>
        <w:t>l</w:t>
      </w:r>
      <w:r w:rsidR="000949BB" w:rsidRPr="000949BB">
        <w:rPr>
          <w:rFonts w:ascii="Arial" w:hAnsi="Arial" w:cs="Arial"/>
          <w:sz w:val="24"/>
          <w:szCs w:val="24"/>
        </w:rPr>
        <w:t xml:space="preserve">earning should be </w:t>
      </w:r>
      <w:r w:rsidR="000949BB" w:rsidRPr="000949BB">
        <w:rPr>
          <w:rFonts w:ascii="Arial" w:hAnsi="Arial" w:cs="Arial"/>
          <w:sz w:val="24"/>
          <w:szCs w:val="24"/>
        </w:rPr>
        <w:t>having</w:t>
      </w:r>
      <w:r w:rsidR="000949BB" w:rsidRPr="000949BB">
        <w:rPr>
          <w:rFonts w:ascii="Arial" w:hAnsi="Arial" w:cs="Arial"/>
          <w:sz w:val="24"/>
          <w:szCs w:val="24"/>
        </w:rPr>
        <w:t xml:space="preserve"> the child at the centre and tailored to meet the level of which the child is at</w:t>
      </w:r>
      <w:r w:rsidR="00515576">
        <w:rPr>
          <w:rFonts w:ascii="Arial" w:hAnsi="Arial" w:cs="Arial"/>
          <w:sz w:val="24"/>
          <w:szCs w:val="24"/>
        </w:rPr>
        <w:t>.</w:t>
      </w:r>
    </w:p>
    <w:p w14:paraId="4051C924" w14:textId="12F913A3" w:rsidR="00C1245B" w:rsidRDefault="00C53E27" w:rsidP="00DF7C44">
      <w:pPr>
        <w:rPr>
          <w:rFonts w:ascii="Arial" w:hAnsi="Arial" w:cs="Arial"/>
          <w:sz w:val="24"/>
          <w:szCs w:val="24"/>
        </w:rPr>
      </w:pPr>
      <w:r>
        <w:rPr>
          <w:rFonts w:ascii="Arial" w:hAnsi="Arial" w:cs="Arial"/>
          <w:sz w:val="24"/>
          <w:szCs w:val="24"/>
        </w:rPr>
        <w:t xml:space="preserve">Moving forward I would employ multiple topics and a mixture of question types in my low </w:t>
      </w:r>
      <w:proofErr w:type="gramStart"/>
      <w:r>
        <w:rPr>
          <w:rFonts w:ascii="Arial" w:hAnsi="Arial" w:cs="Arial"/>
          <w:sz w:val="24"/>
          <w:szCs w:val="24"/>
        </w:rPr>
        <w:t>stakes</w:t>
      </w:r>
      <w:proofErr w:type="gramEnd"/>
      <w:r>
        <w:rPr>
          <w:rFonts w:ascii="Arial" w:hAnsi="Arial" w:cs="Arial"/>
          <w:sz w:val="24"/>
          <w:szCs w:val="24"/>
        </w:rPr>
        <w:t xml:space="preserve"> quizzes. If I were to repeat the research, I would almost definitely increase the size of the participant groups we used, due to one participant being absent due to illness, so I would increase participant numbers to two pupils from each ability, low / average / high. Also, I would use the same class in all the research lessons to improve the validity of our results, however this option was unavailable to the research team this time as not all researchers taught the specific class.  </w:t>
      </w:r>
    </w:p>
    <w:p w14:paraId="787306CA" w14:textId="6FD86486" w:rsidR="00C53E27" w:rsidRDefault="00C53E27" w:rsidP="00DF7C44">
      <w:pPr>
        <w:rPr>
          <w:rFonts w:ascii="Arial" w:hAnsi="Arial" w:cs="Arial"/>
          <w:sz w:val="24"/>
          <w:szCs w:val="24"/>
        </w:rPr>
      </w:pPr>
    </w:p>
    <w:p w14:paraId="5B954D4F" w14:textId="09C3A772" w:rsidR="00C53E27" w:rsidRDefault="00C53E27" w:rsidP="00DF7C44">
      <w:pPr>
        <w:rPr>
          <w:rFonts w:ascii="Arial" w:hAnsi="Arial" w:cs="Arial"/>
          <w:sz w:val="24"/>
          <w:szCs w:val="24"/>
        </w:rPr>
      </w:pPr>
    </w:p>
    <w:p w14:paraId="31FB686D" w14:textId="14E1F74A" w:rsidR="00C53E27" w:rsidRDefault="00C53E27" w:rsidP="00DF7C44">
      <w:pPr>
        <w:rPr>
          <w:rFonts w:ascii="Arial" w:hAnsi="Arial" w:cs="Arial"/>
          <w:sz w:val="24"/>
          <w:szCs w:val="24"/>
        </w:rPr>
      </w:pPr>
    </w:p>
    <w:p w14:paraId="3BD8959E" w14:textId="7EF0B007" w:rsidR="00C53E27" w:rsidRDefault="00C53E27" w:rsidP="00DF7C44">
      <w:pPr>
        <w:rPr>
          <w:rFonts w:ascii="Arial" w:hAnsi="Arial" w:cs="Arial"/>
          <w:sz w:val="24"/>
          <w:szCs w:val="24"/>
        </w:rPr>
      </w:pPr>
    </w:p>
    <w:p w14:paraId="729DF061" w14:textId="301BB28C" w:rsidR="00C53E27" w:rsidRDefault="00C53E27" w:rsidP="00DF7C44">
      <w:pPr>
        <w:rPr>
          <w:rFonts w:ascii="Arial" w:hAnsi="Arial" w:cs="Arial"/>
          <w:sz w:val="24"/>
          <w:szCs w:val="24"/>
        </w:rPr>
      </w:pPr>
    </w:p>
    <w:p w14:paraId="319D81B2" w14:textId="02856588" w:rsidR="00C53E27" w:rsidRDefault="00C53E27" w:rsidP="00DF7C44">
      <w:pPr>
        <w:rPr>
          <w:rFonts w:ascii="Arial" w:hAnsi="Arial" w:cs="Arial"/>
          <w:sz w:val="24"/>
          <w:szCs w:val="24"/>
        </w:rPr>
      </w:pPr>
    </w:p>
    <w:p w14:paraId="1FAE109B" w14:textId="77777777" w:rsidR="006B6A74" w:rsidRDefault="006B6A74" w:rsidP="00C1245B">
      <w:pPr>
        <w:rPr>
          <w:rFonts w:ascii="Arial" w:hAnsi="Arial" w:cs="Arial"/>
          <w:sz w:val="24"/>
          <w:szCs w:val="24"/>
        </w:rPr>
      </w:pPr>
    </w:p>
    <w:p w14:paraId="208CBAEA" w14:textId="77777777" w:rsidR="006B6A74" w:rsidRDefault="006B6A74" w:rsidP="00C1245B">
      <w:pPr>
        <w:rPr>
          <w:rFonts w:ascii="Arial" w:hAnsi="Arial" w:cs="Arial"/>
          <w:sz w:val="24"/>
          <w:szCs w:val="24"/>
        </w:rPr>
      </w:pPr>
    </w:p>
    <w:p w14:paraId="4ECE88C9" w14:textId="77777777" w:rsidR="006B6A74" w:rsidRDefault="006B6A74" w:rsidP="00C1245B">
      <w:pPr>
        <w:rPr>
          <w:rFonts w:ascii="Arial" w:hAnsi="Arial" w:cs="Arial"/>
          <w:sz w:val="24"/>
          <w:szCs w:val="24"/>
        </w:rPr>
      </w:pPr>
    </w:p>
    <w:p w14:paraId="2BEE77D2" w14:textId="77777777" w:rsidR="006B6A74" w:rsidRDefault="006B6A74" w:rsidP="00C1245B">
      <w:pPr>
        <w:rPr>
          <w:rFonts w:ascii="Arial" w:hAnsi="Arial" w:cs="Arial"/>
          <w:sz w:val="24"/>
          <w:szCs w:val="24"/>
        </w:rPr>
      </w:pPr>
    </w:p>
    <w:p w14:paraId="624E8997" w14:textId="77777777" w:rsidR="006B6A74" w:rsidRDefault="006B6A74" w:rsidP="00C1245B">
      <w:pPr>
        <w:rPr>
          <w:rFonts w:ascii="Arial" w:hAnsi="Arial" w:cs="Arial"/>
          <w:sz w:val="24"/>
          <w:szCs w:val="24"/>
        </w:rPr>
      </w:pPr>
    </w:p>
    <w:p w14:paraId="212E30B6" w14:textId="77777777" w:rsidR="006B6A74" w:rsidRDefault="006B6A74" w:rsidP="00C1245B">
      <w:pPr>
        <w:rPr>
          <w:rFonts w:ascii="Arial" w:hAnsi="Arial" w:cs="Arial"/>
          <w:sz w:val="24"/>
          <w:szCs w:val="24"/>
        </w:rPr>
      </w:pPr>
    </w:p>
    <w:p w14:paraId="61C8160E" w14:textId="77777777" w:rsidR="006B6A74" w:rsidRDefault="006B6A74" w:rsidP="00C1245B">
      <w:pPr>
        <w:rPr>
          <w:rFonts w:ascii="Arial" w:hAnsi="Arial" w:cs="Arial"/>
          <w:sz w:val="24"/>
          <w:szCs w:val="24"/>
        </w:rPr>
      </w:pPr>
    </w:p>
    <w:p w14:paraId="15118A06" w14:textId="77777777" w:rsidR="006B6A74" w:rsidRDefault="006B6A74" w:rsidP="00C1245B">
      <w:pPr>
        <w:rPr>
          <w:rFonts w:ascii="Arial" w:hAnsi="Arial" w:cs="Arial"/>
          <w:sz w:val="24"/>
          <w:szCs w:val="24"/>
        </w:rPr>
      </w:pPr>
    </w:p>
    <w:p w14:paraId="6984D5E8" w14:textId="77777777" w:rsidR="006B6A74" w:rsidRDefault="006B6A74" w:rsidP="00C1245B">
      <w:pPr>
        <w:rPr>
          <w:rFonts w:ascii="Arial" w:hAnsi="Arial" w:cs="Arial"/>
          <w:sz w:val="24"/>
          <w:szCs w:val="24"/>
        </w:rPr>
      </w:pPr>
    </w:p>
    <w:p w14:paraId="63A5CB30" w14:textId="77777777" w:rsidR="006B6A74" w:rsidRDefault="006B6A74" w:rsidP="00C1245B">
      <w:pPr>
        <w:rPr>
          <w:rFonts w:ascii="Arial" w:hAnsi="Arial" w:cs="Arial"/>
          <w:sz w:val="24"/>
          <w:szCs w:val="24"/>
        </w:rPr>
      </w:pPr>
    </w:p>
    <w:p w14:paraId="08512653" w14:textId="77777777" w:rsidR="006B6A74" w:rsidRDefault="006B6A74" w:rsidP="00C1245B">
      <w:pPr>
        <w:rPr>
          <w:rFonts w:ascii="Arial" w:hAnsi="Arial" w:cs="Arial"/>
          <w:sz w:val="24"/>
          <w:szCs w:val="24"/>
        </w:rPr>
      </w:pPr>
    </w:p>
    <w:p w14:paraId="7A34B409" w14:textId="77777777" w:rsidR="006B6A74" w:rsidRDefault="006B6A74" w:rsidP="00C1245B">
      <w:pPr>
        <w:rPr>
          <w:rFonts w:ascii="Arial" w:hAnsi="Arial" w:cs="Arial"/>
          <w:sz w:val="24"/>
          <w:szCs w:val="24"/>
        </w:rPr>
      </w:pPr>
    </w:p>
    <w:p w14:paraId="3760AD42" w14:textId="77777777" w:rsidR="006B6A74" w:rsidRDefault="006B6A74" w:rsidP="00C1245B">
      <w:pPr>
        <w:rPr>
          <w:rFonts w:ascii="Arial" w:hAnsi="Arial" w:cs="Arial"/>
          <w:sz w:val="24"/>
          <w:szCs w:val="24"/>
        </w:rPr>
      </w:pPr>
    </w:p>
    <w:p w14:paraId="3FA7C6E6" w14:textId="77777777" w:rsidR="006B6A74" w:rsidRDefault="006B6A74" w:rsidP="00C1245B">
      <w:pPr>
        <w:rPr>
          <w:rFonts w:ascii="Arial" w:hAnsi="Arial" w:cs="Arial"/>
          <w:sz w:val="24"/>
          <w:szCs w:val="24"/>
        </w:rPr>
      </w:pPr>
    </w:p>
    <w:p w14:paraId="157C9D5F" w14:textId="77777777" w:rsidR="006B6A74" w:rsidRDefault="006B6A74" w:rsidP="00C1245B">
      <w:pPr>
        <w:rPr>
          <w:rFonts w:ascii="Arial" w:hAnsi="Arial" w:cs="Arial"/>
          <w:sz w:val="24"/>
          <w:szCs w:val="24"/>
        </w:rPr>
      </w:pPr>
    </w:p>
    <w:p w14:paraId="777D5953" w14:textId="77777777" w:rsidR="006B6A74" w:rsidRDefault="006B6A74" w:rsidP="00C1245B">
      <w:pPr>
        <w:rPr>
          <w:rFonts w:ascii="Arial" w:hAnsi="Arial" w:cs="Arial"/>
          <w:sz w:val="24"/>
          <w:szCs w:val="24"/>
        </w:rPr>
      </w:pPr>
    </w:p>
    <w:p w14:paraId="7E2359B3" w14:textId="77777777" w:rsidR="006B6A74" w:rsidRDefault="006B6A74" w:rsidP="00C1245B">
      <w:pPr>
        <w:rPr>
          <w:rFonts w:ascii="Arial" w:hAnsi="Arial" w:cs="Arial"/>
          <w:sz w:val="24"/>
          <w:szCs w:val="24"/>
        </w:rPr>
      </w:pPr>
    </w:p>
    <w:p w14:paraId="6B525162" w14:textId="77777777" w:rsidR="006B6A74" w:rsidRDefault="006B6A74" w:rsidP="00C1245B">
      <w:pPr>
        <w:rPr>
          <w:rFonts w:ascii="Arial" w:hAnsi="Arial" w:cs="Arial"/>
          <w:sz w:val="24"/>
          <w:szCs w:val="24"/>
        </w:rPr>
      </w:pPr>
    </w:p>
    <w:p w14:paraId="405EC6CF" w14:textId="0586A07C" w:rsidR="00515576" w:rsidRPr="006B6A74" w:rsidRDefault="00C53E27" w:rsidP="00C1245B">
      <w:pPr>
        <w:rPr>
          <w:rFonts w:ascii="Arial" w:hAnsi="Arial" w:cs="Arial"/>
          <w:sz w:val="24"/>
          <w:szCs w:val="24"/>
          <w:u w:val="single"/>
        </w:rPr>
      </w:pPr>
      <w:r w:rsidRPr="006B6A74">
        <w:rPr>
          <w:rFonts w:ascii="Arial" w:hAnsi="Arial" w:cs="Arial"/>
          <w:sz w:val="24"/>
          <w:szCs w:val="24"/>
          <w:u w:val="single"/>
        </w:rPr>
        <w:lastRenderedPageBreak/>
        <w:t>References</w:t>
      </w:r>
    </w:p>
    <w:p w14:paraId="2C0FB8A1" w14:textId="77777777" w:rsidR="006B6A74" w:rsidRPr="000949BB" w:rsidRDefault="006B6A74" w:rsidP="00B33178">
      <w:pPr>
        <w:rPr>
          <w:rFonts w:ascii="Arial" w:hAnsi="Arial" w:cs="Arial"/>
          <w:sz w:val="24"/>
          <w:szCs w:val="24"/>
        </w:rPr>
      </w:pPr>
      <w:proofErr w:type="spellStart"/>
      <w:r w:rsidRPr="000949BB">
        <w:rPr>
          <w:rFonts w:ascii="Arial" w:hAnsi="Arial" w:cs="Arial"/>
          <w:sz w:val="24"/>
          <w:szCs w:val="24"/>
        </w:rPr>
        <w:t>Alfrey</w:t>
      </w:r>
      <w:proofErr w:type="spellEnd"/>
      <w:r w:rsidRPr="000949BB">
        <w:rPr>
          <w:rFonts w:ascii="Arial" w:hAnsi="Arial" w:cs="Arial"/>
          <w:sz w:val="24"/>
          <w:szCs w:val="24"/>
        </w:rPr>
        <w:t>, C. (2003) Understanding children's learning: A text for teaching assistants. London: David Fulton.</w:t>
      </w:r>
    </w:p>
    <w:p w14:paraId="722AC1FD" w14:textId="4DAB4C12" w:rsidR="006B6A74" w:rsidRPr="000949BB" w:rsidRDefault="006B6A74" w:rsidP="00F5371E">
      <w:pPr>
        <w:pStyle w:val="NormalWeb"/>
        <w:rPr>
          <w:rFonts w:ascii="Arial" w:hAnsi="Arial" w:cs="Arial"/>
        </w:rPr>
      </w:pPr>
      <w:r w:rsidRPr="000949BB">
        <w:rPr>
          <w:rStyle w:val="selectable"/>
          <w:rFonts w:ascii="Arial" w:hAnsi="Arial" w:cs="Arial"/>
        </w:rPr>
        <w:t>Black, P</w:t>
      </w:r>
      <w:r>
        <w:rPr>
          <w:rStyle w:val="selectable"/>
          <w:rFonts w:ascii="Arial" w:hAnsi="Arial" w:cs="Arial"/>
        </w:rPr>
        <w:t>. et al.</w:t>
      </w:r>
      <w:r w:rsidRPr="000949BB">
        <w:rPr>
          <w:rStyle w:val="selectable"/>
          <w:rFonts w:ascii="Arial" w:hAnsi="Arial" w:cs="Arial"/>
        </w:rPr>
        <w:t xml:space="preserve"> (2007)</w:t>
      </w:r>
      <w:r>
        <w:rPr>
          <w:rStyle w:val="selectable"/>
          <w:rFonts w:ascii="Arial" w:hAnsi="Arial" w:cs="Arial"/>
        </w:rPr>
        <w:t xml:space="preserve"> </w:t>
      </w:r>
      <w:r w:rsidRPr="000949BB">
        <w:rPr>
          <w:rStyle w:val="selectable"/>
          <w:rFonts w:ascii="Arial" w:hAnsi="Arial" w:cs="Arial"/>
          <w:i/>
          <w:iCs/>
        </w:rPr>
        <w:t>Assessment for learning</w:t>
      </w:r>
      <w:r w:rsidRPr="000949BB">
        <w:rPr>
          <w:rStyle w:val="selectable"/>
          <w:rFonts w:ascii="Arial" w:hAnsi="Arial" w:cs="Arial"/>
        </w:rPr>
        <w:t>. Maidenhead: McGraw-Hill International (UK) Ltd</w:t>
      </w:r>
    </w:p>
    <w:p w14:paraId="6D610E61" w14:textId="77777777" w:rsidR="006B6A74" w:rsidRDefault="006B6A74" w:rsidP="006B6A74">
      <w:pPr>
        <w:pStyle w:val="NormalWeb"/>
        <w:rPr>
          <w:rStyle w:val="selectable"/>
          <w:rFonts w:ascii="Arial" w:hAnsi="Arial" w:cs="Arial"/>
        </w:rPr>
      </w:pPr>
      <w:r w:rsidRPr="000949BB">
        <w:rPr>
          <w:rStyle w:val="selectable"/>
          <w:rFonts w:ascii="Arial" w:hAnsi="Arial" w:cs="Arial"/>
        </w:rPr>
        <w:t xml:space="preserve">Cambridge-community.org.uk. (2020). </w:t>
      </w:r>
      <w:r w:rsidRPr="000949BB">
        <w:rPr>
          <w:rStyle w:val="selectable"/>
          <w:rFonts w:ascii="Arial" w:hAnsi="Arial" w:cs="Arial"/>
          <w:i/>
          <w:iCs/>
        </w:rPr>
        <w:t>Getting started with Assessment for Learning</w:t>
      </w:r>
      <w:r w:rsidRPr="000949BB">
        <w:rPr>
          <w:rStyle w:val="selectable"/>
          <w:rFonts w:ascii="Arial" w:hAnsi="Arial" w:cs="Arial"/>
        </w:rPr>
        <w:t>.</w:t>
      </w:r>
      <w:r>
        <w:rPr>
          <w:rStyle w:val="selectable"/>
          <w:rFonts w:ascii="Arial" w:hAnsi="Arial" w:cs="Arial"/>
        </w:rPr>
        <w:t xml:space="preserve"> </w:t>
      </w:r>
      <w:r w:rsidRPr="000949BB">
        <w:rPr>
          <w:rStyle w:val="selectable"/>
          <w:rFonts w:ascii="Arial" w:hAnsi="Arial" w:cs="Arial"/>
        </w:rPr>
        <w:t xml:space="preserve">Available at: https://cambridge-community.org.uk/professional-development/gswafl/index.html </w:t>
      </w:r>
      <w:r>
        <w:rPr>
          <w:rStyle w:val="selectable"/>
          <w:rFonts w:ascii="Arial" w:hAnsi="Arial" w:cs="Arial"/>
        </w:rPr>
        <w:t>(</w:t>
      </w:r>
      <w:r w:rsidRPr="000949BB">
        <w:rPr>
          <w:rStyle w:val="selectable"/>
          <w:rFonts w:ascii="Arial" w:hAnsi="Arial" w:cs="Arial"/>
        </w:rPr>
        <w:t>Accessed</w:t>
      </w:r>
      <w:r>
        <w:rPr>
          <w:rStyle w:val="selectable"/>
          <w:rFonts w:ascii="Arial" w:hAnsi="Arial" w:cs="Arial"/>
        </w:rPr>
        <w:t>:</w:t>
      </w:r>
      <w:r w:rsidRPr="000949BB">
        <w:rPr>
          <w:rStyle w:val="selectable"/>
          <w:rFonts w:ascii="Arial" w:hAnsi="Arial" w:cs="Arial"/>
        </w:rPr>
        <w:t xml:space="preserve"> 23</w:t>
      </w:r>
      <w:r>
        <w:rPr>
          <w:rStyle w:val="selectable"/>
          <w:rFonts w:ascii="Arial" w:hAnsi="Arial" w:cs="Arial"/>
        </w:rPr>
        <w:t>rd</w:t>
      </w:r>
      <w:r w:rsidRPr="000949BB">
        <w:rPr>
          <w:rStyle w:val="selectable"/>
          <w:rFonts w:ascii="Arial" w:hAnsi="Arial" w:cs="Arial"/>
        </w:rPr>
        <w:t xml:space="preserve"> Feb</w:t>
      </w:r>
      <w:r>
        <w:rPr>
          <w:rStyle w:val="selectable"/>
          <w:rFonts w:ascii="Arial" w:hAnsi="Arial" w:cs="Arial"/>
        </w:rPr>
        <w:t xml:space="preserve">ruary </w:t>
      </w:r>
      <w:r w:rsidRPr="000949BB">
        <w:rPr>
          <w:rStyle w:val="selectable"/>
          <w:rFonts w:ascii="Arial" w:hAnsi="Arial" w:cs="Arial"/>
        </w:rPr>
        <w:t>2020</w:t>
      </w:r>
      <w:r>
        <w:rPr>
          <w:rStyle w:val="selectable"/>
          <w:rFonts w:ascii="Arial" w:hAnsi="Arial" w:cs="Arial"/>
        </w:rPr>
        <w:t>)</w:t>
      </w:r>
    </w:p>
    <w:p w14:paraId="3F7188AA" w14:textId="77777777" w:rsidR="006B6A74" w:rsidRPr="000949BB" w:rsidRDefault="006B6A74" w:rsidP="00B829D0">
      <w:pPr>
        <w:spacing w:before="100" w:beforeAutospacing="1" w:after="100" w:afterAutospacing="1" w:line="240" w:lineRule="auto"/>
        <w:rPr>
          <w:rFonts w:ascii="Arial" w:eastAsia="Times New Roman" w:hAnsi="Arial" w:cs="Arial"/>
          <w:sz w:val="24"/>
          <w:szCs w:val="24"/>
          <w:lang w:eastAsia="en-GB"/>
        </w:rPr>
      </w:pPr>
      <w:r w:rsidRPr="000949BB">
        <w:rPr>
          <w:rFonts w:ascii="Arial" w:eastAsia="Times New Roman" w:hAnsi="Arial" w:cs="Arial"/>
          <w:sz w:val="24"/>
          <w:szCs w:val="24"/>
          <w:lang w:eastAsia="en-GB"/>
        </w:rPr>
        <w:t xml:space="preserve">Cheqdin.com. (2020) </w:t>
      </w:r>
      <w:r>
        <w:rPr>
          <w:rFonts w:ascii="Arial" w:eastAsia="Times New Roman" w:hAnsi="Arial" w:cs="Arial"/>
          <w:i/>
          <w:iCs/>
          <w:sz w:val="24"/>
          <w:szCs w:val="24"/>
          <w:lang w:eastAsia="en-GB"/>
        </w:rPr>
        <w:t xml:space="preserve">What you should know about the Leuven scale in the Early Years. </w:t>
      </w:r>
      <w:r w:rsidRPr="000949BB">
        <w:rPr>
          <w:rFonts w:ascii="Arial" w:eastAsia="Times New Roman" w:hAnsi="Arial" w:cs="Arial"/>
          <w:sz w:val="24"/>
          <w:szCs w:val="24"/>
          <w:lang w:eastAsia="en-GB"/>
        </w:rPr>
        <w:t xml:space="preserve">Available at: https://cheqdin.com/leuven-scale-for-early-years/ </w:t>
      </w:r>
      <w:r>
        <w:rPr>
          <w:rFonts w:ascii="Arial" w:eastAsia="Times New Roman" w:hAnsi="Arial" w:cs="Arial"/>
          <w:sz w:val="24"/>
          <w:szCs w:val="24"/>
          <w:lang w:eastAsia="en-GB"/>
        </w:rPr>
        <w:t>(</w:t>
      </w:r>
      <w:r w:rsidRPr="000949BB">
        <w:rPr>
          <w:rFonts w:ascii="Arial" w:eastAsia="Times New Roman" w:hAnsi="Arial" w:cs="Arial"/>
          <w:sz w:val="24"/>
          <w:szCs w:val="24"/>
          <w:lang w:eastAsia="en-GB"/>
        </w:rPr>
        <w:t>Accessed</w:t>
      </w:r>
      <w:r>
        <w:rPr>
          <w:rFonts w:ascii="Arial" w:eastAsia="Times New Roman" w:hAnsi="Arial" w:cs="Arial"/>
          <w:sz w:val="24"/>
          <w:szCs w:val="24"/>
          <w:lang w:eastAsia="en-GB"/>
        </w:rPr>
        <w:t>:</w:t>
      </w:r>
      <w:r w:rsidRPr="000949BB">
        <w:rPr>
          <w:rFonts w:ascii="Arial" w:eastAsia="Times New Roman" w:hAnsi="Arial" w:cs="Arial"/>
          <w:sz w:val="24"/>
          <w:szCs w:val="24"/>
          <w:lang w:eastAsia="en-GB"/>
        </w:rPr>
        <w:t xml:space="preserve"> 2</w:t>
      </w:r>
      <w:r>
        <w:rPr>
          <w:rFonts w:ascii="Arial" w:eastAsia="Times New Roman" w:hAnsi="Arial" w:cs="Arial"/>
          <w:sz w:val="24"/>
          <w:szCs w:val="24"/>
          <w:lang w:eastAsia="en-GB"/>
        </w:rPr>
        <w:t>1st</w:t>
      </w:r>
      <w:r w:rsidRPr="000949BB">
        <w:rPr>
          <w:rFonts w:ascii="Arial" w:eastAsia="Times New Roman" w:hAnsi="Arial" w:cs="Arial"/>
          <w:sz w:val="24"/>
          <w:szCs w:val="24"/>
          <w:lang w:eastAsia="en-GB"/>
        </w:rPr>
        <w:t xml:space="preserve"> Feb</w:t>
      </w:r>
      <w:r>
        <w:rPr>
          <w:rFonts w:ascii="Arial" w:eastAsia="Times New Roman" w:hAnsi="Arial" w:cs="Arial"/>
          <w:sz w:val="24"/>
          <w:szCs w:val="24"/>
          <w:lang w:eastAsia="en-GB"/>
        </w:rPr>
        <w:t>ruary</w:t>
      </w:r>
      <w:r w:rsidRPr="000949BB">
        <w:rPr>
          <w:rFonts w:ascii="Arial" w:eastAsia="Times New Roman" w:hAnsi="Arial" w:cs="Arial"/>
          <w:sz w:val="24"/>
          <w:szCs w:val="24"/>
          <w:lang w:eastAsia="en-GB"/>
        </w:rPr>
        <w:t xml:space="preserve"> 2020</w:t>
      </w:r>
      <w:r>
        <w:rPr>
          <w:rFonts w:ascii="Arial" w:eastAsia="Times New Roman" w:hAnsi="Arial" w:cs="Arial"/>
          <w:sz w:val="24"/>
          <w:szCs w:val="24"/>
          <w:lang w:eastAsia="en-GB"/>
        </w:rPr>
        <w:t>)</w:t>
      </w:r>
    </w:p>
    <w:p w14:paraId="0194AB1E" w14:textId="77777777" w:rsidR="006B6A74" w:rsidRPr="000949BB" w:rsidRDefault="006B6A74" w:rsidP="006B6A74">
      <w:pPr>
        <w:pStyle w:val="NormalWeb"/>
        <w:rPr>
          <w:rFonts w:ascii="Arial" w:hAnsi="Arial" w:cs="Arial"/>
        </w:rPr>
      </w:pPr>
      <w:proofErr w:type="spellStart"/>
      <w:r w:rsidRPr="000949BB">
        <w:rPr>
          <w:rFonts w:ascii="Arial" w:hAnsi="Arial" w:cs="Arial"/>
        </w:rPr>
        <w:t>Gray</w:t>
      </w:r>
      <w:proofErr w:type="spellEnd"/>
      <w:r w:rsidRPr="000949BB">
        <w:rPr>
          <w:rFonts w:ascii="Arial" w:hAnsi="Arial" w:cs="Arial"/>
        </w:rPr>
        <w:t xml:space="preserve">, C. &amp; </w:t>
      </w:r>
      <w:proofErr w:type="spellStart"/>
      <w:r w:rsidRPr="000949BB">
        <w:rPr>
          <w:rFonts w:ascii="Arial" w:hAnsi="Arial" w:cs="Arial"/>
        </w:rPr>
        <w:t>MacBlain</w:t>
      </w:r>
      <w:proofErr w:type="spellEnd"/>
      <w:r w:rsidRPr="000949BB">
        <w:rPr>
          <w:rFonts w:ascii="Arial" w:hAnsi="Arial" w:cs="Arial"/>
        </w:rPr>
        <w:t xml:space="preserve">, S. (2015) </w:t>
      </w:r>
      <w:r w:rsidRPr="006B6A74">
        <w:rPr>
          <w:rFonts w:ascii="Arial" w:hAnsi="Arial" w:cs="Arial"/>
          <w:i/>
          <w:iCs/>
        </w:rPr>
        <w:t>Learning theories in childhood</w:t>
      </w:r>
      <w:r w:rsidRPr="000949BB">
        <w:rPr>
          <w:rFonts w:ascii="Arial" w:hAnsi="Arial" w:cs="Arial"/>
        </w:rPr>
        <w:t>. 2nd Ed. London: Sage</w:t>
      </w:r>
    </w:p>
    <w:p w14:paraId="3F754AB5" w14:textId="77777777" w:rsidR="006B6A74" w:rsidRPr="000949BB" w:rsidRDefault="006B6A74" w:rsidP="00A915EB">
      <w:pPr>
        <w:pStyle w:val="NormalWeb"/>
        <w:rPr>
          <w:rFonts w:ascii="Arial" w:hAnsi="Arial" w:cs="Arial"/>
        </w:rPr>
      </w:pPr>
      <w:proofErr w:type="spellStart"/>
      <w:r w:rsidRPr="000949BB">
        <w:rPr>
          <w:rStyle w:val="selectable"/>
          <w:rFonts w:ascii="Arial" w:hAnsi="Arial" w:cs="Arial"/>
        </w:rPr>
        <w:t>Gray</w:t>
      </w:r>
      <w:proofErr w:type="spellEnd"/>
      <w:r w:rsidRPr="000949BB">
        <w:rPr>
          <w:rStyle w:val="selectable"/>
          <w:rFonts w:ascii="Arial" w:hAnsi="Arial" w:cs="Arial"/>
        </w:rPr>
        <w:t xml:space="preserve">, C. and Carville, S. (2008) </w:t>
      </w:r>
      <w:r>
        <w:rPr>
          <w:rStyle w:val="selectable"/>
          <w:rFonts w:ascii="Arial" w:hAnsi="Arial" w:cs="Arial"/>
        </w:rPr>
        <w:t>‘</w:t>
      </w:r>
      <w:r w:rsidRPr="000949BB">
        <w:rPr>
          <w:rStyle w:val="selectable"/>
          <w:rFonts w:ascii="Arial" w:hAnsi="Arial" w:cs="Arial"/>
        </w:rPr>
        <w:t>Ethical Research Practices across Disciplinary Boundaries: The Process of Research Involving Children with a Visual Impairment</w:t>
      </w:r>
      <w:r>
        <w:rPr>
          <w:rStyle w:val="selectable"/>
          <w:rFonts w:ascii="Arial" w:hAnsi="Arial" w:cs="Arial"/>
        </w:rPr>
        <w:t>’,</w:t>
      </w:r>
      <w:r w:rsidRPr="000949BB">
        <w:rPr>
          <w:rStyle w:val="selectable"/>
          <w:rFonts w:ascii="Arial" w:hAnsi="Arial" w:cs="Arial"/>
        </w:rPr>
        <w:t xml:space="preserve"> </w:t>
      </w:r>
      <w:r w:rsidRPr="000949BB">
        <w:rPr>
          <w:rStyle w:val="selectable"/>
          <w:rFonts w:ascii="Arial" w:hAnsi="Arial" w:cs="Arial"/>
          <w:i/>
          <w:iCs/>
        </w:rPr>
        <w:t>Child Care in Practice</w:t>
      </w:r>
      <w:r w:rsidRPr="000949BB">
        <w:rPr>
          <w:rStyle w:val="selectable"/>
          <w:rFonts w:ascii="Arial" w:hAnsi="Arial" w:cs="Arial"/>
        </w:rPr>
        <w:t>, 14(2), pp.217-228.</w:t>
      </w:r>
      <w:r w:rsidRPr="000949BB">
        <w:rPr>
          <w:rFonts w:ascii="Arial" w:hAnsi="Arial" w:cs="Arial"/>
        </w:rPr>
        <w:t xml:space="preserve"> </w:t>
      </w:r>
    </w:p>
    <w:p w14:paraId="11BFCD10" w14:textId="77777777" w:rsidR="006B6A74" w:rsidRPr="000949BB" w:rsidRDefault="006B6A74" w:rsidP="000949BB">
      <w:pPr>
        <w:rPr>
          <w:rFonts w:ascii="Arial" w:hAnsi="Arial" w:cs="Arial"/>
          <w:sz w:val="24"/>
          <w:szCs w:val="24"/>
        </w:rPr>
      </w:pPr>
      <w:r w:rsidRPr="006B6A74">
        <w:rPr>
          <w:rFonts w:ascii="Arial" w:hAnsi="Arial" w:cs="Arial"/>
          <w:sz w:val="24"/>
          <w:szCs w:val="24"/>
        </w:rPr>
        <w:t xml:space="preserve">Haigh, M. (2007) ‘Sustaining Learning through Assessment: An Evaluation of the Value of a Weekly Class Quiz’, </w:t>
      </w:r>
      <w:r w:rsidRPr="006B6A74">
        <w:rPr>
          <w:rFonts w:ascii="Arial" w:hAnsi="Arial" w:cs="Arial"/>
          <w:i/>
          <w:iCs/>
          <w:sz w:val="24"/>
          <w:szCs w:val="24"/>
        </w:rPr>
        <w:t>Assessment &amp; Evaluation in Higher Education</w:t>
      </w:r>
      <w:r w:rsidRPr="006B6A74">
        <w:rPr>
          <w:rFonts w:ascii="Arial" w:hAnsi="Arial" w:cs="Arial"/>
          <w:sz w:val="24"/>
          <w:szCs w:val="24"/>
        </w:rPr>
        <w:t>. 32(4), pp.  457-474. Available at: https://web-b-ebscohost-com.ezproxy.uwtsd.ac.uk/ehost/pdfviewer/pdfviewer?vid=1&amp;sid=ff366482-7981-46a1-8a79-7ae3412d8a64%40sessionmgr102 (Accessed:11</w:t>
      </w:r>
      <w:r w:rsidRPr="006B6A74">
        <w:rPr>
          <w:rFonts w:ascii="Arial" w:hAnsi="Arial" w:cs="Arial"/>
          <w:sz w:val="24"/>
          <w:szCs w:val="24"/>
          <w:vertAlign w:val="superscript"/>
        </w:rPr>
        <w:t>th</w:t>
      </w:r>
      <w:r w:rsidRPr="006B6A74">
        <w:rPr>
          <w:rFonts w:ascii="Arial" w:hAnsi="Arial" w:cs="Arial"/>
          <w:sz w:val="24"/>
          <w:szCs w:val="24"/>
        </w:rPr>
        <w:t xml:space="preserve"> February 2020)</w:t>
      </w:r>
    </w:p>
    <w:p w14:paraId="062A8C73" w14:textId="77777777" w:rsidR="006B6A74" w:rsidRPr="006B6A74" w:rsidRDefault="006B6A74" w:rsidP="000949BB">
      <w:pPr>
        <w:rPr>
          <w:rFonts w:ascii="Arial" w:hAnsi="Arial" w:cs="Arial"/>
          <w:sz w:val="24"/>
          <w:szCs w:val="24"/>
        </w:rPr>
      </w:pPr>
      <w:bookmarkStart w:id="1" w:name="_Hlk33376749"/>
      <w:r w:rsidRPr="006B6A74">
        <w:rPr>
          <w:rFonts w:ascii="Arial" w:hAnsi="Arial" w:cs="Arial"/>
          <w:sz w:val="24"/>
          <w:szCs w:val="24"/>
        </w:rPr>
        <w:t>Jones, A. (2019</w:t>
      </w:r>
      <w:bookmarkEnd w:id="1"/>
      <w:r w:rsidRPr="006B6A74">
        <w:rPr>
          <w:rFonts w:ascii="Arial" w:hAnsi="Arial" w:cs="Arial"/>
          <w:sz w:val="24"/>
          <w:szCs w:val="24"/>
        </w:rPr>
        <w:t xml:space="preserve">) ‘Scaffolding self-regulated learning through student-generated quizzes’, </w:t>
      </w:r>
      <w:r w:rsidRPr="006B6A74">
        <w:rPr>
          <w:rFonts w:ascii="Arial" w:hAnsi="Arial" w:cs="Arial"/>
          <w:i/>
          <w:iCs/>
          <w:sz w:val="24"/>
          <w:szCs w:val="24"/>
        </w:rPr>
        <w:t>Active Learning in Higher Education.</w:t>
      </w:r>
      <w:r w:rsidRPr="006B6A74">
        <w:rPr>
          <w:rFonts w:ascii="Arial" w:hAnsi="Arial" w:cs="Arial"/>
          <w:sz w:val="24"/>
          <w:szCs w:val="24"/>
        </w:rPr>
        <w:t xml:space="preserve"> 20(2), pp. 115-127. Available at: https://journals-sagepub-com.ezproxy.uwtsd.ac.uk/doi/full/10.1177/1469787417735610 (Accessed: 10</w:t>
      </w:r>
      <w:r w:rsidRPr="006B6A74">
        <w:rPr>
          <w:rFonts w:ascii="Arial" w:hAnsi="Arial" w:cs="Arial"/>
          <w:sz w:val="24"/>
          <w:szCs w:val="24"/>
          <w:vertAlign w:val="superscript"/>
        </w:rPr>
        <w:t>th</w:t>
      </w:r>
      <w:r w:rsidRPr="006B6A74">
        <w:rPr>
          <w:rFonts w:ascii="Arial" w:hAnsi="Arial" w:cs="Arial"/>
          <w:sz w:val="24"/>
          <w:szCs w:val="24"/>
        </w:rPr>
        <w:t xml:space="preserve"> February 2020).</w:t>
      </w:r>
    </w:p>
    <w:p w14:paraId="295ABCA5" w14:textId="77777777" w:rsidR="006B6A74" w:rsidRPr="000949BB" w:rsidRDefault="006B6A74" w:rsidP="00C1245B">
      <w:pPr>
        <w:rPr>
          <w:rFonts w:ascii="Arial" w:hAnsi="Arial" w:cs="Arial"/>
          <w:sz w:val="24"/>
          <w:szCs w:val="24"/>
        </w:rPr>
      </w:pPr>
      <w:r>
        <w:rPr>
          <w:rFonts w:ascii="Arial" w:hAnsi="Arial" w:cs="Arial"/>
          <w:sz w:val="24"/>
          <w:szCs w:val="24"/>
        </w:rPr>
        <w:t>l</w:t>
      </w:r>
      <w:r w:rsidRPr="000949BB">
        <w:rPr>
          <w:rFonts w:ascii="Arial" w:hAnsi="Arial" w:cs="Arial"/>
          <w:sz w:val="24"/>
          <w:szCs w:val="24"/>
        </w:rPr>
        <w:br/>
      </w:r>
      <w:proofErr w:type="spellStart"/>
      <w:r w:rsidRPr="000949BB">
        <w:rPr>
          <w:rFonts w:ascii="Arial" w:hAnsi="Arial" w:cs="Arial"/>
          <w:sz w:val="24"/>
          <w:szCs w:val="24"/>
        </w:rPr>
        <w:t>Gray</w:t>
      </w:r>
      <w:proofErr w:type="spellEnd"/>
      <w:r w:rsidRPr="000949BB">
        <w:rPr>
          <w:rFonts w:ascii="Arial" w:hAnsi="Arial" w:cs="Arial"/>
          <w:sz w:val="24"/>
          <w:szCs w:val="24"/>
        </w:rPr>
        <w:t xml:space="preserve">, C. &amp; </w:t>
      </w:r>
      <w:proofErr w:type="spellStart"/>
      <w:r w:rsidRPr="000949BB">
        <w:rPr>
          <w:rFonts w:ascii="Arial" w:hAnsi="Arial" w:cs="Arial"/>
          <w:sz w:val="24"/>
          <w:szCs w:val="24"/>
        </w:rPr>
        <w:t>MacBlain</w:t>
      </w:r>
      <w:proofErr w:type="spellEnd"/>
      <w:r w:rsidRPr="000949BB">
        <w:rPr>
          <w:rFonts w:ascii="Arial" w:hAnsi="Arial" w:cs="Arial"/>
          <w:sz w:val="24"/>
          <w:szCs w:val="24"/>
        </w:rPr>
        <w:t>, S. (2015) Learning theories in childhood. 2nd Ed. London: Sage</w:t>
      </w:r>
    </w:p>
    <w:p w14:paraId="1903C782" w14:textId="77777777" w:rsidR="006B6A74" w:rsidRPr="000949BB" w:rsidRDefault="006B6A74" w:rsidP="00C1245B">
      <w:pPr>
        <w:rPr>
          <w:rFonts w:ascii="Arial" w:hAnsi="Arial" w:cs="Arial"/>
          <w:sz w:val="24"/>
          <w:szCs w:val="24"/>
        </w:rPr>
      </w:pPr>
      <w:r w:rsidRPr="000949BB">
        <w:rPr>
          <w:rFonts w:ascii="Arial" w:hAnsi="Arial" w:cs="Arial"/>
          <w:sz w:val="24"/>
          <w:szCs w:val="24"/>
        </w:rPr>
        <w:t xml:space="preserve">Nutbrown, C. (2011) </w:t>
      </w:r>
      <w:r w:rsidRPr="006B6A74">
        <w:rPr>
          <w:rFonts w:ascii="Arial" w:hAnsi="Arial" w:cs="Arial"/>
          <w:i/>
          <w:iCs/>
          <w:sz w:val="24"/>
          <w:szCs w:val="24"/>
        </w:rPr>
        <w:t>Threads of Thinking: Schema and Young Children’s Learning</w:t>
      </w:r>
      <w:r w:rsidRPr="000949BB">
        <w:rPr>
          <w:rFonts w:ascii="Arial" w:hAnsi="Arial" w:cs="Arial"/>
          <w:sz w:val="24"/>
          <w:szCs w:val="24"/>
        </w:rPr>
        <w:t>. 4th ed. London: Sage.</w:t>
      </w:r>
    </w:p>
    <w:p w14:paraId="4109773B" w14:textId="77777777" w:rsidR="006B6A74" w:rsidRPr="000949BB" w:rsidRDefault="006B6A74">
      <w:pPr>
        <w:rPr>
          <w:rFonts w:ascii="Arial" w:hAnsi="Arial" w:cs="Arial"/>
          <w:sz w:val="24"/>
          <w:szCs w:val="24"/>
        </w:rPr>
      </w:pPr>
      <w:proofErr w:type="spellStart"/>
      <w:r w:rsidRPr="000949BB">
        <w:rPr>
          <w:rFonts w:ascii="Arial" w:hAnsi="Arial" w:cs="Arial"/>
          <w:sz w:val="24"/>
          <w:szCs w:val="24"/>
        </w:rPr>
        <w:t>Pashler</w:t>
      </w:r>
      <w:proofErr w:type="spellEnd"/>
      <w:r w:rsidRPr="000949BB">
        <w:rPr>
          <w:rFonts w:ascii="Arial" w:hAnsi="Arial" w:cs="Arial"/>
          <w:sz w:val="24"/>
          <w:szCs w:val="24"/>
        </w:rPr>
        <w:t xml:space="preserve">, H. et al. (2008) ‘Learning styles. Concepts and Evidence’, </w:t>
      </w:r>
      <w:r w:rsidRPr="006B6A74">
        <w:rPr>
          <w:rFonts w:ascii="Arial" w:hAnsi="Arial" w:cs="Arial"/>
          <w:i/>
          <w:iCs/>
          <w:sz w:val="24"/>
          <w:szCs w:val="24"/>
        </w:rPr>
        <w:t>Psychological Science in the public interest</w:t>
      </w:r>
      <w:r w:rsidRPr="000949BB">
        <w:rPr>
          <w:rFonts w:ascii="Arial" w:hAnsi="Arial" w:cs="Arial"/>
          <w:sz w:val="24"/>
          <w:szCs w:val="24"/>
        </w:rPr>
        <w:t>. 9(3), pp. 105-119. Available at: https://pdfs.semanticscholar.org/6275/2ca4c446ca7328f8c284f5385f1af1c4212e.pdf (Accessed: 12th February 2020)</w:t>
      </w:r>
    </w:p>
    <w:p w14:paraId="232FE455" w14:textId="77777777" w:rsidR="006B6A74" w:rsidRPr="000949BB" w:rsidRDefault="006B6A74">
      <w:pPr>
        <w:rPr>
          <w:rFonts w:ascii="Arial" w:hAnsi="Arial" w:cs="Arial"/>
          <w:sz w:val="24"/>
          <w:szCs w:val="24"/>
        </w:rPr>
      </w:pPr>
      <w:r w:rsidRPr="000949BB">
        <w:rPr>
          <w:rFonts w:ascii="Arial" w:hAnsi="Arial" w:cs="Arial"/>
          <w:sz w:val="24"/>
          <w:szCs w:val="24"/>
        </w:rPr>
        <w:t>Sutherland, P. (1992) Cognitive Development Today: Piaget and his Critics. London: Paul Chapman</w:t>
      </w:r>
    </w:p>
    <w:p w14:paraId="7F5758CE" w14:textId="77777777" w:rsidR="006B6A74" w:rsidRPr="000949BB" w:rsidRDefault="006B6A74" w:rsidP="00BB7CE1">
      <w:pPr>
        <w:pStyle w:val="NormalWeb"/>
        <w:rPr>
          <w:rFonts w:ascii="Arial" w:hAnsi="Arial" w:cs="Arial"/>
        </w:rPr>
      </w:pPr>
      <w:proofErr w:type="spellStart"/>
      <w:r w:rsidRPr="000949BB">
        <w:rPr>
          <w:rStyle w:val="selectable"/>
          <w:rFonts w:ascii="Arial" w:hAnsi="Arial" w:cs="Arial"/>
        </w:rPr>
        <w:t>Swaffield</w:t>
      </w:r>
      <w:proofErr w:type="spellEnd"/>
      <w:r w:rsidRPr="000949BB">
        <w:rPr>
          <w:rStyle w:val="selectable"/>
          <w:rFonts w:ascii="Arial" w:hAnsi="Arial" w:cs="Arial"/>
        </w:rPr>
        <w:t xml:space="preserve">, S. (2008) </w:t>
      </w:r>
      <w:r w:rsidRPr="000949BB">
        <w:rPr>
          <w:rStyle w:val="selectable"/>
          <w:rFonts w:ascii="Arial" w:hAnsi="Arial" w:cs="Arial"/>
          <w:i/>
          <w:iCs/>
        </w:rPr>
        <w:t>Unlocking Assessment. Unlocking Series</w:t>
      </w:r>
      <w:r w:rsidRPr="000949BB">
        <w:rPr>
          <w:rStyle w:val="selectable"/>
          <w:rFonts w:ascii="Arial" w:hAnsi="Arial" w:cs="Arial"/>
        </w:rPr>
        <w:t xml:space="preserve">. </w:t>
      </w:r>
      <w:r>
        <w:rPr>
          <w:rStyle w:val="selectable"/>
          <w:rFonts w:ascii="Arial" w:hAnsi="Arial" w:cs="Arial"/>
        </w:rPr>
        <w:t>New York: Routledge</w:t>
      </w:r>
    </w:p>
    <w:p w14:paraId="54F6E56C" w14:textId="77777777" w:rsidR="006B6A74" w:rsidRPr="000949BB" w:rsidRDefault="006B6A74" w:rsidP="00B33178">
      <w:pPr>
        <w:rPr>
          <w:rFonts w:ascii="Arial" w:hAnsi="Arial" w:cs="Arial"/>
          <w:sz w:val="24"/>
          <w:szCs w:val="24"/>
        </w:rPr>
      </w:pPr>
      <w:r w:rsidRPr="000949BB">
        <w:rPr>
          <w:rFonts w:ascii="Arial" w:hAnsi="Arial" w:cs="Arial"/>
          <w:sz w:val="24"/>
          <w:szCs w:val="24"/>
        </w:rPr>
        <w:lastRenderedPageBreak/>
        <w:t xml:space="preserve">Thorndike, E. (1920) ‘A constant error in psychological ratings’, </w:t>
      </w:r>
      <w:r w:rsidRPr="006B6A74">
        <w:rPr>
          <w:rFonts w:ascii="Arial" w:hAnsi="Arial" w:cs="Arial"/>
          <w:i/>
          <w:iCs/>
          <w:sz w:val="24"/>
          <w:szCs w:val="24"/>
        </w:rPr>
        <w:t>Journal of Applied Psychology</w:t>
      </w:r>
      <w:r w:rsidRPr="000949BB">
        <w:rPr>
          <w:rFonts w:ascii="Arial" w:hAnsi="Arial" w:cs="Arial"/>
          <w:sz w:val="24"/>
          <w:szCs w:val="24"/>
        </w:rPr>
        <w:t>. 4(1), pp. 467-477. https://doi.org/10.1037/h0071663 (Accessed: 12th February 2020)</w:t>
      </w:r>
    </w:p>
    <w:p w14:paraId="35BF7F84" w14:textId="77777777" w:rsidR="000949BB" w:rsidRPr="000949BB" w:rsidRDefault="000949BB">
      <w:pPr>
        <w:rPr>
          <w:rFonts w:ascii="Arial" w:hAnsi="Arial" w:cs="Arial"/>
          <w:sz w:val="24"/>
          <w:szCs w:val="24"/>
        </w:rPr>
      </w:pPr>
    </w:p>
    <w:sectPr w:rsidR="000949BB" w:rsidRPr="000949BB">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A0DA84" w14:textId="77777777" w:rsidR="00835DA9" w:rsidRDefault="00835DA9" w:rsidP="00C53E27">
      <w:pPr>
        <w:spacing w:after="0" w:line="240" w:lineRule="auto"/>
      </w:pPr>
      <w:r>
        <w:separator/>
      </w:r>
    </w:p>
  </w:endnote>
  <w:endnote w:type="continuationSeparator" w:id="0">
    <w:p w14:paraId="776BAF7B" w14:textId="77777777" w:rsidR="00835DA9" w:rsidRDefault="00835DA9" w:rsidP="00C53E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D2FACC3" w14:textId="77777777" w:rsidR="00835DA9" w:rsidRDefault="00835DA9" w:rsidP="00C53E27">
      <w:pPr>
        <w:spacing w:after="0" w:line="240" w:lineRule="auto"/>
      </w:pPr>
      <w:r>
        <w:separator/>
      </w:r>
    </w:p>
  </w:footnote>
  <w:footnote w:type="continuationSeparator" w:id="0">
    <w:p w14:paraId="7D3FA46F" w14:textId="77777777" w:rsidR="00835DA9" w:rsidRDefault="00835DA9" w:rsidP="00C53E2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AAF69F" w14:textId="20868B38" w:rsidR="00C53E27" w:rsidRDefault="00C53E27">
    <w:pPr>
      <w:pStyle w:val="Header"/>
    </w:pPr>
    <w:r>
      <w:t xml:space="preserve">ECAD7004 </w:t>
    </w:r>
  </w:p>
  <w:p w14:paraId="6EBB9C14" w14:textId="4DCBDA67" w:rsidR="00C53E27" w:rsidRDefault="00C53E27">
    <w:pPr>
      <w:pStyle w:val="Header"/>
    </w:pPr>
    <w:r>
      <w:t>1902956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7198"/>
    <w:rsid w:val="000949BB"/>
    <w:rsid w:val="000B5D8C"/>
    <w:rsid w:val="001551E7"/>
    <w:rsid w:val="001573B9"/>
    <w:rsid w:val="00190C34"/>
    <w:rsid w:val="0019561E"/>
    <w:rsid w:val="001B7198"/>
    <w:rsid w:val="0028320A"/>
    <w:rsid w:val="002B133A"/>
    <w:rsid w:val="002F4024"/>
    <w:rsid w:val="003626C1"/>
    <w:rsid w:val="00362FC4"/>
    <w:rsid w:val="003967BB"/>
    <w:rsid w:val="00430597"/>
    <w:rsid w:val="00485D28"/>
    <w:rsid w:val="004A0EAB"/>
    <w:rsid w:val="005122BA"/>
    <w:rsid w:val="00515576"/>
    <w:rsid w:val="005550EE"/>
    <w:rsid w:val="00581CE5"/>
    <w:rsid w:val="00587467"/>
    <w:rsid w:val="005B5D32"/>
    <w:rsid w:val="005C44FF"/>
    <w:rsid w:val="005E07B3"/>
    <w:rsid w:val="00633636"/>
    <w:rsid w:val="006363C8"/>
    <w:rsid w:val="00676A75"/>
    <w:rsid w:val="00680903"/>
    <w:rsid w:val="006A1598"/>
    <w:rsid w:val="006B6A74"/>
    <w:rsid w:val="006C0228"/>
    <w:rsid w:val="00702599"/>
    <w:rsid w:val="00721D73"/>
    <w:rsid w:val="00732122"/>
    <w:rsid w:val="00781992"/>
    <w:rsid w:val="00785480"/>
    <w:rsid w:val="007C0C27"/>
    <w:rsid w:val="007C3C84"/>
    <w:rsid w:val="007E0E4F"/>
    <w:rsid w:val="007E2EEB"/>
    <w:rsid w:val="007F1763"/>
    <w:rsid w:val="00830A5E"/>
    <w:rsid w:val="00835DA9"/>
    <w:rsid w:val="008742BF"/>
    <w:rsid w:val="008F738F"/>
    <w:rsid w:val="009549B3"/>
    <w:rsid w:val="00983E3B"/>
    <w:rsid w:val="009A5AB0"/>
    <w:rsid w:val="009B0727"/>
    <w:rsid w:val="009B30F5"/>
    <w:rsid w:val="009B42A5"/>
    <w:rsid w:val="009B7503"/>
    <w:rsid w:val="009D42FF"/>
    <w:rsid w:val="009F3861"/>
    <w:rsid w:val="00A3285D"/>
    <w:rsid w:val="00A363B6"/>
    <w:rsid w:val="00A915EB"/>
    <w:rsid w:val="00AA58CE"/>
    <w:rsid w:val="00AD5485"/>
    <w:rsid w:val="00AE29B5"/>
    <w:rsid w:val="00AE7FA2"/>
    <w:rsid w:val="00B02C8C"/>
    <w:rsid w:val="00B074F2"/>
    <w:rsid w:val="00B33178"/>
    <w:rsid w:val="00B5538C"/>
    <w:rsid w:val="00B553B8"/>
    <w:rsid w:val="00B829D0"/>
    <w:rsid w:val="00BB7CE1"/>
    <w:rsid w:val="00BB7D75"/>
    <w:rsid w:val="00BE7122"/>
    <w:rsid w:val="00C1245B"/>
    <w:rsid w:val="00C13FE7"/>
    <w:rsid w:val="00C23C71"/>
    <w:rsid w:val="00C256A7"/>
    <w:rsid w:val="00C53E27"/>
    <w:rsid w:val="00CB75D7"/>
    <w:rsid w:val="00CD1F76"/>
    <w:rsid w:val="00D36ADC"/>
    <w:rsid w:val="00D92BE8"/>
    <w:rsid w:val="00D9721D"/>
    <w:rsid w:val="00DA488C"/>
    <w:rsid w:val="00DF7C44"/>
    <w:rsid w:val="00E219C6"/>
    <w:rsid w:val="00E340EE"/>
    <w:rsid w:val="00EA447D"/>
    <w:rsid w:val="00EB6546"/>
    <w:rsid w:val="00EE2D83"/>
    <w:rsid w:val="00F5371E"/>
    <w:rsid w:val="00F7247B"/>
    <w:rsid w:val="00FA76A4"/>
    <w:rsid w:val="00FB4FDD"/>
    <w:rsid w:val="00FB4FF9"/>
    <w:rsid w:val="00FC2C8E"/>
    <w:rsid w:val="00FC30EC"/>
    <w:rsid w:val="00FE28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FC8998"/>
  <w15:chartTrackingRefBased/>
  <w15:docId w15:val="{141280EA-3A16-4160-9D34-A32807A017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B829D0"/>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next w:val="Normal"/>
    <w:link w:val="Heading4Char"/>
    <w:uiPriority w:val="9"/>
    <w:semiHidden/>
    <w:unhideWhenUsed/>
    <w:qFormat/>
    <w:rsid w:val="009B7503"/>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B829D0"/>
    <w:rPr>
      <w:rFonts w:ascii="Times New Roman" w:eastAsia="Times New Roman" w:hAnsi="Times New Roman" w:cs="Times New Roman"/>
      <w:b/>
      <w:bCs/>
      <w:sz w:val="27"/>
      <w:szCs w:val="27"/>
      <w:lang w:eastAsia="en-GB"/>
    </w:rPr>
  </w:style>
  <w:style w:type="paragraph" w:styleId="NormalWeb">
    <w:name w:val="Normal (Web)"/>
    <w:basedOn w:val="Normal"/>
    <w:uiPriority w:val="99"/>
    <w:unhideWhenUsed/>
    <w:rsid w:val="00B829D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B829D0"/>
    <w:rPr>
      <w:b/>
      <w:bCs/>
    </w:rPr>
  </w:style>
  <w:style w:type="character" w:customStyle="1" w:styleId="selectable">
    <w:name w:val="selectable"/>
    <w:basedOn w:val="DefaultParagraphFont"/>
    <w:rsid w:val="00B829D0"/>
  </w:style>
  <w:style w:type="character" w:customStyle="1" w:styleId="Heading4Char">
    <w:name w:val="Heading 4 Char"/>
    <w:basedOn w:val="DefaultParagraphFont"/>
    <w:link w:val="Heading4"/>
    <w:uiPriority w:val="9"/>
    <w:semiHidden/>
    <w:rsid w:val="009B7503"/>
    <w:rPr>
      <w:rFonts w:asciiTheme="majorHAnsi" w:eastAsiaTheme="majorEastAsia" w:hAnsiTheme="majorHAnsi" w:cstheme="majorBidi"/>
      <w:i/>
      <w:iCs/>
      <w:color w:val="2F5496" w:themeColor="accent1" w:themeShade="BF"/>
    </w:rPr>
  </w:style>
  <w:style w:type="paragraph" w:styleId="Header">
    <w:name w:val="header"/>
    <w:basedOn w:val="Normal"/>
    <w:link w:val="HeaderChar"/>
    <w:uiPriority w:val="99"/>
    <w:unhideWhenUsed/>
    <w:rsid w:val="00C53E2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53E27"/>
  </w:style>
  <w:style w:type="paragraph" w:styleId="Footer">
    <w:name w:val="footer"/>
    <w:basedOn w:val="Normal"/>
    <w:link w:val="FooterChar"/>
    <w:uiPriority w:val="99"/>
    <w:unhideWhenUsed/>
    <w:rsid w:val="00C53E27"/>
    <w:pPr>
      <w:tabs>
        <w:tab w:val="center" w:pos="4513"/>
        <w:tab w:val="right" w:pos="9026"/>
      </w:tabs>
      <w:spacing w:after="0" w:line="240" w:lineRule="auto"/>
    </w:pPr>
  </w:style>
  <w:style w:type="character" w:customStyle="1" w:styleId="FooterChar">
    <w:name w:val="Footer Char"/>
    <w:basedOn w:val="DefaultParagraphFont"/>
    <w:link w:val="Footer"/>
    <w:uiPriority w:val="99"/>
    <w:rsid w:val="00C53E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9823298">
      <w:bodyDiv w:val="1"/>
      <w:marLeft w:val="0"/>
      <w:marRight w:val="0"/>
      <w:marTop w:val="0"/>
      <w:marBottom w:val="0"/>
      <w:divBdr>
        <w:top w:val="none" w:sz="0" w:space="0" w:color="auto"/>
        <w:left w:val="none" w:sz="0" w:space="0" w:color="auto"/>
        <w:bottom w:val="none" w:sz="0" w:space="0" w:color="auto"/>
        <w:right w:val="none" w:sz="0" w:space="0" w:color="auto"/>
      </w:divBdr>
      <w:divsChild>
        <w:div w:id="1215964683">
          <w:marLeft w:val="0"/>
          <w:marRight w:val="0"/>
          <w:marTop w:val="0"/>
          <w:marBottom w:val="0"/>
          <w:divBdr>
            <w:top w:val="none" w:sz="0" w:space="0" w:color="auto"/>
            <w:left w:val="none" w:sz="0" w:space="0" w:color="auto"/>
            <w:bottom w:val="none" w:sz="0" w:space="0" w:color="auto"/>
            <w:right w:val="none" w:sz="0" w:space="0" w:color="auto"/>
          </w:divBdr>
        </w:div>
      </w:divsChild>
    </w:div>
    <w:div w:id="614362176">
      <w:bodyDiv w:val="1"/>
      <w:marLeft w:val="0"/>
      <w:marRight w:val="0"/>
      <w:marTop w:val="0"/>
      <w:marBottom w:val="0"/>
      <w:divBdr>
        <w:top w:val="none" w:sz="0" w:space="0" w:color="auto"/>
        <w:left w:val="none" w:sz="0" w:space="0" w:color="auto"/>
        <w:bottom w:val="none" w:sz="0" w:space="0" w:color="auto"/>
        <w:right w:val="none" w:sz="0" w:space="0" w:color="auto"/>
      </w:divBdr>
      <w:divsChild>
        <w:div w:id="1580603241">
          <w:marLeft w:val="0"/>
          <w:marRight w:val="0"/>
          <w:marTop w:val="0"/>
          <w:marBottom w:val="0"/>
          <w:divBdr>
            <w:top w:val="none" w:sz="0" w:space="0" w:color="auto"/>
            <w:left w:val="none" w:sz="0" w:space="0" w:color="auto"/>
            <w:bottom w:val="none" w:sz="0" w:space="0" w:color="auto"/>
            <w:right w:val="none" w:sz="0" w:space="0" w:color="auto"/>
          </w:divBdr>
        </w:div>
      </w:divsChild>
    </w:div>
    <w:div w:id="840585410">
      <w:bodyDiv w:val="1"/>
      <w:marLeft w:val="0"/>
      <w:marRight w:val="0"/>
      <w:marTop w:val="0"/>
      <w:marBottom w:val="0"/>
      <w:divBdr>
        <w:top w:val="none" w:sz="0" w:space="0" w:color="auto"/>
        <w:left w:val="none" w:sz="0" w:space="0" w:color="auto"/>
        <w:bottom w:val="none" w:sz="0" w:space="0" w:color="auto"/>
        <w:right w:val="none" w:sz="0" w:space="0" w:color="auto"/>
      </w:divBdr>
      <w:divsChild>
        <w:div w:id="1516965066">
          <w:marLeft w:val="0"/>
          <w:marRight w:val="0"/>
          <w:marTop w:val="0"/>
          <w:marBottom w:val="0"/>
          <w:divBdr>
            <w:top w:val="none" w:sz="0" w:space="0" w:color="auto"/>
            <w:left w:val="none" w:sz="0" w:space="0" w:color="auto"/>
            <w:bottom w:val="none" w:sz="0" w:space="0" w:color="auto"/>
            <w:right w:val="none" w:sz="0" w:space="0" w:color="auto"/>
          </w:divBdr>
        </w:div>
      </w:divsChild>
    </w:div>
    <w:div w:id="878935615">
      <w:bodyDiv w:val="1"/>
      <w:marLeft w:val="0"/>
      <w:marRight w:val="0"/>
      <w:marTop w:val="0"/>
      <w:marBottom w:val="0"/>
      <w:divBdr>
        <w:top w:val="none" w:sz="0" w:space="0" w:color="auto"/>
        <w:left w:val="none" w:sz="0" w:space="0" w:color="auto"/>
        <w:bottom w:val="none" w:sz="0" w:space="0" w:color="auto"/>
        <w:right w:val="none" w:sz="0" w:space="0" w:color="auto"/>
      </w:divBdr>
    </w:div>
    <w:div w:id="1025862548">
      <w:bodyDiv w:val="1"/>
      <w:marLeft w:val="0"/>
      <w:marRight w:val="0"/>
      <w:marTop w:val="0"/>
      <w:marBottom w:val="0"/>
      <w:divBdr>
        <w:top w:val="none" w:sz="0" w:space="0" w:color="auto"/>
        <w:left w:val="none" w:sz="0" w:space="0" w:color="auto"/>
        <w:bottom w:val="none" w:sz="0" w:space="0" w:color="auto"/>
        <w:right w:val="none" w:sz="0" w:space="0" w:color="auto"/>
      </w:divBdr>
      <w:divsChild>
        <w:div w:id="1827822773">
          <w:marLeft w:val="0"/>
          <w:marRight w:val="0"/>
          <w:marTop w:val="0"/>
          <w:marBottom w:val="0"/>
          <w:divBdr>
            <w:top w:val="none" w:sz="0" w:space="0" w:color="auto"/>
            <w:left w:val="none" w:sz="0" w:space="0" w:color="auto"/>
            <w:bottom w:val="none" w:sz="0" w:space="0" w:color="auto"/>
            <w:right w:val="none" w:sz="0" w:space="0" w:color="auto"/>
          </w:divBdr>
        </w:div>
      </w:divsChild>
    </w:div>
    <w:div w:id="1093670860">
      <w:bodyDiv w:val="1"/>
      <w:marLeft w:val="0"/>
      <w:marRight w:val="0"/>
      <w:marTop w:val="0"/>
      <w:marBottom w:val="0"/>
      <w:divBdr>
        <w:top w:val="none" w:sz="0" w:space="0" w:color="auto"/>
        <w:left w:val="none" w:sz="0" w:space="0" w:color="auto"/>
        <w:bottom w:val="none" w:sz="0" w:space="0" w:color="auto"/>
        <w:right w:val="none" w:sz="0" w:space="0" w:color="auto"/>
      </w:divBdr>
    </w:div>
    <w:div w:id="1131630406">
      <w:bodyDiv w:val="1"/>
      <w:marLeft w:val="0"/>
      <w:marRight w:val="0"/>
      <w:marTop w:val="0"/>
      <w:marBottom w:val="0"/>
      <w:divBdr>
        <w:top w:val="none" w:sz="0" w:space="0" w:color="auto"/>
        <w:left w:val="none" w:sz="0" w:space="0" w:color="auto"/>
        <w:bottom w:val="none" w:sz="0" w:space="0" w:color="auto"/>
        <w:right w:val="none" w:sz="0" w:space="0" w:color="auto"/>
      </w:divBdr>
      <w:divsChild>
        <w:div w:id="1766997355">
          <w:marLeft w:val="0"/>
          <w:marRight w:val="0"/>
          <w:marTop w:val="0"/>
          <w:marBottom w:val="0"/>
          <w:divBdr>
            <w:top w:val="none" w:sz="0" w:space="0" w:color="auto"/>
            <w:left w:val="none" w:sz="0" w:space="0" w:color="auto"/>
            <w:bottom w:val="none" w:sz="0" w:space="0" w:color="auto"/>
            <w:right w:val="none" w:sz="0" w:space="0" w:color="auto"/>
          </w:divBdr>
        </w:div>
      </w:divsChild>
    </w:div>
    <w:div w:id="1506019862">
      <w:bodyDiv w:val="1"/>
      <w:marLeft w:val="0"/>
      <w:marRight w:val="0"/>
      <w:marTop w:val="0"/>
      <w:marBottom w:val="0"/>
      <w:divBdr>
        <w:top w:val="none" w:sz="0" w:space="0" w:color="auto"/>
        <w:left w:val="none" w:sz="0" w:space="0" w:color="auto"/>
        <w:bottom w:val="none" w:sz="0" w:space="0" w:color="auto"/>
        <w:right w:val="none" w:sz="0" w:space="0" w:color="auto"/>
      </w:divBdr>
    </w:div>
    <w:div w:id="1524398416">
      <w:bodyDiv w:val="1"/>
      <w:marLeft w:val="0"/>
      <w:marRight w:val="0"/>
      <w:marTop w:val="0"/>
      <w:marBottom w:val="0"/>
      <w:divBdr>
        <w:top w:val="none" w:sz="0" w:space="0" w:color="auto"/>
        <w:left w:val="none" w:sz="0" w:space="0" w:color="auto"/>
        <w:bottom w:val="none" w:sz="0" w:space="0" w:color="auto"/>
        <w:right w:val="none" w:sz="0" w:space="0" w:color="auto"/>
      </w:divBdr>
      <w:divsChild>
        <w:div w:id="1370298786">
          <w:marLeft w:val="0"/>
          <w:marRight w:val="0"/>
          <w:marTop w:val="0"/>
          <w:marBottom w:val="0"/>
          <w:divBdr>
            <w:top w:val="none" w:sz="0" w:space="0" w:color="auto"/>
            <w:left w:val="none" w:sz="0" w:space="0" w:color="auto"/>
            <w:bottom w:val="none" w:sz="0" w:space="0" w:color="auto"/>
            <w:right w:val="none" w:sz="0" w:space="0" w:color="auto"/>
          </w:divBdr>
        </w:div>
      </w:divsChild>
    </w:div>
    <w:div w:id="1942451932">
      <w:bodyDiv w:val="1"/>
      <w:marLeft w:val="0"/>
      <w:marRight w:val="0"/>
      <w:marTop w:val="0"/>
      <w:marBottom w:val="0"/>
      <w:divBdr>
        <w:top w:val="none" w:sz="0" w:space="0" w:color="auto"/>
        <w:left w:val="none" w:sz="0" w:space="0" w:color="auto"/>
        <w:bottom w:val="none" w:sz="0" w:space="0" w:color="auto"/>
        <w:right w:val="none" w:sz="0" w:space="0" w:color="auto"/>
      </w:divBdr>
      <w:divsChild>
        <w:div w:id="138984306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F1EDAF-9FFB-4889-8635-2ACBACB4A7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12</Pages>
  <Words>5042</Words>
  <Characters>28744</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Jarrett (1902956)</dc:creator>
  <cp:keywords/>
  <dc:description/>
  <cp:lastModifiedBy>tom jarrett</cp:lastModifiedBy>
  <cp:revision>2</cp:revision>
  <dcterms:created xsi:type="dcterms:W3CDTF">2020-02-23T20:15:00Z</dcterms:created>
  <dcterms:modified xsi:type="dcterms:W3CDTF">2020-02-23T20:15:00Z</dcterms:modified>
</cp:coreProperties>
</file>