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F397C" w14:textId="0534E708" w:rsidR="00627B4E" w:rsidRDefault="00627B4E" w:rsidP="00627B4E">
      <w:pPr>
        <w:spacing w:line="360" w:lineRule="auto"/>
        <w:rPr>
          <w:rFonts w:ascii="Arial" w:hAnsi="Arial" w:cs="Arial"/>
          <w:b/>
          <w:bCs/>
          <w:sz w:val="22"/>
          <w:szCs w:val="22"/>
        </w:rPr>
      </w:pPr>
    </w:p>
    <w:p w14:paraId="02E998EA" w14:textId="36240ACD" w:rsidR="00627B4E" w:rsidRDefault="00627B4E" w:rsidP="00627B4E">
      <w:pPr>
        <w:spacing w:line="360" w:lineRule="auto"/>
        <w:rPr>
          <w:rFonts w:ascii="Arial" w:hAnsi="Arial" w:cs="Arial"/>
          <w:b/>
          <w:bCs/>
          <w:sz w:val="22"/>
          <w:szCs w:val="22"/>
        </w:rPr>
      </w:pPr>
      <w:r>
        <w:rPr>
          <w:noProof/>
        </w:rPr>
        <w:drawing>
          <wp:inline distT="0" distB="0" distL="0" distR="0" wp14:anchorId="0550E519" wp14:editId="0B71B5FE">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14:paraId="371B4AC7" w14:textId="77777777" w:rsidR="00627B4E" w:rsidRDefault="00627B4E" w:rsidP="00627B4E">
      <w:pPr>
        <w:spacing w:line="360" w:lineRule="auto"/>
        <w:rPr>
          <w:rFonts w:ascii="Arial" w:hAnsi="Arial" w:cs="Arial"/>
          <w:b/>
          <w:bCs/>
          <w:sz w:val="22"/>
          <w:szCs w:val="22"/>
        </w:rPr>
      </w:pPr>
    </w:p>
    <w:p w14:paraId="6CAE3C9A" w14:textId="77777777" w:rsidR="00627B4E" w:rsidRDefault="00627B4E" w:rsidP="00627B4E">
      <w:pPr>
        <w:spacing w:line="360" w:lineRule="auto"/>
        <w:rPr>
          <w:rFonts w:ascii="Arial" w:hAnsi="Arial" w:cs="Arial"/>
          <w:b/>
          <w:bCs/>
          <w:sz w:val="22"/>
          <w:szCs w:val="22"/>
        </w:rPr>
      </w:pPr>
    </w:p>
    <w:p w14:paraId="3C771FE6" w14:textId="77777777" w:rsidR="00627B4E" w:rsidRDefault="00627B4E" w:rsidP="00627B4E">
      <w:pPr>
        <w:spacing w:line="276" w:lineRule="auto"/>
        <w:jc w:val="center"/>
        <w:rPr>
          <w:rFonts w:ascii="Arial" w:hAnsi="Arial" w:cs="Arial"/>
          <w:b/>
          <w:bCs/>
          <w:sz w:val="40"/>
          <w:szCs w:val="40"/>
        </w:rPr>
      </w:pPr>
    </w:p>
    <w:p w14:paraId="1A6A2606" w14:textId="6733775D" w:rsidR="00627B4E" w:rsidRPr="00627B4E" w:rsidRDefault="00627B4E" w:rsidP="00627B4E">
      <w:pPr>
        <w:spacing w:line="276" w:lineRule="auto"/>
        <w:jc w:val="center"/>
        <w:rPr>
          <w:rFonts w:ascii="Arial" w:hAnsi="Arial" w:cs="Arial"/>
          <w:b/>
          <w:bCs/>
          <w:sz w:val="40"/>
          <w:szCs w:val="40"/>
        </w:rPr>
      </w:pPr>
      <w:r w:rsidRPr="00627B4E">
        <w:rPr>
          <w:rFonts w:ascii="Arial" w:hAnsi="Arial" w:cs="Arial"/>
          <w:b/>
          <w:bCs/>
          <w:sz w:val="40"/>
          <w:szCs w:val="40"/>
        </w:rPr>
        <w:t>BMHP5021: Protecting and Supporting Families in Health and Care</w:t>
      </w:r>
    </w:p>
    <w:p w14:paraId="7541622F" w14:textId="6BCF04B4" w:rsidR="00627B4E" w:rsidRPr="00627B4E" w:rsidRDefault="00627B4E" w:rsidP="00627B4E">
      <w:pPr>
        <w:spacing w:line="360" w:lineRule="auto"/>
        <w:jc w:val="center"/>
        <w:rPr>
          <w:rFonts w:ascii="Arial" w:hAnsi="Arial" w:cs="Arial"/>
          <w:b/>
          <w:bCs/>
          <w:sz w:val="28"/>
          <w:szCs w:val="28"/>
        </w:rPr>
      </w:pPr>
      <w:r w:rsidRPr="00627B4E">
        <w:rPr>
          <w:rFonts w:ascii="Arial" w:hAnsi="Arial" w:cs="Arial"/>
          <w:b/>
          <w:bCs/>
          <w:sz w:val="28"/>
          <w:szCs w:val="28"/>
        </w:rPr>
        <w:t>Component 2</w:t>
      </w:r>
      <w:r w:rsidR="00796A4F">
        <w:rPr>
          <w:rFonts w:ascii="Arial" w:hAnsi="Arial" w:cs="Arial"/>
          <w:b/>
          <w:bCs/>
          <w:sz w:val="28"/>
          <w:szCs w:val="28"/>
        </w:rPr>
        <w:t>:</w:t>
      </w:r>
      <w:r w:rsidRPr="00627B4E">
        <w:rPr>
          <w:rFonts w:ascii="Arial" w:hAnsi="Arial" w:cs="Arial"/>
          <w:b/>
          <w:bCs/>
          <w:sz w:val="28"/>
          <w:szCs w:val="28"/>
        </w:rPr>
        <w:t xml:space="preserve"> Written Report</w:t>
      </w:r>
    </w:p>
    <w:p w14:paraId="0D2FDEB4" w14:textId="77777777" w:rsidR="00627B4E" w:rsidRDefault="00627B4E" w:rsidP="00627B4E">
      <w:pPr>
        <w:spacing w:line="360" w:lineRule="auto"/>
        <w:jc w:val="center"/>
        <w:rPr>
          <w:rFonts w:ascii="Arial" w:hAnsi="Arial" w:cs="Arial"/>
          <w:b/>
          <w:bCs/>
          <w:sz w:val="22"/>
          <w:szCs w:val="22"/>
        </w:rPr>
      </w:pPr>
    </w:p>
    <w:p w14:paraId="310DAFA3" w14:textId="77777777" w:rsidR="00627B4E" w:rsidRDefault="00627B4E" w:rsidP="00627B4E">
      <w:pPr>
        <w:spacing w:line="360" w:lineRule="auto"/>
        <w:jc w:val="center"/>
        <w:rPr>
          <w:rFonts w:ascii="Arial" w:hAnsi="Arial" w:cs="Arial"/>
          <w:b/>
          <w:bCs/>
          <w:sz w:val="22"/>
          <w:szCs w:val="22"/>
        </w:rPr>
      </w:pPr>
    </w:p>
    <w:p w14:paraId="2FD5BF99" w14:textId="77777777" w:rsidR="00627B4E" w:rsidRDefault="00627B4E" w:rsidP="00627B4E">
      <w:pPr>
        <w:spacing w:line="360" w:lineRule="auto"/>
        <w:jc w:val="center"/>
        <w:rPr>
          <w:rFonts w:ascii="Arial" w:hAnsi="Arial" w:cs="Arial"/>
          <w:b/>
          <w:bCs/>
          <w:sz w:val="22"/>
          <w:szCs w:val="22"/>
        </w:rPr>
      </w:pPr>
    </w:p>
    <w:p w14:paraId="5027BC38" w14:textId="7517DF13" w:rsidR="00627B4E" w:rsidRPr="00627B4E" w:rsidRDefault="00627B4E" w:rsidP="00627B4E">
      <w:pPr>
        <w:spacing w:line="360" w:lineRule="auto"/>
        <w:jc w:val="center"/>
        <w:rPr>
          <w:rFonts w:ascii="Arial" w:hAnsi="Arial" w:cs="Arial"/>
          <w:b/>
          <w:bCs/>
          <w:sz w:val="22"/>
          <w:szCs w:val="22"/>
        </w:rPr>
      </w:pPr>
      <w:r w:rsidRPr="00627B4E">
        <w:rPr>
          <w:rFonts w:ascii="Arial" w:hAnsi="Arial" w:cs="Arial"/>
          <w:b/>
          <w:bCs/>
          <w:sz w:val="22"/>
          <w:szCs w:val="22"/>
        </w:rPr>
        <w:t>An Examination and Analysis of How the ‘Early Help’ System Is Signposted to UK Families by Local Authority Websites</w:t>
      </w:r>
    </w:p>
    <w:p w14:paraId="0DBA2B9D" w14:textId="77777777" w:rsidR="00627B4E" w:rsidRDefault="00627B4E" w:rsidP="00627B4E">
      <w:pPr>
        <w:spacing w:line="360" w:lineRule="auto"/>
        <w:rPr>
          <w:rFonts w:ascii="Arial" w:hAnsi="Arial" w:cs="Arial"/>
          <w:b/>
          <w:bCs/>
          <w:sz w:val="22"/>
          <w:szCs w:val="22"/>
        </w:rPr>
      </w:pPr>
    </w:p>
    <w:p w14:paraId="2900A389" w14:textId="77777777" w:rsidR="00627B4E" w:rsidRDefault="00627B4E" w:rsidP="00627B4E">
      <w:pPr>
        <w:spacing w:line="360" w:lineRule="auto"/>
        <w:rPr>
          <w:rFonts w:ascii="Arial" w:hAnsi="Arial" w:cs="Arial"/>
          <w:b/>
          <w:bCs/>
          <w:sz w:val="22"/>
          <w:szCs w:val="22"/>
        </w:rPr>
      </w:pPr>
    </w:p>
    <w:p w14:paraId="6378C0B6" w14:textId="543E6AF7" w:rsidR="00627B4E" w:rsidRDefault="00627B4E" w:rsidP="00627B4E">
      <w:pPr>
        <w:spacing w:line="360" w:lineRule="auto"/>
        <w:rPr>
          <w:rFonts w:ascii="Arial" w:hAnsi="Arial" w:cs="Arial"/>
          <w:b/>
          <w:bCs/>
          <w:sz w:val="22"/>
          <w:szCs w:val="22"/>
        </w:rPr>
      </w:pPr>
    </w:p>
    <w:p w14:paraId="1F0CD0B5" w14:textId="4903FD69" w:rsidR="0086051A" w:rsidRPr="00A540E9" w:rsidRDefault="00B60D39" w:rsidP="0086051A">
      <w:pPr>
        <w:spacing w:line="360" w:lineRule="auto"/>
        <w:ind w:left="720"/>
        <w:rPr>
          <w:rFonts w:ascii="Arial" w:hAnsi="Arial" w:cs="Arial"/>
          <w:b/>
          <w:bCs/>
          <w:sz w:val="28"/>
          <w:szCs w:val="28"/>
        </w:rPr>
      </w:pPr>
      <w:r w:rsidRPr="00A540E9">
        <w:rPr>
          <w:rFonts w:ascii="Arial" w:hAnsi="Arial" w:cs="Arial"/>
          <w:b/>
          <w:bCs/>
          <w:sz w:val="28"/>
          <w:szCs w:val="28"/>
        </w:rPr>
        <w:t>NAME:</w:t>
      </w:r>
      <w:r w:rsidR="004A3273">
        <w:rPr>
          <w:rFonts w:ascii="Arial" w:hAnsi="Arial" w:cs="Arial"/>
          <w:b/>
          <w:bCs/>
          <w:sz w:val="28"/>
          <w:szCs w:val="28"/>
        </w:rPr>
        <w:t xml:space="preserve"> </w:t>
      </w:r>
      <w:r w:rsidR="00A540E9" w:rsidRPr="00A540E9">
        <w:rPr>
          <w:rFonts w:ascii="Arial" w:hAnsi="Arial" w:cs="Arial"/>
          <w:b/>
          <w:bCs/>
          <w:sz w:val="28"/>
          <w:szCs w:val="28"/>
        </w:rPr>
        <w:t xml:space="preserve"> EHIS TESSY MASADEY</w:t>
      </w:r>
    </w:p>
    <w:p w14:paraId="2D4FE514" w14:textId="52CE223A" w:rsidR="0086051A" w:rsidRPr="00A540E9" w:rsidRDefault="0086051A" w:rsidP="0086051A">
      <w:pPr>
        <w:spacing w:line="360" w:lineRule="auto"/>
        <w:ind w:left="720"/>
        <w:rPr>
          <w:rFonts w:ascii="Arial" w:hAnsi="Arial" w:cs="Arial"/>
          <w:b/>
          <w:bCs/>
          <w:sz w:val="28"/>
          <w:szCs w:val="28"/>
        </w:rPr>
      </w:pPr>
      <w:r w:rsidRPr="00A540E9">
        <w:rPr>
          <w:rFonts w:ascii="Arial" w:hAnsi="Arial" w:cs="Arial"/>
          <w:b/>
          <w:bCs/>
          <w:sz w:val="28"/>
          <w:szCs w:val="28"/>
        </w:rPr>
        <w:t xml:space="preserve">STUDENT NUMBER: </w:t>
      </w:r>
      <w:r w:rsidR="004A3273">
        <w:rPr>
          <w:rFonts w:ascii="Arial" w:hAnsi="Arial" w:cs="Arial"/>
          <w:b/>
          <w:bCs/>
          <w:sz w:val="28"/>
          <w:szCs w:val="28"/>
        </w:rPr>
        <w:t xml:space="preserve"> </w:t>
      </w:r>
      <w:r w:rsidR="00A540E9" w:rsidRPr="00A540E9">
        <w:rPr>
          <w:rFonts w:ascii="Arial" w:hAnsi="Arial" w:cs="Arial"/>
          <w:b/>
          <w:bCs/>
          <w:sz w:val="28"/>
          <w:szCs w:val="28"/>
        </w:rPr>
        <w:t>2244813</w:t>
      </w:r>
    </w:p>
    <w:p w14:paraId="2037D10B" w14:textId="52E914C1" w:rsidR="0086051A" w:rsidRPr="00A540E9" w:rsidRDefault="0086051A" w:rsidP="0086051A">
      <w:pPr>
        <w:spacing w:line="360" w:lineRule="auto"/>
        <w:ind w:left="720"/>
        <w:rPr>
          <w:rFonts w:ascii="Arial" w:hAnsi="Arial" w:cs="Arial"/>
          <w:b/>
          <w:bCs/>
          <w:sz w:val="28"/>
          <w:szCs w:val="28"/>
        </w:rPr>
      </w:pPr>
      <w:r w:rsidRPr="00A540E9">
        <w:rPr>
          <w:rFonts w:ascii="Arial" w:hAnsi="Arial" w:cs="Arial"/>
          <w:b/>
          <w:bCs/>
          <w:sz w:val="28"/>
          <w:szCs w:val="28"/>
        </w:rPr>
        <w:t>MODULE TITLE:</w:t>
      </w:r>
      <w:r w:rsidR="004A3273">
        <w:rPr>
          <w:rFonts w:ascii="Arial" w:hAnsi="Arial" w:cs="Arial"/>
          <w:b/>
          <w:bCs/>
          <w:sz w:val="28"/>
          <w:szCs w:val="28"/>
        </w:rPr>
        <w:t xml:space="preserve"> </w:t>
      </w:r>
      <w:r w:rsidR="00A540E9" w:rsidRPr="00A540E9">
        <w:rPr>
          <w:rFonts w:ascii="Arial" w:hAnsi="Arial" w:cs="Arial"/>
          <w:b/>
          <w:bCs/>
          <w:sz w:val="28"/>
          <w:szCs w:val="28"/>
        </w:rPr>
        <w:t xml:space="preserve"> PROTECTING AND SUPPORTING FAMILIES IN HEALTH AND CARE</w:t>
      </w:r>
    </w:p>
    <w:p w14:paraId="63DBEA9A" w14:textId="62175594" w:rsidR="0086051A" w:rsidRPr="00A540E9" w:rsidRDefault="0086051A" w:rsidP="0086051A">
      <w:pPr>
        <w:spacing w:line="360" w:lineRule="auto"/>
        <w:ind w:left="720"/>
        <w:rPr>
          <w:rFonts w:ascii="Arial" w:hAnsi="Arial" w:cs="Arial"/>
          <w:b/>
          <w:bCs/>
          <w:sz w:val="28"/>
          <w:szCs w:val="28"/>
        </w:rPr>
      </w:pPr>
      <w:r w:rsidRPr="00A540E9">
        <w:rPr>
          <w:rFonts w:ascii="Arial" w:hAnsi="Arial" w:cs="Arial"/>
          <w:b/>
          <w:bCs/>
          <w:sz w:val="28"/>
          <w:szCs w:val="28"/>
        </w:rPr>
        <w:t>MODULE CODE:</w:t>
      </w:r>
      <w:r w:rsidR="004A3273">
        <w:rPr>
          <w:rFonts w:ascii="Arial" w:hAnsi="Arial" w:cs="Arial"/>
          <w:b/>
          <w:bCs/>
          <w:sz w:val="28"/>
          <w:szCs w:val="28"/>
        </w:rPr>
        <w:t xml:space="preserve"> </w:t>
      </w:r>
      <w:r w:rsidR="00A540E9" w:rsidRPr="00A540E9">
        <w:rPr>
          <w:rFonts w:ascii="Arial" w:hAnsi="Arial" w:cs="Arial"/>
          <w:b/>
          <w:bCs/>
          <w:sz w:val="28"/>
          <w:szCs w:val="28"/>
        </w:rPr>
        <w:t xml:space="preserve"> BMHP5021</w:t>
      </w:r>
    </w:p>
    <w:p w14:paraId="6CA48C04" w14:textId="343AE828" w:rsidR="0086051A" w:rsidRPr="00A540E9" w:rsidRDefault="0086051A" w:rsidP="0086051A">
      <w:pPr>
        <w:spacing w:line="360" w:lineRule="auto"/>
        <w:ind w:left="720"/>
        <w:rPr>
          <w:rFonts w:ascii="Arial" w:hAnsi="Arial" w:cs="Arial"/>
          <w:b/>
          <w:bCs/>
          <w:sz w:val="28"/>
          <w:szCs w:val="28"/>
        </w:rPr>
      </w:pPr>
      <w:r w:rsidRPr="00A540E9">
        <w:rPr>
          <w:rFonts w:ascii="Arial" w:hAnsi="Arial" w:cs="Arial"/>
          <w:b/>
          <w:bCs/>
          <w:sz w:val="28"/>
          <w:szCs w:val="28"/>
        </w:rPr>
        <w:t xml:space="preserve">LECTURE: </w:t>
      </w:r>
      <w:r w:rsidR="004A3273">
        <w:rPr>
          <w:rFonts w:ascii="Arial" w:hAnsi="Arial" w:cs="Arial"/>
          <w:b/>
          <w:bCs/>
          <w:sz w:val="28"/>
          <w:szCs w:val="28"/>
        </w:rPr>
        <w:t xml:space="preserve"> </w:t>
      </w:r>
      <w:r w:rsidR="00A540E9">
        <w:rPr>
          <w:rFonts w:ascii="Arial" w:hAnsi="Arial" w:cs="Arial"/>
          <w:b/>
          <w:bCs/>
          <w:sz w:val="28"/>
          <w:szCs w:val="28"/>
        </w:rPr>
        <w:t>PHILIP JONES</w:t>
      </w:r>
    </w:p>
    <w:p w14:paraId="44C96482" w14:textId="77777777" w:rsidR="0086051A" w:rsidRPr="0086051A" w:rsidRDefault="0086051A" w:rsidP="00627B4E">
      <w:pPr>
        <w:spacing w:line="360" w:lineRule="auto"/>
        <w:rPr>
          <w:rFonts w:ascii="Arial" w:hAnsi="Arial" w:cs="Arial"/>
          <w:b/>
          <w:bCs/>
          <w:sz w:val="40"/>
          <w:szCs w:val="40"/>
        </w:rPr>
      </w:pPr>
    </w:p>
    <w:p w14:paraId="09BCA52A" w14:textId="6DE99D0D" w:rsidR="00B60D39" w:rsidRDefault="00B60D39" w:rsidP="00627B4E">
      <w:pPr>
        <w:spacing w:line="360" w:lineRule="auto"/>
        <w:rPr>
          <w:rFonts w:ascii="Arial" w:hAnsi="Arial" w:cs="Arial"/>
          <w:b/>
          <w:bCs/>
          <w:sz w:val="22"/>
          <w:szCs w:val="22"/>
        </w:rPr>
      </w:pPr>
    </w:p>
    <w:p w14:paraId="7C5C7C78" w14:textId="77777777" w:rsidR="00627B4E" w:rsidRDefault="00627B4E" w:rsidP="00627B4E">
      <w:pPr>
        <w:spacing w:line="360" w:lineRule="auto"/>
        <w:rPr>
          <w:rFonts w:ascii="Arial" w:hAnsi="Arial" w:cs="Arial"/>
          <w:b/>
          <w:bCs/>
          <w:sz w:val="22"/>
          <w:szCs w:val="22"/>
        </w:rPr>
      </w:pPr>
    </w:p>
    <w:sdt>
      <w:sdtPr>
        <w:rPr>
          <w:rFonts w:ascii="Arial" w:eastAsiaTheme="minorHAnsi" w:hAnsi="Arial" w:cs="Arial"/>
          <w:b/>
          <w:bCs/>
          <w:color w:val="auto"/>
          <w:sz w:val="28"/>
          <w:szCs w:val="28"/>
          <w:u w:val="single"/>
          <w:lang w:val="en-GB"/>
          <w14:ligatures w14:val="standardContextual"/>
        </w:rPr>
        <w:id w:val="1899245595"/>
        <w:docPartObj>
          <w:docPartGallery w:val="Table of Contents"/>
          <w:docPartUnique/>
        </w:docPartObj>
      </w:sdtPr>
      <w:sdtEndPr>
        <w:rPr>
          <w:rFonts w:asciiTheme="minorHAnsi" w:hAnsiTheme="minorHAnsi" w:cstheme="minorBidi"/>
          <w:noProof/>
          <w:sz w:val="24"/>
          <w:szCs w:val="24"/>
          <w:u w:val="none"/>
        </w:rPr>
      </w:sdtEndPr>
      <w:sdtContent>
        <w:p w14:paraId="45A93D60" w14:textId="1BEB9AB2" w:rsidR="00796A4F" w:rsidRPr="00796A4F" w:rsidRDefault="00796A4F" w:rsidP="00796A4F">
          <w:pPr>
            <w:pStyle w:val="TOCHeading"/>
            <w:spacing w:line="360" w:lineRule="auto"/>
            <w:jc w:val="center"/>
            <w:rPr>
              <w:rFonts w:ascii="Arial" w:hAnsi="Arial" w:cs="Arial"/>
              <w:b/>
              <w:bCs/>
              <w:color w:val="auto"/>
              <w:sz w:val="28"/>
              <w:szCs w:val="28"/>
              <w:u w:val="single"/>
            </w:rPr>
          </w:pPr>
          <w:r w:rsidRPr="00796A4F">
            <w:rPr>
              <w:rFonts w:ascii="Arial" w:hAnsi="Arial" w:cs="Arial"/>
              <w:b/>
              <w:bCs/>
              <w:color w:val="auto"/>
              <w:sz w:val="28"/>
              <w:szCs w:val="28"/>
              <w:u w:val="single"/>
            </w:rPr>
            <w:t>Table of Contents</w:t>
          </w:r>
        </w:p>
        <w:p w14:paraId="7426559D" w14:textId="470577DF" w:rsidR="00796A4F" w:rsidRPr="00796A4F" w:rsidRDefault="00796A4F" w:rsidP="00796A4F">
          <w:pPr>
            <w:pStyle w:val="TOC1"/>
            <w:tabs>
              <w:tab w:val="right" w:leader="dot" w:pos="9016"/>
            </w:tabs>
            <w:spacing w:line="360" w:lineRule="auto"/>
            <w:rPr>
              <w:rFonts w:ascii="Arial" w:hAnsi="Arial" w:cs="Arial"/>
              <w:noProof/>
              <w:sz w:val="22"/>
              <w:szCs w:val="22"/>
            </w:rPr>
          </w:pPr>
          <w:r w:rsidRPr="00796A4F">
            <w:rPr>
              <w:rFonts w:ascii="Arial" w:hAnsi="Arial" w:cs="Arial"/>
              <w:sz w:val="22"/>
              <w:szCs w:val="22"/>
            </w:rPr>
            <w:fldChar w:fldCharType="begin"/>
          </w:r>
          <w:r w:rsidRPr="00796A4F">
            <w:rPr>
              <w:rFonts w:ascii="Arial" w:hAnsi="Arial" w:cs="Arial"/>
              <w:sz w:val="22"/>
              <w:szCs w:val="22"/>
            </w:rPr>
            <w:instrText xml:space="preserve"> TOC \o "1-3" \h \z \u </w:instrText>
          </w:r>
          <w:r w:rsidRPr="00796A4F">
            <w:rPr>
              <w:rFonts w:ascii="Arial" w:hAnsi="Arial" w:cs="Arial"/>
              <w:sz w:val="22"/>
              <w:szCs w:val="22"/>
            </w:rPr>
            <w:fldChar w:fldCharType="separate"/>
          </w:r>
          <w:hyperlink w:anchor="_Toc213944124" w:history="1">
            <w:r w:rsidRPr="00796A4F">
              <w:rPr>
                <w:rStyle w:val="Hyperlink"/>
                <w:rFonts w:ascii="Arial" w:hAnsi="Arial" w:cs="Arial"/>
                <w:noProof/>
                <w:sz w:val="22"/>
                <w:szCs w:val="22"/>
              </w:rPr>
              <w:t>Introduction</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_Toc213944124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2</w:t>
            </w:r>
            <w:r w:rsidRPr="00796A4F">
              <w:rPr>
                <w:rFonts w:ascii="Arial" w:hAnsi="Arial" w:cs="Arial"/>
                <w:noProof/>
                <w:webHidden/>
                <w:sz w:val="22"/>
                <w:szCs w:val="22"/>
              </w:rPr>
              <w:fldChar w:fldCharType="end"/>
            </w:r>
          </w:hyperlink>
        </w:p>
        <w:p w14:paraId="7DAF5581" w14:textId="6BE3BAC4" w:rsidR="00796A4F" w:rsidRPr="00796A4F" w:rsidRDefault="00796A4F" w:rsidP="00796A4F">
          <w:pPr>
            <w:pStyle w:val="TOC1"/>
            <w:tabs>
              <w:tab w:val="right" w:leader="dot" w:pos="9016"/>
            </w:tabs>
            <w:spacing w:line="360" w:lineRule="auto"/>
            <w:rPr>
              <w:rFonts w:ascii="Arial" w:hAnsi="Arial" w:cs="Arial"/>
              <w:noProof/>
              <w:sz w:val="22"/>
              <w:szCs w:val="22"/>
            </w:rPr>
          </w:pPr>
          <w:hyperlink w:anchor="_Toc213944125" w:history="1">
            <w:r w:rsidRPr="00796A4F">
              <w:rPr>
                <w:rStyle w:val="Hyperlink"/>
                <w:rFonts w:ascii="Arial" w:hAnsi="Arial" w:cs="Arial"/>
                <w:noProof/>
                <w:sz w:val="22"/>
                <w:szCs w:val="22"/>
              </w:rPr>
              <w:t>Explanation of the Early Help System</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_Toc213944125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2</w:t>
            </w:r>
            <w:r w:rsidRPr="00796A4F">
              <w:rPr>
                <w:rFonts w:ascii="Arial" w:hAnsi="Arial" w:cs="Arial"/>
                <w:noProof/>
                <w:webHidden/>
                <w:sz w:val="22"/>
                <w:szCs w:val="22"/>
              </w:rPr>
              <w:fldChar w:fldCharType="end"/>
            </w:r>
          </w:hyperlink>
        </w:p>
        <w:p w14:paraId="4A701E3D" w14:textId="5BE2E0C2" w:rsidR="00796A4F" w:rsidRPr="00796A4F" w:rsidRDefault="00796A4F" w:rsidP="00796A4F">
          <w:pPr>
            <w:pStyle w:val="TOC1"/>
            <w:tabs>
              <w:tab w:val="right" w:leader="dot" w:pos="9016"/>
            </w:tabs>
            <w:spacing w:line="360" w:lineRule="auto"/>
            <w:rPr>
              <w:rFonts w:ascii="Arial" w:hAnsi="Arial" w:cs="Arial"/>
              <w:noProof/>
              <w:sz w:val="22"/>
              <w:szCs w:val="22"/>
            </w:rPr>
          </w:pPr>
          <w:hyperlink w:anchor="_Toc213944126" w:history="1">
            <w:r w:rsidRPr="00796A4F">
              <w:rPr>
                <w:rStyle w:val="Hyperlink"/>
                <w:rFonts w:ascii="Arial" w:hAnsi="Arial" w:cs="Arial"/>
                <w:noProof/>
                <w:sz w:val="22"/>
                <w:szCs w:val="22"/>
              </w:rPr>
              <w:t>Evaluation of Three Local Authority Websites (Beginning)</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_Toc213944126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4</w:t>
            </w:r>
            <w:r w:rsidRPr="00796A4F">
              <w:rPr>
                <w:rFonts w:ascii="Arial" w:hAnsi="Arial" w:cs="Arial"/>
                <w:noProof/>
                <w:webHidden/>
                <w:sz w:val="22"/>
                <w:szCs w:val="22"/>
              </w:rPr>
              <w:fldChar w:fldCharType="end"/>
            </w:r>
          </w:hyperlink>
        </w:p>
        <w:p w14:paraId="4A44E50C" w14:textId="7656772C" w:rsidR="00796A4F" w:rsidRPr="00796A4F" w:rsidRDefault="00796A4F" w:rsidP="00796A4F">
          <w:pPr>
            <w:pStyle w:val="TOC2"/>
            <w:tabs>
              <w:tab w:val="right" w:leader="dot" w:pos="9016"/>
            </w:tabs>
            <w:spacing w:line="360" w:lineRule="auto"/>
            <w:rPr>
              <w:rFonts w:ascii="Arial" w:hAnsi="Arial" w:cs="Arial"/>
              <w:noProof/>
              <w:sz w:val="22"/>
              <w:szCs w:val="22"/>
            </w:rPr>
          </w:pPr>
          <w:hyperlink w:anchor="_Toc213944127" w:history="1">
            <w:r w:rsidRPr="00796A4F">
              <w:rPr>
                <w:rStyle w:val="Hyperlink"/>
                <w:rFonts w:ascii="Arial" w:hAnsi="Arial" w:cs="Arial"/>
                <w:noProof/>
                <w:sz w:val="22"/>
                <w:szCs w:val="22"/>
              </w:rPr>
              <w:t>Leicestershire County Council</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_Toc213944127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4</w:t>
            </w:r>
            <w:r w:rsidRPr="00796A4F">
              <w:rPr>
                <w:rFonts w:ascii="Arial" w:hAnsi="Arial" w:cs="Arial"/>
                <w:noProof/>
                <w:webHidden/>
                <w:sz w:val="22"/>
                <w:szCs w:val="22"/>
              </w:rPr>
              <w:fldChar w:fldCharType="end"/>
            </w:r>
          </w:hyperlink>
        </w:p>
        <w:p w14:paraId="5013E3DC" w14:textId="62B747CD" w:rsidR="00796A4F" w:rsidRPr="00796A4F" w:rsidRDefault="00796A4F" w:rsidP="00796A4F">
          <w:pPr>
            <w:pStyle w:val="TOC2"/>
            <w:tabs>
              <w:tab w:val="right" w:leader="dot" w:pos="9016"/>
            </w:tabs>
            <w:spacing w:line="360" w:lineRule="auto"/>
            <w:rPr>
              <w:rFonts w:ascii="Arial" w:hAnsi="Arial" w:cs="Arial"/>
              <w:noProof/>
              <w:sz w:val="22"/>
              <w:szCs w:val="22"/>
            </w:rPr>
          </w:pPr>
          <w:hyperlink w:anchor="_Toc213944128" w:history="1">
            <w:r w:rsidRPr="00796A4F">
              <w:rPr>
                <w:rStyle w:val="Hyperlink"/>
                <w:rFonts w:ascii="Arial" w:hAnsi="Arial" w:cs="Arial"/>
                <w:noProof/>
                <w:sz w:val="22"/>
                <w:szCs w:val="22"/>
              </w:rPr>
              <w:t>Norfolk County Council</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_Toc213944128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4</w:t>
            </w:r>
            <w:r w:rsidRPr="00796A4F">
              <w:rPr>
                <w:rFonts w:ascii="Arial" w:hAnsi="Arial" w:cs="Arial"/>
                <w:noProof/>
                <w:webHidden/>
                <w:sz w:val="22"/>
                <w:szCs w:val="22"/>
              </w:rPr>
              <w:fldChar w:fldCharType="end"/>
            </w:r>
          </w:hyperlink>
        </w:p>
        <w:p w14:paraId="26195B58" w14:textId="3DB6830B" w:rsidR="00796A4F" w:rsidRPr="00796A4F" w:rsidRDefault="00796A4F" w:rsidP="00796A4F">
          <w:pPr>
            <w:pStyle w:val="TOC2"/>
            <w:tabs>
              <w:tab w:val="right" w:leader="dot" w:pos="9016"/>
            </w:tabs>
            <w:spacing w:line="360" w:lineRule="auto"/>
            <w:rPr>
              <w:rFonts w:ascii="Arial" w:hAnsi="Arial" w:cs="Arial"/>
              <w:noProof/>
              <w:sz w:val="22"/>
              <w:szCs w:val="22"/>
            </w:rPr>
          </w:pPr>
          <w:hyperlink w:anchor="_Toc213944129" w:history="1">
            <w:r w:rsidRPr="00796A4F">
              <w:rPr>
                <w:rStyle w:val="Hyperlink"/>
                <w:rFonts w:ascii="Arial" w:hAnsi="Arial" w:cs="Arial"/>
                <w:noProof/>
                <w:sz w:val="22"/>
                <w:szCs w:val="22"/>
              </w:rPr>
              <w:t>Leeds City Council</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_Toc213944129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5</w:t>
            </w:r>
            <w:r w:rsidRPr="00796A4F">
              <w:rPr>
                <w:rFonts w:ascii="Arial" w:hAnsi="Arial" w:cs="Arial"/>
                <w:noProof/>
                <w:webHidden/>
                <w:sz w:val="22"/>
                <w:szCs w:val="22"/>
              </w:rPr>
              <w:fldChar w:fldCharType="end"/>
            </w:r>
          </w:hyperlink>
        </w:p>
        <w:p w14:paraId="35D21271" w14:textId="0529AE9C" w:rsidR="00796A4F" w:rsidRPr="00796A4F" w:rsidRDefault="00796A4F" w:rsidP="00796A4F">
          <w:pPr>
            <w:pStyle w:val="TOC1"/>
            <w:tabs>
              <w:tab w:val="right" w:leader="dot" w:pos="9016"/>
            </w:tabs>
            <w:spacing w:line="360" w:lineRule="auto"/>
            <w:rPr>
              <w:rFonts w:ascii="Arial" w:hAnsi="Arial" w:cs="Arial"/>
              <w:noProof/>
              <w:sz w:val="22"/>
              <w:szCs w:val="22"/>
            </w:rPr>
          </w:pPr>
          <w:hyperlink w:anchor="_Toc213944130" w:history="1">
            <w:r w:rsidRPr="00796A4F">
              <w:rPr>
                <w:rStyle w:val="Hyperlink"/>
                <w:rFonts w:ascii="Arial" w:hAnsi="Arial" w:cs="Arial"/>
                <w:noProof/>
                <w:sz w:val="22"/>
                <w:szCs w:val="22"/>
              </w:rPr>
              <w:t>Comparative Analysis</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_Toc213944130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6</w:t>
            </w:r>
            <w:r w:rsidRPr="00796A4F">
              <w:rPr>
                <w:rFonts w:ascii="Arial" w:hAnsi="Arial" w:cs="Arial"/>
                <w:noProof/>
                <w:webHidden/>
                <w:sz w:val="22"/>
                <w:szCs w:val="22"/>
              </w:rPr>
              <w:fldChar w:fldCharType="end"/>
            </w:r>
          </w:hyperlink>
        </w:p>
        <w:p w14:paraId="571A39DD" w14:textId="7704E918" w:rsidR="00796A4F" w:rsidRPr="00796A4F" w:rsidRDefault="00796A4F" w:rsidP="00796A4F">
          <w:pPr>
            <w:pStyle w:val="TOC1"/>
            <w:tabs>
              <w:tab w:val="right" w:leader="dot" w:pos="9016"/>
            </w:tabs>
            <w:spacing w:line="360" w:lineRule="auto"/>
            <w:rPr>
              <w:rFonts w:ascii="Arial" w:hAnsi="Arial" w:cs="Arial"/>
              <w:noProof/>
              <w:sz w:val="22"/>
              <w:szCs w:val="22"/>
            </w:rPr>
          </w:pPr>
          <w:hyperlink w:anchor="_Toc213944131" w:history="1">
            <w:r w:rsidRPr="00796A4F">
              <w:rPr>
                <w:rStyle w:val="Hyperlink"/>
                <w:rFonts w:ascii="Arial" w:hAnsi="Arial" w:cs="Arial"/>
                <w:noProof/>
                <w:sz w:val="22"/>
                <w:szCs w:val="22"/>
              </w:rPr>
              <w:t>Conclusion and Recommendations</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_Toc213944131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7</w:t>
            </w:r>
            <w:r w:rsidRPr="00796A4F">
              <w:rPr>
                <w:rFonts w:ascii="Arial" w:hAnsi="Arial" w:cs="Arial"/>
                <w:noProof/>
                <w:webHidden/>
                <w:sz w:val="22"/>
                <w:szCs w:val="22"/>
              </w:rPr>
              <w:fldChar w:fldCharType="end"/>
            </w:r>
          </w:hyperlink>
        </w:p>
        <w:p w14:paraId="242AB1B2" w14:textId="50A198BD" w:rsidR="00796A4F" w:rsidRPr="00796A4F" w:rsidRDefault="00796A4F" w:rsidP="00796A4F">
          <w:pPr>
            <w:pStyle w:val="TOC1"/>
            <w:tabs>
              <w:tab w:val="right" w:leader="dot" w:pos="9016"/>
            </w:tabs>
            <w:spacing w:line="360" w:lineRule="auto"/>
            <w:rPr>
              <w:rFonts w:ascii="Arial" w:hAnsi="Arial" w:cs="Arial"/>
              <w:noProof/>
              <w:sz w:val="22"/>
              <w:szCs w:val="22"/>
            </w:rPr>
          </w:pPr>
          <w:hyperlink w:anchor="_Toc213944132" w:history="1">
            <w:r w:rsidRPr="00796A4F">
              <w:rPr>
                <w:rStyle w:val="Hyperlink"/>
                <w:rFonts w:ascii="Arial" w:hAnsi="Arial" w:cs="Arial"/>
                <w:noProof/>
                <w:sz w:val="22"/>
                <w:szCs w:val="22"/>
              </w:rPr>
              <w:t>References</w:t>
            </w:r>
            <w:r w:rsidRPr="00796A4F">
              <w:rPr>
                <w:rFonts w:ascii="Arial" w:hAnsi="Arial" w:cs="Arial"/>
                <w:noProof/>
                <w:webHidden/>
                <w:sz w:val="22"/>
                <w:szCs w:val="22"/>
              </w:rPr>
              <w:tab/>
            </w:r>
            <w:r w:rsidRPr="00796A4F">
              <w:rPr>
                <w:rFonts w:ascii="Arial" w:hAnsi="Arial" w:cs="Arial"/>
                <w:noProof/>
                <w:webHidden/>
                <w:sz w:val="22"/>
                <w:szCs w:val="22"/>
              </w:rPr>
              <w:fldChar w:fldCharType="begin"/>
            </w:r>
            <w:r w:rsidRPr="00796A4F">
              <w:rPr>
                <w:rFonts w:ascii="Arial" w:hAnsi="Arial" w:cs="Arial"/>
                <w:noProof/>
                <w:webHidden/>
                <w:sz w:val="22"/>
                <w:szCs w:val="22"/>
              </w:rPr>
              <w:instrText xml:space="preserve"> PAGEREF _Toc213944132 \h </w:instrText>
            </w:r>
            <w:r w:rsidRPr="00796A4F">
              <w:rPr>
                <w:rFonts w:ascii="Arial" w:hAnsi="Arial" w:cs="Arial"/>
                <w:noProof/>
                <w:webHidden/>
                <w:sz w:val="22"/>
                <w:szCs w:val="22"/>
              </w:rPr>
            </w:r>
            <w:r w:rsidRPr="00796A4F">
              <w:rPr>
                <w:rFonts w:ascii="Arial" w:hAnsi="Arial" w:cs="Arial"/>
                <w:noProof/>
                <w:webHidden/>
                <w:sz w:val="22"/>
                <w:szCs w:val="22"/>
              </w:rPr>
              <w:fldChar w:fldCharType="separate"/>
            </w:r>
            <w:r w:rsidRPr="00796A4F">
              <w:rPr>
                <w:rFonts w:ascii="Arial" w:hAnsi="Arial" w:cs="Arial"/>
                <w:noProof/>
                <w:webHidden/>
                <w:sz w:val="22"/>
                <w:szCs w:val="22"/>
              </w:rPr>
              <w:t>8</w:t>
            </w:r>
            <w:r w:rsidRPr="00796A4F">
              <w:rPr>
                <w:rFonts w:ascii="Arial" w:hAnsi="Arial" w:cs="Arial"/>
                <w:noProof/>
                <w:webHidden/>
                <w:sz w:val="22"/>
                <w:szCs w:val="22"/>
              </w:rPr>
              <w:fldChar w:fldCharType="end"/>
            </w:r>
          </w:hyperlink>
        </w:p>
        <w:p w14:paraId="08A4571B" w14:textId="626D7342" w:rsidR="00796A4F" w:rsidRDefault="00796A4F" w:rsidP="00796A4F">
          <w:pPr>
            <w:spacing w:line="360" w:lineRule="auto"/>
          </w:pPr>
          <w:r w:rsidRPr="00796A4F">
            <w:rPr>
              <w:rFonts w:ascii="Arial" w:hAnsi="Arial" w:cs="Arial"/>
              <w:b/>
              <w:bCs/>
              <w:noProof/>
              <w:sz w:val="22"/>
              <w:szCs w:val="22"/>
            </w:rPr>
            <w:fldChar w:fldCharType="end"/>
          </w:r>
        </w:p>
      </w:sdtContent>
    </w:sdt>
    <w:p w14:paraId="66DC29E7" w14:textId="77777777" w:rsidR="00796A4F" w:rsidRDefault="00796A4F" w:rsidP="00627B4E">
      <w:pPr>
        <w:spacing w:line="360" w:lineRule="auto"/>
        <w:rPr>
          <w:rFonts w:ascii="Arial" w:hAnsi="Arial" w:cs="Arial"/>
          <w:b/>
          <w:bCs/>
          <w:sz w:val="22"/>
          <w:szCs w:val="22"/>
        </w:rPr>
      </w:pPr>
    </w:p>
    <w:p w14:paraId="6BDA08A5" w14:textId="77777777" w:rsidR="00796A4F" w:rsidRDefault="00796A4F" w:rsidP="00627B4E">
      <w:pPr>
        <w:spacing w:line="360" w:lineRule="auto"/>
        <w:rPr>
          <w:rFonts w:ascii="Arial" w:hAnsi="Arial" w:cs="Arial"/>
          <w:b/>
          <w:bCs/>
          <w:sz w:val="22"/>
          <w:szCs w:val="22"/>
        </w:rPr>
      </w:pPr>
    </w:p>
    <w:p w14:paraId="579AB337" w14:textId="77777777" w:rsidR="00796A4F" w:rsidRDefault="00796A4F" w:rsidP="00627B4E">
      <w:pPr>
        <w:spacing w:line="360" w:lineRule="auto"/>
        <w:rPr>
          <w:rFonts w:ascii="Arial" w:hAnsi="Arial" w:cs="Arial"/>
          <w:b/>
          <w:bCs/>
          <w:sz w:val="22"/>
          <w:szCs w:val="22"/>
        </w:rPr>
      </w:pPr>
    </w:p>
    <w:p w14:paraId="1F0B2DE5" w14:textId="77777777" w:rsidR="00796A4F" w:rsidRDefault="00796A4F" w:rsidP="00627B4E">
      <w:pPr>
        <w:spacing w:line="360" w:lineRule="auto"/>
        <w:rPr>
          <w:rFonts w:ascii="Arial" w:hAnsi="Arial" w:cs="Arial"/>
          <w:b/>
          <w:bCs/>
          <w:sz w:val="22"/>
          <w:szCs w:val="22"/>
        </w:rPr>
      </w:pPr>
    </w:p>
    <w:p w14:paraId="5F2ED8D2" w14:textId="77777777" w:rsidR="00796A4F" w:rsidRDefault="00796A4F" w:rsidP="00627B4E">
      <w:pPr>
        <w:spacing w:line="360" w:lineRule="auto"/>
        <w:rPr>
          <w:rFonts w:ascii="Arial" w:hAnsi="Arial" w:cs="Arial"/>
          <w:b/>
          <w:bCs/>
          <w:sz w:val="22"/>
          <w:szCs w:val="22"/>
        </w:rPr>
      </w:pPr>
    </w:p>
    <w:p w14:paraId="65118FE2" w14:textId="77777777" w:rsidR="00796A4F" w:rsidRDefault="00796A4F" w:rsidP="00627B4E">
      <w:pPr>
        <w:spacing w:line="360" w:lineRule="auto"/>
        <w:rPr>
          <w:rFonts w:ascii="Arial" w:hAnsi="Arial" w:cs="Arial"/>
          <w:b/>
          <w:bCs/>
          <w:sz w:val="22"/>
          <w:szCs w:val="22"/>
        </w:rPr>
      </w:pPr>
    </w:p>
    <w:p w14:paraId="6B3D648A" w14:textId="77777777" w:rsidR="0086051A" w:rsidRDefault="0086051A" w:rsidP="00627B4E">
      <w:pPr>
        <w:spacing w:line="360" w:lineRule="auto"/>
        <w:rPr>
          <w:rFonts w:ascii="Arial" w:hAnsi="Arial" w:cs="Arial"/>
          <w:b/>
          <w:bCs/>
          <w:sz w:val="22"/>
          <w:szCs w:val="22"/>
        </w:rPr>
      </w:pPr>
    </w:p>
    <w:p w14:paraId="1645E508" w14:textId="77777777" w:rsidR="0086051A" w:rsidRDefault="0086051A" w:rsidP="00627B4E">
      <w:pPr>
        <w:spacing w:line="360" w:lineRule="auto"/>
        <w:rPr>
          <w:rFonts w:ascii="Arial" w:hAnsi="Arial" w:cs="Arial"/>
          <w:b/>
          <w:bCs/>
          <w:sz w:val="22"/>
          <w:szCs w:val="22"/>
        </w:rPr>
      </w:pPr>
    </w:p>
    <w:p w14:paraId="5C1AC727" w14:textId="77777777" w:rsidR="0086051A" w:rsidRDefault="0086051A" w:rsidP="00627B4E">
      <w:pPr>
        <w:spacing w:line="360" w:lineRule="auto"/>
        <w:rPr>
          <w:rFonts w:ascii="Arial" w:hAnsi="Arial" w:cs="Arial"/>
          <w:b/>
          <w:bCs/>
          <w:sz w:val="22"/>
          <w:szCs w:val="22"/>
        </w:rPr>
      </w:pPr>
    </w:p>
    <w:p w14:paraId="2F6DCF86" w14:textId="77777777" w:rsidR="0086051A" w:rsidRDefault="0086051A" w:rsidP="00627B4E">
      <w:pPr>
        <w:spacing w:line="360" w:lineRule="auto"/>
        <w:rPr>
          <w:rFonts w:ascii="Arial" w:hAnsi="Arial" w:cs="Arial"/>
          <w:b/>
          <w:bCs/>
          <w:sz w:val="22"/>
          <w:szCs w:val="22"/>
        </w:rPr>
      </w:pPr>
    </w:p>
    <w:p w14:paraId="742CE229" w14:textId="77777777" w:rsidR="0086051A" w:rsidRDefault="0086051A" w:rsidP="00627B4E">
      <w:pPr>
        <w:spacing w:line="360" w:lineRule="auto"/>
        <w:rPr>
          <w:rFonts w:ascii="Arial" w:hAnsi="Arial" w:cs="Arial"/>
          <w:b/>
          <w:bCs/>
          <w:sz w:val="22"/>
          <w:szCs w:val="22"/>
        </w:rPr>
      </w:pPr>
    </w:p>
    <w:p w14:paraId="0F4CB484" w14:textId="77777777" w:rsidR="0086051A" w:rsidRDefault="0086051A" w:rsidP="00627B4E">
      <w:pPr>
        <w:spacing w:line="360" w:lineRule="auto"/>
        <w:rPr>
          <w:rFonts w:ascii="Arial" w:hAnsi="Arial" w:cs="Arial"/>
          <w:b/>
          <w:bCs/>
          <w:sz w:val="22"/>
          <w:szCs w:val="22"/>
        </w:rPr>
      </w:pPr>
    </w:p>
    <w:p w14:paraId="3E1F9627" w14:textId="77777777" w:rsidR="004A3273" w:rsidRDefault="004A3273" w:rsidP="00627B4E">
      <w:pPr>
        <w:pStyle w:val="Heading1"/>
      </w:pPr>
      <w:bookmarkStart w:id="0" w:name="_Toc213944124"/>
    </w:p>
    <w:p w14:paraId="37D78508" w14:textId="77777777" w:rsidR="004A3273" w:rsidRDefault="004A3273" w:rsidP="00627B4E">
      <w:pPr>
        <w:pStyle w:val="Heading1"/>
      </w:pPr>
    </w:p>
    <w:p w14:paraId="23A48BBD" w14:textId="5CD022E5" w:rsidR="00627B4E" w:rsidRPr="00627B4E" w:rsidRDefault="00627B4E" w:rsidP="00627B4E">
      <w:pPr>
        <w:pStyle w:val="Heading1"/>
      </w:pPr>
      <w:r w:rsidRPr="00627B4E">
        <w:lastRenderedPageBreak/>
        <w:t>Introduction</w:t>
      </w:r>
      <w:bookmarkEnd w:id="0"/>
      <w:r w:rsidRPr="00627B4E">
        <w:t xml:space="preserve"> </w:t>
      </w:r>
    </w:p>
    <w:p w14:paraId="38F245EA" w14:textId="414635A3" w:rsidR="00FC23C0" w:rsidRDefault="00FC23C0" w:rsidP="00627B4E">
      <w:pPr>
        <w:spacing w:line="360" w:lineRule="auto"/>
        <w:jc w:val="both"/>
        <w:rPr>
          <w:rFonts w:ascii="Arial" w:hAnsi="Arial" w:cs="Arial"/>
          <w:sz w:val="22"/>
          <w:szCs w:val="22"/>
        </w:rPr>
      </w:pPr>
      <w:r w:rsidRPr="00FC23C0">
        <w:rPr>
          <w:rFonts w:ascii="Arial" w:hAnsi="Arial" w:cs="Arial"/>
          <w:sz w:val="22"/>
          <w:szCs w:val="22"/>
        </w:rPr>
        <w:t>Early Help in the United Kingdom comprises preventive intervention with the aim to identify and address difficult circumstances for children and families, before they reach crisis point because prompt and appropriate intervention has the potential to build parental capacity and help ensure child welfare (DfE, 2023). Statutory guidance Working Together to Safeguard Children (2023) recommends that every local authority should also publish information about their Early Help arrangements, including on their websites, as this is now the main mode by which families seek help, a shift from pre-COVID face-to-face. A study of families seeking help supports this.</w:t>
      </w:r>
    </w:p>
    <w:p w14:paraId="09AD4998" w14:textId="41710045" w:rsidR="00627B4E" w:rsidRDefault="00FC23C0" w:rsidP="00627B4E">
      <w:pPr>
        <w:spacing w:line="360" w:lineRule="auto"/>
        <w:jc w:val="both"/>
        <w:rPr>
          <w:rFonts w:ascii="Arial" w:hAnsi="Arial" w:cs="Arial"/>
          <w:sz w:val="22"/>
          <w:szCs w:val="22"/>
        </w:rPr>
      </w:pPr>
      <w:r w:rsidRPr="00FC23C0">
        <w:rPr>
          <w:rFonts w:ascii="Arial" w:hAnsi="Arial" w:cs="Arial"/>
          <w:sz w:val="22"/>
          <w:szCs w:val="22"/>
        </w:rPr>
        <w:t>This report focuses upon the Early Help webpages of local authorities: Leicestershire County Council, Norfolk County Council, and Leeds City Council. Leicestershire County Council and Leeds City Council represented rural and urban authorities in England, respectively. The report analyses the statutory guidance, peer reviewed evidence and sector guidance from Ofsted, the National Society for the Prevention of Cruelty to Children (NSPCC) and the Local Government Association (LGA) to judge about whether evidence for multi-agency working can be accessed, read, included and considered high quality. There are six sections: Early Help system, multi-agency working, each Council's website, summary comparison and recommendations.</w:t>
      </w:r>
    </w:p>
    <w:p w14:paraId="6D8A0CB2" w14:textId="77777777" w:rsidR="00FC23C0" w:rsidRDefault="00FC23C0" w:rsidP="00627B4E">
      <w:pPr>
        <w:spacing w:line="360" w:lineRule="auto"/>
        <w:jc w:val="both"/>
        <w:rPr>
          <w:rFonts w:ascii="Arial" w:hAnsi="Arial" w:cs="Arial"/>
          <w:b/>
          <w:bCs/>
          <w:sz w:val="22"/>
          <w:szCs w:val="22"/>
        </w:rPr>
      </w:pPr>
    </w:p>
    <w:p w14:paraId="17FFB1A3" w14:textId="3C7B85EB" w:rsidR="00627B4E" w:rsidRPr="00627B4E" w:rsidRDefault="00627B4E" w:rsidP="00627B4E">
      <w:pPr>
        <w:pStyle w:val="Heading1"/>
      </w:pPr>
      <w:bookmarkStart w:id="1" w:name="_Toc213944125"/>
      <w:r w:rsidRPr="00627B4E">
        <w:t>Explanation of the Early Help System</w:t>
      </w:r>
      <w:bookmarkEnd w:id="1"/>
    </w:p>
    <w:p w14:paraId="2F9AE6CE" w14:textId="76187CD8" w:rsidR="00FC23C0" w:rsidRDefault="00FC23C0" w:rsidP="00627B4E">
      <w:pPr>
        <w:spacing w:line="360" w:lineRule="auto"/>
        <w:jc w:val="both"/>
        <w:rPr>
          <w:rFonts w:ascii="Arial" w:hAnsi="Arial" w:cs="Arial"/>
          <w:sz w:val="22"/>
          <w:szCs w:val="22"/>
        </w:rPr>
      </w:pPr>
      <w:r w:rsidRPr="00FC23C0">
        <w:rPr>
          <w:rFonts w:ascii="Arial" w:hAnsi="Arial" w:cs="Arial"/>
          <w:sz w:val="22"/>
          <w:szCs w:val="22"/>
        </w:rPr>
        <w:t>Early Help is defined in The Early Help System Guide (DfE, 2023) as coordinated, proportionate support for children and families when problems first begin to emerge. It seeks to strengthen the capacity of a family to help itself, prevent problems escalating, and reduce future demand on statutory social care services. Early Help is located between universal services and statutory social care.</w:t>
      </w:r>
    </w:p>
    <w:p w14:paraId="6A106E1F" w14:textId="348AD42D" w:rsidR="00FC23C0" w:rsidRDefault="00FC23C0" w:rsidP="00627B4E">
      <w:pPr>
        <w:spacing w:line="360" w:lineRule="auto"/>
        <w:jc w:val="both"/>
        <w:rPr>
          <w:rFonts w:ascii="Arial" w:hAnsi="Arial" w:cs="Arial"/>
          <w:sz w:val="22"/>
          <w:szCs w:val="22"/>
        </w:rPr>
      </w:pPr>
      <w:r w:rsidRPr="00FC23C0">
        <w:rPr>
          <w:rFonts w:ascii="Arial" w:hAnsi="Arial" w:cs="Arial"/>
          <w:sz w:val="22"/>
          <w:szCs w:val="22"/>
        </w:rPr>
        <w:t>it was captured in legislation, through the creation of several acts such as the Children Act, where section 10 contains "the administrative duty to cooperate", also the Children and Social Work Act 2017, which gave meaning to planned leadership groups like the Safeguarding Partnerships. Early Help is often provided via parenting programs, family hubs, youth mentoring, and mental health services. The interventions rely upon early identification through completion of the Early Help Assessment (EHA) and the formation of a Team Around the Family (TAF).</w:t>
      </w:r>
    </w:p>
    <w:p w14:paraId="37E3A41B" w14:textId="53DECA4F" w:rsidR="00627B4E" w:rsidRDefault="00FC23C0" w:rsidP="00627B4E">
      <w:pPr>
        <w:spacing w:line="360" w:lineRule="auto"/>
        <w:jc w:val="both"/>
        <w:rPr>
          <w:rFonts w:ascii="Arial" w:hAnsi="Arial" w:cs="Arial"/>
          <w:sz w:val="22"/>
          <w:szCs w:val="22"/>
        </w:rPr>
      </w:pPr>
      <w:r w:rsidRPr="00FC23C0">
        <w:rPr>
          <w:rFonts w:ascii="Arial" w:hAnsi="Arial" w:cs="Arial"/>
          <w:sz w:val="22"/>
          <w:szCs w:val="22"/>
        </w:rPr>
        <w:t xml:space="preserve">The application of "Early Help" approach has been shown to be quite effective in reducing the need to create statutory intervention for every scenario, it has also been shown to enhance educational and emotional wellbeing (Ofsted, 2022). The existence and quality of Early Help </w:t>
      </w:r>
      <w:r w:rsidRPr="00FC23C0">
        <w:rPr>
          <w:rFonts w:ascii="Arial" w:hAnsi="Arial" w:cs="Arial"/>
          <w:sz w:val="22"/>
          <w:szCs w:val="22"/>
        </w:rPr>
        <w:lastRenderedPageBreak/>
        <w:t>may depend on how publicly available information is framed. The LGA (2022) have advised websites should be unambiguous, accessible for families with low digital skills, should not use professional jargon, and should give clear advice that is easy to find. Therefore, information on local-authority websites gives a picture of how far the Early Help principles are being followed.</w:t>
      </w:r>
      <w:r>
        <w:rPr>
          <w:rFonts w:ascii="Arial" w:hAnsi="Arial" w:cs="Arial"/>
          <w:sz w:val="22"/>
          <w:szCs w:val="22"/>
        </w:rPr>
        <w:t xml:space="preserve"> </w:t>
      </w:r>
      <w:r w:rsidRPr="00FC23C0">
        <w:rPr>
          <w:rFonts w:ascii="Arial" w:hAnsi="Arial" w:cs="Arial"/>
          <w:sz w:val="22"/>
          <w:szCs w:val="22"/>
        </w:rPr>
        <w:t>As the council websites are often the public-facing front door for both local Early Help Hubs and multi-agency pathways, this analysis covers not only the accuracy of content, but whether the websites' digital signposting reflects the empowerment and partnership values outlined in the statutory guidance.</w:t>
      </w:r>
    </w:p>
    <w:p w14:paraId="0E6ABADB" w14:textId="77777777" w:rsidR="00FC23C0" w:rsidRPr="00FC23C0" w:rsidRDefault="00FC23C0" w:rsidP="00627B4E">
      <w:pPr>
        <w:spacing w:line="360" w:lineRule="auto"/>
        <w:jc w:val="both"/>
        <w:rPr>
          <w:rFonts w:ascii="Arial" w:hAnsi="Arial" w:cs="Arial"/>
          <w:sz w:val="22"/>
          <w:szCs w:val="22"/>
        </w:rPr>
      </w:pPr>
    </w:p>
    <w:p w14:paraId="3CC177B5" w14:textId="3C79109F" w:rsidR="00627B4E" w:rsidRPr="00627B4E" w:rsidRDefault="00627B4E" w:rsidP="00627B4E">
      <w:pPr>
        <w:spacing w:line="360" w:lineRule="auto"/>
        <w:jc w:val="both"/>
        <w:rPr>
          <w:rFonts w:ascii="Arial" w:hAnsi="Arial" w:cs="Arial"/>
          <w:b/>
          <w:bCs/>
          <w:sz w:val="22"/>
          <w:szCs w:val="22"/>
        </w:rPr>
      </w:pPr>
      <w:r w:rsidRPr="00627B4E">
        <w:rPr>
          <w:rFonts w:ascii="Arial" w:hAnsi="Arial" w:cs="Arial"/>
          <w:b/>
          <w:bCs/>
          <w:sz w:val="22"/>
          <w:szCs w:val="22"/>
        </w:rPr>
        <w:t>Explanation of Multi-Agency Working</w:t>
      </w:r>
    </w:p>
    <w:p w14:paraId="2B994122" w14:textId="11A55170" w:rsidR="00FC23C0" w:rsidRDefault="00FC23C0" w:rsidP="00627B4E">
      <w:pPr>
        <w:spacing w:line="360" w:lineRule="auto"/>
        <w:jc w:val="both"/>
        <w:rPr>
          <w:rFonts w:ascii="Arial" w:hAnsi="Arial" w:cs="Arial"/>
          <w:sz w:val="22"/>
          <w:szCs w:val="22"/>
        </w:rPr>
      </w:pPr>
      <w:r w:rsidRPr="00FC23C0">
        <w:rPr>
          <w:rFonts w:ascii="Arial" w:hAnsi="Arial" w:cs="Arial"/>
          <w:sz w:val="22"/>
          <w:szCs w:val="22"/>
        </w:rPr>
        <w:t>Working with multiple agencies is a key element of Early Help. Professionals in education, health, social care, the police, housing and the voluntary sector collaborate to tackle families' varied needs. Per Working Together to Safeguard Children (2023), local safeguarding partnerships must agree on assessments and information-sharing arrangements between them.</w:t>
      </w:r>
    </w:p>
    <w:p w14:paraId="14CCF475" w14:textId="1AA21A8F" w:rsidR="00FC23C0" w:rsidRDefault="00FC23C0" w:rsidP="00627B4E">
      <w:pPr>
        <w:spacing w:line="360" w:lineRule="auto"/>
        <w:jc w:val="both"/>
        <w:rPr>
          <w:rFonts w:ascii="Arial" w:hAnsi="Arial" w:cs="Arial"/>
          <w:sz w:val="22"/>
          <w:szCs w:val="22"/>
        </w:rPr>
      </w:pPr>
      <w:r w:rsidRPr="00FC23C0">
        <w:rPr>
          <w:rFonts w:ascii="Arial" w:hAnsi="Arial" w:cs="Arial"/>
          <w:sz w:val="22"/>
          <w:szCs w:val="22"/>
        </w:rPr>
        <w:t xml:space="preserve">Early Help models feature collaboration between agencies to improve outcomes for children and young people. A practitioner like a teacher or health visitor identifies a concern to begin it. Early Help Assessment understands the child's whole situation </w:t>
      </w:r>
      <w:proofErr w:type="gramStart"/>
      <w:r w:rsidRPr="00FC23C0">
        <w:rPr>
          <w:rFonts w:ascii="Arial" w:hAnsi="Arial" w:cs="Arial"/>
          <w:sz w:val="22"/>
          <w:szCs w:val="22"/>
        </w:rPr>
        <w:t>in order to</w:t>
      </w:r>
      <w:proofErr w:type="gramEnd"/>
      <w:r w:rsidRPr="00FC23C0">
        <w:rPr>
          <w:rFonts w:ascii="Arial" w:hAnsi="Arial" w:cs="Arial"/>
          <w:sz w:val="22"/>
          <w:szCs w:val="22"/>
        </w:rPr>
        <w:t xml:space="preserve"> inform a Team Around the Family. This means families see service and support at the correct level when it is the correct time. This has worked well in avoiding fragmentation and duplication, two common criticisms from serious case reviews (NSPCC, 2023).</w:t>
      </w:r>
      <w:r w:rsidRPr="00FC23C0">
        <w:rPr>
          <w:rFonts w:ascii="Arial" w:hAnsi="Arial" w:cs="Arial"/>
          <w:sz w:val="22"/>
          <w:szCs w:val="22"/>
        </w:rPr>
        <w:br/>
        <w:t>Possible benefits of multi-agency working include earlier identification of cumulative harm, shared responsibility and good cooperation, better continuity of services. Issues which may occur within multi-agency working include data protection issues, differing communication systems and different professional cultures within agencies</w:t>
      </w:r>
      <w:r w:rsidR="00AD204D">
        <w:rPr>
          <w:rFonts w:ascii="Arial" w:hAnsi="Arial" w:cs="Arial"/>
          <w:sz w:val="22"/>
          <w:szCs w:val="22"/>
        </w:rPr>
        <w:t xml:space="preserve">. </w:t>
      </w:r>
      <w:r w:rsidRPr="00FC23C0">
        <w:rPr>
          <w:rFonts w:ascii="Arial" w:hAnsi="Arial" w:cs="Arial"/>
          <w:sz w:val="22"/>
          <w:szCs w:val="22"/>
        </w:rPr>
        <w:t>Councils should overcome these barriers by clearly referring and informing the public about their roles and responsibilities (LGA, 2022)</w:t>
      </w:r>
      <w:r w:rsidR="00F12FAB">
        <w:rPr>
          <w:rFonts w:ascii="Arial" w:hAnsi="Arial" w:cs="Arial"/>
          <w:sz w:val="22"/>
          <w:szCs w:val="22"/>
        </w:rPr>
        <w:t xml:space="preserve">. It was </w:t>
      </w:r>
      <w:r w:rsidRPr="00FC23C0">
        <w:rPr>
          <w:rFonts w:ascii="Arial" w:hAnsi="Arial" w:cs="Arial"/>
          <w:sz w:val="22"/>
          <w:szCs w:val="22"/>
        </w:rPr>
        <w:t>found that sharing of how different agencies work together builds trust in services, which encourages individuals to self-refer.</w:t>
      </w:r>
    </w:p>
    <w:p w14:paraId="50B05B08" w14:textId="5C825621" w:rsidR="00FC23C0" w:rsidRDefault="00FC23C0" w:rsidP="00627B4E">
      <w:pPr>
        <w:spacing w:line="360" w:lineRule="auto"/>
        <w:jc w:val="both"/>
        <w:rPr>
          <w:rFonts w:ascii="Arial" w:hAnsi="Arial" w:cs="Arial"/>
          <w:sz w:val="22"/>
          <w:szCs w:val="22"/>
        </w:rPr>
      </w:pPr>
      <w:r w:rsidRPr="00FC23C0">
        <w:rPr>
          <w:rFonts w:ascii="Arial" w:hAnsi="Arial" w:cs="Arial"/>
          <w:sz w:val="22"/>
          <w:szCs w:val="22"/>
        </w:rPr>
        <w:t xml:space="preserve">Digital communications are important to achieve this cooperation. During the COVID-19 pandemic, new developments included virtual case-conferences and online referral forms and, as a result, the need for accurate, clear online information has been heightened. In this sense, websites have a dual function: they act as signposts to help professionals and reassure parents that help is available and non-stigmatising. The DfE (2023) Guide also states that good signposting is "the public face of partnership", that it should be clear, visible and </w:t>
      </w:r>
      <w:r w:rsidRPr="00FC23C0">
        <w:rPr>
          <w:rFonts w:ascii="Arial" w:hAnsi="Arial" w:cs="Arial"/>
          <w:sz w:val="22"/>
          <w:szCs w:val="22"/>
        </w:rPr>
        <w:lastRenderedPageBreak/>
        <w:t xml:space="preserve">universally designed. This report has therefore sought to assess the extent to which the chosen councils were multi-agency aligned in their online presentation of Early Help. </w:t>
      </w:r>
    </w:p>
    <w:p w14:paraId="71B2FDD8" w14:textId="0FA5EB87" w:rsidR="00FC23C0" w:rsidRDefault="00FC23C0" w:rsidP="00627B4E">
      <w:pPr>
        <w:spacing w:line="360" w:lineRule="auto"/>
        <w:jc w:val="both"/>
        <w:rPr>
          <w:rFonts w:ascii="Arial" w:hAnsi="Arial" w:cs="Arial"/>
          <w:sz w:val="22"/>
          <w:szCs w:val="22"/>
        </w:rPr>
      </w:pPr>
    </w:p>
    <w:p w14:paraId="2CAF8C2E" w14:textId="1A63B574" w:rsidR="00627B4E" w:rsidRPr="00627B4E" w:rsidRDefault="00627B4E" w:rsidP="00FC23C0">
      <w:pPr>
        <w:pStyle w:val="Heading1"/>
      </w:pPr>
      <w:bookmarkStart w:id="2" w:name="_Toc213944126"/>
      <w:r w:rsidRPr="00627B4E">
        <w:t>Evaluation of Three Local Authority Websites (Beginning)</w:t>
      </w:r>
      <w:bookmarkEnd w:id="2"/>
    </w:p>
    <w:p w14:paraId="65A18605" w14:textId="7CB92491" w:rsidR="00627B4E" w:rsidRPr="00627B4E" w:rsidRDefault="00627B4E" w:rsidP="00FC23C0">
      <w:pPr>
        <w:pStyle w:val="Heading2"/>
      </w:pPr>
      <w:bookmarkStart w:id="3" w:name="_Toc213944127"/>
      <w:r w:rsidRPr="00627B4E">
        <w:t>Leicestershire County Council</w:t>
      </w:r>
      <w:bookmarkEnd w:id="3"/>
    </w:p>
    <w:p w14:paraId="6B494E91" w14:textId="04501088" w:rsidR="00734741" w:rsidRDefault="00734741" w:rsidP="00734741">
      <w:pPr>
        <w:spacing w:line="360" w:lineRule="auto"/>
        <w:jc w:val="both"/>
        <w:rPr>
          <w:rFonts w:ascii="Arial" w:hAnsi="Arial" w:cs="Arial"/>
          <w:sz w:val="22"/>
          <w:szCs w:val="22"/>
        </w:rPr>
      </w:pPr>
      <w:r w:rsidRPr="00FC23C0">
        <w:rPr>
          <w:rFonts w:ascii="Arial" w:hAnsi="Arial" w:cs="Arial"/>
          <w:sz w:val="22"/>
          <w:szCs w:val="22"/>
        </w:rPr>
        <w:t>Early Help Support exists upon Leicestershire County Council's Children and Family Services website under Help for Families and Young People (Leicestershire County Council, 2024). Early Help is defined as "support for families to tackle problems early before they get worse" inside the definition. Statutory language of the Working Together 2023 document includes easy navigation to Early Help; family wellbeing; and parenting support from drop-down menu items.</w:t>
      </w:r>
      <w:r w:rsidRPr="00FC23C0">
        <w:rPr>
          <w:rFonts w:ascii="Arial" w:hAnsi="Arial" w:cs="Arial"/>
          <w:sz w:val="22"/>
          <w:szCs w:val="22"/>
        </w:rPr>
        <w:br/>
        <w:t>Short, plain English explanations exist as strengths along with downloadable self-referral forms and telephone numbers to the Early Help and Targeted Support Team. There are also links to the Leicester City and Leicestershire Safeguarding Partnership Board with inter-agency transparency. The page follows Government Digital Service (2023) guidelines for accessible design, which include headings and contrast. However, its text and text-heavy design limit its accessibility for families facing literacy, visual, or language barriers, like its few translation options do. However, unlike most councils, there are no embedded videos or interactive explainers on the referral process.</w:t>
      </w:r>
      <w:r>
        <w:rPr>
          <w:rFonts w:ascii="Arial" w:hAnsi="Arial" w:cs="Arial"/>
          <w:sz w:val="22"/>
          <w:szCs w:val="22"/>
        </w:rPr>
        <w:t xml:space="preserve"> </w:t>
      </w:r>
      <w:r w:rsidRPr="00FC23C0">
        <w:rPr>
          <w:rFonts w:ascii="Arial" w:hAnsi="Arial" w:cs="Arial"/>
          <w:sz w:val="22"/>
          <w:szCs w:val="22"/>
        </w:rPr>
        <w:t>Although this information on eligibility and referral routes is clear, the tone is bureaucratic not conversational. Research found that when Early Help is presented positively as partnership working rather than intervention, family involvement in it increased. Thus, Leicestershire is clear and well organised, but less lucid in terms of emotional accessibility.</w:t>
      </w:r>
    </w:p>
    <w:p w14:paraId="192A29FA" w14:textId="0368808D" w:rsidR="00627B4E" w:rsidRPr="00627B4E" w:rsidRDefault="00627B4E" w:rsidP="00627B4E">
      <w:pPr>
        <w:spacing w:line="360" w:lineRule="auto"/>
        <w:jc w:val="both"/>
        <w:rPr>
          <w:rFonts w:ascii="Arial" w:hAnsi="Arial" w:cs="Arial"/>
          <w:sz w:val="22"/>
          <w:szCs w:val="22"/>
        </w:rPr>
      </w:pPr>
    </w:p>
    <w:p w14:paraId="01992554" w14:textId="002C977F" w:rsidR="00627B4E" w:rsidRPr="00627B4E" w:rsidRDefault="00627B4E" w:rsidP="00796A4F">
      <w:pPr>
        <w:pStyle w:val="Heading2"/>
      </w:pPr>
      <w:bookmarkStart w:id="4" w:name="_Toc213944128"/>
      <w:r w:rsidRPr="00627B4E">
        <w:t>Norfolk County Council</w:t>
      </w:r>
      <w:bookmarkEnd w:id="4"/>
    </w:p>
    <w:p w14:paraId="49F64CB7" w14:textId="77777777"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Norfolk County Council offers Early Help information in its "Family Support and Parenting" section on its "Children and Families" webpage. At the start, the webpage includes the sentence: "Early Help provides a way of getting extra support for your family before things get worse" (Norfolk County Council, 2024). The page and the style both focus on family. This focus agrees with national guidelines. These guidelines state that such services should be accessible not bureaucratic.</w:t>
      </w:r>
    </w:p>
    <w:p w14:paraId="08E9DEF4" w14:textId="77777777"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 xml:space="preserve">The Norfolk website's Family Hubs are easily found. The hubs are drop-in </w:t>
      </w:r>
      <w:proofErr w:type="spellStart"/>
      <w:r w:rsidRPr="00734741">
        <w:rPr>
          <w:rFonts w:ascii="Arial" w:hAnsi="Arial" w:cs="Arial"/>
          <w:sz w:val="22"/>
          <w:szCs w:val="22"/>
        </w:rPr>
        <w:t>centers</w:t>
      </w:r>
      <w:proofErr w:type="spellEnd"/>
      <w:r w:rsidRPr="00734741">
        <w:rPr>
          <w:rFonts w:ascii="Arial" w:hAnsi="Arial" w:cs="Arial"/>
          <w:sz w:val="22"/>
          <w:szCs w:val="22"/>
        </w:rPr>
        <w:t xml:space="preserve"> around Norfolk where parents can get help on a range of issues including parenting support, health visiting and childcare. The contact details and opening times of each of the hubs are clear so the service is easy to use, even by those with little internet experience. Norfolk's "Just One </w:t>
      </w:r>
      <w:r w:rsidRPr="00734741">
        <w:rPr>
          <w:rFonts w:ascii="Arial" w:hAnsi="Arial" w:cs="Arial"/>
          <w:sz w:val="22"/>
          <w:szCs w:val="22"/>
        </w:rPr>
        <w:lastRenderedPageBreak/>
        <w:t>Norfolk" website integrates digital information and advice with live chat, showing an innovative hybrid solution that closely aligns with the principle of multi-channel access outlined in the Early Help System Guide (DfE, 2023).</w:t>
      </w:r>
    </w:p>
    <w:p w14:paraId="0F1ADB49" w14:textId="77777777"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Despite this, there are a few areas of the site which could be improved for user experience. For example, while there are clear referral pathways, the information on Early Help is not contained on a single landing page, which means a certain amount of clicking through several hyperlinks is required. Other areas which could improve accessibility are a mobile-friendly form, lack of translation options, and multimedia explanations. This may also be unsuitable for some migrant or neurodivergent users (Government Digital Service [GDS], 2023).</w:t>
      </w:r>
    </w:p>
    <w:p w14:paraId="145B2C2E" w14:textId="77777777"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The council's partner visibility was seen in its active relationship with NHS Norfolk, schools and the voluntary sector. Overall, Norfolk has good practice across the board, with good tone and practical help and locality. There is, however, room for improvement in the clarity of navigation and visual communication.</w:t>
      </w:r>
    </w:p>
    <w:p w14:paraId="08BA9E15" w14:textId="77777777" w:rsidR="00734741" w:rsidRPr="00734741" w:rsidRDefault="00734741" w:rsidP="00734741">
      <w:pPr>
        <w:spacing w:line="360" w:lineRule="auto"/>
        <w:jc w:val="both"/>
        <w:rPr>
          <w:rFonts w:ascii="Arial" w:hAnsi="Arial" w:cs="Arial"/>
          <w:sz w:val="22"/>
          <w:szCs w:val="22"/>
        </w:rPr>
      </w:pPr>
    </w:p>
    <w:p w14:paraId="0BB88383" w14:textId="18444953" w:rsidR="00627B4E" w:rsidRPr="00627B4E" w:rsidRDefault="00627B4E" w:rsidP="00796A4F">
      <w:pPr>
        <w:pStyle w:val="Heading2"/>
      </w:pPr>
      <w:bookmarkStart w:id="5" w:name="_Toc213944129"/>
      <w:r w:rsidRPr="00627B4E">
        <w:t>Leeds City Council</w:t>
      </w:r>
      <w:bookmarkEnd w:id="5"/>
    </w:p>
    <w:p w14:paraId="519F23C4" w14:textId="77777777"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Leeds City Council's Family Help and Support is an example of joined-up family-friendly frontline digital communication (Leeds City Council, 2024), which states on its homepage, "support for you and your family when things get tough", a strengths-based approach advocated in Working Together 2023. It has big icons, short paragraphs, and simple language, making it visually easily read.</w:t>
      </w:r>
    </w:p>
    <w:p w14:paraId="612BEF5E" w14:textId="77777777"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Logical pathways lead to Parenting Support, Family Hubs and Leeds Local Offer. Each section provides useful information, downloadable documents and links to community and voluntary services such as Home-Start Leeds. Self-referral and professional referral forms accompany the page to further stress partnership, and Leeds has also connected its Early Help communication to its Child Friendly Leeds (CFL) brand to reflect a broader focus on child wellbeing and participatory practice.</w:t>
      </w:r>
    </w:p>
    <w:p w14:paraId="6D8AC8D4" w14:textId="32C7B4CC" w:rsidR="00734741" w:rsidRPr="00734741" w:rsidRDefault="00734741" w:rsidP="00734741">
      <w:pPr>
        <w:spacing w:line="360" w:lineRule="auto"/>
        <w:jc w:val="both"/>
        <w:rPr>
          <w:rFonts w:ascii="Arial" w:hAnsi="Arial" w:cs="Arial"/>
          <w:sz w:val="22"/>
          <w:szCs w:val="22"/>
        </w:rPr>
      </w:pPr>
      <w:r w:rsidRPr="00734741">
        <w:rPr>
          <w:rFonts w:ascii="Arial" w:hAnsi="Arial" w:cs="Arial"/>
          <w:sz w:val="22"/>
          <w:szCs w:val="22"/>
        </w:rPr>
        <w:t>However, the website is less accessible to individuals who may be multilingual or those with vision impairment. The website contains little multilingual material and does not contain audio narration or text-to-speech options. This is particularly relevant for a large urban population with diverse language needs. LGA (2022) find that digitally excluded families from poverty and with additional needs may find it more difficult to access Early Help.</w:t>
      </w:r>
    </w:p>
    <w:p w14:paraId="00476B80" w14:textId="77777777" w:rsidR="00734741" w:rsidRDefault="00734741" w:rsidP="00734741">
      <w:pPr>
        <w:spacing w:line="360" w:lineRule="auto"/>
        <w:jc w:val="both"/>
        <w:rPr>
          <w:rFonts w:ascii="Arial" w:hAnsi="Arial" w:cs="Arial"/>
          <w:b/>
          <w:bCs/>
          <w:sz w:val="22"/>
          <w:szCs w:val="22"/>
        </w:rPr>
      </w:pPr>
      <w:proofErr w:type="spellStart"/>
      <w:r w:rsidRPr="00734741">
        <w:rPr>
          <w:rFonts w:ascii="Arial" w:hAnsi="Arial" w:cs="Arial"/>
          <w:sz w:val="22"/>
          <w:szCs w:val="22"/>
        </w:rPr>
        <w:t>Leeds'</w:t>
      </w:r>
      <w:proofErr w:type="spellEnd"/>
      <w:r w:rsidRPr="00734741">
        <w:rPr>
          <w:rFonts w:ascii="Arial" w:hAnsi="Arial" w:cs="Arial"/>
          <w:sz w:val="22"/>
          <w:szCs w:val="22"/>
        </w:rPr>
        <w:t xml:space="preserve"> easy user-led messaging, which is conversational, consistent in tone, and clear about partnership, is the benchmark for national Early Help communications. Compared to the strong </w:t>
      </w:r>
      <w:r w:rsidRPr="00734741">
        <w:rPr>
          <w:rFonts w:ascii="Arial" w:hAnsi="Arial" w:cs="Arial"/>
          <w:sz w:val="22"/>
          <w:szCs w:val="22"/>
        </w:rPr>
        <w:lastRenderedPageBreak/>
        <w:t xml:space="preserve">structure of Leicestershire's strategy and the community integration of Norfolk's service offer, </w:t>
      </w:r>
      <w:proofErr w:type="spellStart"/>
      <w:r w:rsidRPr="00734741">
        <w:rPr>
          <w:rFonts w:ascii="Arial" w:hAnsi="Arial" w:cs="Arial"/>
          <w:sz w:val="22"/>
          <w:szCs w:val="22"/>
        </w:rPr>
        <w:t>Leeds'</w:t>
      </w:r>
      <w:proofErr w:type="spellEnd"/>
      <w:r w:rsidRPr="00734741">
        <w:rPr>
          <w:rFonts w:ascii="Arial" w:hAnsi="Arial" w:cs="Arial"/>
          <w:sz w:val="22"/>
          <w:szCs w:val="22"/>
        </w:rPr>
        <w:t xml:space="preserve"> activity has the advantage of empathy, and normalising peer support and help-seeking.</w:t>
      </w:r>
    </w:p>
    <w:p w14:paraId="232D99BF" w14:textId="77777777" w:rsidR="00FC23C0" w:rsidRDefault="00FC23C0" w:rsidP="00627B4E">
      <w:pPr>
        <w:spacing w:line="360" w:lineRule="auto"/>
        <w:jc w:val="both"/>
        <w:rPr>
          <w:rFonts w:ascii="Arial" w:hAnsi="Arial" w:cs="Arial"/>
          <w:b/>
          <w:bCs/>
          <w:sz w:val="22"/>
          <w:szCs w:val="22"/>
        </w:rPr>
      </w:pPr>
    </w:p>
    <w:p w14:paraId="4AA8B186" w14:textId="5FC2800A" w:rsidR="00627B4E" w:rsidRPr="00627B4E" w:rsidRDefault="00627B4E" w:rsidP="00734741">
      <w:pPr>
        <w:pStyle w:val="Heading1"/>
      </w:pPr>
      <w:bookmarkStart w:id="6" w:name="_Toc213944130"/>
      <w:r w:rsidRPr="00627B4E">
        <w:t>Comparative Analysis</w:t>
      </w:r>
      <w:bookmarkEnd w:id="6"/>
      <w:r w:rsidRPr="00627B4E">
        <w:t xml:space="preserve"> </w:t>
      </w:r>
    </w:p>
    <w:p w14:paraId="7672E682" w14:textId="77777777" w:rsidR="00796A4F" w:rsidRDefault="00796A4F" w:rsidP="00627B4E">
      <w:pPr>
        <w:spacing w:line="360" w:lineRule="auto"/>
        <w:jc w:val="both"/>
        <w:rPr>
          <w:rFonts w:ascii="Arial" w:hAnsi="Arial" w:cs="Arial"/>
          <w:sz w:val="22"/>
          <w:szCs w:val="22"/>
        </w:rPr>
      </w:pPr>
      <w:r w:rsidRPr="00796A4F">
        <w:rPr>
          <w:rFonts w:ascii="Arial" w:hAnsi="Arial" w:cs="Arial"/>
          <w:sz w:val="22"/>
          <w:szCs w:val="22"/>
        </w:rPr>
        <w:t>Leicestershire County Council, Norfolk County Council, and Leeds City Council fulfil the statutory duty to publish Early Help information. The information is accessible and reflects an appropriate tone for Early Help. Leicestershire County Council's Early Help information is straightforward to find and navigate and conveys Early Help as an accessible process. Its weakness, however, is that it lacks the visual/affective component, so the service may be perceived by the family as bureaucratic.</w:t>
      </w:r>
    </w:p>
    <w:p w14:paraId="5B1EF9D4" w14:textId="77777777" w:rsidR="00796A4F" w:rsidRDefault="00796A4F" w:rsidP="00627B4E">
      <w:pPr>
        <w:spacing w:line="360" w:lineRule="auto"/>
        <w:jc w:val="both"/>
        <w:rPr>
          <w:rFonts w:ascii="Arial" w:hAnsi="Arial" w:cs="Arial"/>
          <w:sz w:val="22"/>
          <w:szCs w:val="22"/>
        </w:rPr>
      </w:pPr>
      <w:r w:rsidRPr="00796A4F">
        <w:rPr>
          <w:rFonts w:ascii="Arial" w:hAnsi="Arial" w:cs="Arial"/>
          <w:sz w:val="22"/>
          <w:szCs w:val="22"/>
        </w:rPr>
        <w:t>Norfolk County Council's Family Hub model and regional "Just One Norfolk" project link online and physical access points to reach a geographically dispersed population. However, although in line with DfE (2023) advice to local authorities, this multi-channel model is harder for some families to navigate and there are few options for translation into other languages.</w:t>
      </w:r>
      <w:r w:rsidRPr="00796A4F">
        <w:rPr>
          <w:rFonts w:ascii="Arial" w:hAnsi="Arial" w:cs="Arial"/>
          <w:sz w:val="22"/>
          <w:szCs w:val="22"/>
        </w:rPr>
        <w:br/>
        <w:t>Leeds City Council's concept of an Early Help service differs as being universal, sympathetic and normalising. Despite the use of consistent imagery, branding and style across services, this message does not easily translate into other languages.</w:t>
      </w:r>
    </w:p>
    <w:p w14:paraId="7AFB6C63" w14:textId="77777777" w:rsidR="00796A4F" w:rsidRDefault="00796A4F" w:rsidP="00627B4E">
      <w:pPr>
        <w:spacing w:line="360" w:lineRule="auto"/>
        <w:jc w:val="both"/>
        <w:rPr>
          <w:rFonts w:ascii="Arial" w:hAnsi="Arial" w:cs="Arial"/>
          <w:sz w:val="22"/>
          <w:szCs w:val="22"/>
        </w:rPr>
      </w:pPr>
      <w:r w:rsidRPr="00796A4F">
        <w:rPr>
          <w:rFonts w:ascii="Arial" w:hAnsi="Arial" w:cs="Arial"/>
          <w:sz w:val="22"/>
          <w:szCs w:val="22"/>
        </w:rPr>
        <w:t>In terms of the accessibility, comprehensiveness, inclusivity and partnership data, Leeds ranked 1st overall. Further, Norfolk were 2nd in terms of family-friendly communication, and Leicestershire were 3rd in terms of integrated service delivery and structure/professional clarity. National practice in relation to digital signposting was notably inconsistent, which supports Ofsted (2022) reporting that Early Help communication was "widely variable in quality and accessibility" between councils.</w:t>
      </w:r>
    </w:p>
    <w:p w14:paraId="773BA0A9" w14:textId="47477D5D" w:rsidR="00796A4F" w:rsidRDefault="00796A4F" w:rsidP="00627B4E">
      <w:pPr>
        <w:spacing w:line="360" w:lineRule="auto"/>
        <w:jc w:val="both"/>
        <w:rPr>
          <w:rFonts w:ascii="Arial" w:hAnsi="Arial" w:cs="Arial"/>
          <w:sz w:val="22"/>
          <w:szCs w:val="22"/>
        </w:rPr>
      </w:pPr>
      <w:r w:rsidRPr="00796A4F">
        <w:rPr>
          <w:rFonts w:ascii="Arial" w:hAnsi="Arial" w:cs="Arial"/>
          <w:sz w:val="22"/>
          <w:szCs w:val="22"/>
        </w:rPr>
        <w:t>A national digitally enabled architecture, that includes accessibility standards, plain language guidance, and involves families in co-design would help support equity and ensure families benefit from familiar pathways to support in alignment with the spirit and intent of Working Together 2023.</w:t>
      </w:r>
    </w:p>
    <w:p w14:paraId="28A5E991" w14:textId="77777777" w:rsidR="00796A4F" w:rsidRDefault="00796A4F" w:rsidP="00627B4E">
      <w:pPr>
        <w:spacing w:line="360" w:lineRule="auto"/>
        <w:jc w:val="both"/>
        <w:rPr>
          <w:rFonts w:ascii="Arial" w:hAnsi="Arial" w:cs="Arial"/>
          <w:b/>
          <w:bCs/>
          <w:sz w:val="22"/>
          <w:szCs w:val="22"/>
        </w:rPr>
      </w:pPr>
    </w:p>
    <w:p w14:paraId="0CDBED2D" w14:textId="24E963C9" w:rsidR="00627B4E" w:rsidRPr="00627B4E" w:rsidRDefault="00627B4E" w:rsidP="00796A4F">
      <w:pPr>
        <w:pStyle w:val="Heading1"/>
      </w:pPr>
      <w:bookmarkStart w:id="7" w:name="_Toc213944131"/>
      <w:r w:rsidRPr="00627B4E">
        <w:t>Conclusion and Recommendations</w:t>
      </w:r>
      <w:bookmarkEnd w:id="7"/>
    </w:p>
    <w:p w14:paraId="69123B07" w14:textId="77777777" w:rsidR="00796A4F" w:rsidRDefault="00796A4F" w:rsidP="00796A4F">
      <w:pPr>
        <w:spacing w:line="360" w:lineRule="auto"/>
        <w:jc w:val="both"/>
        <w:rPr>
          <w:rFonts w:ascii="Arial" w:hAnsi="Arial" w:cs="Arial"/>
          <w:sz w:val="22"/>
          <w:szCs w:val="22"/>
        </w:rPr>
      </w:pPr>
      <w:r w:rsidRPr="00796A4F">
        <w:rPr>
          <w:rFonts w:ascii="Arial" w:hAnsi="Arial" w:cs="Arial"/>
          <w:sz w:val="22"/>
          <w:szCs w:val="22"/>
        </w:rPr>
        <w:t xml:space="preserve">This report has considered how Leicestershire, Norfolk and Leeds publicise Early Help and family support services through their websites. It shows that all councils comply with the statutory duty, but councils differ in the extent to which they ease early engagement. Leeds is very clear, compassionate and coherent; Norfolk is the best for hybrid accessibility through Family Hubs and community links; and Leicestershire is solid, well-structured, but more </w:t>
      </w:r>
      <w:r w:rsidRPr="00796A4F">
        <w:rPr>
          <w:rFonts w:ascii="Arial" w:hAnsi="Arial" w:cs="Arial"/>
          <w:sz w:val="22"/>
          <w:szCs w:val="22"/>
        </w:rPr>
        <w:lastRenderedPageBreak/>
        <w:t>bureaucratic.</w:t>
      </w:r>
      <w:r w:rsidRPr="00796A4F">
        <w:rPr>
          <w:rFonts w:ascii="Arial" w:hAnsi="Arial" w:cs="Arial"/>
          <w:sz w:val="22"/>
          <w:szCs w:val="22"/>
        </w:rPr>
        <w:br/>
        <w:t>The following evidence-based recommendations were made to support the national delivery of Early Help digital communications:</w:t>
      </w:r>
    </w:p>
    <w:p w14:paraId="55080DF2" w14:textId="310BE5E4" w:rsidR="00796A4F" w:rsidRPr="00796A4F" w:rsidRDefault="00796A4F" w:rsidP="00796A4F">
      <w:pPr>
        <w:pStyle w:val="ListParagraph"/>
        <w:numPr>
          <w:ilvl w:val="0"/>
          <w:numId w:val="15"/>
        </w:numPr>
        <w:spacing w:line="360" w:lineRule="auto"/>
        <w:jc w:val="both"/>
        <w:rPr>
          <w:rFonts w:ascii="Arial" w:hAnsi="Arial" w:cs="Arial"/>
          <w:sz w:val="22"/>
          <w:szCs w:val="22"/>
        </w:rPr>
      </w:pPr>
      <w:r w:rsidRPr="00796A4F">
        <w:rPr>
          <w:rFonts w:ascii="Arial" w:hAnsi="Arial" w:cs="Arial"/>
          <w:sz w:val="22"/>
          <w:szCs w:val="22"/>
        </w:rPr>
        <w:t>Develop a national web framework. The DfE and LGA should be in leadership roles. The framework should establish consistency in Early Help terminology, page layout, and accessibility compliance (DfE, 2023; GDS, 2023).</w:t>
      </w:r>
    </w:p>
    <w:p w14:paraId="568EAAF2" w14:textId="16010E39" w:rsidR="00796A4F" w:rsidRDefault="00796A4F" w:rsidP="00796A4F">
      <w:pPr>
        <w:pStyle w:val="ListParagraph"/>
        <w:numPr>
          <w:ilvl w:val="0"/>
          <w:numId w:val="15"/>
        </w:numPr>
        <w:spacing w:line="360" w:lineRule="auto"/>
        <w:jc w:val="both"/>
        <w:rPr>
          <w:rFonts w:ascii="Arial" w:hAnsi="Arial" w:cs="Arial"/>
          <w:sz w:val="22"/>
          <w:szCs w:val="22"/>
        </w:rPr>
      </w:pPr>
      <w:r w:rsidRPr="00796A4F">
        <w:rPr>
          <w:rFonts w:ascii="Arial" w:hAnsi="Arial" w:cs="Arial"/>
          <w:sz w:val="22"/>
          <w:szCs w:val="22"/>
        </w:rPr>
        <w:t>Adopt plain-language and inclusive design principles - Replace jargon with accessible, empathetic language; integrate translation tools and text-to-speech features per.</w:t>
      </w:r>
    </w:p>
    <w:p w14:paraId="68A70F13" w14:textId="664A42CD" w:rsidR="00796A4F" w:rsidRDefault="00796A4F" w:rsidP="00796A4F">
      <w:pPr>
        <w:pStyle w:val="ListParagraph"/>
        <w:numPr>
          <w:ilvl w:val="0"/>
          <w:numId w:val="15"/>
        </w:numPr>
        <w:spacing w:line="360" w:lineRule="auto"/>
        <w:jc w:val="both"/>
        <w:rPr>
          <w:rFonts w:ascii="Arial" w:hAnsi="Arial" w:cs="Arial"/>
          <w:sz w:val="22"/>
          <w:szCs w:val="22"/>
        </w:rPr>
      </w:pPr>
      <w:r w:rsidRPr="00796A4F">
        <w:rPr>
          <w:rFonts w:ascii="Arial" w:hAnsi="Arial" w:cs="Arial"/>
          <w:sz w:val="22"/>
          <w:szCs w:val="22"/>
        </w:rPr>
        <w:t>Multimedia storytelling can show the Early Help process to lessen stigma linked to engaging with Early Help.</w:t>
      </w:r>
    </w:p>
    <w:p w14:paraId="7F9B96C1" w14:textId="6730A481" w:rsidR="00796A4F" w:rsidRDefault="00796A4F" w:rsidP="00796A4F">
      <w:pPr>
        <w:pStyle w:val="ListParagraph"/>
        <w:numPr>
          <w:ilvl w:val="0"/>
          <w:numId w:val="15"/>
        </w:numPr>
        <w:spacing w:line="360" w:lineRule="auto"/>
        <w:jc w:val="both"/>
        <w:rPr>
          <w:rFonts w:ascii="Arial" w:hAnsi="Arial" w:cs="Arial"/>
          <w:sz w:val="22"/>
          <w:szCs w:val="22"/>
        </w:rPr>
      </w:pPr>
      <w:r w:rsidRPr="00796A4F">
        <w:rPr>
          <w:rFonts w:ascii="Arial" w:hAnsi="Arial" w:cs="Arial"/>
          <w:sz w:val="22"/>
          <w:szCs w:val="22"/>
        </w:rPr>
        <w:t>Improve self-referral access through a 'Get Help Now' button and simplified forms (Ofsted, 2022).</w:t>
      </w:r>
    </w:p>
    <w:p w14:paraId="55B9380D" w14:textId="1AF2597B" w:rsidR="00796A4F" w:rsidRDefault="00796A4F" w:rsidP="00796A4F">
      <w:pPr>
        <w:pStyle w:val="ListParagraph"/>
        <w:numPr>
          <w:ilvl w:val="0"/>
          <w:numId w:val="15"/>
        </w:numPr>
        <w:spacing w:line="360" w:lineRule="auto"/>
        <w:jc w:val="both"/>
        <w:rPr>
          <w:rFonts w:ascii="Arial" w:hAnsi="Arial" w:cs="Arial"/>
          <w:sz w:val="22"/>
          <w:szCs w:val="22"/>
        </w:rPr>
      </w:pPr>
      <w:r w:rsidRPr="00796A4F">
        <w:rPr>
          <w:rFonts w:ascii="Arial" w:hAnsi="Arial" w:cs="Arial"/>
          <w:sz w:val="22"/>
          <w:szCs w:val="22"/>
        </w:rPr>
        <w:t>Co-produce website content with families. If you consult parents, carers, and young people, you ensure content is authentic and evolves continually through time.</w:t>
      </w:r>
    </w:p>
    <w:p w14:paraId="795AC3EA" w14:textId="7C12F270" w:rsidR="00796A4F" w:rsidRPr="00796A4F" w:rsidRDefault="00796A4F" w:rsidP="00796A4F">
      <w:pPr>
        <w:spacing w:line="360" w:lineRule="auto"/>
        <w:jc w:val="both"/>
        <w:rPr>
          <w:rFonts w:ascii="Arial" w:hAnsi="Arial" w:cs="Arial"/>
          <w:sz w:val="22"/>
          <w:szCs w:val="22"/>
        </w:rPr>
      </w:pPr>
      <w:r w:rsidRPr="00796A4F">
        <w:rPr>
          <w:rFonts w:ascii="Arial" w:hAnsi="Arial" w:cs="Arial"/>
          <w:sz w:val="22"/>
          <w:szCs w:val="22"/>
        </w:rPr>
        <w:t>In summary, a key element to the success of Early Help is the accessible communication with and between families, where local authorities move towards open rather than bureaucratic digital front doors. This is because families are most likely to prevent harm to themselves, improve their relationships, and achieve the safeguarding promise if good quality and accessible information is available to them online and in person.</w:t>
      </w:r>
    </w:p>
    <w:p w14:paraId="75C5840F" w14:textId="77777777" w:rsidR="00660AE1" w:rsidRDefault="00660AE1" w:rsidP="00796A4F">
      <w:pPr>
        <w:pStyle w:val="Heading1"/>
      </w:pPr>
      <w:bookmarkStart w:id="8" w:name="_Toc213944132"/>
    </w:p>
    <w:p w14:paraId="7A33582B" w14:textId="77777777" w:rsidR="00660AE1" w:rsidRDefault="00660AE1" w:rsidP="00796A4F">
      <w:pPr>
        <w:pStyle w:val="Heading1"/>
      </w:pPr>
    </w:p>
    <w:p w14:paraId="572DAB42" w14:textId="77777777" w:rsidR="00660AE1" w:rsidRDefault="00660AE1" w:rsidP="00796A4F">
      <w:pPr>
        <w:pStyle w:val="Heading1"/>
      </w:pPr>
    </w:p>
    <w:p w14:paraId="10D0B886" w14:textId="77777777" w:rsidR="00660AE1" w:rsidRDefault="00660AE1" w:rsidP="00796A4F">
      <w:pPr>
        <w:pStyle w:val="Heading1"/>
      </w:pPr>
    </w:p>
    <w:p w14:paraId="69B135B0" w14:textId="77777777" w:rsidR="00660AE1" w:rsidRDefault="00660AE1" w:rsidP="00796A4F">
      <w:pPr>
        <w:pStyle w:val="Heading1"/>
      </w:pPr>
    </w:p>
    <w:p w14:paraId="2BB2D5F3" w14:textId="77777777" w:rsidR="00660AE1" w:rsidRDefault="00660AE1" w:rsidP="00796A4F">
      <w:pPr>
        <w:pStyle w:val="Heading1"/>
      </w:pPr>
    </w:p>
    <w:p w14:paraId="0CA82DDC" w14:textId="77777777" w:rsidR="00660AE1" w:rsidRDefault="00660AE1" w:rsidP="00796A4F">
      <w:pPr>
        <w:pStyle w:val="Heading1"/>
      </w:pPr>
    </w:p>
    <w:p w14:paraId="6F7621EC" w14:textId="77777777" w:rsidR="00660AE1" w:rsidRDefault="00660AE1" w:rsidP="00796A4F">
      <w:pPr>
        <w:pStyle w:val="Heading1"/>
      </w:pPr>
    </w:p>
    <w:p w14:paraId="7EF605AA" w14:textId="77777777" w:rsidR="00660AE1" w:rsidRDefault="00660AE1" w:rsidP="00796A4F">
      <w:pPr>
        <w:pStyle w:val="Heading1"/>
      </w:pPr>
    </w:p>
    <w:p w14:paraId="375ECF53" w14:textId="77777777" w:rsidR="00660AE1" w:rsidRDefault="00660AE1" w:rsidP="00796A4F">
      <w:pPr>
        <w:pStyle w:val="Heading1"/>
      </w:pPr>
    </w:p>
    <w:p w14:paraId="19ECB6F2" w14:textId="77777777" w:rsidR="00660AE1" w:rsidRDefault="00660AE1" w:rsidP="00796A4F">
      <w:pPr>
        <w:pStyle w:val="Heading1"/>
      </w:pPr>
    </w:p>
    <w:p w14:paraId="2804CC49" w14:textId="77777777" w:rsidR="00660AE1" w:rsidRDefault="00660AE1" w:rsidP="00796A4F">
      <w:pPr>
        <w:pStyle w:val="Heading1"/>
      </w:pPr>
    </w:p>
    <w:p w14:paraId="23915AD0" w14:textId="77777777" w:rsidR="00660AE1" w:rsidRDefault="00660AE1" w:rsidP="00796A4F">
      <w:pPr>
        <w:pStyle w:val="Heading1"/>
      </w:pPr>
    </w:p>
    <w:p w14:paraId="63B7AF9E" w14:textId="77777777" w:rsidR="00660AE1" w:rsidRDefault="00660AE1" w:rsidP="00796A4F">
      <w:pPr>
        <w:pStyle w:val="Heading1"/>
      </w:pPr>
    </w:p>
    <w:p w14:paraId="5D03F9FE" w14:textId="77777777" w:rsidR="00660AE1" w:rsidRDefault="00660AE1" w:rsidP="00796A4F">
      <w:pPr>
        <w:pStyle w:val="Heading1"/>
      </w:pPr>
    </w:p>
    <w:p w14:paraId="4C16EC7D" w14:textId="77777777" w:rsidR="00660AE1" w:rsidRDefault="00660AE1" w:rsidP="00796A4F">
      <w:pPr>
        <w:pStyle w:val="Heading1"/>
      </w:pPr>
    </w:p>
    <w:p w14:paraId="4C6E8EEB" w14:textId="7C9A7211" w:rsidR="00627B4E" w:rsidRPr="00627B4E" w:rsidRDefault="00627B4E" w:rsidP="00796A4F">
      <w:pPr>
        <w:pStyle w:val="Heading1"/>
      </w:pPr>
      <w:r w:rsidRPr="00627B4E">
        <w:lastRenderedPageBreak/>
        <w:t>References</w:t>
      </w:r>
      <w:bookmarkEnd w:id="8"/>
    </w:p>
    <w:p w14:paraId="1E6F2BF1"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British Association of Social Workers (BASW) (2023) </w:t>
      </w:r>
      <w:r w:rsidRPr="00AD204D">
        <w:rPr>
          <w:rFonts w:ascii="Arial" w:hAnsi="Arial" w:cs="Arial"/>
          <w:i/>
          <w:iCs/>
          <w:sz w:val="22"/>
          <w:szCs w:val="22"/>
        </w:rPr>
        <w:t>Code of Ethics for Social Work</w:t>
      </w:r>
      <w:r w:rsidRPr="00AD204D">
        <w:rPr>
          <w:rFonts w:ascii="Arial" w:hAnsi="Arial" w:cs="Arial"/>
          <w:sz w:val="22"/>
          <w:szCs w:val="22"/>
        </w:rPr>
        <w:t>. Birmingham: BASW.</w:t>
      </w:r>
    </w:p>
    <w:p w14:paraId="5A3C2D4A"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Department for Education (DfE) (2023) </w:t>
      </w:r>
      <w:r w:rsidRPr="00AD204D">
        <w:rPr>
          <w:rFonts w:ascii="Arial" w:hAnsi="Arial" w:cs="Arial"/>
          <w:i/>
          <w:iCs/>
          <w:sz w:val="22"/>
          <w:szCs w:val="22"/>
        </w:rPr>
        <w:t>Early Help System Guide</w:t>
      </w:r>
      <w:r w:rsidRPr="00AD204D">
        <w:rPr>
          <w:rFonts w:ascii="Arial" w:hAnsi="Arial" w:cs="Arial"/>
          <w:sz w:val="22"/>
          <w:szCs w:val="22"/>
        </w:rPr>
        <w:t>. London: HM Government.</w:t>
      </w:r>
    </w:p>
    <w:p w14:paraId="336E0E9D"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Government Digital Service (GDS) (2023) </w:t>
      </w:r>
      <w:r w:rsidRPr="00AD204D">
        <w:rPr>
          <w:rFonts w:ascii="Arial" w:hAnsi="Arial" w:cs="Arial"/>
          <w:i/>
          <w:iCs/>
          <w:sz w:val="22"/>
          <w:szCs w:val="22"/>
        </w:rPr>
        <w:t>Designing for Accessibility</w:t>
      </w:r>
      <w:r w:rsidRPr="00AD204D">
        <w:rPr>
          <w:rFonts w:ascii="Arial" w:hAnsi="Arial" w:cs="Arial"/>
          <w:sz w:val="22"/>
          <w:szCs w:val="22"/>
        </w:rPr>
        <w:t>. London: Cabinet Office.</w:t>
      </w:r>
    </w:p>
    <w:p w14:paraId="1B1B5A1D"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Joseph Rowntree Foundation (JRF) (2023) </w:t>
      </w:r>
      <w:r w:rsidRPr="00AD204D">
        <w:rPr>
          <w:rFonts w:ascii="Arial" w:hAnsi="Arial" w:cs="Arial"/>
          <w:i/>
          <w:iCs/>
          <w:sz w:val="22"/>
          <w:szCs w:val="22"/>
        </w:rPr>
        <w:t>UK Poverty 2023</w:t>
      </w:r>
      <w:r w:rsidRPr="00AD204D">
        <w:rPr>
          <w:rFonts w:ascii="Arial" w:hAnsi="Arial" w:cs="Arial"/>
          <w:sz w:val="22"/>
          <w:szCs w:val="22"/>
        </w:rPr>
        <w:t>. York: JRF.</w:t>
      </w:r>
    </w:p>
    <w:p w14:paraId="035CC50F"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Leeds City Council (2024) </w:t>
      </w:r>
      <w:r w:rsidRPr="00AD204D">
        <w:rPr>
          <w:rFonts w:ascii="Arial" w:hAnsi="Arial" w:cs="Arial"/>
          <w:i/>
          <w:iCs/>
          <w:sz w:val="22"/>
          <w:szCs w:val="22"/>
        </w:rPr>
        <w:t>Family Help and Support</w:t>
      </w:r>
      <w:r w:rsidRPr="00AD204D">
        <w:rPr>
          <w:rFonts w:ascii="Arial" w:hAnsi="Arial" w:cs="Arial"/>
          <w:sz w:val="22"/>
          <w:szCs w:val="22"/>
        </w:rPr>
        <w:t xml:space="preserve">. Available at: </w:t>
      </w:r>
      <w:hyperlink r:id="rId10" w:tgtFrame="_new" w:history="1">
        <w:r w:rsidRPr="00AD204D">
          <w:rPr>
            <w:rStyle w:val="Hyperlink"/>
            <w:rFonts w:ascii="Arial" w:hAnsi="Arial" w:cs="Arial"/>
            <w:sz w:val="22"/>
            <w:szCs w:val="22"/>
          </w:rPr>
          <w:t>https://www.leeds.gov.uk/children-and-families/family-help-and-support</w:t>
        </w:r>
      </w:hyperlink>
      <w:r w:rsidRPr="00AD204D">
        <w:rPr>
          <w:rFonts w:ascii="Arial" w:hAnsi="Arial" w:cs="Arial"/>
          <w:sz w:val="22"/>
          <w:szCs w:val="22"/>
        </w:rPr>
        <w:t xml:space="preserve"> (Accessed: 13 November 2025).</w:t>
      </w:r>
    </w:p>
    <w:p w14:paraId="19007E9C"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Leicestershire County Council (2024) </w:t>
      </w:r>
      <w:r w:rsidRPr="00AD204D">
        <w:rPr>
          <w:rFonts w:ascii="Arial" w:hAnsi="Arial" w:cs="Arial"/>
          <w:i/>
          <w:iCs/>
          <w:sz w:val="22"/>
          <w:szCs w:val="22"/>
        </w:rPr>
        <w:t>Help for Families and Young People</w:t>
      </w:r>
      <w:r w:rsidRPr="00AD204D">
        <w:rPr>
          <w:rFonts w:ascii="Arial" w:hAnsi="Arial" w:cs="Arial"/>
          <w:sz w:val="22"/>
          <w:szCs w:val="22"/>
        </w:rPr>
        <w:t xml:space="preserve">. Available at: </w:t>
      </w:r>
      <w:hyperlink r:id="rId11" w:tgtFrame="_new" w:history="1">
        <w:r w:rsidRPr="00AD204D">
          <w:rPr>
            <w:rStyle w:val="Hyperlink"/>
            <w:rFonts w:ascii="Arial" w:hAnsi="Arial" w:cs="Arial"/>
            <w:sz w:val="22"/>
            <w:szCs w:val="22"/>
          </w:rPr>
          <w:t>https://www.leicester.gov.uk</w:t>
        </w:r>
      </w:hyperlink>
      <w:r w:rsidRPr="00AD204D">
        <w:rPr>
          <w:rFonts w:ascii="Arial" w:hAnsi="Arial" w:cs="Arial"/>
          <w:sz w:val="22"/>
          <w:szCs w:val="22"/>
        </w:rPr>
        <w:t xml:space="preserve"> (Accessed: 13 November 2025).</w:t>
      </w:r>
    </w:p>
    <w:p w14:paraId="4305D5F4"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Local Government Association (LGA) (2022) </w:t>
      </w:r>
      <w:r w:rsidRPr="00AD204D">
        <w:rPr>
          <w:rFonts w:ascii="Arial" w:hAnsi="Arial" w:cs="Arial"/>
          <w:i/>
          <w:iCs/>
          <w:sz w:val="22"/>
          <w:szCs w:val="22"/>
        </w:rPr>
        <w:t>Developing Effective Multi-Agency Partnerships</w:t>
      </w:r>
      <w:r w:rsidRPr="00AD204D">
        <w:rPr>
          <w:rFonts w:ascii="Arial" w:hAnsi="Arial" w:cs="Arial"/>
          <w:sz w:val="22"/>
          <w:szCs w:val="22"/>
        </w:rPr>
        <w:t>. London: LGA.</w:t>
      </w:r>
    </w:p>
    <w:p w14:paraId="286DB8D6"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National Society for the Prevention of Cruelty to Children (NSPCC) (2023) </w:t>
      </w:r>
      <w:r w:rsidRPr="00AD204D">
        <w:rPr>
          <w:rFonts w:ascii="Arial" w:hAnsi="Arial" w:cs="Arial"/>
          <w:i/>
          <w:iCs/>
          <w:sz w:val="22"/>
          <w:szCs w:val="22"/>
        </w:rPr>
        <w:t>Learning from Serious Case Reviews 2023</w:t>
      </w:r>
      <w:r w:rsidRPr="00AD204D">
        <w:rPr>
          <w:rFonts w:ascii="Arial" w:hAnsi="Arial" w:cs="Arial"/>
          <w:sz w:val="22"/>
          <w:szCs w:val="22"/>
        </w:rPr>
        <w:t>. London: NSPCC.</w:t>
      </w:r>
    </w:p>
    <w:p w14:paraId="1458A2FE"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Norfolk County Council (2024) </w:t>
      </w:r>
      <w:r w:rsidRPr="00AD204D">
        <w:rPr>
          <w:rFonts w:ascii="Arial" w:hAnsi="Arial" w:cs="Arial"/>
          <w:i/>
          <w:iCs/>
          <w:sz w:val="22"/>
          <w:szCs w:val="22"/>
        </w:rPr>
        <w:t>Family Support and Parenting</w:t>
      </w:r>
      <w:r w:rsidRPr="00AD204D">
        <w:rPr>
          <w:rFonts w:ascii="Arial" w:hAnsi="Arial" w:cs="Arial"/>
          <w:sz w:val="22"/>
          <w:szCs w:val="22"/>
        </w:rPr>
        <w:t xml:space="preserve">. Available at: </w:t>
      </w:r>
      <w:hyperlink r:id="rId12" w:tgtFrame="_new" w:history="1">
        <w:r w:rsidRPr="00AD204D">
          <w:rPr>
            <w:rStyle w:val="Hyperlink"/>
            <w:rFonts w:ascii="Arial" w:hAnsi="Arial" w:cs="Arial"/>
            <w:sz w:val="22"/>
            <w:szCs w:val="22"/>
          </w:rPr>
          <w:t>https://www.norfolk.gov.uk</w:t>
        </w:r>
      </w:hyperlink>
      <w:r w:rsidRPr="00AD204D">
        <w:rPr>
          <w:rFonts w:ascii="Arial" w:hAnsi="Arial" w:cs="Arial"/>
          <w:sz w:val="22"/>
          <w:szCs w:val="22"/>
        </w:rPr>
        <w:t xml:space="preserve"> (Accessed: 13 November 2025).</w:t>
      </w:r>
    </w:p>
    <w:p w14:paraId="2771950F"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NSPCC (2024) </w:t>
      </w:r>
      <w:r w:rsidRPr="00AD204D">
        <w:rPr>
          <w:rFonts w:ascii="Arial" w:hAnsi="Arial" w:cs="Arial"/>
          <w:i/>
          <w:iCs/>
          <w:sz w:val="22"/>
          <w:szCs w:val="22"/>
        </w:rPr>
        <w:t>Early Intervention in Child Protection</w:t>
      </w:r>
      <w:r w:rsidRPr="00AD204D">
        <w:rPr>
          <w:rFonts w:ascii="Arial" w:hAnsi="Arial" w:cs="Arial"/>
          <w:sz w:val="22"/>
          <w:szCs w:val="22"/>
        </w:rPr>
        <w:t xml:space="preserve">. Available at: </w:t>
      </w:r>
      <w:hyperlink r:id="rId13" w:tgtFrame="_new" w:history="1">
        <w:r w:rsidRPr="00AD204D">
          <w:rPr>
            <w:rStyle w:val="Hyperlink"/>
            <w:rFonts w:ascii="Arial" w:hAnsi="Arial" w:cs="Arial"/>
            <w:sz w:val="22"/>
            <w:szCs w:val="22"/>
          </w:rPr>
          <w:t>https://learning.nspcc.org.uk</w:t>
        </w:r>
      </w:hyperlink>
      <w:r w:rsidRPr="00AD204D">
        <w:rPr>
          <w:rFonts w:ascii="Arial" w:hAnsi="Arial" w:cs="Arial"/>
          <w:sz w:val="22"/>
          <w:szCs w:val="22"/>
        </w:rPr>
        <w:t xml:space="preserve"> (Accessed: 10 November 2025).</w:t>
      </w:r>
    </w:p>
    <w:p w14:paraId="4B702F6C"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Ofsted (2022) </w:t>
      </w:r>
      <w:r w:rsidRPr="00AD204D">
        <w:rPr>
          <w:rFonts w:ascii="Arial" w:hAnsi="Arial" w:cs="Arial"/>
          <w:i/>
          <w:iCs/>
          <w:sz w:val="22"/>
          <w:szCs w:val="22"/>
        </w:rPr>
        <w:t>Early Help: What Works Well</w:t>
      </w:r>
      <w:r w:rsidRPr="00AD204D">
        <w:rPr>
          <w:rFonts w:ascii="Arial" w:hAnsi="Arial" w:cs="Arial"/>
          <w:sz w:val="22"/>
          <w:szCs w:val="22"/>
        </w:rPr>
        <w:t>. London: Ofsted.</w:t>
      </w:r>
    </w:p>
    <w:p w14:paraId="29D82D4F" w14:textId="77777777" w:rsidR="00796A4F" w:rsidRPr="00AD204D" w:rsidRDefault="00796A4F" w:rsidP="00AD204D">
      <w:pPr>
        <w:spacing w:line="360" w:lineRule="auto"/>
        <w:jc w:val="both"/>
        <w:rPr>
          <w:rFonts w:ascii="Arial" w:hAnsi="Arial" w:cs="Arial"/>
          <w:sz w:val="22"/>
          <w:szCs w:val="22"/>
        </w:rPr>
      </w:pPr>
      <w:r w:rsidRPr="00AD204D">
        <w:rPr>
          <w:rFonts w:ascii="Arial" w:hAnsi="Arial" w:cs="Arial"/>
          <w:sz w:val="22"/>
          <w:szCs w:val="22"/>
        </w:rPr>
        <w:t xml:space="preserve">Office for National Statistics (ONS) (2023) </w:t>
      </w:r>
      <w:r w:rsidRPr="00AD204D">
        <w:rPr>
          <w:rFonts w:ascii="Arial" w:hAnsi="Arial" w:cs="Arial"/>
          <w:i/>
          <w:iCs/>
          <w:sz w:val="22"/>
          <w:szCs w:val="22"/>
        </w:rPr>
        <w:t>Families and Households in the UK: 2023</w:t>
      </w:r>
      <w:r w:rsidRPr="00AD204D">
        <w:rPr>
          <w:rFonts w:ascii="Arial" w:hAnsi="Arial" w:cs="Arial"/>
          <w:sz w:val="22"/>
          <w:szCs w:val="22"/>
        </w:rPr>
        <w:t>. London: ONS.</w:t>
      </w:r>
    </w:p>
    <w:p w14:paraId="7BAEFCC2" w14:textId="77777777" w:rsidR="00E51ABF" w:rsidRPr="00627B4E" w:rsidRDefault="00E51ABF" w:rsidP="00F12FAB">
      <w:pPr>
        <w:spacing w:line="360" w:lineRule="auto"/>
        <w:jc w:val="both"/>
        <w:rPr>
          <w:rFonts w:ascii="Arial" w:hAnsi="Arial" w:cs="Arial"/>
          <w:sz w:val="22"/>
          <w:szCs w:val="22"/>
        </w:rPr>
      </w:pPr>
    </w:p>
    <w:sectPr w:rsidR="00E51ABF" w:rsidRPr="00627B4E" w:rsidSect="00730FA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AD0C3" w14:textId="77777777" w:rsidR="00A20682" w:rsidRDefault="00A20682" w:rsidP="00796A4F">
      <w:pPr>
        <w:spacing w:after="0" w:line="240" w:lineRule="auto"/>
      </w:pPr>
      <w:r>
        <w:separator/>
      </w:r>
    </w:p>
  </w:endnote>
  <w:endnote w:type="continuationSeparator" w:id="0">
    <w:p w14:paraId="53216F0C" w14:textId="77777777" w:rsidR="00A20682" w:rsidRDefault="00A20682" w:rsidP="0079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739870"/>
      <w:docPartObj>
        <w:docPartGallery w:val="Page Numbers (Bottom of Page)"/>
        <w:docPartUnique/>
      </w:docPartObj>
    </w:sdtPr>
    <w:sdtEndPr>
      <w:rPr>
        <w:noProof/>
      </w:rPr>
    </w:sdtEndPr>
    <w:sdtContent>
      <w:p w14:paraId="5EB1068C" w14:textId="59585862" w:rsidR="00796A4F" w:rsidRDefault="00796A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85854" w14:textId="77777777" w:rsidR="00796A4F" w:rsidRDefault="00796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45893" w14:textId="77777777" w:rsidR="00A20682" w:rsidRDefault="00A20682" w:rsidP="00796A4F">
      <w:pPr>
        <w:spacing w:after="0" w:line="240" w:lineRule="auto"/>
      </w:pPr>
      <w:r>
        <w:separator/>
      </w:r>
    </w:p>
  </w:footnote>
  <w:footnote w:type="continuationSeparator" w:id="0">
    <w:p w14:paraId="0A53EE27" w14:textId="77777777" w:rsidR="00A20682" w:rsidRDefault="00A20682" w:rsidP="00796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EFB"/>
    <w:multiLevelType w:val="multilevel"/>
    <w:tmpl w:val="C6A0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90BFE"/>
    <w:multiLevelType w:val="multilevel"/>
    <w:tmpl w:val="93EA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93A4C"/>
    <w:multiLevelType w:val="multilevel"/>
    <w:tmpl w:val="6D42F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321DC"/>
    <w:multiLevelType w:val="multilevel"/>
    <w:tmpl w:val="709224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B6CE8"/>
    <w:multiLevelType w:val="hybridMultilevel"/>
    <w:tmpl w:val="A4D87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342D14"/>
    <w:multiLevelType w:val="multilevel"/>
    <w:tmpl w:val="1FAA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D7CB3"/>
    <w:multiLevelType w:val="multilevel"/>
    <w:tmpl w:val="8946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934CA"/>
    <w:multiLevelType w:val="multilevel"/>
    <w:tmpl w:val="CB28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F4E5D"/>
    <w:multiLevelType w:val="multilevel"/>
    <w:tmpl w:val="3B56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513FB0"/>
    <w:multiLevelType w:val="multilevel"/>
    <w:tmpl w:val="0ABA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6C0035"/>
    <w:multiLevelType w:val="multilevel"/>
    <w:tmpl w:val="5118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574380"/>
    <w:multiLevelType w:val="hybridMultilevel"/>
    <w:tmpl w:val="FB28E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1C7D27"/>
    <w:multiLevelType w:val="multilevel"/>
    <w:tmpl w:val="2894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49760E"/>
    <w:multiLevelType w:val="hybridMultilevel"/>
    <w:tmpl w:val="99527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076408"/>
    <w:multiLevelType w:val="multilevel"/>
    <w:tmpl w:val="8946E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C00C6E"/>
    <w:multiLevelType w:val="multilevel"/>
    <w:tmpl w:val="FDCC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2A10B6"/>
    <w:multiLevelType w:val="multilevel"/>
    <w:tmpl w:val="91C24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4375098">
    <w:abstractNumId w:val="8"/>
  </w:num>
  <w:num w:numId="2" w16cid:durableId="94399435">
    <w:abstractNumId w:val="7"/>
  </w:num>
  <w:num w:numId="3" w16cid:durableId="1510632148">
    <w:abstractNumId w:val="6"/>
  </w:num>
  <w:num w:numId="4" w16cid:durableId="2031295172">
    <w:abstractNumId w:val="0"/>
  </w:num>
  <w:num w:numId="5" w16cid:durableId="1179001256">
    <w:abstractNumId w:val="1"/>
  </w:num>
  <w:num w:numId="6" w16cid:durableId="660281449">
    <w:abstractNumId w:val="12"/>
  </w:num>
  <w:num w:numId="7" w16cid:durableId="1056197643">
    <w:abstractNumId w:val="5"/>
  </w:num>
  <w:num w:numId="8" w16cid:durableId="133526069">
    <w:abstractNumId w:val="2"/>
  </w:num>
  <w:num w:numId="9" w16cid:durableId="1807772867">
    <w:abstractNumId w:val="3"/>
  </w:num>
  <w:num w:numId="10" w16cid:durableId="1752773357">
    <w:abstractNumId w:val="9"/>
  </w:num>
  <w:num w:numId="11" w16cid:durableId="1224948789">
    <w:abstractNumId w:val="15"/>
  </w:num>
  <w:num w:numId="12" w16cid:durableId="1181318666">
    <w:abstractNumId w:val="14"/>
  </w:num>
  <w:num w:numId="13" w16cid:durableId="353002835">
    <w:abstractNumId w:val="10"/>
  </w:num>
  <w:num w:numId="14" w16cid:durableId="717171767">
    <w:abstractNumId w:val="16"/>
  </w:num>
  <w:num w:numId="15" w16cid:durableId="1551838620">
    <w:abstractNumId w:val="11"/>
  </w:num>
  <w:num w:numId="16" w16cid:durableId="423571491">
    <w:abstractNumId w:val="13"/>
  </w:num>
  <w:num w:numId="17" w16cid:durableId="417602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B4E"/>
    <w:rsid w:val="0019469E"/>
    <w:rsid w:val="00233328"/>
    <w:rsid w:val="00331CB3"/>
    <w:rsid w:val="004A3273"/>
    <w:rsid w:val="004E7710"/>
    <w:rsid w:val="005B2785"/>
    <w:rsid w:val="00627B4E"/>
    <w:rsid w:val="00660AE1"/>
    <w:rsid w:val="00730FAE"/>
    <w:rsid w:val="00734741"/>
    <w:rsid w:val="00796A4F"/>
    <w:rsid w:val="00821A71"/>
    <w:rsid w:val="0086051A"/>
    <w:rsid w:val="00A20682"/>
    <w:rsid w:val="00A540E9"/>
    <w:rsid w:val="00AD204D"/>
    <w:rsid w:val="00B422C6"/>
    <w:rsid w:val="00B60D39"/>
    <w:rsid w:val="00C62418"/>
    <w:rsid w:val="00C67D9F"/>
    <w:rsid w:val="00D37D67"/>
    <w:rsid w:val="00DC1E02"/>
    <w:rsid w:val="00E51ABF"/>
    <w:rsid w:val="00E7050A"/>
    <w:rsid w:val="00F12FAB"/>
    <w:rsid w:val="00F838C7"/>
    <w:rsid w:val="00FC23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489E6"/>
  <w15:chartTrackingRefBased/>
  <w15:docId w15:val="{2EC5D098-83B1-4F74-B7EB-63B197EF4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A4F"/>
  </w:style>
  <w:style w:type="paragraph" w:styleId="Heading1">
    <w:name w:val="heading 1"/>
    <w:basedOn w:val="Normal"/>
    <w:next w:val="Normal"/>
    <w:link w:val="Heading1Char"/>
    <w:uiPriority w:val="9"/>
    <w:qFormat/>
    <w:rsid w:val="00627B4E"/>
    <w:pPr>
      <w:spacing w:after="0" w:line="360" w:lineRule="auto"/>
      <w:jc w:val="both"/>
      <w:outlineLvl w:val="0"/>
    </w:pPr>
    <w:rPr>
      <w:rFonts w:ascii="Arial" w:hAnsi="Arial" w:cs="Arial"/>
      <w:b/>
      <w:bCs/>
      <w:sz w:val="22"/>
      <w:szCs w:val="22"/>
    </w:rPr>
  </w:style>
  <w:style w:type="paragraph" w:styleId="Heading2">
    <w:name w:val="heading 2"/>
    <w:basedOn w:val="Normal"/>
    <w:next w:val="Normal"/>
    <w:link w:val="Heading2Char"/>
    <w:uiPriority w:val="9"/>
    <w:unhideWhenUsed/>
    <w:qFormat/>
    <w:rsid w:val="00FC23C0"/>
    <w:pPr>
      <w:spacing w:after="0" w:line="360" w:lineRule="auto"/>
      <w:jc w:val="both"/>
      <w:outlineLvl w:val="1"/>
    </w:pPr>
    <w:rPr>
      <w:rFonts w:ascii="Arial" w:hAnsi="Arial" w:cs="Arial"/>
      <w:b/>
      <w:bCs/>
      <w:sz w:val="22"/>
      <w:szCs w:val="22"/>
    </w:rPr>
  </w:style>
  <w:style w:type="paragraph" w:styleId="Heading3">
    <w:name w:val="heading 3"/>
    <w:basedOn w:val="Normal"/>
    <w:next w:val="Normal"/>
    <w:link w:val="Heading3Char"/>
    <w:uiPriority w:val="9"/>
    <w:semiHidden/>
    <w:unhideWhenUsed/>
    <w:qFormat/>
    <w:rsid w:val="00627B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7B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7B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7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B4E"/>
    <w:rPr>
      <w:rFonts w:ascii="Arial" w:hAnsi="Arial" w:cs="Arial"/>
      <w:b/>
      <w:bCs/>
      <w:sz w:val="22"/>
      <w:szCs w:val="22"/>
    </w:rPr>
  </w:style>
  <w:style w:type="character" w:customStyle="1" w:styleId="Heading2Char">
    <w:name w:val="Heading 2 Char"/>
    <w:basedOn w:val="DefaultParagraphFont"/>
    <w:link w:val="Heading2"/>
    <w:uiPriority w:val="9"/>
    <w:rsid w:val="00FC23C0"/>
    <w:rPr>
      <w:rFonts w:ascii="Arial" w:hAnsi="Arial" w:cs="Arial"/>
      <w:b/>
      <w:bCs/>
      <w:sz w:val="22"/>
      <w:szCs w:val="22"/>
    </w:rPr>
  </w:style>
  <w:style w:type="character" w:customStyle="1" w:styleId="Heading3Char">
    <w:name w:val="Heading 3 Char"/>
    <w:basedOn w:val="DefaultParagraphFont"/>
    <w:link w:val="Heading3"/>
    <w:uiPriority w:val="9"/>
    <w:semiHidden/>
    <w:rsid w:val="00627B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7B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7B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7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B4E"/>
    <w:rPr>
      <w:rFonts w:eastAsiaTheme="majorEastAsia" w:cstheme="majorBidi"/>
      <w:color w:val="272727" w:themeColor="text1" w:themeTint="D8"/>
    </w:rPr>
  </w:style>
  <w:style w:type="paragraph" w:styleId="Title">
    <w:name w:val="Title"/>
    <w:basedOn w:val="Normal"/>
    <w:next w:val="Normal"/>
    <w:link w:val="TitleChar"/>
    <w:uiPriority w:val="10"/>
    <w:qFormat/>
    <w:rsid w:val="00627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B4E"/>
    <w:pPr>
      <w:spacing w:before="160"/>
      <w:jc w:val="center"/>
    </w:pPr>
    <w:rPr>
      <w:i/>
      <w:iCs/>
      <w:color w:val="404040" w:themeColor="text1" w:themeTint="BF"/>
    </w:rPr>
  </w:style>
  <w:style w:type="character" w:customStyle="1" w:styleId="QuoteChar">
    <w:name w:val="Quote Char"/>
    <w:basedOn w:val="DefaultParagraphFont"/>
    <w:link w:val="Quote"/>
    <w:uiPriority w:val="29"/>
    <w:rsid w:val="00627B4E"/>
    <w:rPr>
      <w:i/>
      <w:iCs/>
      <w:color w:val="404040" w:themeColor="text1" w:themeTint="BF"/>
    </w:rPr>
  </w:style>
  <w:style w:type="paragraph" w:styleId="ListParagraph">
    <w:name w:val="List Paragraph"/>
    <w:basedOn w:val="Normal"/>
    <w:uiPriority w:val="34"/>
    <w:qFormat/>
    <w:rsid w:val="00627B4E"/>
    <w:pPr>
      <w:ind w:left="720"/>
      <w:contextualSpacing/>
    </w:pPr>
  </w:style>
  <w:style w:type="character" w:styleId="IntenseEmphasis">
    <w:name w:val="Intense Emphasis"/>
    <w:basedOn w:val="DefaultParagraphFont"/>
    <w:uiPriority w:val="21"/>
    <w:qFormat/>
    <w:rsid w:val="00627B4E"/>
    <w:rPr>
      <w:i/>
      <w:iCs/>
      <w:color w:val="2F5496" w:themeColor="accent1" w:themeShade="BF"/>
    </w:rPr>
  </w:style>
  <w:style w:type="paragraph" w:styleId="IntenseQuote">
    <w:name w:val="Intense Quote"/>
    <w:basedOn w:val="Normal"/>
    <w:next w:val="Normal"/>
    <w:link w:val="IntenseQuoteChar"/>
    <w:uiPriority w:val="30"/>
    <w:qFormat/>
    <w:rsid w:val="00627B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7B4E"/>
    <w:rPr>
      <w:i/>
      <w:iCs/>
      <w:color w:val="2F5496" w:themeColor="accent1" w:themeShade="BF"/>
    </w:rPr>
  </w:style>
  <w:style w:type="character" w:styleId="IntenseReference">
    <w:name w:val="Intense Reference"/>
    <w:basedOn w:val="DefaultParagraphFont"/>
    <w:uiPriority w:val="32"/>
    <w:qFormat/>
    <w:rsid w:val="00627B4E"/>
    <w:rPr>
      <w:b/>
      <w:bCs/>
      <w:smallCaps/>
      <w:color w:val="2F5496" w:themeColor="accent1" w:themeShade="BF"/>
      <w:spacing w:val="5"/>
    </w:rPr>
  </w:style>
  <w:style w:type="character" w:styleId="Hyperlink">
    <w:name w:val="Hyperlink"/>
    <w:basedOn w:val="DefaultParagraphFont"/>
    <w:uiPriority w:val="99"/>
    <w:unhideWhenUsed/>
    <w:rsid w:val="00627B4E"/>
    <w:rPr>
      <w:color w:val="0563C1" w:themeColor="hyperlink"/>
      <w:u w:val="single"/>
    </w:rPr>
  </w:style>
  <w:style w:type="character" w:styleId="UnresolvedMention">
    <w:name w:val="Unresolved Mention"/>
    <w:basedOn w:val="DefaultParagraphFont"/>
    <w:uiPriority w:val="99"/>
    <w:semiHidden/>
    <w:unhideWhenUsed/>
    <w:rsid w:val="00627B4E"/>
    <w:rPr>
      <w:color w:val="605E5C"/>
      <w:shd w:val="clear" w:color="auto" w:fill="E1DFDD"/>
    </w:rPr>
  </w:style>
  <w:style w:type="paragraph" w:styleId="TOCHeading">
    <w:name w:val="TOC Heading"/>
    <w:basedOn w:val="Heading1"/>
    <w:next w:val="Normal"/>
    <w:uiPriority w:val="39"/>
    <w:unhideWhenUsed/>
    <w:qFormat/>
    <w:rsid w:val="00796A4F"/>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796A4F"/>
    <w:pPr>
      <w:spacing w:after="100"/>
    </w:pPr>
  </w:style>
  <w:style w:type="paragraph" w:styleId="TOC2">
    <w:name w:val="toc 2"/>
    <w:basedOn w:val="Normal"/>
    <w:next w:val="Normal"/>
    <w:autoRedefine/>
    <w:uiPriority w:val="39"/>
    <w:unhideWhenUsed/>
    <w:rsid w:val="00796A4F"/>
    <w:pPr>
      <w:spacing w:after="100"/>
      <w:ind w:left="240"/>
    </w:pPr>
  </w:style>
  <w:style w:type="paragraph" w:styleId="Header">
    <w:name w:val="header"/>
    <w:basedOn w:val="Normal"/>
    <w:link w:val="HeaderChar"/>
    <w:uiPriority w:val="99"/>
    <w:unhideWhenUsed/>
    <w:rsid w:val="0079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A4F"/>
  </w:style>
  <w:style w:type="paragraph" w:styleId="Footer">
    <w:name w:val="footer"/>
    <w:basedOn w:val="Normal"/>
    <w:link w:val="FooterChar"/>
    <w:uiPriority w:val="99"/>
    <w:unhideWhenUsed/>
    <w:rsid w:val="0079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nspcc.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orfolk.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icester.gov.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eds.gov.uk/children-and-families/family-help-and-suppor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FD1D2-30F7-444C-9279-74D673CE6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Pages>
  <Words>2245</Words>
  <Characters>15249</Characters>
  <Application>Microsoft Office Word</Application>
  <DocSecurity>0</DocSecurity>
  <Lines>564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ehis masadey</cp:lastModifiedBy>
  <cp:revision>10</cp:revision>
  <dcterms:created xsi:type="dcterms:W3CDTF">2025-11-13T14:55:00Z</dcterms:created>
  <dcterms:modified xsi:type="dcterms:W3CDTF">2025-11-23T11:41:00Z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3cd9bbb6-fceb-4093-96d0-d2e51c0698eb</vt:lpwstr>
  </property>
</Properties>
</file>