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4390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4390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4390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w:t>
      </w:r>
      <w:proofErr w:type="spellStart"/>
      <w:r w:rsidR="00EF6306" w:rsidRPr="00A42F82">
        <w:rPr>
          <w:rFonts w:ascii="Arial" w:hAnsi="Arial" w:cs="Arial"/>
          <w:sz w:val="22"/>
          <w:szCs w:val="22"/>
        </w:rPr>
        <w:t>Frascati</w:t>
      </w:r>
      <w:proofErr w:type="spellEnd"/>
      <w:r w:rsidR="00EF6306" w:rsidRPr="00A42F82">
        <w:rPr>
          <w:rFonts w:ascii="Arial" w:hAnsi="Arial" w:cs="Arial"/>
          <w:sz w:val="22"/>
          <w:szCs w:val="22"/>
        </w:rPr>
        <w:t xml:space="preserve">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76A82D1" w:rsidR="005E6C44" w:rsidRPr="00A42F82" w:rsidRDefault="00D43909" w:rsidP="00A91894">
            <w:pPr>
              <w:rPr>
                <w:rFonts w:ascii="Arial" w:hAnsi="Arial" w:cs="Arial"/>
                <w:sz w:val="22"/>
                <w:szCs w:val="22"/>
              </w:rPr>
            </w:pPr>
            <w:r>
              <w:rPr>
                <w:rFonts w:ascii="Arial" w:hAnsi="Arial" w:cs="Arial"/>
                <w:sz w:val="22"/>
                <w:szCs w:val="22"/>
              </w:rPr>
              <w:t>KAUSHIKKUMAR VASANTLAL THAKOR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C17D787" w:rsidR="005E6C44" w:rsidRPr="00A42F82" w:rsidRDefault="00D43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68939AE" w:rsidR="005E6C44" w:rsidRPr="00A42F82" w:rsidRDefault="00D46365" w:rsidP="00A91894">
            <w:pPr>
              <w:rPr>
                <w:rFonts w:ascii="Arial" w:hAnsi="Arial" w:cs="Arial"/>
                <w:sz w:val="22"/>
                <w:szCs w:val="22"/>
              </w:rPr>
            </w:pPr>
            <w:r w:rsidRPr="00D46365">
              <w:rPr>
                <w:rFonts w:ascii="Arial" w:hAnsi="Arial" w:cs="Arial"/>
                <w:sz w:val="22"/>
                <w:szCs w:val="22"/>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2E268A7" w:rsidR="005E6C44" w:rsidRPr="00A42F82" w:rsidRDefault="00D4390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3DD44BF" w:rsidR="005E6C44" w:rsidRPr="00A42F82" w:rsidRDefault="00D43909" w:rsidP="00A91894">
            <w:pPr>
              <w:rPr>
                <w:rFonts w:ascii="Arial" w:hAnsi="Arial" w:cs="Arial"/>
                <w:sz w:val="22"/>
                <w:szCs w:val="22"/>
              </w:rPr>
            </w:pPr>
            <w:r>
              <w:rPr>
                <w:rFonts w:ascii="Arial" w:hAnsi="Arial" w:cs="Arial"/>
                <w:sz w:val="22"/>
                <w:szCs w:val="22"/>
              </w:rPr>
              <w:t>2427842@student.uwtsd.ac.uk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AA30C54" w:rsidR="005E6C44" w:rsidRPr="00A42F82" w:rsidRDefault="00D43909" w:rsidP="00A91894">
            <w:pPr>
              <w:rPr>
                <w:rFonts w:ascii="Arial" w:hAnsi="Arial" w:cs="Arial"/>
                <w:sz w:val="22"/>
                <w:szCs w:val="22"/>
              </w:rPr>
            </w:pPr>
            <w:r>
              <w:rPr>
                <w:rFonts w:ascii="Arial" w:hAnsi="Arial" w:cs="Arial"/>
                <w:sz w:val="22"/>
                <w:szCs w:val="22"/>
              </w:rPr>
              <w:t>07553579811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C1CF484" w:rsidR="005E6C44" w:rsidRPr="00A42F82" w:rsidRDefault="00D43909" w:rsidP="00A91894">
            <w:pPr>
              <w:rPr>
                <w:rFonts w:ascii="Arial" w:hAnsi="Arial" w:cs="Arial"/>
                <w:sz w:val="22"/>
                <w:szCs w:val="22"/>
              </w:rPr>
            </w:pPr>
            <w:r>
              <w:rPr>
                <w:rFonts w:ascii="Arial" w:hAnsi="Arial" w:cs="Arial"/>
                <w:sz w:val="22"/>
                <w:szCs w:val="22"/>
              </w:rPr>
              <w:t>2427842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FC3D4CF" w:rsidR="005E6C44" w:rsidRPr="00A42F82" w:rsidRDefault="00D43909" w:rsidP="00A91894">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in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255E723" w:rsidR="005E6C44" w:rsidRPr="00A42F82" w:rsidRDefault="00330140" w:rsidP="00A91894">
            <w:pPr>
              <w:rPr>
                <w:rFonts w:ascii="Arial" w:hAnsi="Arial" w:cs="Arial"/>
                <w:sz w:val="22"/>
                <w:szCs w:val="22"/>
              </w:rPr>
            </w:pPr>
            <w:r>
              <w:rPr>
                <w:rFonts w:ascii="Arial" w:hAnsi="Arial" w:cs="Arial"/>
                <w:color w:val="1D2125"/>
                <w:sz w:val="23"/>
                <w:szCs w:val="23"/>
                <w:shd w:val="clear" w:color="auto" w:fill="FFFFFF"/>
              </w:rPr>
              <w:t xml:space="preserve">Dr Christopher </w:t>
            </w:r>
            <w:proofErr w:type="spellStart"/>
            <w:r>
              <w:rPr>
                <w:rFonts w:ascii="Arial" w:hAnsi="Arial" w:cs="Arial"/>
                <w:color w:val="1D2125"/>
                <w:sz w:val="23"/>
                <w:szCs w:val="23"/>
                <w:shd w:val="clear" w:color="auto" w:fill="FFFFFF"/>
              </w:rPr>
              <w:t>mafuva</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ACBB4D2" w:rsidR="005E6C44" w:rsidRPr="00A42F82" w:rsidRDefault="00D439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25C34"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41B507A" w:rsidR="005E6C44" w:rsidRPr="00A42F82" w:rsidRDefault="00D4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73828D7" w:rsidR="005E6C44" w:rsidRPr="00A42F82" w:rsidRDefault="00D439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E398843" w:rsidR="00835382" w:rsidRPr="00A42F82" w:rsidRDefault="00D43909"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25C3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25C3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25C3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25C3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DA7A78B" w:rsidR="004C3D85" w:rsidRPr="00A42F82" w:rsidRDefault="00D43909" w:rsidP="00A91894">
            <w:pPr>
              <w:rPr>
                <w:rFonts w:ascii="Arial" w:hAnsi="Arial" w:cs="Arial"/>
                <w:sz w:val="22"/>
                <w:szCs w:val="22"/>
              </w:rPr>
            </w:pPr>
            <w:r w:rsidRPr="00D43909">
              <w:rPr>
                <w:rFonts w:ascii="Arial" w:hAnsi="Arial" w:cs="Arial"/>
                <w:sz w:val="22"/>
                <w:szCs w:val="22"/>
              </w:rPr>
              <w:t>Exploring Patient-Reported Barriers to Medication Adherence in Older Adults with Chronic Obstructive Pulmonary Disease (COPD) in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A21DB12" w:rsidR="004C3D85" w:rsidRPr="00A42F82" w:rsidRDefault="00CC44E6" w:rsidP="00A91894">
            <w:pPr>
              <w:rPr>
                <w:rFonts w:ascii="Arial" w:hAnsi="Arial" w:cs="Arial"/>
                <w:sz w:val="22"/>
                <w:szCs w:val="22"/>
              </w:rPr>
            </w:pPr>
            <w:r>
              <w:rPr>
                <w:rFonts w:ascii="Arial" w:hAnsi="Arial" w:cs="Arial"/>
                <w:sz w:val="22"/>
                <w:szCs w:val="22"/>
              </w:rPr>
              <w:t>6</w:t>
            </w:r>
            <w:r w:rsidRPr="00CC44E6">
              <w:rPr>
                <w:rFonts w:ascii="Arial" w:hAnsi="Arial" w:cs="Arial"/>
                <w:sz w:val="22"/>
                <w:szCs w:val="22"/>
                <w:vertAlign w:val="superscript"/>
              </w:rPr>
              <w:t>th</w:t>
            </w:r>
            <w:r>
              <w:rPr>
                <w:rFonts w:ascii="Arial" w:hAnsi="Arial" w:cs="Arial"/>
                <w:sz w:val="22"/>
                <w:szCs w:val="22"/>
              </w:rPr>
              <w:t xml:space="preserve"> </w:t>
            </w:r>
            <w:r w:rsidR="00D43909">
              <w:rPr>
                <w:rFonts w:ascii="Arial" w:hAnsi="Arial" w:cs="Arial"/>
                <w:sz w:val="22"/>
                <w:szCs w:val="22"/>
              </w:rPr>
              <w:t>OCT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BAB6C69" w:rsidR="004C3D85" w:rsidRPr="00A42F82" w:rsidRDefault="00D43909" w:rsidP="00A91894">
            <w:pPr>
              <w:rPr>
                <w:rFonts w:ascii="Arial" w:hAnsi="Arial" w:cs="Arial"/>
                <w:sz w:val="22"/>
                <w:szCs w:val="22"/>
              </w:rPr>
            </w:pPr>
            <w:r>
              <w:rPr>
                <w:rFonts w:ascii="Arial" w:hAnsi="Arial" w:cs="Arial"/>
                <w:sz w:val="22"/>
                <w:szCs w:val="22"/>
              </w:rPr>
              <w:t>2</w:t>
            </w:r>
            <w:r w:rsidRPr="00D43909">
              <w:rPr>
                <w:rFonts w:ascii="Arial" w:hAnsi="Arial" w:cs="Arial"/>
                <w:sz w:val="22"/>
                <w:szCs w:val="22"/>
                <w:vertAlign w:val="superscript"/>
              </w:rPr>
              <w:t>nd</w:t>
            </w:r>
            <w:r>
              <w:rPr>
                <w:rFonts w:ascii="Arial" w:hAnsi="Arial" w:cs="Arial"/>
                <w:sz w:val="22"/>
                <w:szCs w:val="22"/>
              </w:rPr>
              <w:t xml:space="preserve"> FEB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3C79569" w14:textId="77777777" w:rsidR="001214B6" w:rsidRPr="001214B6" w:rsidRDefault="001214B6" w:rsidP="001214B6">
            <w:pPr>
              <w:rPr>
                <w:rFonts w:ascii="Arial" w:hAnsi="Arial" w:cs="Arial"/>
              </w:rPr>
            </w:pPr>
            <w:r w:rsidRPr="001214B6">
              <w:rPr>
                <w:rFonts w:ascii="Arial" w:hAnsi="Arial" w:cs="Arial"/>
              </w:rPr>
              <w:t xml:space="preserve">Adherence to drugs cannot be ignored in the treatment of COPD, although it is not the target of adequate attention among older adults (Case and </w:t>
            </w:r>
            <w:proofErr w:type="spellStart"/>
            <w:r w:rsidRPr="001214B6">
              <w:rPr>
                <w:rFonts w:ascii="Arial" w:hAnsi="Arial" w:cs="Arial"/>
              </w:rPr>
              <w:t>Eakin</w:t>
            </w:r>
            <w:proofErr w:type="spellEnd"/>
            <w:r w:rsidRPr="001214B6">
              <w:rPr>
                <w:rFonts w:ascii="Arial" w:hAnsi="Arial" w:cs="Arial"/>
              </w:rPr>
              <w:t>, 2023). It has been noted that 50 percent of patients with COPD fail to attend to the regimentations leading to avoidable exacerbations, hospitalisations, and death (Press et al., 2020).</w:t>
            </w:r>
          </w:p>
          <w:p w14:paraId="3ABBB4D0" w14:textId="77777777" w:rsidR="001214B6" w:rsidRPr="001214B6" w:rsidRDefault="001214B6" w:rsidP="001214B6">
            <w:pPr>
              <w:rPr>
                <w:rFonts w:ascii="Arial" w:hAnsi="Arial" w:cs="Arial"/>
              </w:rPr>
            </w:pPr>
            <w:r w:rsidRPr="001214B6">
              <w:rPr>
                <w:rFonts w:ascii="Arial" w:hAnsi="Arial" w:cs="Arial"/>
              </w:rPr>
              <w:t xml:space="preserve">Some of the major obstacles among older adults are </w:t>
            </w:r>
            <w:proofErr w:type="spellStart"/>
            <w:r w:rsidRPr="001214B6">
              <w:rPr>
                <w:rFonts w:ascii="Arial" w:hAnsi="Arial" w:cs="Arial"/>
              </w:rPr>
              <w:t>polypharmication</w:t>
            </w:r>
            <w:proofErr w:type="spellEnd"/>
            <w:r w:rsidRPr="001214B6">
              <w:rPr>
                <w:rFonts w:ascii="Arial" w:hAnsi="Arial" w:cs="Arial"/>
              </w:rPr>
              <w:t>, cognitive decline, inappropriate use of inhalers, and comorbidities (</w:t>
            </w:r>
            <w:proofErr w:type="spellStart"/>
            <w:r w:rsidRPr="001214B6">
              <w:rPr>
                <w:rFonts w:ascii="Arial" w:hAnsi="Arial" w:cs="Arial"/>
              </w:rPr>
              <w:t>Chippa</w:t>
            </w:r>
            <w:proofErr w:type="spellEnd"/>
            <w:r w:rsidRPr="001214B6">
              <w:rPr>
                <w:rFonts w:ascii="Arial" w:hAnsi="Arial" w:cs="Arial"/>
              </w:rPr>
              <w:t xml:space="preserve"> and Roy, 2023). Moreover, there has been a negative attitude towards inhalers that involve no treatment effect, attitude towards potential side effects, and the confidence to manage the condition (Scullion, 2018).</w:t>
            </w:r>
          </w:p>
          <w:p w14:paraId="5F64A457" w14:textId="4E1456F8" w:rsidR="00F96C3F" w:rsidRPr="00A42F82" w:rsidDel="00425DA7" w:rsidRDefault="001214B6" w:rsidP="001214B6">
            <w:pPr>
              <w:rPr>
                <w:rFonts w:ascii="Arial" w:hAnsi="Arial" w:cs="Arial"/>
              </w:rPr>
            </w:pPr>
            <w:r w:rsidRPr="001214B6">
              <w:rPr>
                <w:rFonts w:ascii="Arial" w:hAnsi="Arial" w:cs="Arial"/>
              </w:rPr>
              <w:t>Applying a systematic review method would be necessary to synthesise the scattered evidence base and gain in-depth knowledge of barriers to adherence peculiar to older adults in the UK with COPD. It will be used to develop evidence-based interventions and recommendations in raising medication adherence and consequent health outcomes.</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0F91C7CB" w:rsidR="00F96C3F" w:rsidRPr="00A42F82" w:rsidRDefault="001214B6" w:rsidP="00A91894">
            <w:pPr>
              <w:rPr>
                <w:rFonts w:ascii="Arial" w:hAnsi="Arial" w:cs="Arial"/>
              </w:rPr>
            </w:pPr>
            <w:r w:rsidRPr="001214B6">
              <w:rPr>
                <w:rFonts w:ascii="Arial" w:hAnsi="Arial" w:cs="Arial"/>
                <w:lang w:val="en-US"/>
              </w:rPr>
              <w:t xml:space="preserve">What are the prominent barriers to medication adherence in older adults with Chronic Obstructive </w:t>
            </w:r>
            <w:r>
              <w:rPr>
                <w:rFonts w:ascii="Arial" w:hAnsi="Arial" w:cs="Arial"/>
                <w:lang w:val="en-US"/>
              </w:rPr>
              <w:t>Pulmonary Disease (COPD) in UK?</w:t>
            </w:r>
          </w:p>
          <w:p w14:paraId="399A7D28" w14:textId="77777777" w:rsidR="00F96C3F" w:rsidRPr="00A42F82" w:rsidRDefault="00F96C3F" w:rsidP="00A91894">
            <w:pPr>
              <w:rPr>
                <w:rFonts w:ascii="Arial" w:hAnsi="Arial" w:cs="Arial"/>
                <w:sz w:val="22"/>
                <w:szCs w:val="22"/>
              </w:rPr>
            </w:pPr>
          </w:p>
          <w:p w14:paraId="76C0468A" w14:textId="5FFE898D"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DA20E1E" w:rsidR="00F96C3F" w:rsidRPr="00A42F82" w:rsidRDefault="00D20BAC" w:rsidP="00A91894">
            <w:pPr>
              <w:rPr>
                <w:rFonts w:ascii="Arial" w:hAnsi="Arial" w:cs="Arial"/>
              </w:rPr>
            </w:pPr>
            <w:r w:rsidRPr="00D20BAC">
              <w:rPr>
                <w:rFonts w:ascii="Arial" w:hAnsi="Arial" w:cs="Arial"/>
                <w:lang w:val="en-US"/>
              </w:rPr>
              <w:t>This research is intended to investigate the reported obstacles to medication adherence by older people living with Chronic Obstructive Pulmonary Disease (COPD) in the UK with the view of guiding patient-</w:t>
            </w:r>
            <w:proofErr w:type="spellStart"/>
            <w:r w:rsidRPr="00D20BAC">
              <w:rPr>
                <w:rFonts w:ascii="Arial" w:hAnsi="Arial" w:cs="Arial"/>
                <w:lang w:val="en-US"/>
              </w:rPr>
              <w:t>centred</w:t>
            </w:r>
            <w:proofErr w:type="spellEnd"/>
            <w:r w:rsidRPr="00D20BAC">
              <w:rPr>
                <w:rFonts w:ascii="Arial" w:hAnsi="Arial" w:cs="Arial"/>
                <w:lang w:val="en-US"/>
              </w:rPr>
              <w:t xml:space="preserve"> interventions to enhance medication adherence and health outcomes.</w:t>
            </w:r>
          </w:p>
          <w:p w14:paraId="574A3C8C" w14:textId="407EE483"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3EB475FC" w:rsidR="00F96C3F" w:rsidRPr="00D20BAC" w:rsidRDefault="00D20BAC" w:rsidP="00D20BAC">
            <w:pPr>
              <w:pStyle w:val="ListParagraph"/>
              <w:numPr>
                <w:ilvl w:val="0"/>
                <w:numId w:val="30"/>
              </w:numPr>
              <w:rPr>
                <w:rFonts w:ascii="Arial" w:hAnsi="Arial" w:cs="Arial"/>
                <w:sz w:val="20"/>
                <w:szCs w:val="20"/>
              </w:rPr>
            </w:pPr>
            <w:r w:rsidRPr="00D20BAC">
              <w:rPr>
                <w:rFonts w:ascii="Arial" w:hAnsi="Arial" w:cs="Arial"/>
                <w:sz w:val="20"/>
                <w:szCs w:val="20"/>
                <w:lang w:val="en-US"/>
              </w:rPr>
              <w:t xml:space="preserve">To determine the general personal, social and health system related </w:t>
            </w:r>
            <w:proofErr w:type="gramStart"/>
            <w:r w:rsidRPr="00D20BAC">
              <w:rPr>
                <w:rFonts w:ascii="Arial" w:hAnsi="Arial" w:cs="Arial"/>
                <w:sz w:val="20"/>
                <w:szCs w:val="20"/>
                <w:lang w:val="en-US"/>
              </w:rPr>
              <w:t>The</w:t>
            </w:r>
            <w:proofErr w:type="gramEnd"/>
            <w:r w:rsidRPr="00D20BAC">
              <w:rPr>
                <w:rFonts w:ascii="Arial" w:hAnsi="Arial" w:cs="Arial"/>
                <w:sz w:val="20"/>
                <w:szCs w:val="20"/>
                <w:lang w:val="en-US"/>
              </w:rPr>
              <w:t xml:space="preserve"> access barriers that older adults with COPD report experiencing when adhering to prescriptions.</w:t>
            </w:r>
          </w:p>
          <w:p w14:paraId="2C1F080F" w14:textId="798C8FE1" w:rsidR="00D20BAC" w:rsidRPr="00D20BAC" w:rsidRDefault="00D20BAC" w:rsidP="00D20BAC">
            <w:pPr>
              <w:pStyle w:val="ListParagraph"/>
              <w:numPr>
                <w:ilvl w:val="0"/>
                <w:numId w:val="30"/>
              </w:numPr>
              <w:rPr>
                <w:rFonts w:ascii="Arial" w:hAnsi="Arial" w:cs="Arial"/>
                <w:sz w:val="20"/>
                <w:szCs w:val="20"/>
              </w:rPr>
            </w:pPr>
            <w:proofErr w:type="spellStart"/>
            <w:r w:rsidRPr="00D20BAC">
              <w:rPr>
                <w:rFonts w:ascii="Arial" w:hAnsi="Arial" w:cs="Arial"/>
                <w:sz w:val="20"/>
                <w:szCs w:val="20"/>
                <w:lang w:val="en-US"/>
              </w:rPr>
              <w:t>Tolearn</w:t>
            </w:r>
            <w:proofErr w:type="spellEnd"/>
            <w:r w:rsidRPr="00D20BAC">
              <w:rPr>
                <w:rFonts w:ascii="Arial" w:hAnsi="Arial" w:cs="Arial"/>
                <w:sz w:val="20"/>
                <w:szCs w:val="20"/>
                <w:lang w:val="en-US"/>
              </w:rPr>
              <w:t xml:space="preserve"> how patients with COPD in old age adhere to medications based on health literacy and patient-provider communication.</w:t>
            </w:r>
          </w:p>
          <w:p w14:paraId="207895F7" w14:textId="422E9D84" w:rsidR="00D20BAC" w:rsidRPr="00D20BAC" w:rsidRDefault="00D20BAC" w:rsidP="00D20BAC">
            <w:pPr>
              <w:pStyle w:val="ListParagraph"/>
              <w:numPr>
                <w:ilvl w:val="0"/>
                <w:numId w:val="30"/>
              </w:numPr>
              <w:rPr>
                <w:rFonts w:ascii="Arial" w:hAnsi="Arial" w:cs="Arial"/>
                <w:sz w:val="20"/>
                <w:szCs w:val="20"/>
              </w:rPr>
            </w:pPr>
            <w:r w:rsidRPr="00D20BAC">
              <w:rPr>
                <w:rFonts w:ascii="Arial" w:hAnsi="Arial" w:cs="Arial"/>
                <w:sz w:val="20"/>
                <w:szCs w:val="20"/>
                <w:lang w:val="en-US"/>
              </w:rPr>
              <w:t>To study the perception of older adults experiencing COPD and its influence on their desire to adhere to treatments.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2178372" w14:textId="77777777" w:rsidR="001214B6" w:rsidRPr="00F374AD" w:rsidRDefault="001214B6" w:rsidP="001214B6">
            <w:pPr>
              <w:rPr>
                <w:rFonts w:ascii="Arial" w:hAnsi="Arial" w:cs="Arial"/>
                <w:b/>
                <w:bCs/>
                <w:sz w:val="22"/>
                <w:szCs w:val="22"/>
              </w:rPr>
            </w:pPr>
            <w:r w:rsidRPr="00F374AD">
              <w:rPr>
                <w:rFonts w:ascii="Arial" w:hAnsi="Arial" w:cs="Arial"/>
                <w:b/>
                <w:bCs/>
                <w:sz w:val="22"/>
                <w:szCs w:val="22"/>
              </w:rPr>
              <w:t>Research Design</w:t>
            </w:r>
          </w:p>
          <w:p w14:paraId="3D70E407" w14:textId="77777777" w:rsidR="00FB1665" w:rsidRPr="00F374AD" w:rsidRDefault="00FB1665" w:rsidP="001214B6">
            <w:pPr>
              <w:rPr>
                <w:rFonts w:ascii="Arial" w:hAnsi="Arial" w:cs="Arial"/>
                <w:sz w:val="22"/>
                <w:szCs w:val="22"/>
              </w:rPr>
            </w:pPr>
            <w:r w:rsidRPr="00F374AD">
              <w:rPr>
                <w:rFonts w:ascii="Arial" w:hAnsi="Arial" w:cs="Arial"/>
                <w:sz w:val="22"/>
                <w:szCs w:val="22"/>
              </w:rPr>
              <w:t>The study will adopt a systematic review approach guided by PRISMA guidelines (Page et al., 2021), making it appropriate for synthesising existing evidence on patient-reported barriers to medication adherence among older adults with COPD in the UK. A qualitative evidence synthesis will be employed to identify, appraise, and integrate findings from primary research, aligning with the study’s aim of understanding patients’ experiences and perceptions of adherence challenges.</w:t>
            </w:r>
          </w:p>
          <w:p w14:paraId="05CD3214" w14:textId="2EE8A9AD" w:rsidR="001214B6" w:rsidRPr="00F374AD" w:rsidRDefault="001214B6" w:rsidP="001214B6">
            <w:pPr>
              <w:rPr>
                <w:rFonts w:ascii="Arial" w:hAnsi="Arial" w:cs="Arial"/>
                <w:b/>
                <w:bCs/>
                <w:sz w:val="22"/>
                <w:szCs w:val="22"/>
              </w:rPr>
            </w:pPr>
            <w:r w:rsidRPr="00F374AD">
              <w:rPr>
                <w:rFonts w:ascii="Arial" w:hAnsi="Arial" w:cs="Arial"/>
                <w:b/>
                <w:bCs/>
                <w:sz w:val="22"/>
                <w:szCs w:val="22"/>
              </w:rPr>
              <w:t>Search Strategy and Data Sources</w:t>
            </w:r>
          </w:p>
          <w:p w14:paraId="5EA54519" w14:textId="77777777" w:rsidR="00FB1665" w:rsidRPr="00F374AD" w:rsidRDefault="00FB1665" w:rsidP="001214B6">
            <w:pPr>
              <w:rPr>
                <w:rFonts w:ascii="Arial" w:hAnsi="Arial" w:cs="Arial"/>
                <w:sz w:val="22"/>
                <w:szCs w:val="22"/>
              </w:rPr>
            </w:pPr>
            <w:r w:rsidRPr="00F374AD">
              <w:rPr>
                <w:rFonts w:ascii="Arial" w:hAnsi="Arial" w:cs="Arial"/>
                <w:sz w:val="22"/>
                <w:szCs w:val="22"/>
              </w:rPr>
              <w:t>A structured search strategy will be developed using key terms and Boolean operators. Core terms will include COPD, chronic obstructive pulmonary disease, and synonyms, combined with adherence-related concepts (medication adherence, compliance, treatment adherence). These will be refined with age-specific terms (older adults, elderly, geriatric), barrier-related terms (barriers, obstacles, challenges), and UK-specific geographic identifiers (United Kingdom, England, Scotland, Wales, Northern Ireland). Additional terms will capture patient perspectives (patient reported, experience, perspective), therapeutic aspects (inhaler, bronchodilator, corticosteroid), and methodological approaches (qualitative, mixed methods). This comprehensive strategy ensures both breadth and depth in identifying literature on barriers to medication adherence in older adults with COPD in the UK.</w:t>
            </w:r>
          </w:p>
          <w:p w14:paraId="2E36BD37" w14:textId="0558A8F3" w:rsidR="001214B6" w:rsidRPr="00F374AD" w:rsidRDefault="001214B6" w:rsidP="001214B6">
            <w:pPr>
              <w:rPr>
                <w:rFonts w:ascii="Arial" w:hAnsi="Arial" w:cs="Arial"/>
                <w:sz w:val="22"/>
                <w:szCs w:val="22"/>
              </w:rPr>
            </w:pPr>
            <w:r w:rsidRPr="00F374AD">
              <w:rPr>
                <w:rFonts w:ascii="Arial" w:hAnsi="Arial" w:cs="Arial"/>
                <w:b/>
                <w:bCs/>
                <w:sz w:val="22"/>
                <w:szCs w:val="22"/>
              </w:rPr>
              <w:t>Inclusion Criteria</w:t>
            </w:r>
            <w:r w:rsidRPr="00F374AD">
              <w:rPr>
                <w:rFonts w:ascii="Arial" w:hAnsi="Arial" w:cs="Arial"/>
                <w:sz w:val="22"/>
                <w:szCs w:val="22"/>
              </w:rPr>
              <w:t>:</w:t>
            </w:r>
          </w:p>
          <w:p w14:paraId="16460DD9" w14:textId="77777777" w:rsidR="001214B6" w:rsidRPr="00F374AD" w:rsidRDefault="001214B6" w:rsidP="001214B6">
            <w:pPr>
              <w:pStyle w:val="ListParagraph"/>
              <w:numPr>
                <w:ilvl w:val="0"/>
                <w:numId w:val="31"/>
              </w:numPr>
              <w:rPr>
                <w:rFonts w:ascii="Arial" w:hAnsi="Arial" w:cs="Arial"/>
              </w:rPr>
            </w:pPr>
            <w:r w:rsidRPr="00F374AD">
              <w:rPr>
                <w:rFonts w:ascii="Arial" w:hAnsi="Arial" w:cs="Arial"/>
              </w:rPr>
              <w:t>Qualitative studies, mixed-methods studies (qualitative components), and quantitative studies with patient-reported outcome measures related to adherence barriers.</w:t>
            </w:r>
          </w:p>
          <w:p w14:paraId="188DEDA4" w14:textId="77777777" w:rsidR="001214B6" w:rsidRPr="00F374AD" w:rsidRDefault="001214B6" w:rsidP="001214B6">
            <w:pPr>
              <w:pStyle w:val="ListParagraph"/>
              <w:numPr>
                <w:ilvl w:val="0"/>
                <w:numId w:val="31"/>
              </w:numPr>
              <w:rPr>
                <w:rFonts w:ascii="Arial" w:hAnsi="Arial" w:cs="Arial"/>
              </w:rPr>
            </w:pPr>
            <w:r w:rsidRPr="00F374AD">
              <w:rPr>
                <w:rFonts w:ascii="Arial" w:hAnsi="Arial" w:cs="Arial"/>
              </w:rPr>
              <w:t>Adults aged 65 years and over with diagnosed COPD.</w:t>
            </w:r>
          </w:p>
          <w:p w14:paraId="17E25BB6" w14:textId="77777777" w:rsidR="001214B6" w:rsidRPr="00F374AD" w:rsidRDefault="001214B6" w:rsidP="001214B6">
            <w:pPr>
              <w:pStyle w:val="ListParagraph"/>
              <w:numPr>
                <w:ilvl w:val="0"/>
                <w:numId w:val="31"/>
              </w:numPr>
              <w:rPr>
                <w:rFonts w:ascii="Arial" w:hAnsi="Arial" w:cs="Arial"/>
              </w:rPr>
            </w:pPr>
            <w:r w:rsidRPr="00F374AD">
              <w:rPr>
                <w:rFonts w:ascii="Arial" w:hAnsi="Arial" w:cs="Arial"/>
              </w:rPr>
              <w:t>UK healthcare settings (primary care, secondary care, community care).</w:t>
            </w:r>
          </w:p>
          <w:p w14:paraId="61E51242" w14:textId="77777777" w:rsidR="001214B6" w:rsidRPr="00F374AD" w:rsidRDefault="001214B6" w:rsidP="001214B6">
            <w:pPr>
              <w:pStyle w:val="ListParagraph"/>
              <w:numPr>
                <w:ilvl w:val="0"/>
                <w:numId w:val="31"/>
              </w:numPr>
              <w:rPr>
                <w:rFonts w:ascii="Arial" w:hAnsi="Arial" w:cs="Arial"/>
              </w:rPr>
            </w:pPr>
            <w:r w:rsidRPr="00F374AD">
              <w:rPr>
                <w:rFonts w:ascii="Arial" w:hAnsi="Arial" w:cs="Arial"/>
              </w:rPr>
              <w:t>Any COPD medication regimen (inhaled bronchodilators, corticosteroids, combination therapies).</w:t>
            </w:r>
          </w:p>
          <w:p w14:paraId="2BFA5036" w14:textId="77777777" w:rsidR="001214B6" w:rsidRPr="00F374AD" w:rsidRDefault="001214B6" w:rsidP="001214B6">
            <w:pPr>
              <w:pStyle w:val="ListParagraph"/>
              <w:numPr>
                <w:ilvl w:val="0"/>
                <w:numId w:val="31"/>
              </w:numPr>
              <w:rPr>
                <w:rFonts w:ascii="Arial" w:hAnsi="Arial" w:cs="Arial"/>
              </w:rPr>
            </w:pPr>
            <w:r w:rsidRPr="00F374AD">
              <w:rPr>
                <w:rFonts w:ascii="Arial" w:hAnsi="Arial" w:cs="Arial"/>
              </w:rPr>
              <w:t>Patient-reported barriers, obstacles, or challenges to medication adherence.</w:t>
            </w:r>
          </w:p>
          <w:p w14:paraId="3CE3E01D" w14:textId="77777777" w:rsidR="001214B6" w:rsidRPr="00F374AD" w:rsidRDefault="001214B6" w:rsidP="001214B6">
            <w:pPr>
              <w:pStyle w:val="ListParagraph"/>
              <w:numPr>
                <w:ilvl w:val="0"/>
                <w:numId w:val="31"/>
              </w:numPr>
              <w:rPr>
                <w:rFonts w:ascii="Arial" w:hAnsi="Arial" w:cs="Arial"/>
              </w:rPr>
            </w:pPr>
            <w:r w:rsidRPr="00F374AD">
              <w:rPr>
                <w:rFonts w:ascii="Arial" w:hAnsi="Arial" w:cs="Arial"/>
              </w:rPr>
              <w:t>English language publications only.</w:t>
            </w:r>
          </w:p>
          <w:p w14:paraId="009C481E" w14:textId="0D1990BB" w:rsidR="00F96C3F" w:rsidRPr="00F374AD" w:rsidRDefault="001214B6" w:rsidP="001214B6">
            <w:pPr>
              <w:pStyle w:val="ListParagraph"/>
              <w:numPr>
                <w:ilvl w:val="0"/>
                <w:numId w:val="31"/>
              </w:numPr>
              <w:rPr>
                <w:rFonts w:ascii="Arial" w:hAnsi="Arial" w:cs="Arial"/>
              </w:rPr>
            </w:pPr>
            <w:r w:rsidRPr="00F374AD">
              <w:rPr>
                <w:rFonts w:ascii="Arial" w:hAnsi="Arial" w:cs="Arial"/>
              </w:rPr>
              <w:t xml:space="preserve">Studies published </w:t>
            </w:r>
            <w:proofErr w:type="gramStart"/>
            <w:r w:rsidRPr="00F374AD">
              <w:rPr>
                <w:rFonts w:ascii="Arial" w:hAnsi="Arial" w:cs="Arial"/>
              </w:rPr>
              <w:t>between 2015-2025</w:t>
            </w:r>
            <w:proofErr w:type="gramEnd"/>
            <w:r w:rsidRPr="00F374AD">
              <w:rPr>
                <w:rFonts w:ascii="Arial" w:hAnsi="Arial" w:cs="Arial"/>
              </w:rPr>
              <w:t xml:space="preserve"> (10-year period to ensure contemporary relevance).</w:t>
            </w:r>
          </w:p>
          <w:p w14:paraId="5E4FC8CF" w14:textId="77777777" w:rsidR="001214B6" w:rsidRPr="00F374AD" w:rsidRDefault="001214B6" w:rsidP="001214B6">
            <w:pPr>
              <w:rPr>
                <w:rFonts w:ascii="Arial" w:hAnsi="Arial" w:cs="Arial"/>
                <w:b/>
                <w:bCs/>
                <w:sz w:val="22"/>
                <w:szCs w:val="22"/>
              </w:rPr>
            </w:pPr>
            <w:r w:rsidRPr="00F374AD">
              <w:rPr>
                <w:rFonts w:ascii="Arial" w:hAnsi="Arial" w:cs="Arial"/>
                <w:b/>
                <w:bCs/>
                <w:sz w:val="22"/>
                <w:szCs w:val="22"/>
              </w:rPr>
              <w:t>Exclusion Criteria:</w:t>
            </w:r>
          </w:p>
          <w:p w14:paraId="64F2E96A" w14:textId="77777777" w:rsidR="001214B6" w:rsidRPr="00F374AD" w:rsidRDefault="001214B6" w:rsidP="001214B6">
            <w:pPr>
              <w:pStyle w:val="ListParagraph"/>
              <w:numPr>
                <w:ilvl w:val="0"/>
                <w:numId w:val="32"/>
              </w:numPr>
              <w:rPr>
                <w:rFonts w:ascii="Arial" w:hAnsi="Arial" w:cs="Arial"/>
              </w:rPr>
            </w:pPr>
            <w:r w:rsidRPr="00F374AD">
              <w:rPr>
                <w:rFonts w:ascii="Arial" w:hAnsi="Arial" w:cs="Arial"/>
              </w:rPr>
              <w:t>Editorial comments, conference abstracts, case reports, systematic reviews, and meta-analyses.</w:t>
            </w:r>
          </w:p>
          <w:p w14:paraId="55F16AF0" w14:textId="77777777" w:rsidR="001214B6" w:rsidRPr="00F374AD" w:rsidRDefault="001214B6" w:rsidP="001214B6">
            <w:pPr>
              <w:pStyle w:val="ListParagraph"/>
              <w:numPr>
                <w:ilvl w:val="0"/>
                <w:numId w:val="32"/>
              </w:numPr>
              <w:rPr>
                <w:rFonts w:ascii="Arial" w:hAnsi="Arial" w:cs="Arial"/>
              </w:rPr>
            </w:pPr>
            <w:r w:rsidRPr="00F374AD">
              <w:rPr>
                <w:rFonts w:ascii="Arial" w:hAnsi="Arial" w:cs="Arial"/>
              </w:rPr>
              <w:t>Studies focusing exclusively on adults under 65 years, or mixed age groups without separate analysis of older adults.</w:t>
            </w:r>
          </w:p>
          <w:p w14:paraId="29A05474" w14:textId="77777777" w:rsidR="001214B6" w:rsidRPr="00F374AD" w:rsidRDefault="001214B6" w:rsidP="001214B6">
            <w:pPr>
              <w:pStyle w:val="ListParagraph"/>
              <w:numPr>
                <w:ilvl w:val="0"/>
                <w:numId w:val="32"/>
              </w:numPr>
              <w:rPr>
                <w:rFonts w:ascii="Arial" w:hAnsi="Arial" w:cs="Arial"/>
              </w:rPr>
            </w:pPr>
            <w:r w:rsidRPr="00F374AD">
              <w:rPr>
                <w:rFonts w:ascii="Arial" w:hAnsi="Arial" w:cs="Arial"/>
              </w:rPr>
              <w:t>Studies conducted outside the UK.</w:t>
            </w:r>
          </w:p>
          <w:p w14:paraId="06D4A2C3" w14:textId="77777777" w:rsidR="001214B6" w:rsidRPr="00F374AD" w:rsidRDefault="001214B6" w:rsidP="001214B6">
            <w:pPr>
              <w:pStyle w:val="ListParagraph"/>
              <w:numPr>
                <w:ilvl w:val="0"/>
                <w:numId w:val="32"/>
              </w:numPr>
              <w:rPr>
                <w:rFonts w:ascii="Arial" w:hAnsi="Arial" w:cs="Arial"/>
              </w:rPr>
            </w:pPr>
            <w:r w:rsidRPr="00F374AD">
              <w:rPr>
                <w:rFonts w:ascii="Arial" w:hAnsi="Arial" w:cs="Arial"/>
              </w:rPr>
              <w:t>Studies examining adherence outcomes without exploring barriers, or focusing solely on healthcare provider perspectives.</w:t>
            </w:r>
          </w:p>
          <w:p w14:paraId="2674C44B" w14:textId="77777777" w:rsidR="001214B6" w:rsidRPr="00F374AD" w:rsidRDefault="001214B6" w:rsidP="001214B6">
            <w:pPr>
              <w:pStyle w:val="ListParagraph"/>
              <w:numPr>
                <w:ilvl w:val="0"/>
                <w:numId w:val="32"/>
              </w:numPr>
              <w:rPr>
                <w:rFonts w:ascii="Arial" w:hAnsi="Arial" w:cs="Arial"/>
              </w:rPr>
            </w:pPr>
            <w:r w:rsidRPr="00F374AD">
              <w:rPr>
                <w:rFonts w:ascii="Arial" w:hAnsi="Arial" w:cs="Arial"/>
              </w:rPr>
              <w:t>Non-English publications.</w:t>
            </w:r>
          </w:p>
          <w:p w14:paraId="68D30DCA" w14:textId="689B4696" w:rsidR="001214B6" w:rsidRPr="00F374AD" w:rsidRDefault="001214B6" w:rsidP="001214B6">
            <w:pPr>
              <w:pStyle w:val="ListParagraph"/>
              <w:numPr>
                <w:ilvl w:val="0"/>
                <w:numId w:val="32"/>
              </w:numPr>
              <w:rPr>
                <w:rFonts w:ascii="Arial" w:hAnsi="Arial" w:cs="Arial"/>
              </w:rPr>
            </w:pPr>
            <w:r w:rsidRPr="00F374AD">
              <w:rPr>
                <w:rFonts w:ascii="Arial" w:hAnsi="Arial" w:cs="Arial"/>
              </w:rPr>
              <w:t>Studies where full text is not available.</w:t>
            </w:r>
          </w:p>
          <w:p w14:paraId="51528E29" w14:textId="77777777" w:rsidR="001214B6" w:rsidRPr="00F374AD" w:rsidRDefault="001214B6" w:rsidP="001214B6">
            <w:pPr>
              <w:spacing w:line="360" w:lineRule="auto"/>
              <w:rPr>
                <w:rFonts w:ascii="Arial" w:hAnsi="Arial" w:cs="Arial"/>
                <w:sz w:val="22"/>
                <w:szCs w:val="22"/>
              </w:rPr>
            </w:pPr>
          </w:p>
          <w:p w14:paraId="7B323CC7" w14:textId="77777777" w:rsidR="001214B6" w:rsidRPr="00F374AD" w:rsidRDefault="001214B6" w:rsidP="001214B6">
            <w:pPr>
              <w:spacing w:line="360" w:lineRule="auto"/>
              <w:rPr>
                <w:rFonts w:ascii="Arial" w:hAnsi="Arial" w:cs="Arial"/>
                <w:sz w:val="22"/>
                <w:szCs w:val="22"/>
              </w:rPr>
            </w:pPr>
            <w:r w:rsidRPr="00F374AD">
              <w:rPr>
                <w:rFonts w:ascii="Arial" w:hAnsi="Arial" w:cs="Arial"/>
                <w:sz w:val="22"/>
                <w:szCs w:val="22"/>
              </w:rPr>
              <w:lastRenderedPageBreak/>
              <w:t>Exactly 11 primary research articles in the subject will be identified and added to the systematic review, and they will comply with all inclusion criteria and standards of the quality assessment.</w:t>
            </w:r>
          </w:p>
          <w:p w14:paraId="2E94A9C5" w14:textId="77777777" w:rsidR="001214B6" w:rsidRPr="00F374AD" w:rsidRDefault="001214B6" w:rsidP="001214B6">
            <w:pPr>
              <w:rPr>
                <w:rFonts w:ascii="Arial" w:hAnsi="Arial" w:cs="Arial"/>
                <w:b/>
                <w:bCs/>
                <w:sz w:val="22"/>
                <w:szCs w:val="22"/>
              </w:rPr>
            </w:pPr>
            <w:r w:rsidRPr="00F374AD">
              <w:rPr>
                <w:rFonts w:ascii="Arial" w:hAnsi="Arial" w:cs="Arial"/>
                <w:b/>
                <w:bCs/>
                <w:sz w:val="22"/>
                <w:szCs w:val="22"/>
              </w:rPr>
              <w:t>Materials/Data Collection Methods/Procedure</w:t>
            </w:r>
          </w:p>
          <w:p w14:paraId="5710FDB8" w14:textId="77777777" w:rsidR="00FB1665" w:rsidRPr="00F374AD" w:rsidRDefault="00FB1665" w:rsidP="00412C1B">
            <w:pPr>
              <w:rPr>
                <w:rFonts w:ascii="Arial" w:hAnsi="Arial" w:cs="Arial"/>
                <w:sz w:val="22"/>
                <w:szCs w:val="22"/>
              </w:rPr>
            </w:pPr>
            <w:r w:rsidRPr="00F374AD">
              <w:rPr>
                <w:rFonts w:ascii="Arial" w:hAnsi="Arial" w:cs="Arial"/>
                <w:sz w:val="22"/>
                <w:szCs w:val="22"/>
              </w:rPr>
              <w:t>The systematic review will focus on two main databases. PubMed/MEDLINE will serve as the primary source, offering a wide range of biomedical and peer-reviewed literature on COPD, medication adherence, and geriatric health. To complement this, CINAHL will be used to capture nursing and allied health research, ensuring coverage of patient-centred care perspectives.</w:t>
            </w:r>
          </w:p>
          <w:p w14:paraId="694CDA2C" w14:textId="41E24F17" w:rsidR="00412C1B" w:rsidRPr="00F374AD" w:rsidRDefault="00412C1B" w:rsidP="00412C1B">
            <w:pPr>
              <w:rPr>
                <w:rFonts w:ascii="Arial" w:hAnsi="Arial" w:cs="Arial"/>
                <w:b/>
                <w:bCs/>
                <w:sz w:val="22"/>
                <w:szCs w:val="22"/>
              </w:rPr>
            </w:pPr>
            <w:r w:rsidRPr="00F374AD">
              <w:rPr>
                <w:rFonts w:ascii="Arial" w:hAnsi="Arial" w:cs="Arial"/>
                <w:b/>
                <w:bCs/>
                <w:sz w:val="22"/>
                <w:szCs w:val="22"/>
              </w:rPr>
              <w:t>Data Analysis Technique</w:t>
            </w:r>
          </w:p>
          <w:p w14:paraId="14E2D69D" w14:textId="28D00F22" w:rsidR="009A33A7" w:rsidRPr="00F374AD" w:rsidRDefault="009A33A7" w:rsidP="00412C1B">
            <w:pPr>
              <w:rPr>
                <w:rFonts w:ascii="Arial" w:hAnsi="Arial" w:cs="Arial"/>
                <w:b/>
                <w:bCs/>
                <w:sz w:val="22"/>
                <w:szCs w:val="22"/>
              </w:rPr>
            </w:pPr>
            <w:r w:rsidRPr="00F374AD">
              <w:rPr>
                <w:rFonts w:ascii="Arial" w:hAnsi="Arial" w:cs="Arial"/>
                <w:sz w:val="22"/>
                <w:szCs w:val="22"/>
              </w:rPr>
              <w:t>The major method of data synthesis will be thematic analysis in this systematic review using the Braun and Clarke (2006) six-step framework that can be applied to systematic review. Theme analysis is specifically suitable to the current study because it allows identifying and correlating trends in more than one study and keeping attentions on patient-reported experiences.</w:t>
            </w:r>
            <w:r w:rsidRPr="00F374AD">
              <w:rPr>
                <w:rFonts w:ascii="Arial" w:hAnsi="Arial" w:cs="Arial"/>
              </w:rPr>
              <w:t xml:space="preserve"> </w:t>
            </w:r>
            <w:r w:rsidRPr="00F374AD">
              <w:rPr>
                <w:rFonts w:ascii="Arial" w:hAnsi="Arial" w:cs="Arial"/>
                <w:sz w:val="22"/>
                <w:szCs w:val="22"/>
              </w:rPr>
              <w:t>The quality of all the studies will be assessed with Critical Appraisal Skills Programme (CASP) checklist to qualify the qualitative analysis in recognition of systematic study of study rigorousness and results credibility.</w:t>
            </w:r>
          </w:p>
          <w:p w14:paraId="69592D20" w14:textId="77777777" w:rsidR="00412C1B" w:rsidRPr="00F374AD" w:rsidRDefault="00412C1B" w:rsidP="00412C1B">
            <w:pPr>
              <w:rPr>
                <w:rFonts w:ascii="Arial" w:hAnsi="Arial" w:cs="Arial"/>
                <w:b/>
                <w:bCs/>
                <w:sz w:val="22"/>
                <w:szCs w:val="22"/>
              </w:rPr>
            </w:pPr>
            <w:r w:rsidRPr="00F374AD">
              <w:rPr>
                <w:rFonts w:ascii="Arial" w:hAnsi="Arial" w:cs="Arial"/>
                <w:b/>
                <w:bCs/>
                <w:sz w:val="22"/>
                <w:szCs w:val="22"/>
              </w:rPr>
              <w:t>Ethical Considerations</w:t>
            </w:r>
          </w:p>
          <w:p w14:paraId="108EF2F7" w14:textId="4ECB72E1" w:rsidR="00F96C3F" w:rsidRPr="00FB1665" w:rsidRDefault="005A1E73" w:rsidP="00A91894">
            <w:pPr>
              <w:rPr>
                <w:rFonts w:ascii="Arial" w:hAnsi="Arial" w:cs="Arial"/>
                <w:sz w:val="22"/>
                <w:szCs w:val="22"/>
              </w:rPr>
            </w:pPr>
            <w:r w:rsidRPr="00F374AD">
              <w:rPr>
                <w:rFonts w:ascii="Arial" w:hAnsi="Arial" w:cs="Arial"/>
                <w:sz w:val="22"/>
                <w:szCs w:val="22"/>
              </w:rPr>
              <w:t>The study, as a secondary analysis of existing literature, will comply with ethical guidelines, seek research ethics committee clearance, and respect intellectual property through proper referencing. It will follow PRISMA guidelines to ensure transparency, reproducibility, and scientific rigour, with bias minimised through clear criteria, systematic selection, quality appraisal, and researcher reflexivity. Data security and integrity will be maintained under university policies, ensuring credible and reliable evidence on barriers to medication adherence in older adults with COPD in the UK.</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7E49732" w:rsidR="00B23BFF" w:rsidRPr="00A42F82" w:rsidRDefault="00412C1B" w:rsidP="00A91894">
            <w:pPr>
              <w:rPr>
                <w:rFonts w:ascii="Arial" w:hAnsi="Arial" w:cs="Arial"/>
                <w:sz w:val="22"/>
                <w:szCs w:val="22"/>
              </w:rPr>
            </w:pPr>
            <w:r w:rsidRPr="00A64575">
              <w:rPr>
                <w:rFonts w:ascii="Arial" w:hAnsi="Arial" w:cs="Arial"/>
                <w:sz w:val="22"/>
                <w:szCs w:val="22"/>
              </w:rPr>
              <w:t>This is desk-based research. (Systematic review)</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5AF0305" w:rsidR="00B23BFF" w:rsidRPr="00A42F82" w:rsidRDefault="00412C1B" w:rsidP="00A91894">
            <w:pPr>
              <w:rPr>
                <w:rFonts w:ascii="Arial" w:hAnsi="Arial" w:cs="Arial"/>
                <w:sz w:val="22"/>
                <w:szCs w:val="22"/>
              </w:rPr>
            </w:pPr>
            <w:r w:rsidRPr="00A64575">
              <w:rPr>
                <w:rFonts w:ascii="Arial" w:hAnsi="Arial" w:cs="Arial"/>
                <w:sz w:val="22"/>
                <w:szCs w:val="22"/>
              </w:rPr>
              <w:t>This is desk-based research</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30C6B15" w:rsidR="004942B0" w:rsidRPr="00A42F82" w:rsidRDefault="0033014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25C3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0C19EB9"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874881D"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ECA67C9"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C3CBB5D"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5BE34ED"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231DE0C"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2C86F5F"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76F66315"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25F60B0" w:rsidR="00C11423"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1F33557" w:rsidR="00C11423"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1EFFA3D"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E22B181"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4CF74F2" w:rsidR="00D107AC"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2BE3050"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FA3ACCB"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C2C3479"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DBE7026"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5D0CE11"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715B17F"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C92B2AF"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F42827A"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FA1E65C"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B6970F9"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D11BB42"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BB7E1D0" w:rsidR="00770C66"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25C3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6437BDF" w:rsidR="008C1A38" w:rsidRPr="00A42F82" w:rsidRDefault="00D25C3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3014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25C3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25C3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3029E65" w:rsidR="006930C2" w:rsidRPr="00A42F82" w:rsidRDefault="00D25C3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30140">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330140">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330140">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3590584"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D23A53C"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EBA50B8"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473CB8E"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19B332E"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A05DEDB"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2ADD6C6A"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w:t>
            </w:r>
            <w:proofErr w:type="spellStart"/>
            <w:r w:rsidRPr="00A42F82">
              <w:rPr>
                <w:rFonts w:ascii="Arial" w:hAnsi="Arial" w:cs="Arial"/>
                <w:bCs/>
                <w:sz w:val="22"/>
                <w:szCs w:val="22"/>
              </w:rPr>
              <w:t>anonymisation</w:t>
            </w:r>
            <w:proofErr w:type="spellEnd"/>
            <w:r w:rsidRPr="00A42F82">
              <w:rPr>
                <w:rFonts w:ascii="Arial" w:hAnsi="Arial" w:cs="Arial"/>
                <w:bCs/>
                <w:sz w:val="22"/>
                <w:szCs w:val="22"/>
              </w:rPr>
              <w:t xml:space="preserve"> and </w:t>
            </w:r>
            <w:proofErr w:type="spellStart"/>
            <w:r w:rsidRPr="00A42F82">
              <w:rPr>
                <w:rFonts w:ascii="Arial" w:hAnsi="Arial" w:cs="Arial"/>
                <w:bCs/>
                <w:sz w:val="22"/>
                <w:szCs w:val="22"/>
              </w:rPr>
              <w:t>pseudonymisation</w:t>
            </w:r>
            <w:proofErr w:type="spellEnd"/>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911C75D"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84576D6"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8C66B11"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1559C62"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3221053"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9C23C43"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F4B40E0"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13F77761"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9390C5A" w:rsidR="004D0161" w:rsidRPr="00A42F82" w:rsidRDefault="003301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4390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658E3F" w:rsidR="00240C32" w:rsidRPr="00A42F82" w:rsidRDefault="00D25C3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30140">
                  <w:rPr>
                    <w:rFonts w:ascii="MS Gothic" w:eastAsia="MS Gothic" w:hAnsi="MS Gothic" w:cs="Arial" w:hint="eastAsia"/>
                  </w:rPr>
                  <w:t>☒</w:t>
                </w:r>
              </w:sdtContent>
            </w:sdt>
          </w:p>
        </w:tc>
      </w:tr>
      <w:tr w:rsidR="00240C32" w:rsidRPr="00A42F82" w14:paraId="4A7B4A39" w14:textId="77777777" w:rsidTr="00D4390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7F20D2A" w:rsidR="00240C32" w:rsidRPr="00A42F82" w:rsidRDefault="00D25C3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3014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F5E9EF8" w:rsidR="004D0161" w:rsidRPr="00A42F82" w:rsidRDefault="00FA4FE0" w:rsidP="00A91894">
            <w:pPr>
              <w:spacing w:before="100" w:beforeAutospacing="1" w:after="100" w:afterAutospacing="1"/>
              <w:rPr>
                <w:rFonts w:ascii="Arial" w:hAnsi="Arial" w:cs="Arial"/>
                <w:sz w:val="22"/>
                <w:szCs w:val="22"/>
              </w:rPr>
            </w:pPr>
            <w:proofErr w:type="spellStart"/>
            <w:r>
              <w:rPr>
                <w:rFonts w:ascii="Arial" w:hAnsi="Arial" w:cs="Arial"/>
                <w:sz w:val="22"/>
                <w:szCs w:val="22"/>
              </w:rPr>
              <w:t>Kaushikkumar</w:t>
            </w:r>
            <w:proofErr w:type="spellEnd"/>
            <w:r>
              <w:rPr>
                <w:rFonts w:ascii="Arial" w:hAnsi="Arial" w:cs="Arial"/>
                <w:sz w:val="22"/>
                <w:szCs w:val="22"/>
              </w:rPr>
              <w:t xml:space="preserve"> </w:t>
            </w:r>
            <w:proofErr w:type="spellStart"/>
            <w:r>
              <w:rPr>
                <w:rFonts w:ascii="Arial" w:hAnsi="Arial" w:cs="Arial"/>
                <w:sz w:val="22"/>
                <w:szCs w:val="22"/>
              </w:rPr>
              <w:t>Thakor</w:t>
            </w:r>
            <w:proofErr w:type="spellEnd"/>
          </w:p>
        </w:tc>
        <w:tc>
          <w:tcPr>
            <w:tcW w:w="2139" w:type="dxa"/>
            <w:vAlign w:val="center"/>
          </w:tcPr>
          <w:p w14:paraId="6C1C1BE5" w14:textId="4B7387C9" w:rsidR="004D0161" w:rsidRPr="007D40A0" w:rsidRDefault="004D0161" w:rsidP="007D40A0">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D40A0">
              <w:rPr>
                <w:rFonts w:ascii="Arial" w:hAnsi="Arial" w:cs="Arial"/>
                <w:b/>
                <w:bCs/>
                <w:sz w:val="22"/>
                <w:szCs w:val="22"/>
              </w:rPr>
              <w:t xml:space="preserve"> </w:t>
            </w:r>
            <w:r w:rsidR="007D40A0">
              <w:rPr>
                <w:rFonts w:ascii="Arial" w:hAnsi="Arial" w:cs="Arial"/>
                <w:sz w:val="22"/>
                <w:szCs w:val="22"/>
              </w:rPr>
              <w:t>20/08/2025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91654F4" w:rsidR="00AA7E42" w:rsidRPr="00A42F82" w:rsidRDefault="00FA4FE0" w:rsidP="00A91894">
            <w:pPr>
              <w:pStyle w:val="ListParagraph"/>
              <w:ind w:left="0"/>
              <w:rPr>
                <w:rFonts w:ascii="Arial" w:hAnsi="Arial" w:cs="Arial"/>
              </w:rPr>
            </w:pPr>
            <w:r>
              <w:rPr>
                <w:rFonts w:ascii="Arial" w:hAnsi="Arial" w:cs="Arial"/>
              </w:rPr>
              <w:t xml:space="preserve">Dr Christopher </w:t>
            </w:r>
            <w:proofErr w:type="spellStart"/>
            <w:r>
              <w:rPr>
                <w:rFonts w:ascii="Arial" w:hAnsi="Arial" w:cs="Arial"/>
              </w:rPr>
              <w:t>Mafuva</w:t>
            </w:r>
            <w:proofErr w:type="spellEnd"/>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bookmarkStart w:id="0" w:name="_GoBack"/>
      <w:bookmarkEnd w:id="0"/>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40346EC" w:rsidR="00CC2661" w:rsidRPr="00A42F82" w:rsidRDefault="00FA4FE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F97E3FF" w:rsidR="00CC2661" w:rsidRPr="00A42F82" w:rsidRDefault="00FA4FE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E8B08FF" w:rsidR="00743859" w:rsidRPr="00A42F82" w:rsidRDefault="00FA4FE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909">
        <w:tc>
          <w:tcPr>
            <w:tcW w:w="10485" w:type="dxa"/>
            <w:shd w:val="clear" w:color="auto" w:fill="D9D9D9" w:themeFill="background1" w:themeFillShade="D9"/>
          </w:tcPr>
          <w:p w14:paraId="7AB58466" w14:textId="6DCD979F" w:rsidR="00B64389" w:rsidRPr="00A42F82" w:rsidRDefault="00B64389" w:rsidP="00D4390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90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75A0E2" w14:textId="77777777" w:rsidR="00D25C34" w:rsidRDefault="00D25C34" w:rsidP="00390251">
      <w:r>
        <w:separator/>
      </w:r>
    </w:p>
    <w:p w14:paraId="59A9E1FB" w14:textId="77777777" w:rsidR="00D25C34" w:rsidRDefault="00D25C34"/>
  </w:endnote>
  <w:endnote w:type="continuationSeparator" w:id="0">
    <w:p w14:paraId="2B467372" w14:textId="77777777" w:rsidR="00D25C34" w:rsidRDefault="00D25C34" w:rsidP="00390251">
      <w:r>
        <w:continuationSeparator/>
      </w:r>
    </w:p>
    <w:p w14:paraId="48C7B67A" w14:textId="77777777" w:rsidR="00D25C34" w:rsidRDefault="00D25C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0A9F3628" w:rsidR="001214B6" w:rsidRDefault="001214B6"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D40A0">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31A5F4" w14:textId="77777777" w:rsidR="00D25C34" w:rsidRDefault="00D25C34" w:rsidP="00390251">
      <w:r>
        <w:separator/>
      </w:r>
    </w:p>
    <w:p w14:paraId="16B839D7" w14:textId="77777777" w:rsidR="00D25C34" w:rsidRDefault="00D25C34"/>
  </w:footnote>
  <w:footnote w:type="continuationSeparator" w:id="0">
    <w:p w14:paraId="0663768B" w14:textId="77777777" w:rsidR="00D25C34" w:rsidRDefault="00D25C34" w:rsidP="00390251">
      <w:r>
        <w:continuationSeparator/>
      </w:r>
    </w:p>
    <w:p w14:paraId="30C771F6" w14:textId="77777777" w:rsidR="00D25C34" w:rsidRDefault="00D25C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1214B6" w:rsidRPr="00965F27" w:rsidRDefault="001214B6" w:rsidP="00965F27">
    <w:pPr>
      <w:pStyle w:val="Header"/>
      <w:jc w:val="right"/>
      <w:rPr>
        <w:rFonts w:ascii="Arial" w:hAnsi="Arial" w:cs="Arial"/>
        <w:b/>
        <w:bCs/>
        <w:sz w:val="22"/>
        <w:szCs w:val="22"/>
      </w:rPr>
    </w:pPr>
    <w:r w:rsidRPr="004C3A0B">
      <w:rPr>
        <w:noProof/>
        <w:lang w:val="en-IN" w:eastAsia="en-IN" w:bidi="gu-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CA6F83"/>
    <w:multiLevelType w:val="hybridMultilevel"/>
    <w:tmpl w:val="7E88CA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77AB0"/>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D11B8C"/>
    <w:multiLevelType w:val="hybridMultilevel"/>
    <w:tmpl w:val="DD300C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8C3BCC"/>
    <w:multiLevelType w:val="hybridMultilevel"/>
    <w:tmpl w:val="99D87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541F23"/>
    <w:multiLevelType w:val="hybridMultilevel"/>
    <w:tmpl w:val="8ADA5D56"/>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3"/>
  </w:num>
  <w:num w:numId="3">
    <w:abstractNumId w:val="4"/>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6"/>
  </w:num>
  <w:num w:numId="12">
    <w:abstractNumId w:val="24"/>
  </w:num>
  <w:num w:numId="13">
    <w:abstractNumId w:val="25"/>
  </w:num>
  <w:num w:numId="14">
    <w:abstractNumId w:val="0"/>
  </w:num>
  <w:num w:numId="15">
    <w:abstractNumId w:val="8"/>
  </w:num>
  <w:num w:numId="16">
    <w:abstractNumId w:val="9"/>
  </w:num>
  <w:num w:numId="17">
    <w:abstractNumId w:val="14"/>
  </w:num>
  <w:num w:numId="18">
    <w:abstractNumId w:val="17"/>
  </w:num>
  <w:num w:numId="19">
    <w:abstractNumId w:val="27"/>
  </w:num>
  <w:num w:numId="20">
    <w:abstractNumId w:val="7"/>
  </w:num>
  <w:num w:numId="21">
    <w:abstractNumId w:val="18"/>
  </w:num>
  <w:num w:numId="22">
    <w:abstractNumId w:val="22"/>
  </w:num>
  <w:num w:numId="23">
    <w:abstractNumId w:val="2"/>
  </w:num>
  <w:num w:numId="24">
    <w:abstractNumId w:val="12"/>
  </w:num>
  <w:num w:numId="25">
    <w:abstractNumId w:val="15"/>
  </w:num>
  <w:num w:numId="26">
    <w:abstractNumId w:val="30"/>
  </w:num>
  <w:num w:numId="27">
    <w:abstractNumId w:val="21"/>
  </w:num>
  <w:num w:numId="28">
    <w:abstractNumId w:val="16"/>
  </w:num>
  <w:num w:numId="29">
    <w:abstractNumId w:val="3"/>
  </w:num>
  <w:num w:numId="30">
    <w:abstractNumId w:val="29"/>
  </w:num>
  <w:num w:numId="31">
    <w:abstractNumId w:val="6"/>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3AA5"/>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14B6"/>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259F"/>
    <w:rsid w:val="002C4AEB"/>
    <w:rsid w:val="002D1837"/>
    <w:rsid w:val="002D4DC9"/>
    <w:rsid w:val="002E0739"/>
    <w:rsid w:val="002E13FE"/>
    <w:rsid w:val="002E1720"/>
    <w:rsid w:val="00303350"/>
    <w:rsid w:val="003171A8"/>
    <w:rsid w:val="003257BD"/>
    <w:rsid w:val="003264AE"/>
    <w:rsid w:val="003268ED"/>
    <w:rsid w:val="00330140"/>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2C1B"/>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4D4F"/>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1E73"/>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36DB"/>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93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0A0"/>
    <w:rsid w:val="007D46AF"/>
    <w:rsid w:val="007D4E07"/>
    <w:rsid w:val="007E14FB"/>
    <w:rsid w:val="007F23AA"/>
    <w:rsid w:val="007F29F6"/>
    <w:rsid w:val="007F3C4F"/>
    <w:rsid w:val="007F4303"/>
    <w:rsid w:val="007F5CA0"/>
    <w:rsid w:val="00800635"/>
    <w:rsid w:val="00807192"/>
    <w:rsid w:val="008102B5"/>
    <w:rsid w:val="00811D96"/>
    <w:rsid w:val="00812BEF"/>
    <w:rsid w:val="008267E6"/>
    <w:rsid w:val="0082781D"/>
    <w:rsid w:val="00831C35"/>
    <w:rsid w:val="00831C69"/>
    <w:rsid w:val="008330B6"/>
    <w:rsid w:val="00835382"/>
    <w:rsid w:val="008361B1"/>
    <w:rsid w:val="008372C0"/>
    <w:rsid w:val="0084005C"/>
    <w:rsid w:val="00841BE3"/>
    <w:rsid w:val="00842FC0"/>
    <w:rsid w:val="00844C9E"/>
    <w:rsid w:val="008461DD"/>
    <w:rsid w:val="00860420"/>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3A7"/>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46FD"/>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44E6"/>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BAC"/>
    <w:rsid w:val="00D25C34"/>
    <w:rsid w:val="00D267DA"/>
    <w:rsid w:val="00D31A08"/>
    <w:rsid w:val="00D364C7"/>
    <w:rsid w:val="00D36746"/>
    <w:rsid w:val="00D369B5"/>
    <w:rsid w:val="00D37985"/>
    <w:rsid w:val="00D37BF1"/>
    <w:rsid w:val="00D43909"/>
    <w:rsid w:val="00D452E9"/>
    <w:rsid w:val="00D46365"/>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374AD"/>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4FE0"/>
    <w:rsid w:val="00FB1665"/>
    <w:rsid w:val="00FB4F7A"/>
    <w:rsid w:val="00FB58A3"/>
    <w:rsid w:val="00FB6B35"/>
    <w:rsid w:val="00FB7D1D"/>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09425483">
      <w:bodyDiv w:val="1"/>
      <w:marLeft w:val="0"/>
      <w:marRight w:val="0"/>
      <w:marTop w:val="0"/>
      <w:marBottom w:val="0"/>
      <w:divBdr>
        <w:top w:val="none" w:sz="0" w:space="0" w:color="auto"/>
        <w:left w:val="none" w:sz="0" w:space="0" w:color="auto"/>
        <w:bottom w:val="none" w:sz="0" w:space="0" w:color="auto"/>
        <w:right w:val="none" w:sz="0" w:space="0" w:color="auto"/>
      </w:divBdr>
      <w:divsChild>
        <w:div w:id="2034766306">
          <w:marLeft w:val="274"/>
          <w:marRight w:val="0"/>
          <w:marTop w:val="0"/>
          <w:marBottom w:val="0"/>
          <w:divBdr>
            <w:top w:val="none" w:sz="0" w:space="0" w:color="auto"/>
            <w:left w:val="none" w:sz="0" w:space="0" w:color="auto"/>
            <w:bottom w:val="none" w:sz="0" w:space="0" w:color="auto"/>
            <w:right w:val="none" w:sz="0" w:space="0" w:color="auto"/>
          </w:divBdr>
        </w:div>
        <w:div w:id="1392534087">
          <w:marLeft w:val="274"/>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AFF3A21-50C6-4F97-9A43-9726593C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4763</Words>
  <Characters>25723</Characters>
  <Application>Microsoft Office Word</Application>
  <DocSecurity>0</DocSecurity>
  <Lines>1224</Lines>
  <Paragraphs>846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29640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account</cp:lastModifiedBy>
  <cp:revision>11</cp:revision>
  <cp:lastPrinted>2016-10-24T12:21:00Z</cp:lastPrinted>
  <dcterms:created xsi:type="dcterms:W3CDTF">2025-08-06T10:40:00Z</dcterms:created>
  <dcterms:modified xsi:type="dcterms:W3CDTF">2025-08-20T23:37:00Z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a1427163-58ff-4e8a-b476-81fd1053adcb</vt:lpwstr>
  </property>
</Properties>
</file>