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95D0A" w14:textId="77777777" w:rsidR="00EB6353" w:rsidRDefault="00EB6353">
      <w:pPr>
        <w:rPr>
          <w:rFonts w:cs="Times New Roman"/>
          <w:b/>
          <w:bCs/>
          <w:caps/>
          <w:color w:val="000000" w:themeColor="text1"/>
          <w:shd w:val="clear" w:color="auto" w:fill="FFFFFF"/>
        </w:rPr>
      </w:pPr>
    </w:p>
    <w:p w14:paraId="41D5C8F9" w14:textId="77777777" w:rsidR="00EB6353" w:rsidRDefault="00EB6353">
      <w:pPr>
        <w:rPr>
          <w:rFonts w:cs="Times New Roman"/>
          <w:b/>
          <w:bCs/>
          <w:caps/>
          <w:color w:val="000000" w:themeColor="text1"/>
          <w:shd w:val="clear" w:color="auto" w:fill="FFFFFF"/>
        </w:rPr>
      </w:pPr>
    </w:p>
    <w:p w14:paraId="2CC1B744" w14:textId="77777777" w:rsidR="00EB6353" w:rsidRDefault="00EB6353">
      <w:pPr>
        <w:rPr>
          <w:rFonts w:cs="Times New Roman"/>
          <w:b/>
          <w:bCs/>
          <w:caps/>
          <w:color w:val="000000" w:themeColor="text1"/>
          <w:shd w:val="clear" w:color="auto" w:fill="FFFFFF"/>
        </w:rPr>
      </w:pPr>
    </w:p>
    <w:p w14:paraId="0B5323A9" w14:textId="77777777" w:rsidR="00EB6353" w:rsidRDefault="00EB6353">
      <w:pPr>
        <w:rPr>
          <w:rFonts w:cs="Times New Roman"/>
          <w:b/>
          <w:bCs/>
          <w:caps/>
          <w:color w:val="000000" w:themeColor="text1"/>
          <w:shd w:val="clear" w:color="auto" w:fill="FFFFFF"/>
        </w:rPr>
      </w:pPr>
    </w:p>
    <w:p w14:paraId="7EA9A98F" w14:textId="77777777" w:rsidR="00EB6353" w:rsidRDefault="00EB6353">
      <w:pPr>
        <w:rPr>
          <w:rFonts w:cs="Times New Roman"/>
          <w:b/>
          <w:bCs/>
          <w:caps/>
          <w:color w:val="000000" w:themeColor="text1"/>
          <w:shd w:val="clear" w:color="auto" w:fill="FFFFFF"/>
        </w:rPr>
      </w:pPr>
    </w:p>
    <w:p w14:paraId="6019C2F2" w14:textId="77777777" w:rsidR="00EB6353" w:rsidRDefault="00EB6353">
      <w:pPr>
        <w:rPr>
          <w:rFonts w:cs="Times New Roman"/>
          <w:b/>
          <w:bCs/>
          <w:caps/>
          <w:color w:val="000000" w:themeColor="text1"/>
          <w:shd w:val="clear" w:color="auto" w:fill="FFFFFF"/>
        </w:rPr>
      </w:pPr>
    </w:p>
    <w:p w14:paraId="00071328" w14:textId="77777777" w:rsidR="00EB6353" w:rsidRDefault="00EB6353">
      <w:pPr>
        <w:rPr>
          <w:rFonts w:cs="Times New Roman"/>
          <w:b/>
          <w:bCs/>
          <w:caps/>
          <w:color w:val="000000" w:themeColor="text1"/>
          <w:shd w:val="clear" w:color="auto" w:fill="FFFFFF"/>
        </w:rPr>
      </w:pPr>
    </w:p>
    <w:p w14:paraId="55ECC003" w14:textId="050DA8D1" w:rsidR="009101CE" w:rsidRPr="007E38EF" w:rsidRDefault="00A518EF" w:rsidP="00EB6353">
      <w:pPr>
        <w:jc w:val="center"/>
        <w:rPr>
          <w:rFonts w:ascii="Arial" w:hAnsi="Arial" w:cs="Arial"/>
          <w:b/>
          <w:bCs/>
          <w:caps/>
          <w:color w:val="000000" w:themeColor="text1"/>
          <w:sz w:val="36"/>
          <w:szCs w:val="36"/>
          <w:shd w:val="clear" w:color="auto" w:fill="FFFFFF"/>
        </w:rPr>
      </w:pPr>
      <w:r w:rsidRPr="007E38EF">
        <w:rPr>
          <w:rFonts w:ascii="Arial" w:hAnsi="Arial" w:cs="Arial"/>
          <w:b/>
          <w:bCs/>
          <w:caps/>
          <w:color w:val="000000" w:themeColor="text1"/>
          <w:sz w:val="36"/>
          <w:szCs w:val="36"/>
          <w:shd w:val="clear" w:color="auto" w:fill="FFFFFF"/>
        </w:rPr>
        <w:t xml:space="preserve">SUSTAINABLE HOSPITALITY &amp; TOURISM MANAGEMENT </w:t>
      </w:r>
    </w:p>
    <w:p w14:paraId="3E4964EB" w14:textId="4FA9D6FA" w:rsidR="00EB6353" w:rsidRPr="00A518EF" w:rsidRDefault="00A518EF" w:rsidP="00EB6353">
      <w:pPr>
        <w:jc w:val="center"/>
        <w:rPr>
          <w:rFonts w:ascii="Arial" w:hAnsi="Arial" w:cs="Arial"/>
          <w:caps/>
          <w:color w:val="000000" w:themeColor="text1"/>
          <w:shd w:val="clear" w:color="auto" w:fill="FFFFFF"/>
        </w:rPr>
      </w:pPr>
      <w:r w:rsidRPr="007E38EF">
        <w:rPr>
          <w:rFonts w:ascii="Arial" w:hAnsi="Arial" w:cs="Arial"/>
          <w:b/>
          <w:bCs/>
          <w:caps/>
          <w:color w:val="000000" w:themeColor="text1"/>
          <w:shd w:val="clear" w:color="auto" w:fill="FFFFFF"/>
        </w:rPr>
        <w:t>Student ID:</w:t>
      </w:r>
      <w:r w:rsidR="007E38EF">
        <w:rPr>
          <w:rFonts w:ascii="Arial" w:hAnsi="Arial" w:cs="Arial"/>
          <w:b/>
          <w:bCs/>
          <w:caps/>
          <w:color w:val="000000" w:themeColor="text1"/>
          <w:shd w:val="clear" w:color="auto" w:fill="FFFFFF"/>
        </w:rPr>
        <w:t xml:space="preserve"> </w:t>
      </w:r>
      <w:r w:rsidR="007E38EF" w:rsidRPr="00A518EF">
        <w:rPr>
          <w:rFonts w:ascii="Arial" w:hAnsi="Arial" w:cs="Arial"/>
          <w:caps/>
          <w:color w:val="000000" w:themeColor="text1"/>
          <w:shd w:val="clear" w:color="auto" w:fill="FFFFFF"/>
        </w:rPr>
        <w:t>2127612</w:t>
      </w:r>
    </w:p>
    <w:p w14:paraId="2353CDCF" w14:textId="633D8D2E" w:rsidR="00EB6353" w:rsidRDefault="00A518EF" w:rsidP="00EB6353">
      <w:pPr>
        <w:jc w:val="center"/>
        <w:rPr>
          <w:rFonts w:ascii="Arial" w:hAnsi="Arial" w:cs="Arial"/>
          <w:b/>
          <w:bCs/>
          <w:caps/>
          <w:color w:val="000000" w:themeColor="text1"/>
          <w:shd w:val="clear" w:color="auto" w:fill="FFFFFF"/>
        </w:rPr>
      </w:pPr>
      <w:r w:rsidRPr="007E38EF">
        <w:rPr>
          <w:rFonts w:ascii="Arial" w:hAnsi="Arial" w:cs="Arial"/>
          <w:b/>
          <w:bCs/>
          <w:caps/>
          <w:color w:val="000000" w:themeColor="text1"/>
          <w:shd w:val="clear" w:color="auto" w:fill="FFFFFF"/>
        </w:rPr>
        <w:t>Student Name:</w:t>
      </w:r>
      <w:r w:rsidR="007E38EF">
        <w:rPr>
          <w:rFonts w:ascii="Arial" w:hAnsi="Arial" w:cs="Arial"/>
          <w:b/>
          <w:bCs/>
          <w:caps/>
          <w:color w:val="000000" w:themeColor="text1"/>
          <w:shd w:val="clear" w:color="auto" w:fill="FFFFFF"/>
        </w:rPr>
        <w:t xml:space="preserve"> </w:t>
      </w:r>
      <w:r w:rsidR="007E38EF" w:rsidRPr="00A518EF">
        <w:rPr>
          <w:rFonts w:ascii="Arial" w:hAnsi="Arial" w:cs="Arial"/>
          <w:caps/>
          <w:color w:val="000000" w:themeColor="text1"/>
          <w:shd w:val="clear" w:color="auto" w:fill="FFFFFF"/>
        </w:rPr>
        <w:t>DAN ANDREEA-MONICA</w:t>
      </w:r>
    </w:p>
    <w:p w14:paraId="10DD35F4" w14:textId="30685C82" w:rsidR="007E38EF" w:rsidRDefault="0087785B" w:rsidP="00EB6353">
      <w:pPr>
        <w:jc w:val="center"/>
        <w:rPr>
          <w:rFonts w:ascii="Arial" w:hAnsi="Arial" w:cs="Arial"/>
          <w:b/>
          <w:bCs/>
          <w:caps/>
          <w:color w:val="000000" w:themeColor="text1"/>
          <w:shd w:val="clear" w:color="auto" w:fill="FFFFFF"/>
        </w:rPr>
      </w:pPr>
      <w:r>
        <w:rPr>
          <w:rFonts w:ascii="Arial" w:hAnsi="Arial" w:cs="Arial"/>
          <w:b/>
          <w:bCs/>
          <w:caps/>
          <w:color w:val="000000" w:themeColor="text1"/>
          <w:shd w:val="clear" w:color="auto" w:fill="FFFFFF"/>
        </w:rPr>
        <w:t>BMIH5006</w:t>
      </w:r>
    </w:p>
    <w:p w14:paraId="721AD3EF" w14:textId="49D35BB4" w:rsidR="0087785B" w:rsidRPr="007E38EF" w:rsidRDefault="0087785B" w:rsidP="00EB6353">
      <w:pPr>
        <w:jc w:val="center"/>
        <w:rPr>
          <w:rFonts w:ascii="Arial" w:hAnsi="Arial" w:cs="Arial"/>
          <w:b/>
          <w:bCs/>
          <w:caps/>
          <w:color w:val="000000" w:themeColor="text1"/>
          <w:shd w:val="clear" w:color="auto" w:fill="FFFFFF"/>
        </w:rPr>
      </w:pPr>
      <w:r>
        <w:rPr>
          <w:rFonts w:ascii="Arial" w:hAnsi="Arial" w:cs="Arial"/>
          <w:b/>
          <w:bCs/>
          <w:caps/>
          <w:color w:val="000000" w:themeColor="text1"/>
          <w:shd w:val="clear" w:color="auto" w:fill="FFFFFF"/>
        </w:rPr>
        <w:t xml:space="preserve">Lecturer: </w:t>
      </w:r>
      <w:r w:rsidRPr="00A518EF">
        <w:rPr>
          <w:rFonts w:ascii="Arial" w:hAnsi="Arial" w:cs="Arial"/>
          <w:caps/>
          <w:color w:val="000000" w:themeColor="text1"/>
          <w:shd w:val="clear" w:color="auto" w:fill="FFFFFF"/>
        </w:rPr>
        <w:t>huw</w:t>
      </w:r>
      <w:r w:rsidR="00A518EF" w:rsidRPr="00A518EF">
        <w:rPr>
          <w:rFonts w:ascii="Arial" w:hAnsi="Arial" w:cs="Arial"/>
          <w:caps/>
          <w:color w:val="000000" w:themeColor="text1"/>
          <w:shd w:val="clear" w:color="auto" w:fill="FFFFFF"/>
        </w:rPr>
        <w:t xml:space="preserve"> thomas</w:t>
      </w:r>
    </w:p>
    <w:p w14:paraId="64B7AE48" w14:textId="77777777" w:rsidR="00EB6353" w:rsidRDefault="00A518EF">
      <w:pPr>
        <w:spacing w:line="259" w:lineRule="auto"/>
        <w:jc w:val="left"/>
        <w:rPr>
          <w:rFonts w:cs="Times New Roman"/>
          <w:b/>
          <w:bCs/>
          <w:caps/>
          <w:color w:val="000000" w:themeColor="text1"/>
          <w:shd w:val="clear" w:color="auto" w:fill="FFFFFF"/>
        </w:rPr>
      </w:pPr>
      <w:r>
        <w:rPr>
          <w:rFonts w:cs="Times New Roman"/>
          <w:b/>
          <w:bCs/>
          <w:caps/>
          <w:color w:val="000000" w:themeColor="text1"/>
          <w:shd w:val="clear" w:color="auto" w:fill="FFFFFF"/>
        </w:rPr>
        <w:br w:type="page"/>
      </w:r>
    </w:p>
    <w:sdt>
      <w:sdtPr>
        <w:rPr>
          <w:rFonts w:ascii="Arial" w:eastAsiaTheme="minorHAnsi" w:hAnsi="Arial" w:cs="Arial"/>
          <w:color w:val="auto"/>
          <w:kern w:val="2"/>
          <w:sz w:val="24"/>
          <w:szCs w:val="22"/>
          <w:lang w:val="en-GB"/>
          <w14:ligatures w14:val="standardContextual"/>
        </w:rPr>
        <w:id w:val="-1464575378"/>
        <w:docPartObj>
          <w:docPartGallery w:val="Table of Contents"/>
          <w:docPartUnique/>
        </w:docPartObj>
      </w:sdtPr>
      <w:sdtEndPr>
        <w:rPr>
          <w:b/>
          <w:bCs/>
          <w:noProof/>
        </w:rPr>
      </w:sdtEndPr>
      <w:sdtContent>
        <w:p w14:paraId="7F4CFFBF" w14:textId="786EF92F" w:rsidR="00A046A4" w:rsidRPr="007E38EF" w:rsidRDefault="00A518EF" w:rsidP="00A046A4">
          <w:pPr>
            <w:pStyle w:val="TOCHeading"/>
            <w:jc w:val="center"/>
            <w:rPr>
              <w:rFonts w:ascii="Arial" w:hAnsi="Arial" w:cs="Arial"/>
              <w:b/>
              <w:bCs/>
              <w:color w:val="000000" w:themeColor="text1"/>
              <w:sz w:val="24"/>
              <w:szCs w:val="24"/>
            </w:rPr>
          </w:pPr>
          <w:r w:rsidRPr="007E38EF">
            <w:rPr>
              <w:rFonts w:ascii="Arial" w:hAnsi="Arial" w:cs="Arial"/>
              <w:b/>
              <w:bCs/>
              <w:color w:val="000000" w:themeColor="text1"/>
              <w:sz w:val="24"/>
              <w:szCs w:val="24"/>
            </w:rPr>
            <w:t>Table of Contents</w:t>
          </w:r>
        </w:p>
        <w:p w14:paraId="55DD9CF1" w14:textId="69C5DD34" w:rsidR="00B9623B" w:rsidRPr="007E38EF" w:rsidRDefault="00A518EF">
          <w:pPr>
            <w:pStyle w:val="TOC1"/>
            <w:tabs>
              <w:tab w:val="right" w:leader="dot" w:pos="9016"/>
            </w:tabs>
            <w:rPr>
              <w:rFonts w:ascii="Arial" w:eastAsiaTheme="minorEastAsia" w:hAnsi="Arial" w:cs="Arial"/>
              <w:noProof/>
              <w:sz w:val="22"/>
              <w:lang w:val="en-IN" w:eastAsia="en-IN"/>
            </w:rPr>
          </w:pPr>
          <w:r w:rsidRPr="007E38EF">
            <w:rPr>
              <w:rFonts w:ascii="Arial" w:hAnsi="Arial" w:cs="Arial"/>
            </w:rPr>
            <w:fldChar w:fldCharType="begin"/>
          </w:r>
          <w:r w:rsidRPr="007E38EF">
            <w:rPr>
              <w:rFonts w:ascii="Arial" w:hAnsi="Arial" w:cs="Arial"/>
            </w:rPr>
            <w:instrText xml:space="preserve"> TOC \o "1-3" \h \z \u </w:instrText>
          </w:r>
          <w:r w:rsidRPr="007E38EF">
            <w:rPr>
              <w:rFonts w:ascii="Arial" w:hAnsi="Arial" w:cs="Arial"/>
            </w:rPr>
            <w:fldChar w:fldCharType="separate"/>
          </w:r>
          <w:hyperlink w:anchor="_Toc156898193" w:history="1">
            <w:r w:rsidR="00B9623B" w:rsidRPr="007E38EF">
              <w:rPr>
                <w:rStyle w:val="Hyperlink"/>
                <w:rFonts w:ascii="Arial" w:hAnsi="Arial" w:cs="Arial"/>
                <w:noProof/>
                <w:shd w:val="clear" w:color="auto" w:fill="FFFFFF"/>
              </w:rPr>
              <w:t>Introduction</w:t>
            </w:r>
            <w:r w:rsidR="00B9623B" w:rsidRPr="007E38EF">
              <w:rPr>
                <w:rFonts w:ascii="Arial" w:hAnsi="Arial" w:cs="Arial"/>
                <w:noProof/>
                <w:webHidden/>
              </w:rPr>
              <w:tab/>
            </w:r>
            <w:r w:rsidR="00B9623B" w:rsidRPr="007E38EF">
              <w:rPr>
                <w:rFonts w:ascii="Arial" w:hAnsi="Arial" w:cs="Arial"/>
                <w:noProof/>
                <w:webHidden/>
              </w:rPr>
              <w:fldChar w:fldCharType="begin"/>
            </w:r>
            <w:r w:rsidR="00B9623B" w:rsidRPr="007E38EF">
              <w:rPr>
                <w:rFonts w:ascii="Arial" w:hAnsi="Arial" w:cs="Arial"/>
                <w:noProof/>
                <w:webHidden/>
              </w:rPr>
              <w:instrText xml:space="preserve"> PAGEREF _Toc156898193 \h </w:instrText>
            </w:r>
            <w:r w:rsidR="00B9623B" w:rsidRPr="007E38EF">
              <w:rPr>
                <w:rFonts w:ascii="Arial" w:hAnsi="Arial" w:cs="Arial"/>
                <w:noProof/>
                <w:webHidden/>
              </w:rPr>
            </w:r>
            <w:r w:rsidR="00B9623B" w:rsidRPr="007E38EF">
              <w:rPr>
                <w:rFonts w:ascii="Arial" w:hAnsi="Arial" w:cs="Arial"/>
                <w:noProof/>
                <w:webHidden/>
              </w:rPr>
              <w:fldChar w:fldCharType="separate"/>
            </w:r>
            <w:r w:rsidR="00B9623B" w:rsidRPr="007E38EF">
              <w:rPr>
                <w:rFonts w:ascii="Arial" w:hAnsi="Arial" w:cs="Arial"/>
                <w:noProof/>
                <w:webHidden/>
              </w:rPr>
              <w:t>3</w:t>
            </w:r>
            <w:r w:rsidR="00B9623B" w:rsidRPr="007E38EF">
              <w:rPr>
                <w:rFonts w:ascii="Arial" w:hAnsi="Arial" w:cs="Arial"/>
                <w:noProof/>
                <w:webHidden/>
              </w:rPr>
              <w:fldChar w:fldCharType="end"/>
            </w:r>
          </w:hyperlink>
        </w:p>
        <w:p w14:paraId="31DABA05" w14:textId="4ED53231" w:rsidR="00B9623B" w:rsidRPr="007E38EF" w:rsidRDefault="00A518EF">
          <w:pPr>
            <w:pStyle w:val="TOC1"/>
            <w:tabs>
              <w:tab w:val="right" w:leader="dot" w:pos="9016"/>
            </w:tabs>
            <w:rPr>
              <w:rFonts w:ascii="Arial" w:eastAsiaTheme="minorEastAsia" w:hAnsi="Arial" w:cs="Arial"/>
              <w:noProof/>
              <w:sz w:val="22"/>
              <w:lang w:val="en-IN" w:eastAsia="en-IN"/>
            </w:rPr>
          </w:pPr>
          <w:hyperlink w:anchor="_Toc156898194" w:history="1">
            <w:r w:rsidR="00B9623B" w:rsidRPr="007E38EF">
              <w:rPr>
                <w:rStyle w:val="Hyperlink"/>
                <w:rFonts w:ascii="Arial" w:hAnsi="Arial" w:cs="Arial"/>
                <w:noProof/>
              </w:rPr>
              <w:t>Main Body</w:t>
            </w:r>
            <w:r w:rsidR="00B9623B" w:rsidRPr="007E38EF">
              <w:rPr>
                <w:rFonts w:ascii="Arial" w:hAnsi="Arial" w:cs="Arial"/>
                <w:noProof/>
                <w:webHidden/>
              </w:rPr>
              <w:tab/>
            </w:r>
            <w:r w:rsidR="00B9623B" w:rsidRPr="007E38EF">
              <w:rPr>
                <w:rFonts w:ascii="Arial" w:hAnsi="Arial" w:cs="Arial"/>
                <w:noProof/>
                <w:webHidden/>
              </w:rPr>
              <w:fldChar w:fldCharType="begin"/>
            </w:r>
            <w:r w:rsidR="00B9623B" w:rsidRPr="007E38EF">
              <w:rPr>
                <w:rFonts w:ascii="Arial" w:hAnsi="Arial" w:cs="Arial"/>
                <w:noProof/>
                <w:webHidden/>
              </w:rPr>
              <w:instrText xml:space="preserve"> PAGEREF _Toc156898194 \h </w:instrText>
            </w:r>
            <w:r w:rsidR="00B9623B" w:rsidRPr="007E38EF">
              <w:rPr>
                <w:rFonts w:ascii="Arial" w:hAnsi="Arial" w:cs="Arial"/>
                <w:noProof/>
                <w:webHidden/>
              </w:rPr>
            </w:r>
            <w:r w:rsidR="00B9623B" w:rsidRPr="007E38EF">
              <w:rPr>
                <w:rFonts w:ascii="Arial" w:hAnsi="Arial" w:cs="Arial"/>
                <w:noProof/>
                <w:webHidden/>
              </w:rPr>
              <w:fldChar w:fldCharType="separate"/>
            </w:r>
            <w:r w:rsidR="00B9623B" w:rsidRPr="007E38EF">
              <w:rPr>
                <w:rFonts w:ascii="Arial" w:hAnsi="Arial" w:cs="Arial"/>
                <w:noProof/>
                <w:webHidden/>
              </w:rPr>
              <w:t>3</w:t>
            </w:r>
            <w:r w:rsidR="00B9623B" w:rsidRPr="007E38EF">
              <w:rPr>
                <w:rFonts w:ascii="Arial" w:hAnsi="Arial" w:cs="Arial"/>
                <w:noProof/>
                <w:webHidden/>
              </w:rPr>
              <w:fldChar w:fldCharType="end"/>
            </w:r>
          </w:hyperlink>
        </w:p>
        <w:p w14:paraId="2F1F1DF2" w14:textId="41509003" w:rsidR="00B9623B" w:rsidRPr="007E38EF" w:rsidRDefault="00A518EF">
          <w:pPr>
            <w:pStyle w:val="TOC1"/>
            <w:tabs>
              <w:tab w:val="right" w:leader="dot" w:pos="9016"/>
            </w:tabs>
            <w:rPr>
              <w:rFonts w:ascii="Arial" w:eastAsiaTheme="minorEastAsia" w:hAnsi="Arial" w:cs="Arial"/>
              <w:noProof/>
              <w:sz w:val="22"/>
              <w:lang w:val="en-IN" w:eastAsia="en-IN"/>
            </w:rPr>
          </w:pPr>
          <w:hyperlink w:anchor="_Toc156898195" w:history="1">
            <w:r w:rsidR="00B9623B" w:rsidRPr="007E38EF">
              <w:rPr>
                <w:rStyle w:val="Hyperlink"/>
                <w:rFonts w:ascii="Arial" w:hAnsi="Arial" w:cs="Arial"/>
                <w:noProof/>
              </w:rPr>
              <w:t>Conclusion</w:t>
            </w:r>
            <w:r w:rsidR="00B9623B" w:rsidRPr="007E38EF">
              <w:rPr>
                <w:rFonts w:ascii="Arial" w:hAnsi="Arial" w:cs="Arial"/>
                <w:noProof/>
                <w:webHidden/>
              </w:rPr>
              <w:tab/>
            </w:r>
            <w:r w:rsidR="00B9623B" w:rsidRPr="007E38EF">
              <w:rPr>
                <w:rFonts w:ascii="Arial" w:hAnsi="Arial" w:cs="Arial"/>
                <w:noProof/>
                <w:webHidden/>
              </w:rPr>
              <w:fldChar w:fldCharType="begin"/>
            </w:r>
            <w:r w:rsidR="00B9623B" w:rsidRPr="007E38EF">
              <w:rPr>
                <w:rFonts w:ascii="Arial" w:hAnsi="Arial" w:cs="Arial"/>
                <w:noProof/>
                <w:webHidden/>
              </w:rPr>
              <w:instrText xml:space="preserve"> PAGEREF _Toc156898195 \h </w:instrText>
            </w:r>
            <w:r w:rsidR="00B9623B" w:rsidRPr="007E38EF">
              <w:rPr>
                <w:rFonts w:ascii="Arial" w:hAnsi="Arial" w:cs="Arial"/>
                <w:noProof/>
                <w:webHidden/>
              </w:rPr>
            </w:r>
            <w:r w:rsidR="00B9623B" w:rsidRPr="007E38EF">
              <w:rPr>
                <w:rFonts w:ascii="Arial" w:hAnsi="Arial" w:cs="Arial"/>
                <w:noProof/>
                <w:webHidden/>
              </w:rPr>
              <w:fldChar w:fldCharType="separate"/>
            </w:r>
            <w:r w:rsidR="00B9623B" w:rsidRPr="007E38EF">
              <w:rPr>
                <w:rFonts w:ascii="Arial" w:hAnsi="Arial" w:cs="Arial"/>
                <w:noProof/>
                <w:webHidden/>
              </w:rPr>
              <w:t>7</w:t>
            </w:r>
            <w:r w:rsidR="00B9623B" w:rsidRPr="007E38EF">
              <w:rPr>
                <w:rFonts w:ascii="Arial" w:hAnsi="Arial" w:cs="Arial"/>
                <w:noProof/>
                <w:webHidden/>
              </w:rPr>
              <w:fldChar w:fldCharType="end"/>
            </w:r>
          </w:hyperlink>
        </w:p>
        <w:p w14:paraId="57CC955E" w14:textId="20E10D91" w:rsidR="00B9623B" w:rsidRPr="007E38EF" w:rsidRDefault="00A518EF">
          <w:pPr>
            <w:pStyle w:val="TOC1"/>
            <w:tabs>
              <w:tab w:val="right" w:leader="dot" w:pos="9016"/>
            </w:tabs>
            <w:rPr>
              <w:rFonts w:ascii="Arial" w:eastAsiaTheme="minorEastAsia" w:hAnsi="Arial" w:cs="Arial"/>
              <w:noProof/>
              <w:sz w:val="22"/>
              <w:lang w:val="en-IN" w:eastAsia="en-IN"/>
            </w:rPr>
          </w:pPr>
          <w:hyperlink w:anchor="_Toc156898196" w:history="1">
            <w:r w:rsidR="00B9623B" w:rsidRPr="007E38EF">
              <w:rPr>
                <w:rStyle w:val="Hyperlink"/>
                <w:rFonts w:ascii="Arial" w:hAnsi="Arial" w:cs="Arial"/>
                <w:noProof/>
              </w:rPr>
              <w:t>References</w:t>
            </w:r>
            <w:r w:rsidR="00B9623B" w:rsidRPr="007E38EF">
              <w:rPr>
                <w:rFonts w:ascii="Arial" w:hAnsi="Arial" w:cs="Arial"/>
                <w:noProof/>
                <w:webHidden/>
              </w:rPr>
              <w:tab/>
            </w:r>
            <w:r w:rsidR="00B9623B" w:rsidRPr="007E38EF">
              <w:rPr>
                <w:rFonts w:ascii="Arial" w:hAnsi="Arial" w:cs="Arial"/>
                <w:noProof/>
                <w:webHidden/>
              </w:rPr>
              <w:fldChar w:fldCharType="begin"/>
            </w:r>
            <w:r w:rsidR="00B9623B" w:rsidRPr="007E38EF">
              <w:rPr>
                <w:rFonts w:ascii="Arial" w:hAnsi="Arial" w:cs="Arial"/>
                <w:noProof/>
                <w:webHidden/>
              </w:rPr>
              <w:instrText xml:space="preserve"> PAGEREF _Toc156898196 \h </w:instrText>
            </w:r>
            <w:r w:rsidR="00B9623B" w:rsidRPr="007E38EF">
              <w:rPr>
                <w:rFonts w:ascii="Arial" w:hAnsi="Arial" w:cs="Arial"/>
                <w:noProof/>
                <w:webHidden/>
              </w:rPr>
            </w:r>
            <w:r w:rsidR="00B9623B" w:rsidRPr="007E38EF">
              <w:rPr>
                <w:rFonts w:ascii="Arial" w:hAnsi="Arial" w:cs="Arial"/>
                <w:noProof/>
                <w:webHidden/>
              </w:rPr>
              <w:fldChar w:fldCharType="separate"/>
            </w:r>
            <w:r w:rsidR="00B9623B" w:rsidRPr="007E38EF">
              <w:rPr>
                <w:rFonts w:ascii="Arial" w:hAnsi="Arial" w:cs="Arial"/>
                <w:noProof/>
                <w:webHidden/>
              </w:rPr>
              <w:t>9</w:t>
            </w:r>
            <w:r w:rsidR="00B9623B" w:rsidRPr="007E38EF">
              <w:rPr>
                <w:rFonts w:ascii="Arial" w:hAnsi="Arial" w:cs="Arial"/>
                <w:noProof/>
                <w:webHidden/>
              </w:rPr>
              <w:fldChar w:fldCharType="end"/>
            </w:r>
          </w:hyperlink>
        </w:p>
        <w:p w14:paraId="47FC4343" w14:textId="5E8B29CA" w:rsidR="00A046A4" w:rsidRPr="007E38EF" w:rsidRDefault="00A518EF">
          <w:pPr>
            <w:rPr>
              <w:rFonts w:ascii="Arial" w:hAnsi="Arial" w:cs="Arial"/>
            </w:rPr>
          </w:pPr>
          <w:r w:rsidRPr="007E38EF">
            <w:rPr>
              <w:rFonts w:ascii="Arial" w:hAnsi="Arial" w:cs="Arial"/>
              <w:b/>
              <w:bCs/>
              <w:noProof/>
            </w:rPr>
            <w:fldChar w:fldCharType="end"/>
          </w:r>
        </w:p>
      </w:sdtContent>
    </w:sdt>
    <w:p w14:paraId="640D2464" w14:textId="6739F45C" w:rsidR="00EB6353" w:rsidRDefault="00A518EF">
      <w:pPr>
        <w:spacing w:line="259" w:lineRule="auto"/>
        <w:jc w:val="left"/>
        <w:rPr>
          <w:rFonts w:cs="Times New Roman"/>
          <w:b/>
          <w:bCs/>
          <w:caps/>
          <w:color w:val="000000" w:themeColor="text1"/>
          <w:shd w:val="clear" w:color="auto" w:fill="FFFFFF"/>
        </w:rPr>
      </w:pPr>
      <w:r>
        <w:rPr>
          <w:rFonts w:cs="Times New Roman"/>
          <w:b/>
          <w:bCs/>
          <w:caps/>
          <w:color w:val="000000" w:themeColor="text1"/>
          <w:shd w:val="clear" w:color="auto" w:fill="FFFFFF"/>
        </w:rPr>
        <w:br w:type="page"/>
      </w:r>
    </w:p>
    <w:p w14:paraId="35604AB5" w14:textId="46AB088C" w:rsidR="00EB6353" w:rsidRPr="00791481" w:rsidRDefault="00A518EF" w:rsidP="00EB6353">
      <w:pPr>
        <w:pStyle w:val="Heading1"/>
        <w:rPr>
          <w:rFonts w:ascii="Arial" w:hAnsi="Arial" w:cs="Arial"/>
          <w:shd w:val="clear" w:color="auto" w:fill="FFFFFF"/>
        </w:rPr>
      </w:pPr>
      <w:bookmarkStart w:id="0" w:name="_Toc156898193"/>
      <w:r w:rsidRPr="00791481">
        <w:rPr>
          <w:rFonts w:ascii="Arial" w:hAnsi="Arial" w:cs="Arial"/>
          <w:shd w:val="clear" w:color="auto" w:fill="FFFFFF"/>
        </w:rPr>
        <w:lastRenderedPageBreak/>
        <w:t>Introduction</w:t>
      </w:r>
      <w:bookmarkEnd w:id="0"/>
    </w:p>
    <w:p w14:paraId="201B3387" w14:textId="358DFB6E" w:rsidR="00EB6353" w:rsidRPr="00791481" w:rsidRDefault="00A518EF" w:rsidP="00EB6353">
      <w:pPr>
        <w:rPr>
          <w:rFonts w:ascii="Arial" w:hAnsi="Arial" w:cs="Arial"/>
          <w:color w:val="000000" w:themeColor="text1"/>
        </w:rPr>
      </w:pPr>
      <w:r w:rsidRPr="00791481">
        <w:rPr>
          <w:rFonts w:ascii="Arial" w:hAnsi="Arial" w:cs="Arial"/>
        </w:rPr>
        <w:t xml:space="preserve">Tourism Management is defined as the supervision and handling of activities of the tourism sectors which mainly deals with providing the workers in the tourism sectors with skills and </w:t>
      </w:r>
      <w:r w:rsidRPr="00791481">
        <w:rPr>
          <w:rFonts w:ascii="Arial" w:hAnsi="Arial" w:cs="Arial"/>
        </w:rPr>
        <w:t>training that help them gain the necessary expertise required for obtaining management positions in accommodation and tourism (</w:t>
      </w:r>
      <w:r w:rsidRPr="00791481">
        <w:rPr>
          <w:rFonts w:ascii="Arial" w:hAnsi="Arial" w:cs="Arial"/>
          <w:color w:val="000000" w:themeColor="text1"/>
        </w:rPr>
        <w:t>Inkson</w:t>
      </w:r>
      <w:r w:rsidRPr="00791481">
        <w:rPr>
          <w:rFonts w:ascii="Arial" w:hAnsi="Arial" w:cs="Arial"/>
          <w:color w:val="000000" w:themeColor="text1"/>
        </w:rPr>
        <w:t xml:space="preserve"> </w:t>
      </w:r>
      <w:r w:rsidRPr="00791481">
        <w:rPr>
          <w:rFonts w:ascii="Arial" w:hAnsi="Arial" w:cs="Arial"/>
          <w:color w:val="000000" w:themeColor="text1"/>
        </w:rPr>
        <w:t>and Minnaert,</w:t>
      </w:r>
      <w:r w:rsidRPr="00791481">
        <w:rPr>
          <w:rFonts w:ascii="Arial" w:hAnsi="Arial" w:cs="Arial"/>
          <w:color w:val="000000" w:themeColor="text1"/>
        </w:rPr>
        <w:t xml:space="preserve"> </w:t>
      </w:r>
      <w:r w:rsidRPr="00791481">
        <w:rPr>
          <w:rFonts w:ascii="Arial" w:hAnsi="Arial" w:cs="Arial"/>
          <w:color w:val="000000" w:themeColor="text1"/>
        </w:rPr>
        <w:t>2022</w:t>
      </w:r>
      <w:r w:rsidRPr="00791481">
        <w:rPr>
          <w:rFonts w:ascii="Arial" w:hAnsi="Arial" w:cs="Arial"/>
          <w:color w:val="000000" w:themeColor="text1"/>
        </w:rPr>
        <w:t>). Tourism management is significant because it works towards ensuring that all the fundamental elements related to the tourism experience are operating efficiently and smoothly and also provide the customers with a high level of satisfaction. This strategy aims to discuss and evaluate the CSR strategies of an organisation in this industry. It will also disc</w:t>
      </w:r>
      <w:r w:rsidRPr="00791481">
        <w:rPr>
          <w:rFonts w:ascii="Arial" w:hAnsi="Arial" w:cs="Arial"/>
          <w:color w:val="000000" w:themeColor="text1"/>
        </w:rPr>
        <w:t xml:space="preserve">uss about circular economy and how it is related to CSR. It will </w:t>
      </w:r>
      <w:r w:rsidR="00B86652" w:rsidRPr="00791481">
        <w:rPr>
          <w:rFonts w:ascii="Arial" w:hAnsi="Arial" w:cs="Arial"/>
          <w:color w:val="000000" w:themeColor="text1"/>
        </w:rPr>
        <w:t>discuss organisations in this industry which embody the circular economy nine.</w:t>
      </w:r>
    </w:p>
    <w:p w14:paraId="6A9DB668" w14:textId="2FB2CB87" w:rsidR="00B86652" w:rsidRPr="00791481" w:rsidRDefault="00A518EF" w:rsidP="00EB6353">
      <w:pPr>
        <w:rPr>
          <w:rFonts w:ascii="Arial" w:hAnsi="Arial" w:cs="Arial"/>
        </w:rPr>
      </w:pPr>
      <w:r w:rsidRPr="00791481">
        <w:rPr>
          <w:rFonts w:ascii="Arial" w:hAnsi="Arial" w:cs="Arial"/>
          <w:color w:val="000000" w:themeColor="text1"/>
        </w:rPr>
        <w:t>The chosen organisation is Marriott International Inc. It is an American Multinational organisation that franchises, licenses and operates lodging operations which is inclusive of timeshare properties, residential, and hotels (Marriott, 2023). The company has its headquarters in Bethesda, Markland. The organisation was founded by the Marriot family, by J. Willard Marriott and Alice Marriott (Marriott, 2023). The company has emerged as a Brand Leader which is known for providing a powerful portfolio in the h</w:t>
      </w:r>
      <w:r w:rsidRPr="00791481">
        <w:rPr>
          <w:rFonts w:ascii="Arial" w:hAnsi="Arial" w:cs="Arial"/>
          <w:color w:val="000000" w:themeColor="text1"/>
        </w:rPr>
        <w:t>ospitality industry. The organisation currently has over 30+ brands and over 8,000 properties in about 139 territories and countries across the globe under its brand name which offers more ways for tourists to experience, expand, and connect their world (Marriott, 2023). The company currently employs more than 377,000 employees as of 2022 (Stock Analysis, 2023).</w:t>
      </w:r>
      <w:r w:rsidR="00F47C57" w:rsidRPr="00791481">
        <w:rPr>
          <w:rFonts w:ascii="Arial" w:hAnsi="Arial" w:cs="Arial"/>
          <w:color w:val="000000" w:themeColor="text1"/>
        </w:rPr>
        <w:t xml:space="preserve"> The organisation also generated an annual revenue of about $65,443 per employee (Stock Analysis, 2023). </w:t>
      </w:r>
    </w:p>
    <w:p w14:paraId="6CBF6BE4" w14:textId="77FB5332" w:rsidR="00EB6353" w:rsidRPr="00791481" w:rsidRDefault="00A518EF" w:rsidP="00EB6353">
      <w:pPr>
        <w:pStyle w:val="Heading1"/>
        <w:rPr>
          <w:rFonts w:ascii="Arial" w:hAnsi="Arial" w:cs="Arial"/>
        </w:rPr>
      </w:pPr>
      <w:bookmarkStart w:id="1" w:name="_Toc156898194"/>
      <w:r w:rsidRPr="00791481">
        <w:rPr>
          <w:rFonts w:ascii="Arial" w:hAnsi="Arial" w:cs="Arial"/>
        </w:rPr>
        <w:t>Main Body</w:t>
      </w:r>
      <w:bookmarkEnd w:id="1"/>
    </w:p>
    <w:p w14:paraId="0C9B79B1" w14:textId="085FF5FB" w:rsidR="00EB6353" w:rsidRPr="00791481" w:rsidRDefault="00A518EF" w:rsidP="00EB6353">
      <w:pPr>
        <w:rPr>
          <w:rFonts w:ascii="Arial" w:hAnsi="Arial" w:cs="Arial"/>
          <w:b/>
          <w:bCs/>
          <w:i/>
          <w:iCs/>
          <w:shd w:val="clear" w:color="auto" w:fill="FFFFFF"/>
        </w:rPr>
      </w:pPr>
      <w:r w:rsidRPr="00791481">
        <w:rPr>
          <w:rFonts w:ascii="Arial" w:hAnsi="Arial" w:cs="Arial"/>
          <w:b/>
          <w:bCs/>
          <w:i/>
          <w:iCs/>
          <w:shd w:val="clear" w:color="auto" w:fill="FFFFFF"/>
        </w:rPr>
        <w:t>What is the circular economy?</w:t>
      </w:r>
    </w:p>
    <w:p w14:paraId="7936C558" w14:textId="0383C593" w:rsidR="00986D0B" w:rsidRPr="00791481" w:rsidRDefault="00A518EF" w:rsidP="00986D0B">
      <w:pPr>
        <w:rPr>
          <w:rFonts w:ascii="Arial" w:hAnsi="Arial" w:cs="Arial"/>
          <w:color w:val="000000" w:themeColor="text1"/>
        </w:rPr>
      </w:pPr>
      <w:r w:rsidRPr="00791481">
        <w:rPr>
          <w:rFonts w:ascii="Arial" w:hAnsi="Arial" w:cs="Arial"/>
          <w:shd w:val="clear" w:color="auto" w:fill="FFFFFF"/>
        </w:rPr>
        <w:t xml:space="preserve">Circular Economy is defined as the strategic model of consumption and production that generally involves </w:t>
      </w:r>
      <w:r w:rsidRPr="00791481">
        <w:rPr>
          <w:rFonts w:ascii="Arial" w:hAnsi="Arial" w:cs="Arial"/>
          <w:shd w:val="clear" w:color="auto" w:fill="FFFFFF"/>
        </w:rPr>
        <w:t>leasing, repairing, recycling, refurbishing, and sharing the existing products and materials for as long it is possible (</w:t>
      </w:r>
      <w:r w:rsidRPr="00791481">
        <w:rPr>
          <w:rFonts w:ascii="Arial" w:hAnsi="Arial" w:cs="Arial"/>
          <w:color w:val="000000" w:themeColor="text1"/>
        </w:rPr>
        <w:t>Velenturf</w:t>
      </w:r>
      <w:r w:rsidRPr="00791481">
        <w:rPr>
          <w:rFonts w:ascii="Arial" w:hAnsi="Arial" w:cs="Arial"/>
          <w:color w:val="000000" w:themeColor="text1"/>
        </w:rPr>
        <w:t xml:space="preserve"> </w:t>
      </w:r>
      <w:r w:rsidRPr="00791481">
        <w:rPr>
          <w:rFonts w:ascii="Arial" w:hAnsi="Arial" w:cs="Arial"/>
          <w:color w:val="000000" w:themeColor="text1"/>
        </w:rPr>
        <w:t>and Purnell,</w:t>
      </w:r>
      <w:r w:rsidRPr="00791481">
        <w:rPr>
          <w:rFonts w:ascii="Arial" w:hAnsi="Arial" w:cs="Arial"/>
          <w:color w:val="000000" w:themeColor="text1"/>
        </w:rPr>
        <w:t xml:space="preserve"> </w:t>
      </w:r>
      <w:r w:rsidRPr="00791481">
        <w:rPr>
          <w:rFonts w:ascii="Arial" w:hAnsi="Arial" w:cs="Arial"/>
          <w:color w:val="000000" w:themeColor="text1"/>
        </w:rPr>
        <w:t>2021</w:t>
      </w:r>
      <w:r w:rsidRPr="00791481">
        <w:rPr>
          <w:rFonts w:ascii="Arial" w:hAnsi="Arial" w:cs="Arial"/>
          <w:color w:val="000000" w:themeColor="text1"/>
        </w:rPr>
        <w:t>)</w:t>
      </w:r>
      <w:r w:rsidRPr="00791481">
        <w:rPr>
          <w:rFonts w:ascii="Arial" w:hAnsi="Arial" w:cs="Arial"/>
          <w:shd w:val="clear" w:color="auto" w:fill="FFFFFF"/>
        </w:rPr>
        <w:t xml:space="preserve">.  </w:t>
      </w:r>
      <w:r w:rsidRPr="00791481">
        <w:rPr>
          <w:rFonts w:ascii="Arial" w:hAnsi="Arial" w:cs="Arial"/>
          <w:color w:val="000000" w:themeColor="text1"/>
        </w:rPr>
        <w:t xml:space="preserve">The main goal or purpose of the circular economy is to make the most out of the resources and materials that are available in an industry by implementing three basic principles, thus heavily contributing towards waste reduction making it an important </w:t>
      </w:r>
      <w:r w:rsidRPr="00791481">
        <w:rPr>
          <w:rFonts w:ascii="Arial" w:hAnsi="Arial" w:cs="Arial"/>
          <w:color w:val="000000" w:themeColor="text1"/>
        </w:rPr>
        <w:lastRenderedPageBreak/>
        <w:t>aspect of the industry. With the help of a circular economy, an organisation can reduce the consumption of ra</w:t>
      </w:r>
      <w:r w:rsidRPr="00791481">
        <w:rPr>
          <w:rFonts w:ascii="Arial" w:hAnsi="Arial" w:cs="Arial"/>
          <w:color w:val="000000" w:themeColor="text1"/>
        </w:rPr>
        <w:t xml:space="preserve">w materials, optimise </w:t>
      </w:r>
      <w:r w:rsidR="000F7F98" w:rsidRPr="00791481">
        <w:rPr>
          <w:rFonts w:ascii="Arial" w:hAnsi="Arial" w:cs="Arial"/>
          <w:color w:val="000000" w:themeColor="text1"/>
        </w:rPr>
        <w:t>its</w:t>
      </w:r>
      <w:r w:rsidRPr="00791481">
        <w:rPr>
          <w:rFonts w:ascii="Arial" w:hAnsi="Arial" w:cs="Arial"/>
          <w:color w:val="000000" w:themeColor="text1"/>
        </w:rPr>
        <w:t xml:space="preserve"> resources, and also reduce waste generation by reusing or recycling the waste products</w:t>
      </w:r>
      <w:r w:rsidR="000F7F98" w:rsidRPr="00791481">
        <w:rPr>
          <w:rFonts w:ascii="Arial" w:hAnsi="Arial" w:cs="Arial"/>
          <w:color w:val="000000" w:themeColor="text1"/>
        </w:rPr>
        <w:t xml:space="preserve"> (Sherwood, 2020)</w:t>
      </w:r>
      <w:r w:rsidRPr="00791481">
        <w:rPr>
          <w:rFonts w:ascii="Arial" w:hAnsi="Arial" w:cs="Arial"/>
          <w:color w:val="000000" w:themeColor="text1"/>
        </w:rPr>
        <w:t xml:space="preserve">. This concept has come up from an imitating nature, in which everything seems to have values and the waste products become a new resource. </w:t>
      </w:r>
      <w:r w:rsidR="00133E81" w:rsidRPr="00791481">
        <w:rPr>
          <w:rFonts w:ascii="Arial" w:hAnsi="Arial" w:cs="Arial"/>
          <w:color w:val="000000" w:themeColor="text1"/>
        </w:rPr>
        <w:t>The three main principles on which this model is based are the elimination of pollution and waste, circulation of materials and products at their highest values, and regeneration of nature, which builds a system that is resilient ensuring goodness for nature, the people, and the business</w:t>
      </w:r>
      <w:r w:rsidR="000F7F98" w:rsidRPr="00791481">
        <w:rPr>
          <w:rFonts w:ascii="Arial" w:hAnsi="Arial" w:cs="Arial"/>
          <w:color w:val="000000" w:themeColor="text1"/>
        </w:rPr>
        <w:t xml:space="preserve"> (Sverko Grdic, Krstinic Nizic and Rudan, 2020)</w:t>
      </w:r>
      <w:r w:rsidR="00133E81" w:rsidRPr="00791481">
        <w:rPr>
          <w:rFonts w:ascii="Arial" w:hAnsi="Arial" w:cs="Arial"/>
          <w:color w:val="000000" w:themeColor="text1"/>
        </w:rPr>
        <w:t xml:space="preserve">. </w:t>
      </w:r>
      <w:r w:rsidRPr="00791481">
        <w:rPr>
          <w:rFonts w:ascii="Arial" w:hAnsi="Arial" w:cs="Arial"/>
          <w:color w:val="000000" w:themeColor="text1"/>
        </w:rPr>
        <w:t xml:space="preserve">Thus, it also significantly balances sustainability with progress and maintains it. </w:t>
      </w:r>
    </w:p>
    <w:p w14:paraId="4AC9E22C" w14:textId="600E6726" w:rsidR="00986D0B" w:rsidRPr="00791481" w:rsidRDefault="00A518EF" w:rsidP="00986D0B">
      <w:pPr>
        <w:rPr>
          <w:rFonts w:ascii="Arial" w:hAnsi="Arial" w:cs="Arial"/>
          <w:color w:val="000000" w:themeColor="text1"/>
        </w:rPr>
      </w:pPr>
      <w:r w:rsidRPr="00791481">
        <w:rPr>
          <w:rFonts w:ascii="Arial" w:hAnsi="Arial" w:cs="Arial"/>
          <w:color w:val="000000" w:themeColor="text1"/>
        </w:rPr>
        <w:t xml:space="preserve">The circular economy also leads to a more sustainable consumption and production model where the resources are utilised in production cycles for </w:t>
      </w:r>
      <w:proofErr w:type="spellStart"/>
      <w:proofErr w:type="gramStart"/>
      <w:r w:rsidRPr="00791481">
        <w:rPr>
          <w:rFonts w:ascii="Arial" w:hAnsi="Arial" w:cs="Arial"/>
          <w:color w:val="000000" w:themeColor="text1"/>
        </w:rPr>
        <w:t>a</w:t>
      </w:r>
      <w:proofErr w:type="spellEnd"/>
      <w:proofErr w:type="gramEnd"/>
      <w:r w:rsidRPr="00791481">
        <w:rPr>
          <w:rFonts w:ascii="Arial" w:hAnsi="Arial" w:cs="Arial"/>
          <w:color w:val="000000" w:themeColor="text1"/>
        </w:rPr>
        <w:t xml:space="preserve"> </w:t>
      </w:r>
      <w:r w:rsidR="00E04852" w:rsidRPr="00791481">
        <w:rPr>
          <w:rFonts w:ascii="Arial" w:hAnsi="Arial" w:cs="Arial"/>
          <w:color w:val="000000" w:themeColor="text1"/>
        </w:rPr>
        <w:t xml:space="preserve">extended </w:t>
      </w:r>
      <w:r w:rsidRPr="00791481">
        <w:rPr>
          <w:rFonts w:ascii="Arial" w:hAnsi="Arial" w:cs="Arial"/>
          <w:color w:val="000000" w:themeColor="text1"/>
        </w:rPr>
        <w:t>period of time and are made to be used repeatedly, thus reducing the rate of waste generation. The benefits associated with the adoption of the circular economy are as follows.</w:t>
      </w:r>
    </w:p>
    <w:p w14:paraId="57C02900" w14:textId="73EFB7A8" w:rsidR="00986D0B" w:rsidRPr="00791481" w:rsidRDefault="00A518EF" w:rsidP="00986D0B">
      <w:pPr>
        <w:pStyle w:val="ListParagraph"/>
        <w:numPr>
          <w:ilvl w:val="0"/>
          <w:numId w:val="1"/>
        </w:numPr>
        <w:rPr>
          <w:rFonts w:ascii="Arial" w:hAnsi="Arial" w:cs="Arial"/>
        </w:rPr>
      </w:pPr>
      <w:r w:rsidRPr="00791481">
        <w:rPr>
          <w:rFonts w:ascii="Arial" w:hAnsi="Arial" w:cs="Arial"/>
        </w:rPr>
        <w:t>It lowers the emission levels, reduces the generation of waste products, and minimises the overall consumption of natural raw materials.</w:t>
      </w:r>
    </w:p>
    <w:p w14:paraId="293F4239" w14:textId="51B96C22" w:rsidR="00986D0B" w:rsidRPr="00791481" w:rsidRDefault="00A518EF" w:rsidP="00986D0B">
      <w:pPr>
        <w:pStyle w:val="ListParagraph"/>
        <w:numPr>
          <w:ilvl w:val="0"/>
          <w:numId w:val="1"/>
        </w:numPr>
        <w:rPr>
          <w:rFonts w:ascii="Arial" w:hAnsi="Arial" w:cs="Arial"/>
        </w:rPr>
      </w:pPr>
      <w:r w:rsidRPr="00791481">
        <w:rPr>
          <w:rFonts w:ascii="Arial" w:hAnsi="Arial" w:cs="Arial"/>
        </w:rPr>
        <w:t xml:space="preserve">It also has the potential to benefit the local economy as it encourages its models that are based upon the recycling of </w:t>
      </w:r>
      <w:r w:rsidR="00E04852" w:rsidRPr="00791481">
        <w:rPr>
          <w:rFonts w:ascii="Arial" w:hAnsi="Arial" w:cs="Arial"/>
        </w:rPr>
        <w:t>home-grown</w:t>
      </w:r>
      <w:r w:rsidRPr="00791481">
        <w:rPr>
          <w:rFonts w:ascii="Arial" w:hAnsi="Arial" w:cs="Arial"/>
        </w:rPr>
        <w:t xml:space="preserve"> waste as new natural </w:t>
      </w:r>
      <w:r w:rsidR="00E04852" w:rsidRPr="00791481">
        <w:rPr>
          <w:rFonts w:ascii="Arial" w:hAnsi="Arial" w:cs="Arial"/>
        </w:rPr>
        <w:t>possessions</w:t>
      </w:r>
      <w:r w:rsidRPr="00791481">
        <w:rPr>
          <w:rFonts w:ascii="Arial" w:hAnsi="Arial" w:cs="Arial"/>
        </w:rPr>
        <w:t>.</w:t>
      </w:r>
    </w:p>
    <w:p w14:paraId="17711261" w14:textId="573891F7" w:rsidR="00986D0B" w:rsidRPr="00791481" w:rsidRDefault="00A518EF" w:rsidP="00986D0B">
      <w:pPr>
        <w:pStyle w:val="ListParagraph"/>
        <w:numPr>
          <w:ilvl w:val="0"/>
          <w:numId w:val="1"/>
        </w:numPr>
        <w:rPr>
          <w:rFonts w:ascii="Arial" w:hAnsi="Arial" w:cs="Arial"/>
        </w:rPr>
      </w:pPr>
      <w:r w:rsidRPr="00791481">
        <w:rPr>
          <w:rFonts w:ascii="Arial" w:hAnsi="Arial" w:cs="Arial"/>
        </w:rPr>
        <w:t xml:space="preserve">It also stimulates the development and growth of innovation competitive, and new industrial models, more employment, and a higher growth in the economy. </w:t>
      </w:r>
    </w:p>
    <w:p w14:paraId="52ACBBE1" w14:textId="12FEFA3B" w:rsidR="00986D0B" w:rsidRPr="00791481" w:rsidRDefault="00A518EF" w:rsidP="00986D0B">
      <w:pPr>
        <w:pStyle w:val="ListParagraph"/>
        <w:numPr>
          <w:ilvl w:val="0"/>
          <w:numId w:val="1"/>
        </w:numPr>
        <w:rPr>
          <w:rFonts w:ascii="Arial" w:hAnsi="Arial" w:cs="Arial"/>
        </w:rPr>
      </w:pPr>
      <w:r w:rsidRPr="00791481">
        <w:rPr>
          <w:rFonts w:ascii="Arial" w:hAnsi="Arial" w:cs="Arial"/>
        </w:rPr>
        <w:t xml:space="preserve">As it leads to the recycling of local natural resources thus it simultaneously leads to lower dependency on foreign raw materials that need to be imported. </w:t>
      </w:r>
    </w:p>
    <w:p w14:paraId="43B58275" w14:textId="437DFD3F" w:rsidR="00EB6353" w:rsidRPr="00791481" w:rsidRDefault="00A518EF" w:rsidP="00EB6353">
      <w:pPr>
        <w:rPr>
          <w:rFonts w:ascii="Arial" w:hAnsi="Arial" w:cs="Arial"/>
          <w:b/>
          <w:bCs/>
          <w:i/>
          <w:iCs/>
          <w:shd w:val="clear" w:color="auto" w:fill="FFFFFF"/>
        </w:rPr>
      </w:pPr>
      <w:r w:rsidRPr="00791481">
        <w:rPr>
          <w:rFonts w:ascii="Arial" w:hAnsi="Arial" w:cs="Arial"/>
          <w:b/>
          <w:bCs/>
          <w:i/>
          <w:iCs/>
          <w:shd w:val="clear" w:color="auto" w:fill="FFFFFF"/>
        </w:rPr>
        <w:t xml:space="preserve"> How does this fit into CSR?</w:t>
      </w:r>
    </w:p>
    <w:p w14:paraId="249AD335" w14:textId="6E76CCFE" w:rsidR="00DD34F3" w:rsidRPr="00791481" w:rsidRDefault="00A518EF" w:rsidP="00E04852">
      <w:pPr>
        <w:rPr>
          <w:rFonts w:ascii="Arial" w:hAnsi="Arial" w:cs="Arial"/>
          <w:shd w:val="clear" w:color="auto" w:fill="FFFFFF"/>
        </w:rPr>
      </w:pPr>
      <w:r w:rsidRPr="00791481">
        <w:rPr>
          <w:rFonts w:ascii="Arial" w:hAnsi="Arial" w:cs="Arial"/>
          <w:shd w:val="clear" w:color="auto" w:fill="FFFFFF"/>
        </w:rPr>
        <w:t xml:space="preserve">Corporate Social Responsibility is defined </w:t>
      </w:r>
      <w:r w:rsidRPr="00791481">
        <w:rPr>
          <w:rFonts w:ascii="Arial" w:hAnsi="Arial" w:cs="Arial"/>
          <w:shd w:val="clear" w:color="auto" w:fill="FFFFFF"/>
        </w:rPr>
        <w:t>self-regulating and strategic model of business management that supports an organisation to be socially accountable to its public, stakeholders, and itself (</w:t>
      </w:r>
      <w:r w:rsidRPr="00791481">
        <w:rPr>
          <w:rFonts w:ascii="Arial" w:hAnsi="Arial" w:cs="Arial"/>
          <w:color w:val="000000" w:themeColor="text1"/>
        </w:rPr>
        <w:t>Carroll,</w:t>
      </w:r>
      <w:r w:rsidRPr="00791481">
        <w:rPr>
          <w:rFonts w:ascii="Arial" w:hAnsi="Arial" w:cs="Arial"/>
          <w:color w:val="000000" w:themeColor="text1"/>
        </w:rPr>
        <w:t xml:space="preserve"> </w:t>
      </w:r>
      <w:r w:rsidRPr="00791481">
        <w:rPr>
          <w:rFonts w:ascii="Arial" w:hAnsi="Arial" w:cs="Arial"/>
          <w:color w:val="000000" w:themeColor="text1"/>
        </w:rPr>
        <w:t>2021</w:t>
      </w:r>
      <w:r w:rsidRPr="00791481">
        <w:rPr>
          <w:rFonts w:ascii="Arial" w:hAnsi="Arial" w:cs="Arial"/>
          <w:color w:val="000000" w:themeColor="text1"/>
        </w:rPr>
        <w:t>)</w:t>
      </w:r>
      <w:r w:rsidRPr="00791481">
        <w:rPr>
          <w:rFonts w:ascii="Arial" w:hAnsi="Arial" w:cs="Arial"/>
          <w:shd w:val="clear" w:color="auto" w:fill="FFFFFF"/>
        </w:rPr>
        <w:t xml:space="preserve">. The implementation of CSR allows businesses to be more conscious about the type of impact they have on every aspect of society, inclusive of environmental, social and </w:t>
      </w:r>
      <w:proofErr w:type="gramStart"/>
      <w:r w:rsidR="00DD34F3" w:rsidRPr="00791481">
        <w:rPr>
          <w:rFonts w:ascii="Arial" w:hAnsi="Arial" w:cs="Arial"/>
          <w:shd w:val="clear" w:color="auto" w:fill="FFFFFF"/>
        </w:rPr>
        <w:t>economic</w:t>
      </w:r>
      <w:r w:rsidR="000F7F98" w:rsidRPr="00791481">
        <w:rPr>
          <w:rFonts w:ascii="Arial" w:hAnsi="Arial" w:cs="Arial"/>
          <w:shd w:val="clear" w:color="auto" w:fill="FFFFFF"/>
        </w:rPr>
        <w:t xml:space="preserve"> </w:t>
      </w:r>
      <w:r w:rsidR="000F7F98" w:rsidRPr="00791481">
        <w:rPr>
          <w:rFonts w:ascii="Arial" w:hAnsi="Arial" w:cs="Arial"/>
          <w:color w:val="000000" w:themeColor="text1"/>
        </w:rPr>
        <w:t xml:space="preserve"> (</w:t>
      </w:r>
      <w:proofErr w:type="gramEnd"/>
      <w:r w:rsidR="000F7F98" w:rsidRPr="00791481">
        <w:rPr>
          <w:rFonts w:ascii="Arial" w:hAnsi="Arial" w:cs="Arial"/>
          <w:color w:val="000000" w:themeColor="text1"/>
        </w:rPr>
        <w:t>Barnett, Henriques, and Husted, 2020)</w:t>
      </w:r>
      <w:r w:rsidRPr="00791481">
        <w:rPr>
          <w:rFonts w:ascii="Arial" w:hAnsi="Arial" w:cs="Arial"/>
          <w:shd w:val="clear" w:color="auto" w:fill="FFFFFF"/>
        </w:rPr>
        <w:t>. Engagement with CSR practices</w:t>
      </w:r>
      <w:r w:rsidR="00DD34F3" w:rsidRPr="00791481">
        <w:rPr>
          <w:rFonts w:ascii="Arial" w:hAnsi="Arial" w:cs="Arial"/>
          <w:shd w:val="clear" w:color="auto" w:fill="FFFFFF"/>
        </w:rPr>
        <w:t xml:space="preserve"> refers to operating in a way where the organisation enhances the environment and society and prevents any negative impact, which is the exact aim of the Circular economy. Reduction Waste generation </w:t>
      </w:r>
      <w:r w:rsidR="00DD34F3" w:rsidRPr="00791481">
        <w:rPr>
          <w:rFonts w:ascii="Arial" w:hAnsi="Arial" w:cs="Arial"/>
          <w:shd w:val="clear" w:color="auto" w:fill="FFFFFF"/>
        </w:rPr>
        <w:lastRenderedPageBreak/>
        <w:t xml:space="preserve">can be referred to as one major practice of CSR, which makes the organisation take up sustainable measures of reusing and recycling waste products. This is how the circular economy fits in as an effective measure of CSR in the organisation. CSR and the Circular economy are individually two broad concepts. By the incorporation of CSRs and circular economy, businesses make such efforts which allows the businesses to benefit the society, and this also enhances its brand reputation in the industry. </w:t>
      </w:r>
      <w:r w:rsidR="00E04852" w:rsidRPr="00791481">
        <w:rPr>
          <w:rFonts w:ascii="Arial" w:hAnsi="Arial" w:cs="Arial"/>
          <w:shd w:val="clear" w:color="auto" w:fill="FFFFFF"/>
        </w:rPr>
        <w:t xml:space="preserve">Environmental responsibility is the cornerstone of corporate social responsibility, which is predicated on preserving the environment. By maximizing efficiency and contributing to pertinent causes, a firm can ensure that it leaves natural resources in a better state than when it arrived. The business recycles materials and objects used in its operations and encourages its customers to follow suit. Negative effects can be mitigated by helping causes that can reduce the company's impact or by restoring natural resources. A manufacturer who engages in forest clearing, for example, may pledge to plant an equivalent or higher quantity. </w:t>
      </w:r>
      <w:r w:rsidR="001358F1" w:rsidRPr="00791481">
        <w:rPr>
          <w:rFonts w:ascii="Arial" w:hAnsi="Arial" w:cs="Arial"/>
          <w:shd w:val="clear" w:color="auto" w:fill="FFFFFF"/>
        </w:rPr>
        <w:t xml:space="preserve">It can be said that </w:t>
      </w:r>
      <w:r w:rsidR="00E04852" w:rsidRPr="00791481">
        <w:rPr>
          <w:rFonts w:ascii="Arial" w:hAnsi="Arial" w:cs="Arial"/>
          <w:shd w:val="clear" w:color="auto" w:fill="FFFFFF"/>
        </w:rPr>
        <w:t>creating product categories uphold these ideas. For example, a company selling gas lawnmowers might produce an electric model.</w:t>
      </w:r>
    </w:p>
    <w:p w14:paraId="20925E73" w14:textId="16E23801" w:rsidR="00EB6353" w:rsidRPr="00791481" w:rsidRDefault="00E04852" w:rsidP="00EB6353">
      <w:pPr>
        <w:rPr>
          <w:rFonts w:ascii="Arial" w:hAnsi="Arial" w:cs="Arial"/>
          <w:b/>
          <w:bCs/>
          <w:i/>
          <w:iCs/>
          <w:shd w:val="clear" w:color="auto" w:fill="FFFFFF"/>
        </w:rPr>
      </w:pPr>
      <w:r w:rsidRPr="00791481">
        <w:rPr>
          <w:rFonts w:ascii="Arial" w:hAnsi="Arial" w:cs="Arial"/>
          <w:b/>
          <w:bCs/>
          <w:i/>
          <w:iCs/>
          <w:shd w:val="clear" w:color="auto" w:fill="FFFFFF"/>
        </w:rPr>
        <w:t>Critically analyse one hotel CSR polic</w:t>
      </w:r>
      <w:r w:rsidR="009226E3" w:rsidRPr="00791481">
        <w:rPr>
          <w:rFonts w:ascii="Arial" w:hAnsi="Arial" w:cs="Arial"/>
          <w:b/>
          <w:bCs/>
          <w:i/>
          <w:iCs/>
          <w:shd w:val="clear" w:color="auto" w:fill="FFFFFF"/>
        </w:rPr>
        <w:t>y</w:t>
      </w:r>
    </w:p>
    <w:p w14:paraId="7F0EEF7B" w14:textId="769DCA3C" w:rsidR="00A22C00" w:rsidRPr="00791481" w:rsidRDefault="00A518EF" w:rsidP="00EB6353">
      <w:pPr>
        <w:rPr>
          <w:rFonts w:ascii="Arial" w:hAnsi="Arial" w:cs="Arial"/>
          <w:shd w:val="clear" w:color="auto" w:fill="FFFFFF"/>
        </w:rPr>
      </w:pPr>
      <w:r w:rsidRPr="00791481">
        <w:rPr>
          <w:rFonts w:ascii="Arial" w:hAnsi="Arial" w:cs="Arial"/>
          <w:shd w:val="clear" w:color="auto" w:fill="FFFFFF"/>
        </w:rPr>
        <w:t xml:space="preserve">The relation between CSR concepts and the hotel industry is evidently in booming demand in the </w:t>
      </w:r>
      <w:r w:rsidRPr="00791481">
        <w:rPr>
          <w:rFonts w:ascii="Arial" w:hAnsi="Arial" w:cs="Arial"/>
          <w:shd w:val="clear" w:color="auto" w:fill="FFFFFF"/>
        </w:rPr>
        <w:t>modern era. It is the CSR practices that when implemented in an effective manner enable a business in the hotel industry to gain a competitive advantage over the growing competition in the industry. Businesses in this industry that emphasise the significance of saving nature and emerge as eco-friendly companies tend to be socially responsible in the corporate world</w:t>
      </w:r>
      <w:r w:rsidR="000F7F98" w:rsidRPr="00791481">
        <w:rPr>
          <w:rFonts w:ascii="Arial" w:hAnsi="Arial" w:cs="Arial"/>
          <w:shd w:val="clear" w:color="auto" w:fill="FFFFFF"/>
        </w:rPr>
        <w:t xml:space="preserve"> (</w:t>
      </w:r>
      <w:r w:rsidR="000F7F98" w:rsidRPr="00791481">
        <w:rPr>
          <w:rFonts w:ascii="Arial" w:hAnsi="Arial" w:cs="Arial"/>
          <w:color w:val="000000" w:themeColor="text1"/>
        </w:rPr>
        <w:t xml:space="preserve">Tulcanaza-Prieto </w:t>
      </w:r>
      <w:r w:rsidR="000F7F98" w:rsidRPr="00791481">
        <w:rPr>
          <w:rFonts w:ascii="Arial" w:hAnsi="Arial" w:cs="Arial"/>
          <w:i/>
          <w:iCs/>
          <w:color w:val="000000" w:themeColor="text1"/>
        </w:rPr>
        <w:t xml:space="preserve">et al., </w:t>
      </w:r>
      <w:r w:rsidR="000F7F98" w:rsidRPr="00791481">
        <w:rPr>
          <w:rFonts w:ascii="Arial" w:hAnsi="Arial" w:cs="Arial"/>
          <w:color w:val="000000" w:themeColor="text1"/>
        </w:rPr>
        <w:t>2020)</w:t>
      </w:r>
      <w:r w:rsidRPr="00791481">
        <w:rPr>
          <w:rFonts w:ascii="Arial" w:hAnsi="Arial" w:cs="Arial"/>
          <w:shd w:val="clear" w:color="auto" w:fill="FFFFFF"/>
        </w:rPr>
        <w:t>. Thus, practices of CSR promote effective decision-making for solving problems across several aspects of the economy. The Serve 360 program at Marriott Hotels demonstrates the CSR initiatives of the company that provide much resources and attention to make improvements in sustainability</w:t>
      </w:r>
      <w:r w:rsidR="00323EEC" w:rsidRPr="00791481">
        <w:rPr>
          <w:rFonts w:ascii="Arial" w:hAnsi="Arial" w:cs="Arial"/>
          <w:shd w:val="clear" w:color="auto" w:fill="FFFFFF"/>
        </w:rPr>
        <w:t xml:space="preserve"> (</w:t>
      </w:r>
      <w:r w:rsidR="00323EEC" w:rsidRPr="00791481">
        <w:rPr>
          <w:rFonts w:ascii="Arial" w:hAnsi="Arial" w:cs="Arial"/>
          <w:color w:val="000000" w:themeColor="text1"/>
        </w:rPr>
        <w:t>Moret, 2020)</w:t>
      </w:r>
      <w:r w:rsidRPr="00791481">
        <w:rPr>
          <w:rFonts w:ascii="Arial" w:hAnsi="Arial" w:cs="Arial"/>
          <w:shd w:val="clear" w:color="auto" w:fill="FFFFFF"/>
        </w:rPr>
        <w:t xml:space="preserve">. The main purpose of this mission is to excel in every direction. Presently, the hotel company is working towards four distinctive directions. </w:t>
      </w:r>
    </w:p>
    <w:p w14:paraId="1A59C77F" w14:textId="26692F78" w:rsidR="009F2799" w:rsidRPr="00791481" w:rsidRDefault="00A518EF" w:rsidP="00EB6353">
      <w:pPr>
        <w:rPr>
          <w:rFonts w:ascii="Arial" w:hAnsi="Arial" w:cs="Arial"/>
          <w:shd w:val="clear" w:color="auto" w:fill="FFFFFF"/>
        </w:rPr>
      </w:pPr>
      <w:r w:rsidRPr="00791481">
        <w:rPr>
          <w:rFonts w:ascii="Arial" w:hAnsi="Arial" w:cs="Arial"/>
          <w:shd w:val="clear" w:color="auto" w:fill="FFFFFF"/>
        </w:rPr>
        <w:t xml:space="preserve">Offering clients with high-quality options and sources is not the company’s only aim. The strongest trait of the company’s CSR practice is that it recognises the role of the local communities. By involving the communities, they develop a better understanding </w:t>
      </w:r>
      <w:r w:rsidRPr="00791481">
        <w:rPr>
          <w:rFonts w:ascii="Arial" w:hAnsi="Arial" w:cs="Arial"/>
          <w:shd w:val="clear" w:color="auto" w:fill="FFFFFF"/>
        </w:rPr>
        <w:lastRenderedPageBreak/>
        <w:t>of developing better places for work and life according to their skills and needs. The brand also promotes a disaster relief program that raises awareness among people regarding disasters and how they restore their standards of living post-pandemic</w:t>
      </w:r>
      <w:r w:rsidR="00323EEC" w:rsidRPr="00791481">
        <w:rPr>
          <w:rFonts w:ascii="Arial" w:hAnsi="Arial" w:cs="Arial"/>
          <w:shd w:val="clear" w:color="auto" w:fill="FFFFFF"/>
        </w:rPr>
        <w:t xml:space="preserve"> (</w:t>
      </w:r>
      <w:r w:rsidR="00323EEC" w:rsidRPr="00791481">
        <w:rPr>
          <w:rFonts w:ascii="Arial" w:hAnsi="Arial" w:cs="Arial"/>
          <w:color w:val="000000" w:themeColor="text1"/>
        </w:rPr>
        <w:t>Moret, 2020)</w:t>
      </w:r>
      <w:r w:rsidRPr="00791481">
        <w:rPr>
          <w:rFonts w:ascii="Arial" w:hAnsi="Arial" w:cs="Arial"/>
          <w:shd w:val="clear" w:color="auto" w:fill="FFFFFF"/>
        </w:rPr>
        <w:t>.</w:t>
      </w:r>
    </w:p>
    <w:p w14:paraId="316BE312" w14:textId="282881DD" w:rsidR="00A22C00" w:rsidRPr="00791481" w:rsidRDefault="00A518EF" w:rsidP="00EB6353">
      <w:pPr>
        <w:rPr>
          <w:rFonts w:ascii="Arial" w:hAnsi="Arial" w:cs="Arial"/>
          <w:shd w:val="clear" w:color="auto" w:fill="FFFFFF"/>
        </w:rPr>
      </w:pPr>
      <w:r w:rsidRPr="00791481">
        <w:rPr>
          <w:rFonts w:ascii="Arial" w:hAnsi="Arial" w:cs="Arial"/>
          <w:shd w:val="clear" w:color="auto" w:fill="FFFFFF"/>
        </w:rPr>
        <w:t xml:space="preserve">The selected initiative's next phase is to continue with ethical operations aimed at enhancing and expanding the environment. Marriott Hotels' </w:t>
      </w:r>
      <w:r w:rsidR="00E04852" w:rsidRPr="00791481">
        <w:rPr>
          <w:rFonts w:ascii="Arial" w:hAnsi="Arial" w:cs="Arial"/>
          <w:shd w:val="clear" w:color="auto" w:fill="FFFFFF"/>
        </w:rPr>
        <w:t>core</w:t>
      </w:r>
      <w:r w:rsidRPr="00791481">
        <w:rPr>
          <w:rFonts w:ascii="Arial" w:hAnsi="Arial" w:cs="Arial"/>
          <w:shd w:val="clear" w:color="auto" w:fill="FFFFFF"/>
        </w:rPr>
        <w:t xml:space="preserve"> mission is to </w:t>
      </w:r>
      <w:r w:rsidR="00E04852" w:rsidRPr="00791481">
        <w:rPr>
          <w:rFonts w:ascii="Arial" w:hAnsi="Arial" w:cs="Arial"/>
          <w:shd w:val="clear" w:color="auto" w:fill="FFFFFF"/>
        </w:rPr>
        <w:t>diminish</w:t>
      </w:r>
      <w:r w:rsidRPr="00791481">
        <w:rPr>
          <w:rFonts w:ascii="Arial" w:hAnsi="Arial" w:cs="Arial"/>
          <w:shd w:val="clear" w:color="auto" w:fill="FFFFFF"/>
        </w:rPr>
        <w:t xml:space="preserve"> </w:t>
      </w:r>
      <w:r w:rsidRPr="00791481">
        <w:rPr>
          <w:rFonts w:ascii="Arial" w:hAnsi="Arial" w:cs="Arial"/>
          <w:shd w:val="clear" w:color="auto" w:fill="FFFFFF"/>
        </w:rPr>
        <w:t>its</w:t>
      </w:r>
      <w:r w:rsidRPr="00791481">
        <w:rPr>
          <w:rFonts w:ascii="Arial" w:hAnsi="Arial" w:cs="Arial"/>
          <w:shd w:val="clear" w:color="auto" w:fill="FFFFFF"/>
        </w:rPr>
        <w:t xml:space="preserve"> environmental </w:t>
      </w:r>
      <w:r w:rsidR="00E04852" w:rsidRPr="00791481">
        <w:rPr>
          <w:rFonts w:ascii="Arial" w:hAnsi="Arial" w:cs="Arial"/>
          <w:shd w:val="clear" w:color="auto" w:fill="FFFFFF"/>
        </w:rPr>
        <w:t>influence</w:t>
      </w:r>
      <w:r w:rsidRPr="00791481">
        <w:rPr>
          <w:rFonts w:ascii="Arial" w:hAnsi="Arial" w:cs="Arial"/>
          <w:shd w:val="clear" w:color="auto" w:fill="FFFFFF"/>
        </w:rPr>
        <w:t xml:space="preserve"> by utili</w:t>
      </w:r>
      <w:r w:rsidRPr="00791481">
        <w:rPr>
          <w:rFonts w:ascii="Arial" w:hAnsi="Arial" w:cs="Arial"/>
          <w:shd w:val="clear" w:color="auto" w:fill="FFFFFF"/>
        </w:rPr>
        <w:t>s</w:t>
      </w:r>
      <w:r w:rsidRPr="00791481">
        <w:rPr>
          <w:rFonts w:ascii="Arial" w:hAnsi="Arial" w:cs="Arial"/>
          <w:shd w:val="clear" w:color="auto" w:fill="FFFFFF"/>
        </w:rPr>
        <w:t xml:space="preserve">ing </w:t>
      </w:r>
      <w:r w:rsidR="00E04852" w:rsidRPr="00791481">
        <w:rPr>
          <w:rFonts w:ascii="Arial" w:hAnsi="Arial" w:cs="Arial"/>
          <w:shd w:val="clear" w:color="auto" w:fill="FFFFFF"/>
        </w:rPr>
        <w:t xml:space="preserve">Critical thinking and </w:t>
      </w:r>
      <w:r w:rsidRPr="00791481">
        <w:rPr>
          <w:rFonts w:ascii="Arial" w:hAnsi="Arial" w:cs="Arial"/>
          <w:shd w:val="clear" w:color="auto" w:fill="FFFFFF"/>
        </w:rPr>
        <w:t xml:space="preserve">cutting-edge technology. Workers receive the necessary energy </w:t>
      </w:r>
      <w:r w:rsidR="00E04852" w:rsidRPr="00791481">
        <w:rPr>
          <w:rFonts w:ascii="Arial" w:hAnsi="Arial" w:cs="Arial"/>
          <w:shd w:val="clear" w:color="auto" w:fill="FFFFFF"/>
        </w:rPr>
        <w:t>supervision</w:t>
      </w:r>
      <w:r w:rsidRPr="00791481">
        <w:rPr>
          <w:rFonts w:ascii="Arial" w:hAnsi="Arial" w:cs="Arial"/>
          <w:shd w:val="clear" w:color="auto" w:fill="FFFFFF"/>
        </w:rPr>
        <w:t xml:space="preserve"> training and are given the tools to use water and renewable energy sources sensibly. Water sub-metering for </w:t>
      </w:r>
      <w:r w:rsidR="00E04852" w:rsidRPr="00791481">
        <w:rPr>
          <w:rFonts w:ascii="Arial" w:hAnsi="Arial" w:cs="Arial"/>
          <w:shd w:val="clear" w:color="auto" w:fill="FFFFFF"/>
        </w:rPr>
        <w:t>conserving</w:t>
      </w:r>
      <w:r w:rsidRPr="00791481">
        <w:rPr>
          <w:rFonts w:ascii="Arial" w:hAnsi="Arial" w:cs="Arial"/>
          <w:shd w:val="clear" w:color="auto" w:fill="FFFFFF"/>
        </w:rPr>
        <w:t xml:space="preserve"> </w:t>
      </w:r>
      <w:r w:rsidR="00E04852" w:rsidRPr="00791481">
        <w:rPr>
          <w:rFonts w:ascii="Arial" w:hAnsi="Arial" w:cs="Arial"/>
          <w:shd w:val="clear" w:color="auto" w:fill="FFFFFF"/>
        </w:rPr>
        <w:t>fortifications</w:t>
      </w:r>
      <w:r w:rsidRPr="00791481">
        <w:rPr>
          <w:rFonts w:ascii="Arial" w:hAnsi="Arial" w:cs="Arial"/>
          <w:shd w:val="clear" w:color="auto" w:fill="FFFFFF"/>
        </w:rPr>
        <w:t xml:space="preserve"> can be used in sustainable hotel </w:t>
      </w:r>
      <w:r w:rsidR="00E04852" w:rsidRPr="00791481">
        <w:rPr>
          <w:rFonts w:ascii="Arial" w:hAnsi="Arial" w:cs="Arial"/>
          <w:shd w:val="clear" w:color="auto" w:fill="FFFFFF"/>
        </w:rPr>
        <w:t>buildings</w:t>
      </w:r>
      <w:r w:rsidRPr="00791481">
        <w:rPr>
          <w:rFonts w:ascii="Arial" w:hAnsi="Arial" w:cs="Arial"/>
          <w:shd w:val="clear" w:color="auto" w:fill="FFFFFF"/>
        </w:rPr>
        <w:t xml:space="preserve"> to monitor water consumption in individual hotels. Posters promoting food waste reduction, </w:t>
      </w:r>
      <w:r w:rsidR="00E04852" w:rsidRPr="00791481">
        <w:rPr>
          <w:rFonts w:ascii="Arial" w:hAnsi="Arial" w:cs="Arial"/>
          <w:shd w:val="clear" w:color="auto" w:fill="FFFFFF"/>
        </w:rPr>
        <w:t>reprocessing</w:t>
      </w:r>
      <w:r w:rsidRPr="00791481">
        <w:rPr>
          <w:rFonts w:ascii="Arial" w:hAnsi="Arial" w:cs="Arial"/>
          <w:shd w:val="clear" w:color="auto" w:fill="FFFFFF"/>
        </w:rPr>
        <w:t xml:space="preserve"> in guest rooms, and single-use </w:t>
      </w:r>
      <w:r w:rsidR="001951BD" w:rsidRPr="00791481">
        <w:rPr>
          <w:rFonts w:ascii="Arial" w:hAnsi="Arial" w:cs="Arial"/>
          <w:shd w:val="clear" w:color="auto" w:fill="FFFFFF"/>
        </w:rPr>
        <w:t>toilet</w:t>
      </w:r>
      <w:r w:rsidRPr="00791481">
        <w:rPr>
          <w:rFonts w:ascii="Arial" w:hAnsi="Arial" w:cs="Arial"/>
          <w:shd w:val="clear" w:color="auto" w:fill="FFFFFF"/>
        </w:rPr>
        <w:t xml:space="preserve"> bottles </w:t>
      </w:r>
      <w:r w:rsidR="001951BD" w:rsidRPr="00791481">
        <w:rPr>
          <w:rFonts w:ascii="Arial" w:hAnsi="Arial" w:cs="Arial"/>
          <w:shd w:val="clear" w:color="auto" w:fill="FFFFFF"/>
        </w:rPr>
        <w:t>teach</w:t>
      </w:r>
      <w:r w:rsidRPr="00791481">
        <w:rPr>
          <w:rFonts w:ascii="Arial" w:hAnsi="Arial" w:cs="Arial"/>
          <w:shd w:val="clear" w:color="auto" w:fill="FFFFFF"/>
        </w:rPr>
        <w:t xml:space="preserve"> </w:t>
      </w:r>
      <w:r w:rsidR="001951BD" w:rsidRPr="00791481">
        <w:rPr>
          <w:rFonts w:ascii="Arial" w:hAnsi="Arial" w:cs="Arial"/>
          <w:shd w:val="clear" w:color="auto" w:fill="FFFFFF"/>
        </w:rPr>
        <w:t>individuals</w:t>
      </w:r>
      <w:r w:rsidRPr="00791481">
        <w:rPr>
          <w:rFonts w:ascii="Arial" w:hAnsi="Arial" w:cs="Arial"/>
          <w:shd w:val="clear" w:color="auto" w:fill="FFFFFF"/>
        </w:rPr>
        <w:t xml:space="preserve"> ab</w:t>
      </w:r>
      <w:r w:rsidRPr="00791481">
        <w:rPr>
          <w:rFonts w:ascii="Arial" w:hAnsi="Arial" w:cs="Arial"/>
          <w:shd w:val="clear" w:color="auto" w:fill="FFFFFF"/>
        </w:rPr>
        <w:t xml:space="preserve">out their </w:t>
      </w:r>
      <w:r w:rsidR="001951BD" w:rsidRPr="00791481">
        <w:rPr>
          <w:rFonts w:ascii="Arial" w:hAnsi="Arial" w:cs="Arial"/>
          <w:shd w:val="clear" w:color="auto" w:fill="FFFFFF"/>
        </w:rPr>
        <w:t>capacity</w:t>
      </w:r>
      <w:r w:rsidRPr="00791481">
        <w:rPr>
          <w:rFonts w:ascii="Arial" w:hAnsi="Arial" w:cs="Arial"/>
          <w:shd w:val="clear" w:color="auto" w:fill="FFFFFF"/>
        </w:rPr>
        <w:t xml:space="preserve"> to </w:t>
      </w:r>
      <w:r w:rsidR="001951BD" w:rsidRPr="00791481">
        <w:rPr>
          <w:rFonts w:ascii="Arial" w:hAnsi="Arial" w:cs="Arial"/>
          <w:shd w:val="clear" w:color="auto" w:fill="FFFFFF"/>
        </w:rPr>
        <w:t>shield</w:t>
      </w:r>
      <w:r w:rsidRPr="00791481">
        <w:rPr>
          <w:rFonts w:ascii="Arial" w:hAnsi="Arial" w:cs="Arial"/>
          <w:shd w:val="clear" w:color="auto" w:fill="FFFFFF"/>
        </w:rPr>
        <w:t xml:space="preserve"> the environment. Lastly, the concept of </w:t>
      </w:r>
      <w:r w:rsidR="001951BD" w:rsidRPr="00791481">
        <w:rPr>
          <w:rFonts w:ascii="Arial" w:hAnsi="Arial" w:cs="Arial"/>
          <w:shd w:val="clear" w:color="auto" w:fill="FFFFFF"/>
        </w:rPr>
        <w:t>accountable</w:t>
      </w:r>
      <w:r w:rsidRPr="00791481">
        <w:rPr>
          <w:rFonts w:ascii="Arial" w:hAnsi="Arial" w:cs="Arial"/>
          <w:shd w:val="clear" w:color="auto" w:fill="FFFFFF"/>
        </w:rPr>
        <w:t xml:space="preserve"> sourcing is </w:t>
      </w:r>
      <w:r w:rsidR="001951BD" w:rsidRPr="00791481">
        <w:rPr>
          <w:rFonts w:ascii="Arial" w:hAnsi="Arial" w:cs="Arial"/>
          <w:shd w:val="clear" w:color="auto" w:fill="FFFFFF"/>
        </w:rPr>
        <w:t>enhanced</w:t>
      </w:r>
      <w:r w:rsidRPr="00791481">
        <w:rPr>
          <w:rFonts w:ascii="Arial" w:hAnsi="Arial" w:cs="Arial"/>
          <w:shd w:val="clear" w:color="auto" w:fill="FFFFFF"/>
        </w:rPr>
        <w:t xml:space="preserve"> by engagement with </w:t>
      </w:r>
      <w:r w:rsidR="001951BD" w:rsidRPr="00791481">
        <w:rPr>
          <w:rFonts w:ascii="Arial" w:hAnsi="Arial" w:cs="Arial"/>
          <w:shd w:val="clear" w:color="auto" w:fill="FFFFFF"/>
        </w:rPr>
        <w:t>associates</w:t>
      </w:r>
      <w:r w:rsidRPr="00791481">
        <w:rPr>
          <w:rFonts w:ascii="Arial" w:hAnsi="Arial" w:cs="Arial"/>
          <w:shd w:val="clear" w:color="auto" w:fill="FFFFFF"/>
        </w:rPr>
        <w:t xml:space="preserve"> in a number of areas, such as seafood, cleaning </w:t>
      </w:r>
      <w:r w:rsidR="001951BD" w:rsidRPr="00791481">
        <w:rPr>
          <w:rFonts w:ascii="Arial" w:hAnsi="Arial" w:cs="Arial"/>
          <w:shd w:val="clear" w:color="auto" w:fill="FFFFFF"/>
        </w:rPr>
        <w:t>materials</w:t>
      </w:r>
      <w:r w:rsidRPr="00791481">
        <w:rPr>
          <w:rFonts w:ascii="Arial" w:hAnsi="Arial" w:cs="Arial"/>
          <w:shd w:val="clear" w:color="auto" w:fill="FFFFFF"/>
        </w:rPr>
        <w:t xml:space="preserve">, and coffee </w:t>
      </w:r>
      <w:r w:rsidR="001951BD" w:rsidRPr="00791481">
        <w:rPr>
          <w:rFonts w:ascii="Arial" w:hAnsi="Arial" w:cs="Arial"/>
          <w:shd w:val="clear" w:color="auto" w:fill="FFFFFF"/>
        </w:rPr>
        <w:t>substances</w:t>
      </w:r>
      <w:r w:rsidRPr="00791481">
        <w:rPr>
          <w:rFonts w:ascii="Arial" w:hAnsi="Arial" w:cs="Arial"/>
          <w:shd w:val="clear" w:color="auto" w:fill="FFFFFF"/>
        </w:rPr>
        <w:t>.</w:t>
      </w:r>
      <w:r w:rsidRPr="00791481">
        <w:rPr>
          <w:rFonts w:ascii="Arial" w:hAnsi="Arial" w:cs="Arial"/>
          <w:shd w:val="clear" w:color="auto" w:fill="FFFFFF"/>
        </w:rPr>
        <w:t xml:space="preserve"> </w:t>
      </w:r>
    </w:p>
    <w:p w14:paraId="2EF17E71" w14:textId="51CD17C8" w:rsidR="009F2799" w:rsidRPr="00791481" w:rsidRDefault="00A518EF" w:rsidP="00EB6353">
      <w:pPr>
        <w:rPr>
          <w:rFonts w:ascii="Arial" w:hAnsi="Arial" w:cs="Arial"/>
          <w:shd w:val="clear" w:color="auto" w:fill="FFFFFF"/>
        </w:rPr>
      </w:pPr>
      <w:r w:rsidRPr="00791481">
        <w:rPr>
          <w:rFonts w:ascii="Arial" w:hAnsi="Arial" w:cs="Arial"/>
          <w:shd w:val="clear" w:color="auto" w:fill="FFFFFF"/>
        </w:rPr>
        <w:t xml:space="preserve">Young people can participate in Marriott Hotels' activities through empowerment through opportunity, which includes applying for free training and education. Hotel </w:t>
      </w:r>
      <w:r w:rsidR="001951BD" w:rsidRPr="00791481">
        <w:rPr>
          <w:rFonts w:ascii="Arial" w:hAnsi="Arial" w:cs="Arial"/>
          <w:shd w:val="clear" w:color="auto" w:fill="FFFFFF"/>
        </w:rPr>
        <w:t>supervisors</w:t>
      </w:r>
      <w:r w:rsidRPr="00791481">
        <w:rPr>
          <w:rFonts w:ascii="Arial" w:hAnsi="Arial" w:cs="Arial"/>
          <w:shd w:val="clear" w:color="auto" w:fill="FFFFFF"/>
        </w:rPr>
        <w:t xml:space="preserve"> </w:t>
      </w:r>
      <w:r w:rsidR="001951BD" w:rsidRPr="00791481">
        <w:rPr>
          <w:rFonts w:ascii="Arial" w:hAnsi="Arial" w:cs="Arial"/>
          <w:shd w:val="clear" w:color="auto" w:fill="FFFFFF"/>
        </w:rPr>
        <w:t xml:space="preserve">who </w:t>
      </w:r>
      <w:r w:rsidRPr="00791481">
        <w:rPr>
          <w:rFonts w:ascii="Arial" w:hAnsi="Arial" w:cs="Arial"/>
          <w:shd w:val="clear" w:color="auto" w:fill="FFFFFF"/>
        </w:rPr>
        <w:t>embrace diversity and equity because it</w:t>
      </w:r>
      <w:r w:rsidRPr="00791481">
        <w:rPr>
          <w:rFonts w:ascii="Arial" w:hAnsi="Arial" w:cs="Arial"/>
          <w:shd w:val="clear" w:color="auto" w:fill="FFFFFF"/>
        </w:rPr>
        <w:t xml:space="preserve"> is</w:t>
      </w:r>
      <w:r w:rsidRPr="00791481">
        <w:rPr>
          <w:rFonts w:ascii="Arial" w:hAnsi="Arial" w:cs="Arial"/>
          <w:shd w:val="clear" w:color="auto" w:fill="FFFFFF"/>
        </w:rPr>
        <w:t xml:space="preserve"> important to take other nations' experiences into account. Marriott Hotels encourages women to take on different leadership roles within their divisions. People with disabilities and veterans are routinely urged to apply for job</w:t>
      </w:r>
      <w:r w:rsidR="001951BD" w:rsidRPr="00791481">
        <w:rPr>
          <w:rFonts w:ascii="Arial" w:hAnsi="Arial" w:cs="Arial"/>
          <w:shd w:val="clear" w:color="auto" w:fill="FFFFFF"/>
        </w:rPr>
        <w:t xml:space="preserve"> roles</w:t>
      </w:r>
      <w:r w:rsidRPr="00791481">
        <w:rPr>
          <w:rFonts w:ascii="Arial" w:hAnsi="Arial" w:cs="Arial"/>
          <w:shd w:val="clear" w:color="auto" w:fill="FFFFFF"/>
        </w:rPr>
        <w:t xml:space="preserve"> in the hotel business in an effort to eliminate inequality. Marriott Hotels </w:t>
      </w:r>
      <w:r w:rsidRPr="00791481">
        <w:rPr>
          <w:rFonts w:ascii="Arial" w:hAnsi="Arial" w:cs="Arial"/>
          <w:shd w:val="clear" w:color="auto" w:fill="FFFFFF"/>
        </w:rPr>
        <w:t>collaborates</w:t>
      </w:r>
      <w:r w:rsidRPr="00791481">
        <w:rPr>
          <w:rFonts w:ascii="Arial" w:hAnsi="Arial" w:cs="Arial"/>
          <w:shd w:val="clear" w:color="auto" w:fill="FFFFFF"/>
        </w:rPr>
        <w:t xml:space="preserve"> closely with immigrants to assist them in locating new residences and resources.</w:t>
      </w:r>
    </w:p>
    <w:p w14:paraId="62DE8B4D" w14:textId="1EE10095" w:rsidR="009F2799" w:rsidRPr="00791481" w:rsidRDefault="001951BD" w:rsidP="009F2799">
      <w:pPr>
        <w:rPr>
          <w:rFonts w:ascii="Arial" w:hAnsi="Arial" w:cs="Arial"/>
          <w:shd w:val="clear" w:color="auto" w:fill="FFFFFF"/>
        </w:rPr>
      </w:pPr>
      <w:r w:rsidRPr="00791481">
        <w:rPr>
          <w:rFonts w:ascii="Arial" w:hAnsi="Arial" w:cs="Arial"/>
          <w:shd w:val="clear" w:color="auto" w:fill="FFFFFF"/>
        </w:rPr>
        <w:t>The necessity to respect cultural understanding and respecting human rights is included in Marriott’s CSR activities. Education in different methods like direct communication, lecturing, and artworks is promoted in hotels to enhance consciousness of forced labour and exploitation of human rights. This stage aims at recognising controversies and management mistakes and making amends as soon as possible. Cultural understanding is essential to remove unnecessary biases in human affairs, underline the worth of worldwide tourism, and identify the cultural exceptionality of every client and worker. When hotels demonstrate their respect for traditions, more individuals are enthusiastic to visit such places and spend their money.</w:t>
      </w:r>
    </w:p>
    <w:p w14:paraId="74FE826D" w14:textId="34CC994D" w:rsidR="009F2799" w:rsidRPr="00791481" w:rsidRDefault="00A518EF" w:rsidP="00EB6353">
      <w:pPr>
        <w:rPr>
          <w:rFonts w:ascii="Arial" w:hAnsi="Arial" w:cs="Arial"/>
          <w:shd w:val="clear" w:color="auto" w:fill="FFFFFF"/>
        </w:rPr>
      </w:pPr>
      <w:r w:rsidRPr="00791481">
        <w:rPr>
          <w:rFonts w:ascii="Arial" w:hAnsi="Arial" w:cs="Arial"/>
          <w:shd w:val="clear" w:color="auto" w:fill="FFFFFF"/>
        </w:rPr>
        <w:lastRenderedPageBreak/>
        <w:t xml:space="preserve">Overall, corporate social responsibility (CSR) is a must for every hotel looking to raise the </w:t>
      </w:r>
      <w:r w:rsidR="001951BD" w:rsidRPr="00791481">
        <w:rPr>
          <w:rFonts w:ascii="Arial" w:hAnsi="Arial" w:cs="Arial"/>
          <w:shd w:val="clear" w:color="auto" w:fill="FFFFFF"/>
        </w:rPr>
        <w:t>quality</w:t>
      </w:r>
      <w:r w:rsidRPr="00791481">
        <w:rPr>
          <w:rFonts w:ascii="Arial" w:hAnsi="Arial" w:cs="Arial"/>
          <w:shd w:val="clear" w:color="auto" w:fill="FFFFFF"/>
        </w:rPr>
        <w:t xml:space="preserve"> of its </w:t>
      </w:r>
      <w:r w:rsidR="001951BD" w:rsidRPr="00791481">
        <w:rPr>
          <w:rFonts w:ascii="Arial" w:hAnsi="Arial" w:cs="Arial"/>
          <w:shd w:val="clear" w:color="auto" w:fill="FFFFFF"/>
        </w:rPr>
        <w:t>services and</w:t>
      </w:r>
      <w:r w:rsidRPr="00791481">
        <w:rPr>
          <w:rFonts w:ascii="Arial" w:hAnsi="Arial" w:cs="Arial"/>
          <w:shd w:val="clear" w:color="auto" w:fill="FFFFFF"/>
        </w:rPr>
        <w:t xml:space="preserve"> the wor</w:t>
      </w:r>
      <w:r w:rsidR="001951BD" w:rsidRPr="00791481">
        <w:rPr>
          <w:rFonts w:ascii="Arial" w:hAnsi="Arial" w:cs="Arial"/>
          <w:shd w:val="clear" w:color="auto" w:fill="FFFFFF"/>
        </w:rPr>
        <w:t>kplace</w:t>
      </w:r>
      <w:r w:rsidRPr="00791481">
        <w:rPr>
          <w:rFonts w:ascii="Arial" w:hAnsi="Arial" w:cs="Arial"/>
          <w:shd w:val="clear" w:color="auto" w:fill="FFFFFF"/>
        </w:rPr>
        <w:t xml:space="preserve"> environment for its </w:t>
      </w:r>
      <w:r w:rsidR="001951BD" w:rsidRPr="00791481">
        <w:rPr>
          <w:rFonts w:ascii="Arial" w:hAnsi="Arial" w:cs="Arial"/>
          <w:shd w:val="clear" w:color="auto" w:fill="FFFFFF"/>
        </w:rPr>
        <w:t>workforce</w:t>
      </w:r>
      <w:r w:rsidRPr="00791481">
        <w:rPr>
          <w:rFonts w:ascii="Arial" w:hAnsi="Arial" w:cs="Arial"/>
          <w:shd w:val="clear" w:color="auto" w:fill="FFFFFF"/>
        </w:rPr>
        <w:t xml:space="preserve">. Marriott Hotels have </w:t>
      </w:r>
      <w:r w:rsidR="001951BD" w:rsidRPr="00791481">
        <w:rPr>
          <w:rFonts w:ascii="Arial" w:hAnsi="Arial" w:cs="Arial"/>
          <w:shd w:val="clear" w:color="auto" w:fill="FFFFFF"/>
        </w:rPr>
        <w:t>formerly</w:t>
      </w:r>
      <w:r w:rsidRPr="00791481">
        <w:rPr>
          <w:rFonts w:ascii="Arial" w:hAnsi="Arial" w:cs="Arial"/>
          <w:shd w:val="clear" w:color="auto" w:fill="FFFFFF"/>
        </w:rPr>
        <w:t xml:space="preserve"> shown how to </w:t>
      </w:r>
      <w:r w:rsidR="001951BD" w:rsidRPr="00791481">
        <w:rPr>
          <w:rFonts w:ascii="Arial" w:hAnsi="Arial" w:cs="Arial"/>
          <w:shd w:val="clear" w:color="auto" w:fill="FFFFFF"/>
        </w:rPr>
        <w:t>integrate</w:t>
      </w:r>
      <w:r w:rsidRPr="00791481">
        <w:rPr>
          <w:rFonts w:ascii="Arial" w:hAnsi="Arial" w:cs="Arial"/>
          <w:shd w:val="clear" w:color="auto" w:fill="FFFFFF"/>
        </w:rPr>
        <w:t xml:space="preserve"> such an </w:t>
      </w:r>
      <w:r w:rsidR="001951BD" w:rsidRPr="00791481">
        <w:rPr>
          <w:rFonts w:ascii="Arial" w:hAnsi="Arial" w:cs="Arial"/>
          <w:shd w:val="clear" w:color="auto" w:fill="FFFFFF"/>
        </w:rPr>
        <w:t>attempt</w:t>
      </w:r>
      <w:r w:rsidRPr="00791481">
        <w:rPr>
          <w:rFonts w:ascii="Arial" w:hAnsi="Arial" w:cs="Arial"/>
          <w:shd w:val="clear" w:color="auto" w:fill="FFFFFF"/>
        </w:rPr>
        <w:t xml:space="preserve"> into their </w:t>
      </w:r>
      <w:r w:rsidR="001951BD" w:rsidRPr="00791481">
        <w:rPr>
          <w:rFonts w:ascii="Arial" w:hAnsi="Arial" w:cs="Arial"/>
          <w:shd w:val="clear" w:color="auto" w:fill="FFFFFF"/>
        </w:rPr>
        <w:t>regular</w:t>
      </w:r>
      <w:r w:rsidRPr="00791481">
        <w:rPr>
          <w:rFonts w:ascii="Arial" w:hAnsi="Arial" w:cs="Arial"/>
          <w:shd w:val="clear" w:color="auto" w:fill="FFFFFF"/>
        </w:rPr>
        <w:t xml:space="preserve"> operations and </w:t>
      </w:r>
      <w:r w:rsidR="001951BD" w:rsidRPr="00791481">
        <w:rPr>
          <w:rFonts w:ascii="Arial" w:hAnsi="Arial" w:cs="Arial"/>
          <w:shd w:val="clear" w:color="auto" w:fill="FFFFFF"/>
        </w:rPr>
        <w:t>lure</w:t>
      </w:r>
      <w:r w:rsidRPr="00791481">
        <w:rPr>
          <w:rFonts w:ascii="Arial" w:hAnsi="Arial" w:cs="Arial"/>
          <w:shd w:val="clear" w:color="auto" w:fill="FFFFFF"/>
        </w:rPr>
        <w:t xml:space="preserve"> in </w:t>
      </w:r>
      <w:r w:rsidR="001951BD" w:rsidRPr="00791481">
        <w:rPr>
          <w:rFonts w:ascii="Arial" w:hAnsi="Arial" w:cs="Arial"/>
          <w:shd w:val="clear" w:color="auto" w:fill="FFFFFF"/>
        </w:rPr>
        <w:t>global</w:t>
      </w:r>
      <w:r w:rsidRPr="00791481">
        <w:rPr>
          <w:rFonts w:ascii="Arial" w:hAnsi="Arial" w:cs="Arial"/>
          <w:shd w:val="clear" w:color="auto" w:fill="FFFFFF"/>
        </w:rPr>
        <w:t xml:space="preserve"> brands and organi</w:t>
      </w:r>
      <w:r w:rsidR="001951BD" w:rsidRPr="00791481">
        <w:rPr>
          <w:rFonts w:ascii="Arial" w:hAnsi="Arial" w:cs="Arial"/>
          <w:shd w:val="clear" w:color="auto" w:fill="FFFFFF"/>
        </w:rPr>
        <w:t>s</w:t>
      </w:r>
      <w:r w:rsidRPr="00791481">
        <w:rPr>
          <w:rFonts w:ascii="Arial" w:hAnsi="Arial" w:cs="Arial"/>
          <w:shd w:val="clear" w:color="auto" w:fill="FFFFFF"/>
        </w:rPr>
        <w:t xml:space="preserve">ations. Serve360 is a step </w:t>
      </w:r>
      <w:r w:rsidR="001951BD" w:rsidRPr="00791481">
        <w:rPr>
          <w:rFonts w:ascii="Arial" w:hAnsi="Arial" w:cs="Arial"/>
          <w:shd w:val="clear" w:color="auto" w:fill="FFFFFF"/>
        </w:rPr>
        <w:t>to</w:t>
      </w:r>
      <w:r w:rsidRPr="00791481">
        <w:rPr>
          <w:rFonts w:ascii="Arial" w:hAnsi="Arial" w:cs="Arial"/>
          <w:shd w:val="clear" w:color="auto" w:fill="FFFFFF"/>
        </w:rPr>
        <w:t xml:space="preserve"> </w:t>
      </w:r>
      <w:r w:rsidR="001951BD" w:rsidRPr="00791481">
        <w:rPr>
          <w:rFonts w:ascii="Arial" w:hAnsi="Arial" w:cs="Arial"/>
          <w:shd w:val="clear" w:color="auto" w:fill="FFFFFF"/>
        </w:rPr>
        <w:t>enlightening</w:t>
      </w:r>
      <w:r w:rsidRPr="00791481">
        <w:rPr>
          <w:rFonts w:ascii="Arial" w:hAnsi="Arial" w:cs="Arial"/>
          <w:shd w:val="clear" w:color="auto" w:fill="FFFFFF"/>
        </w:rPr>
        <w:t xml:space="preserve"> management techniques, </w:t>
      </w:r>
      <w:r w:rsidR="001951BD" w:rsidRPr="00791481">
        <w:rPr>
          <w:rFonts w:ascii="Arial" w:hAnsi="Arial" w:cs="Arial"/>
          <w:shd w:val="clear" w:color="auto" w:fill="FFFFFF"/>
        </w:rPr>
        <w:t>ecological</w:t>
      </w:r>
      <w:r w:rsidRPr="00791481">
        <w:rPr>
          <w:rFonts w:ascii="Arial" w:hAnsi="Arial" w:cs="Arial"/>
          <w:shd w:val="clear" w:color="auto" w:fill="FFFFFF"/>
        </w:rPr>
        <w:t xml:space="preserve"> </w:t>
      </w:r>
      <w:r w:rsidR="001951BD" w:rsidRPr="00791481">
        <w:rPr>
          <w:rFonts w:ascii="Arial" w:hAnsi="Arial" w:cs="Arial"/>
          <w:shd w:val="clear" w:color="auto" w:fill="FFFFFF"/>
        </w:rPr>
        <w:t>preservation</w:t>
      </w:r>
      <w:r w:rsidRPr="00791481">
        <w:rPr>
          <w:rFonts w:ascii="Arial" w:hAnsi="Arial" w:cs="Arial"/>
          <w:shd w:val="clear" w:color="auto" w:fill="FFFFFF"/>
        </w:rPr>
        <w:t xml:space="preserve">, and </w:t>
      </w:r>
      <w:r w:rsidR="001951BD" w:rsidRPr="00791481">
        <w:rPr>
          <w:rFonts w:ascii="Arial" w:hAnsi="Arial" w:cs="Arial"/>
          <w:shd w:val="clear" w:color="auto" w:fill="FFFFFF"/>
        </w:rPr>
        <w:t>public</w:t>
      </w:r>
      <w:r w:rsidRPr="00791481">
        <w:rPr>
          <w:rFonts w:ascii="Arial" w:hAnsi="Arial" w:cs="Arial"/>
          <w:shd w:val="clear" w:color="auto" w:fill="FFFFFF"/>
        </w:rPr>
        <w:t xml:space="preserve"> involvement. A single hotel has the </w:t>
      </w:r>
      <w:r w:rsidR="00BB3DCA" w:rsidRPr="00791481">
        <w:rPr>
          <w:rFonts w:ascii="Arial" w:hAnsi="Arial" w:cs="Arial"/>
          <w:shd w:val="clear" w:color="auto" w:fill="FFFFFF"/>
        </w:rPr>
        <w:t>authority</w:t>
      </w:r>
      <w:r w:rsidRPr="00791481">
        <w:rPr>
          <w:rFonts w:ascii="Arial" w:hAnsi="Arial" w:cs="Arial"/>
          <w:shd w:val="clear" w:color="auto" w:fill="FFFFFF"/>
        </w:rPr>
        <w:t xml:space="preserve"> to </w:t>
      </w:r>
      <w:r w:rsidR="00BB3DCA" w:rsidRPr="00791481">
        <w:rPr>
          <w:rFonts w:ascii="Arial" w:hAnsi="Arial" w:cs="Arial"/>
          <w:shd w:val="clear" w:color="auto" w:fill="FFFFFF"/>
        </w:rPr>
        <w:t>create</w:t>
      </w:r>
      <w:r w:rsidRPr="00791481">
        <w:rPr>
          <w:rFonts w:ascii="Arial" w:hAnsi="Arial" w:cs="Arial"/>
          <w:shd w:val="clear" w:color="auto" w:fill="FFFFFF"/>
        </w:rPr>
        <w:t xml:space="preserve"> a high </w:t>
      </w:r>
      <w:r w:rsidR="00BB3DCA" w:rsidRPr="00791481">
        <w:rPr>
          <w:rFonts w:ascii="Arial" w:hAnsi="Arial" w:cs="Arial"/>
          <w:shd w:val="clear" w:color="auto" w:fill="FFFFFF"/>
        </w:rPr>
        <w:t>ecological</w:t>
      </w:r>
      <w:r w:rsidRPr="00791481">
        <w:rPr>
          <w:rFonts w:ascii="Arial" w:hAnsi="Arial" w:cs="Arial"/>
          <w:shd w:val="clear" w:color="auto" w:fill="FFFFFF"/>
        </w:rPr>
        <w:t xml:space="preserve"> and </w:t>
      </w:r>
      <w:r w:rsidR="00BB3DCA" w:rsidRPr="00791481">
        <w:rPr>
          <w:rFonts w:ascii="Arial" w:hAnsi="Arial" w:cs="Arial"/>
          <w:shd w:val="clear" w:color="auto" w:fill="FFFFFF"/>
        </w:rPr>
        <w:t>societal</w:t>
      </w:r>
      <w:r w:rsidRPr="00791481">
        <w:rPr>
          <w:rFonts w:ascii="Arial" w:hAnsi="Arial" w:cs="Arial"/>
          <w:shd w:val="clear" w:color="auto" w:fill="FFFFFF"/>
        </w:rPr>
        <w:t xml:space="preserve"> standard, and the hotel sector </w:t>
      </w:r>
      <w:r w:rsidR="00BB3DCA" w:rsidRPr="00791481">
        <w:rPr>
          <w:rFonts w:ascii="Arial" w:hAnsi="Arial" w:cs="Arial"/>
          <w:shd w:val="clear" w:color="auto" w:fill="FFFFFF"/>
        </w:rPr>
        <w:t>traces</w:t>
      </w:r>
      <w:r w:rsidRPr="00791481">
        <w:rPr>
          <w:rFonts w:ascii="Arial" w:hAnsi="Arial" w:cs="Arial"/>
          <w:shd w:val="clear" w:color="auto" w:fill="FFFFFF"/>
        </w:rPr>
        <w:t xml:space="preserve"> many </w:t>
      </w:r>
      <w:r w:rsidR="00BB3DCA" w:rsidRPr="00791481">
        <w:rPr>
          <w:rFonts w:ascii="Arial" w:hAnsi="Arial" w:cs="Arial"/>
          <w:shd w:val="clear" w:color="auto" w:fill="FFFFFF"/>
        </w:rPr>
        <w:t>significant</w:t>
      </w:r>
      <w:r w:rsidRPr="00791481">
        <w:rPr>
          <w:rFonts w:ascii="Arial" w:hAnsi="Arial" w:cs="Arial"/>
          <w:shd w:val="clear" w:color="auto" w:fill="FFFFFF"/>
        </w:rPr>
        <w:t xml:space="preserve"> </w:t>
      </w:r>
      <w:r w:rsidR="00BB3DCA" w:rsidRPr="00791481">
        <w:rPr>
          <w:rFonts w:ascii="Arial" w:hAnsi="Arial" w:cs="Arial"/>
          <w:shd w:val="clear" w:color="auto" w:fill="FFFFFF"/>
        </w:rPr>
        <w:t>facets</w:t>
      </w:r>
      <w:r w:rsidRPr="00791481">
        <w:rPr>
          <w:rFonts w:ascii="Arial" w:hAnsi="Arial" w:cs="Arial"/>
          <w:shd w:val="clear" w:color="auto" w:fill="FFFFFF"/>
        </w:rPr>
        <w:t xml:space="preserve"> of human life. This</w:t>
      </w:r>
      <w:r w:rsidRPr="00791481">
        <w:rPr>
          <w:rFonts w:ascii="Arial" w:hAnsi="Arial" w:cs="Arial"/>
          <w:shd w:val="clear" w:color="auto" w:fill="FFFFFF"/>
        </w:rPr>
        <w:t xml:space="preserve"> study</w:t>
      </w:r>
      <w:r w:rsidRPr="00791481">
        <w:rPr>
          <w:rFonts w:ascii="Arial" w:hAnsi="Arial" w:cs="Arial"/>
          <w:shd w:val="clear" w:color="auto" w:fill="FFFFFF"/>
        </w:rPr>
        <w:t xml:space="preserve"> </w:t>
      </w:r>
      <w:r w:rsidR="00BB3DCA" w:rsidRPr="00791481">
        <w:rPr>
          <w:rFonts w:ascii="Arial" w:hAnsi="Arial" w:cs="Arial"/>
          <w:shd w:val="clear" w:color="auto" w:fill="FFFFFF"/>
        </w:rPr>
        <w:t>delivers</w:t>
      </w:r>
      <w:r w:rsidRPr="00791481">
        <w:rPr>
          <w:rFonts w:ascii="Arial" w:hAnsi="Arial" w:cs="Arial"/>
          <w:shd w:val="clear" w:color="auto" w:fill="FFFFFF"/>
        </w:rPr>
        <w:t xml:space="preserve"> a</w:t>
      </w:r>
      <w:r w:rsidR="00BB3DCA" w:rsidRPr="00791481">
        <w:rPr>
          <w:rFonts w:ascii="Arial" w:hAnsi="Arial" w:cs="Arial"/>
          <w:shd w:val="clear" w:color="auto" w:fill="FFFFFF"/>
        </w:rPr>
        <w:t xml:space="preserve"> synopsis</w:t>
      </w:r>
      <w:r w:rsidRPr="00791481">
        <w:rPr>
          <w:rFonts w:ascii="Arial" w:hAnsi="Arial" w:cs="Arial"/>
          <w:shd w:val="clear" w:color="auto" w:fill="FFFFFF"/>
        </w:rPr>
        <w:t xml:space="preserve"> of Marriott Hotels and its </w:t>
      </w:r>
      <w:r w:rsidR="00E34A30" w:rsidRPr="00791481">
        <w:rPr>
          <w:rFonts w:ascii="Arial" w:hAnsi="Arial" w:cs="Arial"/>
          <w:shd w:val="clear" w:color="auto" w:fill="FFFFFF"/>
        </w:rPr>
        <w:t xml:space="preserve">CSR </w:t>
      </w:r>
      <w:r w:rsidR="00BB3DCA" w:rsidRPr="00791481">
        <w:rPr>
          <w:rFonts w:ascii="Arial" w:hAnsi="Arial" w:cs="Arial"/>
          <w:shd w:val="clear" w:color="auto" w:fill="FFFFFF"/>
        </w:rPr>
        <w:t>practice</w:t>
      </w:r>
      <w:r w:rsidRPr="00791481">
        <w:rPr>
          <w:rFonts w:ascii="Arial" w:hAnsi="Arial" w:cs="Arial"/>
          <w:shd w:val="clear" w:color="auto" w:fill="FFFFFF"/>
        </w:rPr>
        <w:t>, emphasi</w:t>
      </w:r>
      <w:r w:rsidR="00E34A30" w:rsidRPr="00791481">
        <w:rPr>
          <w:rFonts w:ascii="Arial" w:hAnsi="Arial" w:cs="Arial"/>
          <w:shd w:val="clear" w:color="auto" w:fill="FFFFFF"/>
        </w:rPr>
        <w:t>s</w:t>
      </w:r>
      <w:r w:rsidRPr="00791481">
        <w:rPr>
          <w:rFonts w:ascii="Arial" w:hAnsi="Arial" w:cs="Arial"/>
          <w:shd w:val="clear" w:color="auto" w:fill="FFFFFF"/>
        </w:rPr>
        <w:t xml:space="preserve">ing the </w:t>
      </w:r>
      <w:r w:rsidR="00E34A30" w:rsidRPr="00791481">
        <w:rPr>
          <w:rFonts w:ascii="Arial" w:hAnsi="Arial" w:cs="Arial"/>
          <w:shd w:val="clear" w:color="auto" w:fill="FFFFFF"/>
        </w:rPr>
        <w:t xml:space="preserve">significance </w:t>
      </w:r>
      <w:r w:rsidRPr="00791481">
        <w:rPr>
          <w:rFonts w:ascii="Arial" w:hAnsi="Arial" w:cs="Arial"/>
          <w:shd w:val="clear" w:color="auto" w:fill="FFFFFF"/>
        </w:rPr>
        <w:t xml:space="preserve">of </w:t>
      </w:r>
      <w:r w:rsidR="00E34A30" w:rsidRPr="00791481">
        <w:rPr>
          <w:rFonts w:ascii="Arial" w:hAnsi="Arial" w:cs="Arial"/>
          <w:shd w:val="clear" w:color="auto" w:fill="FFFFFF"/>
        </w:rPr>
        <w:t>staff</w:t>
      </w:r>
      <w:r w:rsidRPr="00791481">
        <w:rPr>
          <w:rFonts w:ascii="Arial" w:hAnsi="Arial" w:cs="Arial"/>
          <w:shd w:val="clear" w:color="auto" w:fill="FFFFFF"/>
        </w:rPr>
        <w:t xml:space="preserve">, natural resources, and communities. This </w:t>
      </w:r>
      <w:r w:rsidR="00BB3DCA" w:rsidRPr="00791481">
        <w:rPr>
          <w:rFonts w:ascii="Arial" w:hAnsi="Arial" w:cs="Arial"/>
          <w:shd w:val="clear" w:color="auto" w:fill="FFFFFF"/>
        </w:rPr>
        <w:t>verdict</w:t>
      </w:r>
      <w:r w:rsidRPr="00791481">
        <w:rPr>
          <w:rFonts w:ascii="Arial" w:hAnsi="Arial" w:cs="Arial"/>
          <w:shd w:val="clear" w:color="auto" w:fill="FFFFFF"/>
        </w:rPr>
        <w:t xml:space="preserve"> is an illustration of how a single organi</w:t>
      </w:r>
      <w:r w:rsidR="00E34A30" w:rsidRPr="00791481">
        <w:rPr>
          <w:rFonts w:ascii="Arial" w:hAnsi="Arial" w:cs="Arial"/>
          <w:shd w:val="clear" w:color="auto" w:fill="FFFFFF"/>
        </w:rPr>
        <w:t>s</w:t>
      </w:r>
      <w:r w:rsidRPr="00791481">
        <w:rPr>
          <w:rFonts w:ascii="Arial" w:hAnsi="Arial" w:cs="Arial"/>
          <w:shd w:val="clear" w:color="auto" w:fill="FFFFFF"/>
        </w:rPr>
        <w:t xml:space="preserve">ation can bring </w:t>
      </w:r>
      <w:r w:rsidR="00BB3DCA" w:rsidRPr="00791481">
        <w:rPr>
          <w:rFonts w:ascii="Arial" w:hAnsi="Arial" w:cs="Arial"/>
          <w:shd w:val="clear" w:color="auto" w:fill="FFFFFF"/>
        </w:rPr>
        <w:t>individuals</w:t>
      </w:r>
      <w:r w:rsidRPr="00791481">
        <w:rPr>
          <w:rFonts w:ascii="Arial" w:hAnsi="Arial" w:cs="Arial"/>
          <w:shd w:val="clear" w:color="auto" w:fill="FFFFFF"/>
        </w:rPr>
        <w:t xml:space="preserve"> from all over the world together.</w:t>
      </w:r>
    </w:p>
    <w:p w14:paraId="7555388D" w14:textId="6E6F3A1F" w:rsidR="00EB6353" w:rsidRPr="00791481" w:rsidRDefault="00A518EF" w:rsidP="009226E3">
      <w:pPr>
        <w:rPr>
          <w:rFonts w:ascii="Arial" w:hAnsi="Arial" w:cs="Arial"/>
          <w:b/>
          <w:bCs/>
          <w:i/>
          <w:iCs/>
          <w:shd w:val="clear" w:color="auto" w:fill="FFFFFF"/>
        </w:rPr>
      </w:pPr>
      <w:r w:rsidRPr="00791481">
        <w:rPr>
          <w:rFonts w:ascii="Arial" w:hAnsi="Arial" w:cs="Arial"/>
          <w:b/>
          <w:bCs/>
          <w:i/>
          <w:iCs/>
          <w:shd w:val="clear" w:color="auto" w:fill="FFFFFF"/>
        </w:rPr>
        <w:t>E</w:t>
      </w:r>
      <w:r w:rsidRPr="00791481">
        <w:rPr>
          <w:rFonts w:ascii="Arial" w:hAnsi="Arial" w:cs="Arial"/>
          <w:b/>
          <w:bCs/>
          <w:i/>
          <w:iCs/>
          <w:shd w:val="clear" w:color="auto" w:fill="FFFFFF"/>
        </w:rPr>
        <w:t>valuate Provide industry examples of companies embodying the circular economy 9</w:t>
      </w:r>
    </w:p>
    <w:p w14:paraId="5AAC2209" w14:textId="26785601" w:rsidR="00E34A30" w:rsidRPr="00791481" w:rsidRDefault="00A518EF" w:rsidP="00EB6353">
      <w:pPr>
        <w:rPr>
          <w:rFonts w:ascii="Arial" w:hAnsi="Arial" w:cs="Arial"/>
        </w:rPr>
      </w:pPr>
      <w:r w:rsidRPr="00791481">
        <w:rPr>
          <w:rFonts w:ascii="Arial" w:hAnsi="Arial" w:cs="Arial"/>
          <w:shd w:val="clear" w:color="auto" w:fill="FFFFFF"/>
        </w:rPr>
        <w:t>The 9r Model of the circular economy refers to Refuse, Rethink, Refurbish, Reuse, Recover, Rot, Recycle, and Redesigning which enables an organisation to covert the challenges that they face into opportunities to make alterations in their business activities (</w:t>
      </w:r>
      <w:r w:rsidRPr="00791481">
        <w:rPr>
          <w:rFonts w:ascii="Arial" w:hAnsi="Arial" w:cs="Arial"/>
          <w:color w:val="000000" w:themeColor="text1"/>
        </w:rPr>
        <w:t>Тамбовцева</w:t>
      </w:r>
      <w:r w:rsidRPr="00791481">
        <w:rPr>
          <w:rFonts w:ascii="Arial" w:hAnsi="Arial" w:cs="Arial"/>
          <w:color w:val="000000" w:themeColor="text1"/>
        </w:rPr>
        <w:t xml:space="preserve"> </w:t>
      </w:r>
      <w:r w:rsidRPr="00791481">
        <w:rPr>
          <w:rFonts w:ascii="Arial" w:hAnsi="Arial" w:cs="Arial"/>
          <w:i/>
          <w:iCs/>
          <w:color w:val="000000" w:themeColor="text1"/>
        </w:rPr>
        <w:t xml:space="preserve">et al., </w:t>
      </w:r>
      <w:r w:rsidRPr="00791481">
        <w:rPr>
          <w:rFonts w:ascii="Arial" w:hAnsi="Arial" w:cs="Arial"/>
          <w:color w:val="000000" w:themeColor="text1"/>
        </w:rPr>
        <w:t>2021)</w:t>
      </w:r>
      <w:r w:rsidRPr="00791481">
        <w:rPr>
          <w:rFonts w:ascii="Arial" w:hAnsi="Arial" w:cs="Arial"/>
          <w:shd w:val="clear" w:color="auto" w:fill="FFFFFF"/>
        </w:rPr>
        <w:t xml:space="preserve">. It is mainly dedicated towards the reduction of waste products through recycling and reuse of used resources. The Stow-Away Waterloo is one of the best examples of a circular economy that has incorporated the 9 Rs efficiently. It has been created by making use of 26 reusable containers used in shipping with solar panels fitted on its roof that </w:t>
      </w:r>
      <w:r w:rsidR="009226E3" w:rsidRPr="00791481">
        <w:rPr>
          <w:rFonts w:ascii="Arial" w:hAnsi="Arial" w:cs="Arial"/>
          <w:shd w:val="clear" w:color="auto" w:fill="FFFFFF"/>
        </w:rPr>
        <w:t>transfer</w:t>
      </w:r>
      <w:r w:rsidRPr="00791481">
        <w:rPr>
          <w:rFonts w:ascii="Arial" w:hAnsi="Arial" w:cs="Arial"/>
          <w:shd w:val="clear" w:color="auto" w:fill="FFFFFF"/>
        </w:rPr>
        <w:t xml:space="preserve"> the surplus electricity</w:t>
      </w:r>
      <w:r w:rsidR="009226E3" w:rsidRPr="00791481">
        <w:rPr>
          <w:rFonts w:ascii="Arial" w:hAnsi="Arial" w:cs="Arial"/>
          <w:shd w:val="clear" w:color="auto" w:fill="FFFFFF"/>
        </w:rPr>
        <w:t xml:space="preserve"> back to the national grid that is not used by the hotel (Circular, 2023). The Hotel uses hydro units and air conditioning recycling and recirculating energy in between the hot water systems and the heating, with the help of which are able to generate real forms of energy in an efficient manner, reducing the generation of any unnecessary waste products (Circular, 2023).</w:t>
      </w:r>
    </w:p>
    <w:p w14:paraId="28240CC2" w14:textId="6F73B484" w:rsidR="00EB6353" w:rsidRPr="00791481" w:rsidRDefault="00A518EF" w:rsidP="00EB6353">
      <w:pPr>
        <w:pStyle w:val="Heading1"/>
        <w:rPr>
          <w:rFonts w:ascii="Arial" w:hAnsi="Arial" w:cs="Arial"/>
        </w:rPr>
      </w:pPr>
      <w:bookmarkStart w:id="2" w:name="_Toc156898195"/>
      <w:r w:rsidRPr="00791481">
        <w:rPr>
          <w:rFonts w:ascii="Arial" w:hAnsi="Arial" w:cs="Arial"/>
        </w:rPr>
        <w:t>Conclusion</w:t>
      </w:r>
      <w:bookmarkEnd w:id="2"/>
    </w:p>
    <w:p w14:paraId="66480C5C" w14:textId="4CE5B214" w:rsidR="00EB6353" w:rsidRPr="00791481" w:rsidRDefault="00A518EF" w:rsidP="009226E3">
      <w:pPr>
        <w:rPr>
          <w:rFonts w:ascii="Arial" w:eastAsiaTheme="majorEastAsia" w:hAnsi="Arial" w:cs="Arial"/>
          <w:b/>
          <w:szCs w:val="32"/>
        </w:rPr>
      </w:pPr>
      <w:r w:rsidRPr="00791481">
        <w:rPr>
          <w:rFonts w:ascii="Arial" w:hAnsi="Arial" w:cs="Arial"/>
        </w:rPr>
        <w:t xml:space="preserve">It can be concluded from the study that Circular economy and CSR initiatives if incorporated in an efficient manner can be quite beneficial for Marriott Hotels to enhance their competitive advantage to a growing competition in the industry. It has thoroughly discussed the role and concept of circular economy outlining the benefits associated with incorporating it in the business activities in the hospitality industry. It has also discussed the relation between circular economy and CSR and how </w:t>
      </w:r>
      <w:r w:rsidR="005511F9" w:rsidRPr="00791481">
        <w:rPr>
          <w:rFonts w:ascii="Arial" w:hAnsi="Arial" w:cs="Arial"/>
        </w:rPr>
        <w:t>it</w:t>
      </w:r>
      <w:r w:rsidRPr="00791481">
        <w:rPr>
          <w:rFonts w:ascii="Arial" w:hAnsi="Arial" w:cs="Arial"/>
        </w:rPr>
        <w:t xml:space="preserve"> fits into </w:t>
      </w:r>
      <w:r w:rsidRPr="00791481">
        <w:rPr>
          <w:rFonts w:ascii="Arial" w:hAnsi="Arial" w:cs="Arial"/>
        </w:rPr>
        <w:lastRenderedPageBreak/>
        <w:t>CSR activities.</w:t>
      </w:r>
      <w:r w:rsidR="005511F9" w:rsidRPr="00791481">
        <w:rPr>
          <w:rFonts w:ascii="Arial" w:hAnsi="Arial" w:cs="Arial"/>
        </w:rPr>
        <w:t xml:space="preserve"> As the hospitality industry has </w:t>
      </w:r>
      <w:r w:rsidR="000F7F98" w:rsidRPr="00791481">
        <w:rPr>
          <w:rFonts w:ascii="Arial" w:hAnsi="Arial" w:cs="Arial"/>
        </w:rPr>
        <w:t xml:space="preserve">a </w:t>
      </w:r>
      <w:r w:rsidR="005511F9" w:rsidRPr="00791481">
        <w:rPr>
          <w:rFonts w:ascii="Arial" w:hAnsi="Arial" w:cs="Arial"/>
        </w:rPr>
        <w:t xml:space="preserve">dynamic business environment where new trends and challenging circumstances arrive quite frequently, thus it is recommended </w:t>
      </w:r>
      <w:r w:rsidR="000F7F98" w:rsidRPr="00791481">
        <w:rPr>
          <w:rFonts w:ascii="Arial" w:hAnsi="Arial" w:cs="Arial"/>
        </w:rPr>
        <w:t>that</w:t>
      </w:r>
      <w:r w:rsidR="005511F9" w:rsidRPr="00791481">
        <w:rPr>
          <w:rFonts w:ascii="Arial" w:hAnsi="Arial" w:cs="Arial"/>
        </w:rPr>
        <w:t xml:space="preserve"> Marriott Hotels </w:t>
      </w:r>
      <w:r w:rsidR="000F7F98" w:rsidRPr="00791481">
        <w:rPr>
          <w:rFonts w:ascii="Arial" w:hAnsi="Arial" w:cs="Arial"/>
        </w:rPr>
        <w:t>incorporate</w:t>
      </w:r>
      <w:r w:rsidR="005511F9" w:rsidRPr="00791481">
        <w:rPr>
          <w:rFonts w:ascii="Arial" w:hAnsi="Arial" w:cs="Arial"/>
        </w:rPr>
        <w:t xml:space="preserve"> effective CSR </w:t>
      </w:r>
      <w:r w:rsidR="000F7F98" w:rsidRPr="00791481">
        <w:rPr>
          <w:rFonts w:ascii="Arial" w:hAnsi="Arial" w:cs="Arial"/>
        </w:rPr>
        <w:t>initiatives</w:t>
      </w:r>
      <w:r w:rsidR="005511F9" w:rsidRPr="00791481">
        <w:rPr>
          <w:rFonts w:ascii="Arial" w:hAnsi="Arial" w:cs="Arial"/>
        </w:rPr>
        <w:t xml:space="preserve"> in </w:t>
      </w:r>
      <w:r w:rsidR="000F7F98" w:rsidRPr="00791481">
        <w:rPr>
          <w:rFonts w:ascii="Arial" w:hAnsi="Arial" w:cs="Arial"/>
        </w:rPr>
        <w:t>its</w:t>
      </w:r>
      <w:r w:rsidR="005511F9" w:rsidRPr="00791481">
        <w:rPr>
          <w:rFonts w:ascii="Arial" w:hAnsi="Arial" w:cs="Arial"/>
        </w:rPr>
        <w:t xml:space="preserve"> business activities. </w:t>
      </w:r>
      <w:r w:rsidR="000F7F98" w:rsidRPr="00791481">
        <w:rPr>
          <w:rFonts w:ascii="Arial" w:hAnsi="Arial" w:cs="Arial"/>
        </w:rPr>
        <w:t>The current CSR initiatives incorporated by the company have been identified and evaluated outlining their effectiveness. The evaluation concludes that Marriott Hotels is a socially responsible hotel business and has adopted effective CSR practices which has allowed them to emerge as a leading brand in the industry. The 9rs of Circulars and their importance were discussed further along with a practical example of a brand operating in the same market which has incorporated these 9 principles. The example was of Stow-Away Waterloo, and the evaluation concluded that this hotel has incorporated excellent CSR measures that are sustainably very efficient and have enabled the business to expand its brand reputation in the industry.</w:t>
      </w:r>
      <w:r w:rsidRPr="00791481">
        <w:rPr>
          <w:rFonts w:ascii="Arial" w:hAnsi="Arial" w:cs="Arial"/>
        </w:rPr>
        <w:br w:type="page"/>
      </w:r>
    </w:p>
    <w:p w14:paraId="7B42A809" w14:textId="186106FF" w:rsidR="00EB6353" w:rsidRPr="00791481" w:rsidRDefault="00A518EF" w:rsidP="00EB6353">
      <w:pPr>
        <w:pStyle w:val="Heading1"/>
        <w:rPr>
          <w:rFonts w:ascii="Arial" w:hAnsi="Arial" w:cs="Arial"/>
        </w:rPr>
      </w:pPr>
      <w:bookmarkStart w:id="3" w:name="_Toc156898196"/>
      <w:r w:rsidRPr="00791481">
        <w:rPr>
          <w:rFonts w:ascii="Arial" w:hAnsi="Arial" w:cs="Arial"/>
        </w:rPr>
        <w:lastRenderedPageBreak/>
        <w:t>References</w:t>
      </w:r>
      <w:bookmarkEnd w:id="3"/>
    </w:p>
    <w:p w14:paraId="1A14E44E" w14:textId="77777777" w:rsidR="00E80285" w:rsidRPr="00791481" w:rsidRDefault="00E80285">
      <w:pPr>
        <w:rPr>
          <w:rFonts w:ascii="Arial" w:hAnsi="Arial" w:cs="Arial"/>
          <w:color w:val="000000" w:themeColor="text1"/>
        </w:rPr>
      </w:pPr>
      <w:r w:rsidRPr="00791481">
        <w:rPr>
          <w:rFonts w:ascii="Arial" w:hAnsi="Arial" w:cs="Arial"/>
          <w:color w:val="000000" w:themeColor="text1"/>
        </w:rPr>
        <w:t>Barnett, M.L., Henriques, I. and Husted, B.W. (2020) Beyond good intentions: Designing CSR initiatives for greater social impact. </w:t>
      </w:r>
      <w:r w:rsidRPr="00791481">
        <w:rPr>
          <w:rFonts w:ascii="Arial" w:hAnsi="Arial" w:cs="Arial"/>
          <w:i/>
          <w:iCs/>
          <w:color w:val="000000" w:themeColor="text1"/>
        </w:rPr>
        <w:t>Journal of Management</w:t>
      </w:r>
      <w:r w:rsidRPr="00791481">
        <w:rPr>
          <w:rFonts w:ascii="Arial" w:hAnsi="Arial" w:cs="Arial"/>
          <w:color w:val="000000" w:themeColor="text1"/>
        </w:rPr>
        <w:t>, </w:t>
      </w:r>
      <w:r w:rsidRPr="00791481">
        <w:rPr>
          <w:rFonts w:ascii="Arial" w:hAnsi="Arial" w:cs="Arial"/>
          <w:i/>
          <w:iCs/>
          <w:color w:val="000000" w:themeColor="text1"/>
        </w:rPr>
        <w:t>46</w:t>
      </w:r>
      <w:r w:rsidRPr="00791481">
        <w:rPr>
          <w:rFonts w:ascii="Arial" w:hAnsi="Arial" w:cs="Arial"/>
          <w:color w:val="000000" w:themeColor="text1"/>
        </w:rPr>
        <w:t>(6), pp.937-964.</w:t>
      </w:r>
    </w:p>
    <w:p w14:paraId="2E87386A" w14:textId="77777777" w:rsidR="00E80285" w:rsidRPr="00791481" w:rsidRDefault="00E80285">
      <w:pPr>
        <w:rPr>
          <w:rFonts w:ascii="Arial" w:hAnsi="Arial" w:cs="Arial"/>
          <w:color w:val="000000" w:themeColor="text1"/>
        </w:rPr>
      </w:pPr>
      <w:r w:rsidRPr="00791481">
        <w:rPr>
          <w:rFonts w:ascii="Arial" w:hAnsi="Arial" w:cs="Arial"/>
          <w:color w:val="000000" w:themeColor="text1"/>
        </w:rPr>
        <w:t>Carroll, A.B. (2021) Corporate social responsibility: Perspectives on the CSR construct’s development and future. </w:t>
      </w:r>
      <w:r w:rsidRPr="00791481">
        <w:rPr>
          <w:rFonts w:ascii="Arial" w:hAnsi="Arial" w:cs="Arial"/>
          <w:i/>
          <w:iCs/>
          <w:color w:val="000000" w:themeColor="text1"/>
        </w:rPr>
        <w:t>Business &amp; Society</w:t>
      </w:r>
      <w:r w:rsidRPr="00791481">
        <w:rPr>
          <w:rFonts w:ascii="Arial" w:hAnsi="Arial" w:cs="Arial"/>
          <w:color w:val="000000" w:themeColor="text1"/>
        </w:rPr>
        <w:t>, </w:t>
      </w:r>
      <w:r w:rsidRPr="00791481">
        <w:rPr>
          <w:rFonts w:ascii="Arial" w:hAnsi="Arial" w:cs="Arial"/>
          <w:i/>
          <w:iCs/>
          <w:color w:val="000000" w:themeColor="text1"/>
        </w:rPr>
        <w:t>60</w:t>
      </w:r>
      <w:r w:rsidRPr="00791481">
        <w:rPr>
          <w:rFonts w:ascii="Arial" w:hAnsi="Arial" w:cs="Arial"/>
          <w:color w:val="000000" w:themeColor="text1"/>
        </w:rPr>
        <w:t>(6), pp.1258-1278.</w:t>
      </w:r>
    </w:p>
    <w:p w14:paraId="148BF734" w14:textId="77777777" w:rsidR="00E80285" w:rsidRPr="00791481" w:rsidRDefault="00E80285" w:rsidP="009226E3">
      <w:pPr>
        <w:rPr>
          <w:rFonts w:ascii="Arial" w:hAnsi="Arial" w:cs="Arial"/>
          <w:b/>
          <w:bCs/>
          <w:color w:val="000000" w:themeColor="text1"/>
          <w:lang w:val="en-IN"/>
        </w:rPr>
      </w:pPr>
      <w:r w:rsidRPr="00791481">
        <w:rPr>
          <w:rFonts w:ascii="Arial" w:hAnsi="Arial" w:cs="Arial"/>
          <w:color w:val="000000" w:themeColor="text1"/>
        </w:rPr>
        <w:t>Circular (2023)</w:t>
      </w:r>
      <w:r w:rsidRPr="00791481">
        <w:rPr>
          <w:rFonts w:ascii="Arial" w:hAnsi="Arial" w:cs="Arial"/>
          <w:i/>
          <w:iCs/>
          <w:color w:val="000000" w:themeColor="text1"/>
        </w:rPr>
        <w:t xml:space="preserve"> </w:t>
      </w:r>
      <w:r w:rsidRPr="00791481">
        <w:rPr>
          <w:rFonts w:ascii="Arial" w:hAnsi="Arial" w:cs="Arial"/>
          <w:i/>
          <w:iCs/>
          <w:color w:val="000000" w:themeColor="text1"/>
          <w:lang w:val="en-IN"/>
        </w:rPr>
        <w:t>News in brief | London hotel made from recycled shipping containers nominated for sustainability award</w:t>
      </w:r>
      <w:r w:rsidRPr="00791481">
        <w:rPr>
          <w:rFonts w:ascii="Arial" w:hAnsi="Arial" w:cs="Arial"/>
          <w:color w:val="000000" w:themeColor="text1"/>
          <w:lang w:val="en-IN"/>
        </w:rPr>
        <w:t>. Available at: https://www.circularonline.co.uk/news/news-in-brief-london-hotel-made-from-recycled-shipping-containers-nominated-for-sustainability-award/ (Accessed: 22 January 2023)</w:t>
      </w:r>
    </w:p>
    <w:p w14:paraId="58973E4F" w14:textId="77777777" w:rsidR="00E80285" w:rsidRPr="00791481" w:rsidRDefault="00E80285">
      <w:pPr>
        <w:rPr>
          <w:rFonts w:ascii="Arial" w:hAnsi="Arial" w:cs="Arial"/>
          <w:color w:val="000000" w:themeColor="text1"/>
        </w:rPr>
      </w:pPr>
      <w:proofErr w:type="spellStart"/>
      <w:r w:rsidRPr="00791481">
        <w:rPr>
          <w:rFonts w:ascii="Arial" w:hAnsi="Arial" w:cs="Arial"/>
          <w:color w:val="000000" w:themeColor="text1"/>
        </w:rPr>
        <w:t>Inkson</w:t>
      </w:r>
      <w:proofErr w:type="spellEnd"/>
      <w:r w:rsidRPr="00791481">
        <w:rPr>
          <w:rFonts w:ascii="Arial" w:hAnsi="Arial" w:cs="Arial"/>
          <w:color w:val="000000" w:themeColor="text1"/>
        </w:rPr>
        <w:t>, C. and Minnaert, L. (2022) </w:t>
      </w:r>
      <w:r w:rsidRPr="00791481">
        <w:rPr>
          <w:rFonts w:ascii="Arial" w:hAnsi="Arial" w:cs="Arial"/>
          <w:i/>
          <w:iCs/>
          <w:color w:val="000000" w:themeColor="text1"/>
        </w:rPr>
        <w:t>Tourism management: an introduction</w:t>
      </w:r>
      <w:r w:rsidRPr="00791481">
        <w:rPr>
          <w:rFonts w:ascii="Arial" w:hAnsi="Arial" w:cs="Arial"/>
          <w:color w:val="000000" w:themeColor="text1"/>
        </w:rPr>
        <w:t>. Sage.</w:t>
      </w:r>
    </w:p>
    <w:p w14:paraId="3D3E5449" w14:textId="77777777" w:rsidR="00E80285" w:rsidRPr="00791481" w:rsidRDefault="00E80285">
      <w:pPr>
        <w:rPr>
          <w:rFonts w:ascii="Arial" w:hAnsi="Arial" w:cs="Arial"/>
          <w:color w:val="000000" w:themeColor="text1"/>
        </w:rPr>
      </w:pPr>
      <w:r w:rsidRPr="00791481">
        <w:rPr>
          <w:rFonts w:ascii="Arial" w:hAnsi="Arial" w:cs="Arial"/>
          <w:color w:val="000000" w:themeColor="text1"/>
        </w:rPr>
        <w:t xml:space="preserve">Marriott (2023) </w:t>
      </w:r>
      <w:r w:rsidRPr="00791481">
        <w:rPr>
          <w:rFonts w:ascii="Arial" w:hAnsi="Arial" w:cs="Arial"/>
          <w:i/>
          <w:iCs/>
          <w:color w:val="000000" w:themeColor="text1"/>
        </w:rPr>
        <w:t>We Are Marriott International</w:t>
      </w:r>
      <w:r w:rsidRPr="00791481">
        <w:rPr>
          <w:rFonts w:ascii="Arial" w:hAnsi="Arial" w:cs="Arial"/>
          <w:color w:val="000000" w:themeColor="text1"/>
        </w:rPr>
        <w:t>. Available at: https://www.marriott.com/en-gb/marriott/aboutmarriott.mi (Accessed: 22 January 2024).</w:t>
      </w:r>
    </w:p>
    <w:p w14:paraId="1B344A77" w14:textId="77777777" w:rsidR="00E80285" w:rsidRPr="00791481" w:rsidRDefault="00E80285">
      <w:pPr>
        <w:rPr>
          <w:rFonts w:ascii="Arial" w:hAnsi="Arial" w:cs="Arial"/>
          <w:color w:val="000000" w:themeColor="text1"/>
        </w:rPr>
      </w:pPr>
      <w:r w:rsidRPr="00791481">
        <w:rPr>
          <w:rFonts w:ascii="Arial" w:hAnsi="Arial" w:cs="Arial"/>
          <w:color w:val="000000" w:themeColor="text1"/>
        </w:rPr>
        <w:t>Moret, N.J. (2020) The sustainable business model of a hotel–the case of the W Barcelona.</w:t>
      </w:r>
    </w:p>
    <w:p w14:paraId="401977D2" w14:textId="77777777" w:rsidR="00E80285" w:rsidRPr="00791481" w:rsidRDefault="00E80285">
      <w:pPr>
        <w:rPr>
          <w:rFonts w:ascii="Arial" w:hAnsi="Arial" w:cs="Arial"/>
          <w:color w:val="000000" w:themeColor="text1"/>
        </w:rPr>
      </w:pPr>
      <w:r w:rsidRPr="00791481">
        <w:rPr>
          <w:rFonts w:ascii="Arial" w:hAnsi="Arial" w:cs="Arial"/>
          <w:color w:val="000000" w:themeColor="text1"/>
        </w:rPr>
        <w:t>Sherwood, J. (2020) The significance of biomass in a circular economy. </w:t>
      </w:r>
      <w:r w:rsidRPr="00791481">
        <w:rPr>
          <w:rFonts w:ascii="Arial" w:hAnsi="Arial" w:cs="Arial"/>
          <w:i/>
          <w:iCs/>
          <w:color w:val="000000" w:themeColor="text1"/>
        </w:rPr>
        <w:t>Bioresource Technology</w:t>
      </w:r>
      <w:r w:rsidRPr="00791481">
        <w:rPr>
          <w:rFonts w:ascii="Arial" w:hAnsi="Arial" w:cs="Arial"/>
          <w:color w:val="000000" w:themeColor="text1"/>
        </w:rPr>
        <w:t>, </w:t>
      </w:r>
      <w:r w:rsidRPr="00791481">
        <w:rPr>
          <w:rFonts w:ascii="Arial" w:hAnsi="Arial" w:cs="Arial"/>
          <w:i/>
          <w:iCs/>
          <w:color w:val="000000" w:themeColor="text1"/>
        </w:rPr>
        <w:t>300</w:t>
      </w:r>
      <w:r w:rsidRPr="00791481">
        <w:rPr>
          <w:rFonts w:ascii="Arial" w:hAnsi="Arial" w:cs="Arial"/>
          <w:color w:val="000000" w:themeColor="text1"/>
        </w:rPr>
        <w:t>, p.122755.</w:t>
      </w:r>
    </w:p>
    <w:p w14:paraId="2C167CCC" w14:textId="77777777" w:rsidR="00E80285" w:rsidRPr="00791481" w:rsidRDefault="00E80285" w:rsidP="00F47C57">
      <w:pPr>
        <w:rPr>
          <w:rFonts w:ascii="Arial" w:hAnsi="Arial" w:cs="Arial"/>
          <w:color w:val="000000" w:themeColor="text1"/>
          <w:lang w:val="en-IN"/>
        </w:rPr>
      </w:pPr>
      <w:r w:rsidRPr="00791481">
        <w:rPr>
          <w:rFonts w:ascii="Arial" w:hAnsi="Arial" w:cs="Arial"/>
          <w:color w:val="000000" w:themeColor="text1"/>
        </w:rPr>
        <w:t xml:space="preserve">Stock Analysis (2023) </w:t>
      </w:r>
      <w:r w:rsidRPr="00791481">
        <w:rPr>
          <w:rFonts w:ascii="Arial" w:hAnsi="Arial" w:cs="Arial"/>
          <w:i/>
          <w:iCs/>
          <w:color w:val="000000" w:themeColor="text1"/>
          <w:lang w:val="en-IN"/>
        </w:rPr>
        <w:t>Marriott International, Inc. (MAR)</w:t>
      </w:r>
      <w:r w:rsidRPr="00791481">
        <w:rPr>
          <w:rFonts w:ascii="Arial" w:hAnsi="Arial" w:cs="Arial"/>
          <w:color w:val="000000" w:themeColor="text1"/>
          <w:lang w:val="en-IN"/>
        </w:rPr>
        <w:t xml:space="preserve">Available at: https://stockanalysis.com/stocks/mar/employees/ (Accessed: 22 January 2024). </w:t>
      </w:r>
    </w:p>
    <w:p w14:paraId="75BE58DA" w14:textId="77777777" w:rsidR="00E80285" w:rsidRPr="00791481" w:rsidRDefault="00E80285">
      <w:pPr>
        <w:rPr>
          <w:rFonts w:ascii="Arial" w:hAnsi="Arial" w:cs="Arial"/>
          <w:color w:val="000000" w:themeColor="text1"/>
        </w:rPr>
      </w:pPr>
      <w:proofErr w:type="spellStart"/>
      <w:r w:rsidRPr="00791481">
        <w:rPr>
          <w:rFonts w:ascii="Arial" w:hAnsi="Arial" w:cs="Arial"/>
          <w:color w:val="000000" w:themeColor="text1"/>
        </w:rPr>
        <w:t>Sverko</w:t>
      </w:r>
      <w:proofErr w:type="spellEnd"/>
      <w:r w:rsidRPr="00791481">
        <w:rPr>
          <w:rFonts w:ascii="Arial" w:hAnsi="Arial" w:cs="Arial"/>
          <w:color w:val="000000" w:themeColor="text1"/>
        </w:rPr>
        <w:t xml:space="preserve"> </w:t>
      </w:r>
      <w:proofErr w:type="spellStart"/>
      <w:r w:rsidRPr="00791481">
        <w:rPr>
          <w:rFonts w:ascii="Arial" w:hAnsi="Arial" w:cs="Arial"/>
          <w:color w:val="000000" w:themeColor="text1"/>
        </w:rPr>
        <w:t>Grdic</w:t>
      </w:r>
      <w:proofErr w:type="spellEnd"/>
      <w:r w:rsidRPr="00791481">
        <w:rPr>
          <w:rFonts w:ascii="Arial" w:hAnsi="Arial" w:cs="Arial"/>
          <w:color w:val="000000" w:themeColor="text1"/>
        </w:rPr>
        <w:t>, Z., Krstinic Nizic, M. and Rudan, E. (2020) Circular economy concept in the context of economic development in EU countries. </w:t>
      </w:r>
      <w:r w:rsidRPr="00791481">
        <w:rPr>
          <w:rFonts w:ascii="Arial" w:hAnsi="Arial" w:cs="Arial"/>
          <w:i/>
          <w:iCs/>
          <w:color w:val="000000" w:themeColor="text1"/>
        </w:rPr>
        <w:t>Sustainability</w:t>
      </w:r>
      <w:r w:rsidRPr="00791481">
        <w:rPr>
          <w:rFonts w:ascii="Arial" w:hAnsi="Arial" w:cs="Arial"/>
          <w:color w:val="000000" w:themeColor="text1"/>
        </w:rPr>
        <w:t>, </w:t>
      </w:r>
      <w:r w:rsidRPr="00791481">
        <w:rPr>
          <w:rFonts w:ascii="Arial" w:hAnsi="Arial" w:cs="Arial"/>
          <w:i/>
          <w:iCs/>
          <w:color w:val="000000" w:themeColor="text1"/>
        </w:rPr>
        <w:t>12</w:t>
      </w:r>
      <w:r w:rsidRPr="00791481">
        <w:rPr>
          <w:rFonts w:ascii="Arial" w:hAnsi="Arial" w:cs="Arial"/>
          <w:color w:val="000000" w:themeColor="text1"/>
        </w:rPr>
        <w:t>(7), p.3060.</w:t>
      </w:r>
    </w:p>
    <w:p w14:paraId="22638C9F" w14:textId="77777777" w:rsidR="00E80285" w:rsidRPr="00791481" w:rsidRDefault="00E80285">
      <w:pPr>
        <w:rPr>
          <w:rFonts w:ascii="Arial" w:hAnsi="Arial" w:cs="Arial"/>
          <w:color w:val="000000" w:themeColor="text1"/>
        </w:rPr>
      </w:pPr>
      <w:r w:rsidRPr="00791481">
        <w:rPr>
          <w:rFonts w:ascii="Arial" w:hAnsi="Arial" w:cs="Arial"/>
          <w:color w:val="000000" w:themeColor="text1"/>
        </w:rPr>
        <w:t>Tulcanaza-Prieto, A.B., Shin, H., Lee, Y. and Lee, C.W. (2020) Relationship among CSR initiatives and financial and non-financial corporate performance in the ecuadorian banking environment. </w:t>
      </w:r>
      <w:r w:rsidRPr="00791481">
        <w:rPr>
          <w:rFonts w:ascii="Arial" w:hAnsi="Arial" w:cs="Arial"/>
          <w:i/>
          <w:iCs/>
          <w:color w:val="000000" w:themeColor="text1"/>
        </w:rPr>
        <w:t>Sustainability</w:t>
      </w:r>
      <w:r w:rsidRPr="00791481">
        <w:rPr>
          <w:rFonts w:ascii="Arial" w:hAnsi="Arial" w:cs="Arial"/>
          <w:color w:val="000000" w:themeColor="text1"/>
        </w:rPr>
        <w:t>, </w:t>
      </w:r>
      <w:r w:rsidRPr="00791481">
        <w:rPr>
          <w:rFonts w:ascii="Arial" w:hAnsi="Arial" w:cs="Arial"/>
          <w:i/>
          <w:iCs/>
          <w:color w:val="000000" w:themeColor="text1"/>
        </w:rPr>
        <w:t>12</w:t>
      </w:r>
      <w:r w:rsidRPr="00791481">
        <w:rPr>
          <w:rFonts w:ascii="Arial" w:hAnsi="Arial" w:cs="Arial"/>
          <w:color w:val="000000" w:themeColor="text1"/>
        </w:rPr>
        <w:t>(4), p.1621.</w:t>
      </w:r>
    </w:p>
    <w:p w14:paraId="6016791D" w14:textId="77777777" w:rsidR="00E80285" w:rsidRPr="00791481" w:rsidRDefault="00E80285">
      <w:pPr>
        <w:rPr>
          <w:rFonts w:ascii="Arial" w:hAnsi="Arial" w:cs="Arial"/>
          <w:color w:val="000000" w:themeColor="text1"/>
        </w:rPr>
      </w:pPr>
      <w:proofErr w:type="spellStart"/>
      <w:r w:rsidRPr="00791481">
        <w:rPr>
          <w:rFonts w:ascii="Arial" w:hAnsi="Arial" w:cs="Arial"/>
          <w:color w:val="000000" w:themeColor="text1"/>
        </w:rPr>
        <w:t>Velenturf</w:t>
      </w:r>
      <w:proofErr w:type="spellEnd"/>
      <w:r w:rsidRPr="00791481">
        <w:rPr>
          <w:rFonts w:ascii="Arial" w:hAnsi="Arial" w:cs="Arial"/>
          <w:color w:val="000000" w:themeColor="text1"/>
        </w:rPr>
        <w:t>, A.P. and Purnell, P., (2021) Principles for a sustainable circular economy. </w:t>
      </w:r>
      <w:r w:rsidRPr="00791481">
        <w:rPr>
          <w:rFonts w:ascii="Arial" w:hAnsi="Arial" w:cs="Arial"/>
          <w:i/>
          <w:iCs/>
          <w:color w:val="000000" w:themeColor="text1"/>
        </w:rPr>
        <w:t>Sustainable Production and Consumption</w:t>
      </w:r>
      <w:r w:rsidRPr="00791481">
        <w:rPr>
          <w:rFonts w:ascii="Arial" w:hAnsi="Arial" w:cs="Arial"/>
          <w:color w:val="000000" w:themeColor="text1"/>
        </w:rPr>
        <w:t>, </w:t>
      </w:r>
      <w:r w:rsidRPr="00791481">
        <w:rPr>
          <w:rFonts w:ascii="Arial" w:hAnsi="Arial" w:cs="Arial"/>
          <w:i/>
          <w:iCs/>
          <w:color w:val="000000" w:themeColor="text1"/>
        </w:rPr>
        <w:t>27</w:t>
      </w:r>
      <w:r w:rsidRPr="00791481">
        <w:rPr>
          <w:rFonts w:ascii="Arial" w:hAnsi="Arial" w:cs="Arial"/>
          <w:color w:val="000000" w:themeColor="text1"/>
        </w:rPr>
        <w:t>, pp.1437-1457.</w:t>
      </w:r>
    </w:p>
    <w:p w14:paraId="59314711" w14:textId="77777777" w:rsidR="00E80285" w:rsidRPr="00791481" w:rsidRDefault="00E80285">
      <w:pPr>
        <w:rPr>
          <w:rFonts w:ascii="Arial" w:hAnsi="Arial" w:cs="Arial"/>
          <w:color w:val="000000" w:themeColor="text1"/>
        </w:rPr>
      </w:pPr>
      <w:proofErr w:type="spellStart"/>
      <w:r w:rsidRPr="00791481">
        <w:rPr>
          <w:rFonts w:ascii="Arial" w:hAnsi="Arial" w:cs="Arial"/>
          <w:color w:val="000000" w:themeColor="text1"/>
        </w:rPr>
        <w:lastRenderedPageBreak/>
        <w:t>Тамбовцева</w:t>
      </w:r>
      <w:proofErr w:type="spellEnd"/>
      <w:r w:rsidRPr="00791481">
        <w:rPr>
          <w:rFonts w:ascii="Arial" w:hAnsi="Arial" w:cs="Arial"/>
          <w:color w:val="000000" w:themeColor="text1"/>
        </w:rPr>
        <w:t>, Т., Мельник, Л., Дегтярьова, І. and Ніколаєв, С. (2021) Circular economy: Tendencies and development perspectives. </w:t>
      </w:r>
      <w:r w:rsidRPr="00791481">
        <w:rPr>
          <w:rFonts w:ascii="Arial" w:hAnsi="Arial" w:cs="Arial"/>
          <w:i/>
          <w:iCs/>
          <w:color w:val="000000" w:themeColor="text1"/>
        </w:rPr>
        <w:t>Mechanism of an economic regulation</w:t>
      </w:r>
      <w:r w:rsidRPr="00791481">
        <w:rPr>
          <w:rFonts w:ascii="Arial" w:hAnsi="Arial" w:cs="Arial"/>
          <w:color w:val="000000" w:themeColor="text1"/>
        </w:rPr>
        <w:t>, (2 (92)), pp.33-42.</w:t>
      </w:r>
    </w:p>
    <w:sectPr w:rsidR="00E80285" w:rsidRPr="0079148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4A54D" w14:textId="77777777" w:rsidR="00796193" w:rsidRDefault="00796193">
      <w:pPr>
        <w:spacing w:after="0" w:line="240" w:lineRule="auto"/>
      </w:pPr>
      <w:r>
        <w:separator/>
      </w:r>
    </w:p>
  </w:endnote>
  <w:endnote w:type="continuationSeparator" w:id="0">
    <w:p w14:paraId="6739B207" w14:textId="77777777" w:rsidR="00796193" w:rsidRDefault="00796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302102"/>
      <w:docPartObj>
        <w:docPartGallery w:val="Page Numbers (Bottom of Page)"/>
        <w:docPartUnique/>
      </w:docPartObj>
    </w:sdtPr>
    <w:sdtEndPr>
      <w:rPr>
        <w:noProof/>
      </w:rPr>
    </w:sdtEndPr>
    <w:sdtContent>
      <w:p w14:paraId="643ED251" w14:textId="4BA7401D" w:rsidR="000F7F98" w:rsidRDefault="00A518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970F3A" w14:textId="77777777" w:rsidR="000F7F98" w:rsidRDefault="000F7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BDDB2" w14:textId="77777777" w:rsidR="00796193" w:rsidRDefault="00796193">
      <w:pPr>
        <w:spacing w:after="0" w:line="240" w:lineRule="auto"/>
      </w:pPr>
      <w:r>
        <w:separator/>
      </w:r>
    </w:p>
  </w:footnote>
  <w:footnote w:type="continuationSeparator" w:id="0">
    <w:p w14:paraId="29795FB0" w14:textId="77777777" w:rsidR="00796193" w:rsidRDefault="007961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65D6"/>
    <w:multiLevelType w:val="hybridMultilevel"/>
    <w:tmpl w:val="1206C6A4"/>
    <w:lvl w:ilvl="0" w:tplc="6E16DDBA">
      <w:start w:val="1"/>
      <w:numFmt w:val="bullet"/>
      <w:lvlText w:val=""/>
      <w:lvlJc w:val="left"/>
      <w:pPr>
        <w:ind w:left="720" w:hanging="360"/>
      </w:pPr>
      <w:rPr>
        <w:rFonts w:ascii="Symbol" w:hAnsi="Symbol" w:hint="default"/>
      </w:rPr>
    </w:lvl>
    <w:lvl w:ilvl="1" w:tplc="CCC8D3E6" w:tentative="1">
      <w:start w:val="1"/>
      <w:numFmt w:val="bullet"/>
      <w:lvlText w:val="o"/>
      <w:lvlJc w:val="left"/>
      <w:pPr>
        <w:ind w:left="1440" w:hanging="360"/>
      </w:pPr>
      <w:rPr>
        <w:rFonts w:ascii="Courier New" w:hAnsi="Courier New" w:cs="Courier New" w:hint="default"/>
      </w:rPr>
    </w:lvl>
    <w:lvl w:ilvl="2" w:tplc="CF6623B0" w:tentative="1">
      <w:start w:val="1"/>
      <w:numFmt w:val="bullet"/>
      <w:lvlText w:val=""/>
      <w:lvlJc w:val="left"/>
      <w:pPr>
        <w:ind w:left="2160" w:hanging="360"/>
      </w:pPr>
      <w:rPr>
        <w:rFonts w:ascii="Wingdings" w:hAnsi="Wingdings" w:hint="default"/>
      </w:rPr>
    </w:lvl>
    <w:lvl w:ilvl="3" w:tplc="65B2FEB8" w:tentative="1">
      <w:start w:val="1"/>
      <w:numFmt w:val="bullet"/>
      <w:lvlText w:val=""/>
      <w:lvlJc w:val="left"/>
      <w:pPr>
        <w:ind w:left="2880" w:hanging="360"/>
      </w:pPr>
      <w:rPr>
        <w:rFonts w:ascii="Symbol" w:hAnsi="Symbol" w:hint="default"/>
      </w:rPr>
    </w:lvl>
    <w:lvl w:ilvl="4" w:tplc="629C8588" w:tentative="1">
      <w:start w:val="1"/>
      <w:numFmt w:val="bullet"/>
      <w:lvlText w:val="o"/>
      <w:lvlJc w:val="left"/>
      <w:pPr>
        <w:ind w:left="3600" w:hanging="360"/>
      </w:pPr>
      <w:rPr>
        <w:rFonts w:ascii="Courier New" w:hAnsi="Courier New" w:cs="Courier New" w:hint="default"/>
      </w:rPr>
    </w:lvl>
    <w:lvl w:ilvl="5" w:tplc="2D58F7EC" w:tentative="1">
      <w:start w:val="1"/>
      <w:numFmt w:val="bullet"/>
      <w:lvlText w:val=""/>
      <w:lvlJc w:val="left"/>
      <w:pPr>
        <w:ind w:left="4320" w:hanging="360"/>
      </w:pPr>
      <w:rPr>
        <w:rFonts w:ascii="Wingdings" w:hAnsi="Wingdings" w:hint="default"/>
      </w:rPr>
    </w:lvl>
    <w:lvl w:ilvl="6" w:tplc="ABFA27F4" w:tentative="1">
      <w:start w:val="1"/>
      <w:numFmt w:val="bullet"/>
      <w:lvlText w:val=""/>
      <w:lvlJc w:val="left"/>
      <w:pPr>
        <w:ind w:left="5040" w:hanging="360"/>
      </w:pPr>
      <w:rPr>
        <w:rFonts w:ascii="Symbol" w:hAnsi="Symbol" w:hint="default"/>
      </w:rPr>
    </w:lvl>
    <w:lvl w:ilvl="7" w:tplc="1FE04BB2" w:tentative="1">
      <w:start w:val="1"/>
      <w:numFmt w:val="bullet"/>
      <w:lvlText w:val="o"/>
      <w:lvlJc w:val="left"/>
      <w:pPr>
        <w:ind w:left="5760" w:hanging="360"/>
      </w:pPr>
      <w:rPr>
        <w:rFonts w:ascii="Courier New" w:hAnsi="Courier New" w:cs="Courier New" w:hint="default"/>
      </w:rPr>
    </w:lvl>
    <w:lvl w:ilvl="8" w:tplc="831084A0" w:tentative="1">
      <w:start w:val="1"/>
      <w:numFmt w:val="bullet"/>
      <w:lvlText w:val=""/>
      <w:lvlJc w:val="left"/>
      <w:pPr>
        <w:ind w:left="6480" w:hanging="360"/>
      </w:pPr>
      <w:rPr>
        <w:rFonts w:ascii="Wingdings" w:hAnsi="Wingdings" w:hint="default"/>
      </w:rPr>
    </w:lvl>
  </w:abstractNum>
  <w:num w:numId="1" w16cid:durableId="32585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53"/>
    <w:rsid w:val="0004110D"/>
    <w:rsid w:val="000606F6"/>
    <w:rsid w:val="000F7F98"/>
    <w:rsid w:val="00133E81"/>
    <w:rsid w:val="001358F1"/>
    <w:rsid w:val="001951BD"/>
    <w:rsid w:val="001C23EA"/>
    <w:rsid w:val="00266647"/>
    <w:rsid w:val="002A7CA4"/>
    <w:rsid w:val="002E7010"/>
    <w:rsid w:val="00317297"/>
    <w:rsid w:val="00323EEC"/>
    <w:rsid w:val="0037660A"/>
    <w:rsid w:val="005511F9"/>
    <w:rsid w:val="00624612"/>
    <w:rsid w:val="006A5AD4"/>
    <w:rsid w:val="007106AD"/>
    <w:rsid w:val="00791481"/>
    <w:rsid w:val="00796193"/>
    <w:rsid w:val="007E38EF"/>
    <w:rsid w:val="008672F9"/>
    <w:rsid w:val="0087785B"/>
    <w:rsid w:val="009101CE"/>
    <w:rsid w:val="009226E3"/>
    <w:rsid w:val="00986D0B"/>
    <w:rsid w:val="009F2799"/>
    <w:rsid w:val="00A046A4"/>
    <w:rsid w:val="00A22C00"/>
    <w:rsid w:val="00A518EF"/>
    <w:rsid w:val="00AF4CC1"/>
    <w:rsid w:val="00B86652"/>
    <w:rsid w:val="00B9623B"/>
    <w:rsid w:val="00BB3DCA"/>
    <w:rsid w:val="00D103C9"/>
    <w:rsid w:val="00DD34F3"/>
    <w:rsid w:val="00E04852"/>
    <w:rsid w:val="00E34A30"/>
    <w:rsid w:val="00E634A1"/>
    <w:rsid w:val="00E80285"/>
    <w:rsid w:val="00EB6353"/>
    <w:rsid w:val="00F47C57"/>
    <w:rsid w:val="00FC3F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13204"/>
  <w15:chartTrackingRefBased/>
  <w15:docId w15:val="{7E0CCAC3-EF04-4993-9BD7-5290A421B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01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B635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317297"/>
    <w:pPr>
      <w:keepNext/>
      <w:keepLines/>
      <w:widowControl w:val="0"/>
      <w:autoSpaceDE w:val="0"/>
      <w:autoSpaceDN w:val="0"/>
      <w:spacing w:before="40" w:after="0"/>
      <w:outlineLvl w:val="1"/>
    </w:pPr>
    <w:rPr>
      <w:rFonts w:eastAsiaTheme="majorEastAsia" w:cstheme="majorBidi"/>
      <w:b/>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353"/>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317297"/>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B86652"/>
    <w:rPr>
      <w:color w:val="0563C1" w:themeColor="hyperlink"/>
      <w:u w:val="single"/>
    </w:rPr>
  </w:style>
  <w:style w:type="character" w:styleId="UnresolvedMention">
    <w:name w:val="Unresolved Mention"/>
    <w:basedOn w:val="DefaultParagraphFont"/>
    <w:uiPriority w:val="99"/>
    <w:semiHidden/>
    <w:unhideWhenUsed/>
    <w:rsid w:val="00B86652"/>
    <w:rPr>
      <w:color w:val="605E5C"/>
      <w:shd w:val="clear" w:color="auto" w:fill="E1DFDD"/>
    </w:rPr>
  </w:style>
  <w:style w:type="paragraph" w:styleId="ListParagraph">
    <w:name w:val="List Paragraph"/>
    <w:basedOn w:val="Normal"/>
    <w:uiPriority w:val="34"/>
    <w:qFormat/>
    <w:rsid w:val="00986D0B"/>
    <w:pPr>
      <w:ind w:left="720"/>
      <w:contextualSpacing/>
    </w:pPr>
  </w:style>
  <w:style w:type="paragraph" w:styleId="Header">
    <w:name w:val="header"/>
    <w:basedOn w:val="Normal"/>
    <w:link w:val="HeaderChar"/>
    <w:uiPriority w:val="99"/>
    <w:unhideWhenUsed/>
    <w:rsid w:val="000F7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F98"/>
    <w:rPr>
      <w:rFonts w:ascii="Times New Roman" w:hAnsi="Times New Roman"/>
      <w:sz w:val="24"/>
      <w:lang w:val="en-GB"/>
    </w:rPr>
  </w:style>
  <w:style w:type="paragraph" w:styleId="Footer">
    <w:name w:val="footer"/>
    <w:basedOn w:val="Normal"/>
    <w:link w:val="FooterChar"/>
    <w:uiPriority w:val="99"/>
    <w:unhideWhenUsed/>
    <w:rsid w:val="000F7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F98"/>
    <w:rPr>
      <w:rFonts w:ascii="Times New Roman" w:hAnsi="Times New Roman"/>
      <w:sz w:val="24"/>
      <w:lang w:val="en-GB"/>
    </w:rPr>
  </w:style>
  <w:style w:type="paragraph" w:styleId="TOCHeading">
    <w:name w:val="TOC Heading"/>
    <w:basedOn w:val="Heading1"/>
    <w:next w:val="Normal"/>
    <w:uiPriority w:val="39"/>
    <w:unhideWhenUsed/>
    <w:qFormat/>
    <w:rsid w:val="00A046A4"/>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A046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706E6-F0C0-4CC3-AF2B-198BCE116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10</Pages>
  <Words>2266</Words>
  <Characters>13465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Dan</cp:lastModifiedBy>
  <cp:revision>19</cp:revision>
  <dcterms:created xsi:type="dcterms:W3CDTF">2024-01-22T11:04:00Z</dcterms:created>
  <dcterms:modified xsi:type="dcterms:W3CDTF">2024-01-24T21:09:00Z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25a41e74-6980-450e-957f-d239ffdc0661</vt:lpwstr>
  </property>
</Properties>
</file>