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35B86" w14:textId="77777777" w:rsidR="00F73744" w:rsidRDefault="00F73744" w:rsidP="00F73744">
      <w:pPr>
        <w:spacing w:before="100" w:beforeAutospacing="1" w:after="100" w:afterAutospacing="1" w:line="360" w:lineRule="auto"/>
        <w:jc w:val="both"/>
        <w:outlineLvl w:val="1"/>
        <w:rPr>
          <w:rFonts w:ascii="Arial" w:eastAsia="Times New Roman" w:hAnsi="Arial" w:cs="Arial"/>
          <w:b/>
          <w:bCs/>
          <w:color w:val="000000"/>
          <w:kern w:val="0"/>
          <w:sz w:val="22"/>
          <w:szCs w:val="22"/>
          <w:lang w:eastAsia="en-GB"/>
          <w14:ligatures w14:val="none"/>
        </w:rPr>
      </w:pPr>
    </w:p>
    <w:p w14:paraId="4FDC6998" w14:textId="77777777" w:rsidR="00F73744" w:rsidRDefault="00F73744" w:rsidP="00F73744">
      <w:pPr>
        <w:jc w:val="center"/>
      </w:pPr>
      <w:r>
        <w:rPr>
          <w:noProof/>
        </w:rPr>
        <w:drawing>
          <wp:inline distT="0" distB="0" distL="0" distR="0" wp14:anchorId="2E55A645" wp14:editId="272545BC">
            <wp:extent cx="3209925" cy="1428750"/>
            <wp:effectExtent l="0" t="0" r="0" b="0"/>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55CBC921" w14:textId="77777777" w:rsidR="00F73744" w:rsidRDefault="00F73744" w:rsidP="00F73744">
      <w:pPr>
        <w:jc w:val="center"/>
        <w:rPr>
          <w:rFonts w:ascii="Arial Nova" w:eastAsia="Arial Nova" w:hAnsi="Arial Nova" w:cs="Arial Nova"/>
        </w:rPr>
      </w:pPr>
    </w:p>
    <w:p w14:paraId="05EFD9D3" w14:textId="77777777" w:rsidR="00F73744" w:rsidRPr="00F73744" w:rsidRDefault="00F73744" w:rsidP="00F73744">
      <w:pPr>
        <w:jc w:val="center"/>
        <w:rPr>
          <w:rFonts w:ascii="Arial" w:hAnsi="Arial" w:cs="Arial"/>
          <w:b/>
          <w:bCs/>
          <w:color w:val="000000" w:themeColor="text1"/>
          <w:sz w:val="22"/>
          <w:szCs w:val="22"/>
        </w:rPr>
      </w:pPr>
    </w:p>
    <w:p w14:paraId="391A7610" w14:textId="77777777" w:rsidR="00F73744" w:rsidRPr="00F73744" w:rsidRDefault="00F73744" w:rsidP="00F73744">
      <w:pPr>
        <w:jc w:val="center"/>
        <w:outlineLvl w:val="0"/>
        <w:rPr>
          <w:rFonts w:ascii="Arial" w:eastAsia="Times New Roman" w:hAnsi="Arial" w:cs="Arial"/>
          <w:b/>
          <w:bCs/>
          <w:color w:val="000000" w:themeColor="text1"/>
          <w:kern w:val="36"/>
          <w:sz w:val="40"/>
          <w:szCs w:val="40"/>
          <w:lang w:eastAsia="en-GB"/>
          <w14:ligatures w14:val="none"/>
        </w:rPr>
      </w:pPr>
      <w:bookmarkStart w:id="0" w:name="_Toc222630736"/>
      <w:r w:rsidRPr="00F73744">
        <w:rPr>
          <w:rFonts w:ascii="Arial" w:eastAsia="Times New Roman" w:hAnsi="Arial" w:cs="Arial"/>
          <w:b/>
          <w:bCs/>
          <w:color w:val="000000" w:themeColor="text1"/>
          <w:kern w:val="36"/>
          <w:sz w:val="40"/>
          <w:szCs w:val="40"/>
          <w:lang w:eastAsia="en-GB"/>
          <w14:ligatures w14:val="none"/>
        </w:rPr>
        <w:t>Digital Transformation in the Health and Care Professions (BMHP6026_BIRM)</w:t>
      </w:r>
      <w:bookmarkEnd w:id="0"/>
    </w:p>
    <w:p w14:paraId="69838812" w14:textId="77777777" w:rsidR="00F73744" w:rsidRPr="00BC17E1" w:rsidRDefault="00F73744" w:rsidP="00F73744">
      <w:pPr>
        <w:jc w:val="both"/>
        <w:rPr>
          <w:rFonts w:ascii="Arial" w:hAnsi="Arial" w:cs="Arial"/>
          <w:b/>
          <w:bCs/>
          <w:color w:val="000000" w:themeColor="text1"/>
          <w:sz w:val="40"/>
          <w:szCs w:val="40"/>
        </w:rPr>
      </w:pPr>
    </w:p>
    <w:p w14:paraId="76080C0D" w14:textId="77777777" w:rsidR="00F73744" w:rsidRPr="00BC17E1" w:rsidRDefault="00F73744" w:rsidP="00F73744">
      <w:pPr>
        <w:rPr>
          <w:rFonts w:ascii="Arial" w:hAnsi="Arial" w:cs="Arial"/>
          <w:b/>
          <w:bCs/>
          <w:sz w:val="40"/>
          <w:szCs w:val="40"/>
        </w:rPr>
      </w:pPr>
    </w:p>
    <w:p w14:paraId="3FAACE3D" w14:textId="77777777" w:rsidR="00F73744" w:rsidRDefault="00F73744" w:rsidP="00F73744">
      <w:pPr>
        <w:jc w:val="center"/>
        <w:rPr>
          <w:rFonts w:ascii="Arial" w:hAnsi="Arial" w:cs="Arial"/>
          <w:b/>
          <w:bCs/>
          <w:sz w:val="40"/>
          <w:szCs w:val="40"/>
        </w:rPr>
      </w:pPr>
    </w:p>
    <w:p w14:paraId="7F4611CA" w14:textId="77777777" w:rsidR="00F73744" w:rsidRDefault="00F73744" w:rsidP="00F73744">
      <w:pPr>
        <w:jc w:val="center"/>
        <w:rPr>
          <w:rFonts w:ascii="Arial" w:hAnsi="Arial" w:cs="Arial"/>
          <w:b/>
          <w:bCs/>
          <w:sz w:val="40"/>
          <w:szCs w:val="40"/>
        </w:rPr>
      </w:pPr>
    </w:p>
    <w:p w14:paraId="2DC3560B" w14:textId="16B6D640" w:rsidR="00F73744" w:rsidRPr="00BC17E1" w:rsidRDefault="00F73744" w:rsidP="00F73744">
      <w:pPr>
        <w:jc w:val="center"/>
        <w:rPr>
          <w:rFonts w:ascii="Arial" w:hAnsi="Arial" w:cs="Arial"/>
          <w:b/>
          <w:bCs/>
          <w:sz w:val="40"/>
          <w:szCs w:val="40"/>
        </w:rPr>
      </w:pPr>
      <w:r w:rsidRPr="00BC17E1">
        <w:rPr>
          <w:rFonts w:ascii="Arial" w:hAnsi="Arial" w:cs="Arial"/>
          <w:b/>
          <w:bCs/>
          <w:sz w:val="40"/>
          <w:szCs w:val="40"/>
        </w:rPr>
        <w:t xml:space="preserve">Student Name: Iqra Mohammad </w:t>
      </w:r>
    </w:p>
    <w:p w14:paraId="3C50C5C2" w14:textId="77777777" w:rsidR="00F73744" w:rsidRDefault="00F73744" w:rsidP="00F73744">
      <w:pPr>
        <w:jc w:val="center"/>
        <w:rPr>
          <w:rFonts w:ascii="Arial" w:hAnsi="Arial" w:cs="Arial"/>
          <w:b/>
          <w:bCs/>
          <w:sz w:val="40"/>
          <w:szCs w:val="40"/>
        </w:rPr>
      </w:pPr>
    </w:p>
    <w:p w14:paraId="39C8BF7C" w14:textId="3E256998" w:rsidR="00F73744" w:rsidRDefault="00F73744" w:rsidP="00F73744">
      <w:pPr>
        <w:jc w:val="center"/>
        <w:rPr>
          <w:rFonts w:ascii="Arial" w:hAnsi="Arial" w:cs="Arial"/>
          <w:b/>
          <w:bCs/>
          <w:sz w:val="40"/>
          <w:szCs w:val="40"/>
        </w:rPr>
      </w:pPr>
      <w:r w:rsidRPr="00BC17E1">
        <w:rPr>
          <w:rFonts w:ascii="Arial" w:hAnsi="Arial" w:cs="Arial"/>
          <w:b/>
          <w:bCs/>
          <w:sz w:val="40"/>
          <w:szCs w:val="40"/>
        </w:rPr>
        <w:t xml:space="preserve">Student Number: 2325946 </w:t>
      </w:r>
    </w:p>
    <w:p w14:paraId="2A907A17" w14:textId="77777777" w:rsidR="00F73744" w:rsidRDefault="00F73744" w:rsidP="00F73744">
      <w:pPr>
        <w:jc w:val="center"/>
        <w:rPr>
          <w:rFonts w:ascii="Arial" w:hAnsi="Arial" w:cs="Arial"/>
          <w:b/>
          <w:bCs/>
          <w:sz w:val="40"/>
          <w:szCs w:val="40"/>
        </w:rPr>
      </w:pPr>
    </w:p>
    <w:p w14:paraId="552D342A" w14:textId="77777777" w:rsidR="00C002CC" w:rsidRDefault="00C002CC" w:rsidP="00F73744">
      <w:pPr>
        <w:jc w:val="center"/>
        <w:rPr>
          <w:rFonts w:ascii="Arial" w:hAnsi="Arial" w:cs="Arial"/>
          <w:b/>
          <w:bCs/>
          <w:sz w:val="40"/>
          <w:szCs w:val="40"/>
        </w:rPr>
      </w:pPr>
    </w:p>
    <w:p w14:paraId="6566C991" w14:textId="6B9BDAFE" w:rsidR="00F73744" w:rsidRDefault="00F73744" w:rsidP="00F73744">
      <w:pPr>
        <w:jc w:val="center"/>
        <w:rPr>
          <w:rFonts w:ascii="Arial" w:hAnsi="Arial" w:cs="Arial"/>
          <w:b/>
          <w:bCs/>
          <w:sz w:val="40"/>
          <w:szCs w:val="40"/>
        </w:rPr>
      </w:pPr>
      <w:r>
        <w:rPr>
          <w:rFonts w:ascii="Arial" w:hAnsi="Arial" w:cs="Arial"/>
          <w:b/>
          <w:bCs/>
          <w:sz w:val="40"/>
          <w:szCs w:val="40"/>
        </w:rPr>
        <w:t xml:space="preserve">Lecture </w:t>
      </w:r>
      <w:r w:rsidRPr="00F73744">
        <w:rPr>
          <w:rFonts w:ascii="Arial" w:hAnsi="Arial" w:cs="Arial"/>
          <w:b/>
          <w:bCs/>
          <w:sz w:val="40"/>
          <w:szCs w:val="40"/>
        </w:rPr>
        <w:t xml:space="preserve">name: </w:t>
      </w:r>
      <w:r w:rsidRPr="00F73744">
        <w:rPr>
          <w:rFonts w:ascii="Arial" w:hAnsi="Arial" w:cs="Arial"/>
          <w:b/>
          <w:bCs/>
          <w:color w:val="1D2125"/>
          <w:sz w:val="40"/>
          <w:szCs w:val="40"/>
          <w:shd w:val="clear" w:color="auto" w:fill="FFFFFF"/>
        </w:rPr>
        <w:t>Joanne Davies</w:t>
      </w:r>
      <w:r>
        <w:rPr>
          <w:rStyle w:val="apple-converted-space"/>
          <w:rFonts w:ascii="Segoe UI" w:hAnsi="Segoe UI" w:cs="Segoe UI"/>
          <w:color w:val="1D2125"/>
          <w:sz w:val="23"/>
          <w:szCs w:val="23"/>
          <w:shd w:val="clear" w:color="auto" w:fill="FFFFFF"/>
        </w:rPr>
        <w:t> </w:t>
      </w:r>
    </w:p>
    <w:p w14:paraId="334FB17E" w14:textId="77777777" w:rsidR="00F73744" w:rsidRDefault="00F73744" w:rsidP="00F73744">
      <w:pPr>
        <w:jc w:val="center"/>
        <w:rPr>
          <w:rFonts w:ascii="Arial" w:hAnsi="Arial" w:cs="Arial"/>
          <w:b/>
          <w:bCs/>
          <w:sz w:val="40"/>
          <w:szCs w:val="40"/>
        </w:rPr>
      </w:pPr>
    </w:p>
    <w:p w14:paraId="1359053E" w14:textId="77777777" w:rsidR="00F73744" w:rsidRDefault="00F73744" w:rsidP="00F73744">
      <w:pPr>
        <w:jc w:val="center"/>
        <w:rPr>
          <w:rFonts w:ascii="Arial" w:hAnsi="Arial" w:cs="Arial"/>
          <w:b/>
          <w:bCs/>
          <w:sz w:val="40"/>
          <w:szCs w:val="40"/>
        </w:rPr>
      </w:pPr>
    </w:p>
    <w:p w14:paraId="1FFA0248" w14:textId="77777777" w:rsidR="00F73744" w:rsidRDefault="00F73744" w:rsidP="00F73744">
      <w:pPr>
        <w:jc w:val="center"/>
        <w:rPr>
          <w:rFonts w:ascii="Arial" w:hAnsi="Arial" w:cs="Arial"/>
          <w:b/>
          <w:bCs/>
          <w:sz w:val="40"/>
          <w:szCs w:val="40"/>
        </w:rPr>
      </w:pPr>
    </w:p>
    <w:p w14:paraId="1E00BC81" w14:textId="77777777" w:rsidR="00F73744" w:rsidRDefault="00F73744" w:rsidP="00F73744">
      <w:pPr>
        <w:jc w:val="center"/>
        <w:rPr>
          <w:rFonts w:ascii="Arial" w:hAnsi="Arial" w:cs="Arial"/>
          <w:b/>
          <w:bCs/>
          <w:sz w:val="40"/>
          <w:szCs w:val="40"/>
        </w:rPr>
      </w:pPr>
    </w:p>
    <w:p w14:paraId="0673F803" w14:textId="77777777" w:rsidR="00F73744" w:rsidRDefault="00F73744" w:rsidP="00F73744">
      <w:pPr>
        <w:jc w:val="center"/>
        <w:rPr>
          <w:rFonts w:ascii="Arial" w:hAnsi="Arial" w:cs="Arial"/>
          <w:b/>
          <w:bCs/>
          <w:sz w:val="40"/>
          <w:szCs w:val="40"/>
        </w:rPr>
      </w:pPr>
    </w:p>
    <w:p w14:paraId="18E9DB67" w14:textId="77777777" w:rsidR="00F73744" w:rsidRDefault="00F73744" w:rsidP="00F73744">
      <w:pPr>
        <w:jc w:val="center"/>
        <w:rPr>
          <w:rFonts w:ascii="Arial" w:hAnsi="Arial" w:cs="Arial"/>
          <w:b/>
          <w:bCs/>
          <w:sz w:val="40"/>
          <w:szCs w:val="40"/>
        </w:rPr>
      </w:pPr>
    </w:p>
    <w:p w14:paraId="592AE687" w14:textId="29FE3953" w:rsidR="00F73744" w:rsidRPr="00BC17E1" w:rsidRDefault="00F73744" w:rsidP="00F73744">
      <w:pPr>
        <w:jc w:val="center"/>
        <w:rPr>
          <w:rFonts w:ascii="Arial" w:hAnsi="Arial" w:cs="Arial"/>
          <w:b/>
          <w:bCs/>
          <w:sz w:val="40"/>
          <w:szCs w:val="40"/>
        </w:rPr>
      </w:pPr>
      <w:r>
        <w:rPr>
          <w:rFonts w:ascii="Arial" w:hAnsi="Arial" w:cs="Arial"/>
          <w:b/>
          <w:bCs/>
          <w:sz w:val="40"/>
          <w:szCs w:val="40"/>
        </w:rPr>
        <w:t>Component 1 – written report</w:t>
      </w:r>
    </w:p>
    <w:p w14:paraId="003A5BCF" w14:textId="74D2C378" w:rsidR="00F73744" w:rsidRDefault="00F73744" w:rsidP="00F73744">
      <w:pPr>
        <w:spacing w:before="100" w:beforeAutospacing="1" w:after="100" w:afterAutospacing="1" w:line="360" w:lineRule="auto"/>
        <w:jc w:val="both"/>
        <w:outlineLvl w:val="1"/>
        <w:rPr>
          <w:rFonts w:ascii="Arial Nova" w:eastAsia="Arial Nova" w:hAnsi="Arial Nova" w:cs="Arial Nova"/>
          <w:sz w:val="72"/>
          <w:szCs w:val="72"/>
        </w:rPr>
      </w:pPr>
    </w:p>
    <w:sdt>
      <w:sdtPr>
        <w:rPr>
          <w:rFonts w:asciiTheme="minorHAnsi" w:eastAsiaTheme="minorHAnsi" w:hAnsiTheme="minorHAnsi" w:cstheme="minorBidi"/>
          <w:b w:val="0"/>
          <w:bCs w:val="0"/>
          <w:color w:val="auto"/>
          <w:kern w:val="2"/>
          <w:sz w:val="24"/>
          <w:szCs w:val="24"/>
          <w:lang w:val="en-GB"/>
          <w14:ligatures w14:val="standardContextual"/>
        </w:rPr>
        <w:id w:val="-1521997227"/>
        <w:docPartObj>
          <w:docPartGallery w:val="Table of Contents"/>
          <w:docPartUnique/>
        </w:docPartObj>
      </w:sdtPr>
      <w:sdtEndPr>
        <w:rPr>
          <w:noProof/>
        </w:rPr>
      </w:sdtEndPr>
      <w:sdtContent>
        <w:p w14:paraId="1D181F9D" w14:textId="5DFFFF5C" w:rsidR="00666ECC" w:rsidRDefault="00666ECC" w:rsidP="00666ECC">
          <w:pPr>
            <w:pStyle w:val="TOCHeading"/>
            <w:rPr>
              <w:noProof/>
            </w:rPr>
          </w:pPr>
          <w:r>
            <w:t>Table of Contents</w:t>
          </w:r>
          <w:r>
            <w:rPr>
              <w:b w:val="0"/>
              <w:bCs w:val="0"/>
            </w:rPr>
            <w:fldChar w:fldCharType="begin"/>
          </w:r>
          <w:r>
            <w:instrText xml:space="preserve"> TOC \o "1-3" \h \z \u </w:instrText>
          </w:r>
          <w:r>
            <w:rPr>
              <w:b w:val="0"/>
              <w:bCs w:val="0"/>
            </w:rPr>
            <w:fldChar w:fldCharType="separate"/>
          </w:r>
        </w:p>
        <w:p w14:paraId="2198E6AB" w14:textId="18208C70" w:rsidR="00666ECC" w:rsidRPr="00BE1CB1" w:rsidRDefault="00666ECC">
          <w:pPr>
            <w:pStyle w:val="TOC1"/>
            <w:tabs>
              <w:tab w:val="right" w:leader="dot" w:pos="9016"/>
            </w:tabs>
            <w:rPr>
              <w:rFonts w:ascii="Arial" w:hAnsi="Arial" w:cs="Arial"/>
              <w:noProof/>
            </w:rPr>
          </w:pPr>
          <w:hyperlink w:anchor="_Toc222630739" w:history="1">
            <w:r w:rsidRPr="00BE1CB1">
              <w:rPr>
                <w:rStyle w:val="Hyperlink"/>
                <w:rFonts w:ascii="Arial" w:eastAsia="Times New Roman" w:hAnsi="Arial" w:cs="Arial"/>
                <w:noProof/>
                <w:lang w:eastAsia="en-GB"/>
              </w:rPr>
              <w:t>Introduction</w:t>
            </w:r>
            <w:r w:rsidRPr="00BE1CB1">
              <w:rPr>
                <w:rFonts w:ascii="Arial" w:hAnsi="Arial" w:cs="Arial"/>
                <w:noProof/>
                <w:webHidden/>
              </w:rPr>
              <w:tab/>
            </w:r>
            <w:r w:rsidRPr="00BE1CB1">
              <w:rPr>
                <w:rFonts w:ascii="Arial" w:hAnsi="Arial" w:cs="Arial"/>
                <w:noProof/>
                <w:webHidden/>
              </w:rPr>
              <w:fldChar w:fldCharType="begin"/>
            </w:r>
            <w:r w:rsidRPr="00BE1CB1">
              <w:rPr>
                <w:rFonts w:ascii="Arial" w:hAnsi="Arial" w:cs="Arial"/>
                <w:noProof/>
                <w:webHidden/>
              </w:rPr>
              <w:instrText xml:space="preserve"> PAGEREF _Toc222630739 \h </w:instrText>
            </w:r>
            <w:r w:rsidRPr="00BE1CB1">
              <w:rPr>
                <w:rFonts w:ascii="Arial" w:hAnsi="Arial" w:cs="Arial"/>
                <w:noProof/>
                <w:webHidden/>
              </w:rPr>
            </w:r>
            <w:r w:rsidRPr="00BE1CB1">
              <w:rPr>
                <w:rFonts w:ascii="Arial" w:hAnsi="Arial" w:cs="Arial"/>
                <w:noProof/>
                <w:webHidden/>
              </w:rPr>
              <w:fldChar w:fldCharType="separate"/>
            </w:r>
            <w:r w:rsidR="00BE1CB1">
              <w:rPr>
                <w:rFonts w:ascii="Arial" w:hAnsi="Arial" w:cs="Arial"/>
                <w:noProof/>
                <w:webHidden/>
              </w:rPr>
              <w:t>3</w:t>
            </w:r>
            <w:r w:rsidRPr="00BE1CB1">
              <w:rPr>
                <w:rFonts w:ascii="Arial" w:hAnsi="Arial" w:cs="Arial"/>
                <w:noProof/>
                <w:webHidden/>
              </w:rPr>
              <w:fldChar w:fldCharType="end"/>
            </w:r>
          </w:hyperlink>
        </w:p>
        <w:p w14:paraId="01D5E379" w14:textId="4A40515C" w:rsidR="00666ECC" w:rsidRPr="00BE1CB1" w:rsidRDefault="00666ECC">
          <w:pPr>
            <w:pStyle w:val="TOC1"/>
            <w:tabs>
              <w:tab w:val="right" w:leader="dot" w:pos="9016"/>
            </w:tabs>
            <w:rPr>
              <w:rFonts w:ascii="Arial" w:hAnsi="Arial" w:cs="Arial"/>
              <w:noProof/>
            </w:rPr>
          </w:pPr>
          <w:hyperlink w:anchor="_Toc222630740" w:history="1">
            <w:r w:rsidRPr="00BE1CB1">
              <w:rPr>
                <w:rStyle w:val="Hyperlink"/>
                <w:rFonts w:ascii="Arial" w:eastAsia="Times New Roman" w:hAnsi="Arial" w:cs="Arial"/>
                <w:noProof/>
                <w:lang w:eastAsia="en-GB"/>
              </w:rPr>
              <w:t>Workforce</w:t>
            </w:r>
            <w:r w:rsidRPr="00BE1CB1">
              <w:rPr>
                <w:rFonts w:ascii="Arial" w:hAnsi="Arial" w:cs="Arial"/>
                <w:noProof/>
                <w:webHidden/>
              </w:rPr>
              <w:tab/>
            </w:r>
            <w:r w:rsidRPr="00BE1CB1">
              <w:rPr>
                <w:rFonts w:ascii="Arial" w:hAnsi="Arial" w:cs="Arial"/>
                <w:noProof/>
                <w:webHidden/>
              </w:rPr>
              <w:fldChar w:fldCharType="begin"/>
            </w:r>
            <w:r w:rsidRPr="00BE1CB1">
              <w:rPr>
                <w:rFonts w:ascii="Arial" w:hAnsi="Arial" w:cs="Arial"/>
                <w:noProof/>
                <w:webHidden/>
              </w:rPr>
              <w:instrText xml:space="preserve"> PAGEREF _Toc222630740 \h </w:instrText>
            </w:r>
            <w:r w:rsidRPr="00BE1CB1">
              <w:rPr>
                <w:rFonts w:ascii="Arial" w:hAnsi="Arial" w:cs="Arial"/>
                <w:noProof/>
                <w:webHidden/>
              </w:rPr>
            </w:r>
            <w:r w:rsidRPr="00BE1CB1">
              <w:rPr>
                <w:rFonts w:ascii="Arial" w:hAnsi="Arial" w:cs="Arial"/>
                <w:noProof/>
                <w:webHidden/>
              </w:rPr>
              <w:fldChar w:fldCharType="separate"/>
            </w:r>
            <w:r w:rsidR="00BE1CB1">
              <w:rPr>
                <w:rFonts w:ascii="Arial" w:hAnsi="Arial" w:cs="Arial"/>
                <w:noProof/>
                <w:webHidden/>
              </w:rPr>
              <w:t>3</w:t>
            </w:r>
            <w:r w:rsidRPr="00BE1CB1">
              <w:rPr>
                <w:rFonts w:ascii="Arial" w:hAnsi="Arial" w:cs="Arial"/>
                <w:noProof/>
                <w:webHidden/>
              </w:rPr>
              <w:fldChar w:fldCharType="end"/>
            </w:r>
          </w:hyperlink>
        </w:p>
        <w:p w14:paraId="05845906" w14:textId="3A82E015" w:rsidR="00666ECC" w:rsidRPr="00BE1CB1" w:rsidRDefault="00666ECC">
          <w:pPr>
            <w:pStyle w:val="TOC1"/>
            <w:tabs>
              <w:tab w:val="right" w:leader="dot" w:pos="9016"/>
            </w:tabs>
            <w:rPr>
              <w:rFonts w:ascii="Arial" w:hAnsi="Arial" w:cs="Arial"/>
              <w:noProof/>
            </w:rPr>
          </w:pPr>
          <w:hyperlink w:anchor="_Toc222630741" w:history="1">
            <w:r w:rsidRPr="00BE1CB1">
              <w:rPr>
                <w:rStyle w:val="Hyperlink"/>
                <w:rFonts w:ascii="Arial" w:eastAsia="Times New Roman" w:hAnsi="Arial" w:cs="Arial"/>
                <w:noProof/>
                <w:lang w:eastAsia="en-GB"/>
              </w:rPr>
              <w:t>Patients and Service Users</w:t>
            </w:r>
            <w:r w:rsidRPr="00BE1CB1">
              <w:rPr>
                <w:rFonts w:ascii="Arial" w:hAnsi="Arial" w:cs="Arial"/>
                <w:noProof/>
                <w:webHidden/>
              </w:rPr>
              <w:tab/>
            </w:r>
            <w:r w:rsidRPr="00BE1CB1">
              <w:rPr>
                <w:rFonts w:ascii="Arial" w:hAnsi="Arial" w:cs="Arial"/>
                <w:noProof/>
                <w:webHidden/>
              </w:rPr>
              <w:fldChar w:fldCharType="begin"/>
            </w:r>
            <w:r w:rsidRPr="00BE1CB1">
              <w:rPr>
                <w:rFonts w:ascii="Arial" w:hAnsi="Arial" w:cs="Arial"/>
                <w:noProof/>
                <w:webHidden/>
              </w:rPr>
              <w:instrText xml:space="preserve"> PAGEREF _Toc222630741 \h </w:instrText>
            </w:r>
            <w:r w:rsidRPr="00BE1CB1">
              <w:rPr>
                <w:rFonts w:ascii="Arial" w:hAnsi="Arial" w:cs="Arial"/>
                <w:noProof/>
                <w:webHidden/>
              </w:rPr>
            </w:r>
            <w:r w:rsidRPr="00BE1CB1">
              <w:rPr>
                <w:rFonts w:ascii="Arial" w:hAnsi="Arial" w:cs="Arial"/>
                <w:noProof/>
                <w:webHidden/>
              </w:rPr>
              <w:fldChar w:fldCharType="separate"/>
            </w:r>
            <w:r w:rsidR="00BE1CB1">
              <w:rPr>
                <w:rFonts w:ascii="Arial" w:hAnsi="Arial" w:cs="Arial"/>
                <w:noProof/>
                <w:webHidden/>
              </w:rPr>
              <w:t>5</w:t>
            </w:r>
            <w:r w:rsidRPr="00BE1CB1">
              <w:rPr>
                <w:rFonts w:ascii="Arial" w:hAnsi="Arial" w:cs="Arial"/>
                <w:noProof/>
                <w:webHidden/>
              </w:rPr>
              <w:fldChar w:fldCharType="end"/>
            </w:r>
          </w:hyperlink>
        </w:p>
        <w:p w14:paraId="4157FA46" w14:textId="1200B3AD" w:rsidR="00666ECC" w:rsidRPr="00BE1CB1" w:rsidRDefault="00666ECC">
          <w:pPr>
            <w:pStyle w:val="TOC1"/>
            <w:tabs>
              <w:tab w:val="right" w:leader="dot" w:pos="9016"/>
            </w:tabs>
            <w:rPr>
              <w:rFonts w:ascii="Arial" w:hAnsi="Arial" w:cs="Arial"/>
              <w:noProof/>
            </w:rPr>
          </w:pPr>
          <w:hyperlink w:anchor="_Toc222630742" w:history="1">
            <w:r w:rsidRPr="00BE1CB1">
              <w:rPr>
                <w:rStyle w:val="Hyperlink"/>
                <w:rFonts w:ascii="Arial" w:eastAsia="Times New Roman" w:hAnsi="Arial" w:cs="Arial"/>
                <w:noProof/>
                <w:lang w:eastAsia="en-GB"/>
              </w:rPr>
              <w:t>Recommendations</w:t>
            </w:r>
            <w:r w:rsidRPr="00BE1CB1">
              <w:rPr>
                <w:rFonts w:ascii="Arial" w:hAnsi="Arial" w:cs="Arial"/>
                <w:noProof/>
                <w:webHidden/>
              </w:rPr>
              <w:tab/>
            </w:r>
            <w:r w:rsidRPr="00BE1CB1">
              <w:rPr>
                <w:rFonts w:ascii="Arial" w:hAnsi="Arial" w:cs="Arial"/>
                <w:noProof/>
                <w:webHidden/>
              </w:rPr>
              <w:fldChar w:fldCharType="begin"/>
            </w:r>
            <w:r w:rsidRPr="00BE1CB1">
              <w:rPr>
                <w:rFonts w:ascii="Arial" w:hAnsi="Arial" w:cs="Arial"/>
                <w:noProof/>
                <w:webHidden/>
              </w:rPr>
              <w:instrText xml:space="preserve"> PAGEREF _Toc222630742 \h </w:instrText>
            </w:r>
            <w:r w:rsidRPr="00BE1CB1">
              <w:rPr>
                <w:rFonts w:ascii="Arial" w:hAnsi="Arial" w:cs="Arial"/>
                <w:noProof/>
                <w:webHidden/>
              </w:rPr>
            </w:r>
            <w:r w:rsidRPr="00BE1CB1">
              <w:rPr>
                <w:rFonts w:ascii="Arial" w:hAnsi="Arial" w:cs="Arial"/>
                <w:noProof/>
                <w:webHidden/>
              </w:rPr>
              <w:fldChar w:fldCharType="separate"/>
            </w:r>
            <w:r w:rsidR="00BE1CB1">
              <w:rPr>
                <w:rFonts w:ascii="Arial" w:hAnsi="Arial" w:cs="Arial"/>
                <w:noProof/>
                <w:webHidden/>
              </w:rPr>
              <w:t>7</w:t>
            </w:r>
            <w:r w:rsidRPr="00BE1CB1">
              <w:rPr>
                <w:rFonts w:ascii="Arial" w:hAnsi="Arial" w:cs="Arial"/>
                <w:noProof/>
                <w:webHidden/>
              </w:rPr>
              <w:fldChar w:fldCharType="end"/>
            </w:r>
          </w:hyperlink>
        </w:p>
        <w:p w14:paraId="672917A7" w14:textId="4F14DDEB" w:rsidR="00666ECC" w:rsidRPr="00BE1CB1" w:rsidRDefault="00666ECC">
          <w:pPr>
            <w:pStyle w:val="TOC1"/>
            <w:tabs>
              <w:tab w:val="right" w:leader="dot" w:pos="9016"/>
            </w:tabs>
            <w:rPr>
              <w:rFonts w:ascii="Arial" w:hAnsi="Arial" w:cs="Arial"/>
              <w:noProof/>
            </w:rPr>
          </w:pPr>
          <w:hyperlink w:anchor="_Toc222630743" w:history="1">
            <w:r w:rsidRPr="00BE1CB1">
              <w:rPr>
                <w:rStyle w:val="Hyperlink"/>
                <w:rFonts w:ascii="Arial" w:eastAsia="Times New Roman" w:hAnsi="Arial" w:cs="Arial"/>
                <w:noProof/>
                <w:lang w:eastAsia="en-GB"/>
              </w:rPr>
              <w:t>Conclusion</w:t>
            </w:r>
            <w:r w:rsidRPr="00BE1CB1">
              <w:rPr>
                <w:rFonts w:ascii="Arial" w:hAnsi="Arial" w:cs="Arial"/>
                <w:noProof/>
                <w:webHidden/>
              </w:rPr>
              <w:tab/>
            </w:r>
            <w:r w:rsidRPr="00BE1CB1">
              <w:rPr>
                <w:rFonts w:ascii="Arial" w:hAnsi="Arial" w:cs="Arial"/>
                <w:noProof/>
                <w:webHidden/>
              </w:rPr>
              <w:fldChar w:fldCharType="begin"/>
            </w:r>
            <w:r w:rsidRPr="00BE1CB1">
              <w:rPr>
                <w:rFonts w:ascii="Arial" w:hAnsi="Arial" w:cs="Arial"/>
                <w:noProof/>
                <w:webHidden/>
              </w:rPr>
              <w:instrText xml:space="preserve"> PAGEREF _Toc222630743 \h </w:instrText>
            </w:r>
            <w:r w:rsidRPr="00BE1CB1">
              <w:rPr>
                <w:rFonts w:ascii="Arial" w:hAnsi="Arial" w:cs="Arial"/>
                <w:noProof/>
                <w:webHidden/>
              </w:rPr>
            </w:r>
            <w:r w:rsidRPr="00BE1CB1">
              <w:rPr>
                <w:rFonts w:ascii="Arial" w:hAnsi="Arial" w:cs="Arial"/>
                <w:noProof/>
                <w:webHidden/>
              </w:rPr>
              <w:fldChar w:fldCharType="separate"/>
            </w:r>
            <w:r w:rsidR="00BE1CB1">
              <w:rPr>
                <w:rFonts w:ascii="Arial" w:hAnsi="Arial" w:cs="Arial"/>
                <w:noProof/>
                <w:webHidden/>
              </w:rPr>
              <w:t>8</w:t>
            </w:r>
            <w:r w:rsidRPr="00BE1CB1">
              <w:rPr>
                <w:rFonts w:ascii="Arial" w:hAnsi="Arial" w:cs="Arial"/>
                <w:noProof/>
                <w:webHidden/>
              </w:rPr>
              <w:fldChar w:fldCharType="end"/>
            </w:r>
          </w:hyperlink>
        </w:p>
        <w:p w14:paraId="2E7D5E20" w14:textId="7B671B43" w:rsidR="00666ECC" w:rsidRPr="00BE1CB1" w:rsidRDefault="00666ECC">
          <w:pPr>
            <w:pStyle w:val="TOC1"/>
            <w:tabs>
              <w:tab w:val="right" w:leader="dot" w:pos="9016"/>
            </w:tabs>
            <w:rPr>
              <w:rFonts w:ascii="Arial" w:hAnsi="Arial" w:cs="Arial"/>
              <w:noProof/>
            </w:rPr>
          </w:pPr>
          <w:hyperlink w:anchor="_Toc222630744" w:history="1">
            <w:r w:rsidRPr="00BE1CB1">
              <w:rPr>
                <w:rStyle w:val="Hyperlink"/>
                <w:rFonts w:ascii="Arial" w:hAnsi="Arial" w:cs="Arial"/>
                <w:noProof/>
              </w:rPr>
              <w:t>References</w:t>
            </w:r>
            <w:r w:rsidRPr="00BE1CB1">
              <w:rPr>
                <w:rFonts w:ascii="Arial" w:hAnsi="Arial" w:cs="Arial"/>
                <w:noProof/>
                <w:webHidden/>
              </w:rPr>
              <w:tab/>
            </w:r>
            <w:r w:rsidRPr="00BE1CB1">
              <w:rPr>
                <w:rFonts w:ascii="Arial" w:hAnsi="Arial" w:cs="Arial"/>
                <w:noProof/>
                <w:webHidden/>
              </w:rPr>
              <w:fldChar w:fldCharType="begin"/>
            </w:r>
            <w:r w:rsidRPr="00BE1CB1">
              <w:rPr>
                <w:rFonts w:ascii="Arial" w:hAnsi="Arial" w:cs="Arial"/>
                <w:noProof/>
                <w:webHidden/>
              </w:rPr>
              <w:instrText xml:space="preserve"> PAGEREF _Toc222630744 \h </w:instrText>
            </w:r>
            <w:r w:rsidRPr="00BE1CB1">
              <w:rPr>
                <w:rFonts w:ascii="Arial" w:hAnsi="Arial" w:cs="Arial"/>
                <w:noProof/>
                <w:webHidden/>
              </w:rPr>
            </w:r>
            <w:r w:rsidRPr="00BE1CB1">
              <w:rPr>
                <w:rFonts w:ascii="Arial" w:hAnsi="Arial" w:cs="Arial"/>
                <w:noProof/>
                <w:webHidden/>
              </w:rPr>
              <w:fldChar w:fldCharType="separate"/>
            </w:r>
            <w:r w:rsidR="00BE1CB1">
              <w:rPr>
                <w:rFonts w:ascii="Arial" w:hAnsi="Arial" w:cs="Arial"/>
                <w:noProof/>
                <w:webHidden/>
              </w:rPr>
              <w:t>10</w:t>
            </w:r>
            <w:r w:rsidRPr="00BE1CB1">
              <w:rPr>
                <w:rFonts w:ascii="Arial" w:hAnsi="Arial" w:cs="Arial"/>
                <w:noProof/>
                <w:webHidden/>
              </w:rPr>
              <w:fldChar w:fldCharType="end"/>
            </w:r>
          </w:hyperlink>
        </w:p>
        <w:p w14:paraId="05515C13" w14:textId="74163324" w:rsidR="00666ECC" w:rsidRDefault="00666ECC">
          <w:r>
            <w:rPr>
              <w:b/>
              <w:bCs/>
              <w:noProof/>
            </w:rPr>
            <w:fldChar w:fldCharType="end"/>
          </w:r>
        </w:p>
      </w:sdtContent>
    </w:sdt>
    <w:p w14:paraId="4FD0D930" w14:textId="77777777" w:rsidR="00F73744" w:rsidRDefault="00F73744" w:rsidP="00F73744">
      <w:pPr>
        <w:spacing w:before="100" w:beforeAutospacing="1" w:after="100" w:afterAutospacing="1" w:line="360" w:lineRule="auto"/>
        <w:jc w:val="both"/>
        <w:outlineLvl w:val="1"/>
        <w:rPr>
          <w:rFonts w:ascii="Arial" w:eastAsia="Times New Roman" w:hAnsi="Arial" w:cs="Arial"/>
          <w:b/>
          <w:bCs/>
          <w:color w:val="000000"/>
          <w:kern w:val="0"/>
          <w:sz w:val="22"/>
          <w:szCs w:val="22"/>
          <w:lang w:eastAsia="en-GB"/>
          <w14:ligatures w14:val="none"/>
        </w:rPr>
      </w:pPr>
    </w:p>
    <w:p w14:paraId="2F307E72" w14:textId="77777777" w:rsidR="00F73744" w:rsidRDefault="00F73744" w:rsidP="00F73744">
      <w:pPr>
        <w:spacing w:before="100" w:beforeAutospacing="1" w:after="100" w:afterAutospacing="1" w:line="360" w:lineRule="auto"/>
        <w:jc w:val="both"/>
        <w:outlineLvl w:val="1"/>
        <w:rPr>
          <w:rFonts w:ascii="Arial" w:eastAsia="Times New Roman" w:hAnsi="Arial" w:cs="Arial"/>
          <w:b/>
          <w:bCs/>
          <w:color w:val="000000"/>
          <w:kern w:val="0"/>
          <w:sz w:val="22"/>
          <w:szCs w:val="22"/>
          <w:lang w:eastAsia="en-GB"/>
          <w14:ligatures w14:val="none"/>
        </w:rPr>
      </w:pPr>
    </w:p>
    <w:p w14:paraId="41C5D914" w14:textId="77777777" w:rsidR="00F73744" w:rsidRDefault="00F73744" w:rsidP="00F73744">
      <w:pPr>
        <w:spacing w:before="100" w:beforeAutospacing="1" w:after="100" w:afterAutospacing="1" w:line="360" w:lineRule="auto"/>
        <w:jc w:val="both"/>
        <w:outlineLvl w:val="1"/>
        <w:rPr>
          <w:rFonts w:ascii="Arial" w:eastAsia="Times New Roman" w:hAnsi="Arial" w:cs="Arial"/>
          <w:b/>
          <w:bCs/>
          <w:color w:val="000000"/>
          <w:kern w:val="0"/>
          <w:sz w:val="22"/>
          <w:szCs w:val="22"/>
          <w:lang w:eastAsia="en-GB"/>
          <w14:ligatures w14:val="none"/>
        </w:rPr>
      </w:pPr>
    </w:p>
    <w:p w14:paraId="68444014" w14:textId="77777777" w:rsidR="00F73744" w:rsidRDefault="00F73744" w:rsidP="00F73744">
      <w:pPr>
        <w:spacing w:before="100" w:beforeAutospacing="1" w:after="100" w:afterAutospacing="1" w:line="360" w:lineRule="auto"/>
        <w:jc w:val="both"/>
        <w:outlineLvl w:val="1"/>
        <w:rPr>
          <w:rFonts w:ascii="Arial" w:eastAsia="Times New Roman" w:hAnsi="Arial" w:cs="Arial"/>
          <w:b/>
          <w:bCs/>
          <w:color w:val="000000"/>
          <w:kern w:val="0"/>
          <w:sz w:val="22"/>
          <w:szCs w:val="22"/>
          <w:lang w:eastAsia="en-GB"/>
          <w14:ligatures w14:val="none"/>
        </w:rPr>
      </w:pPr>
    </w:p>
    <w:p w14:paraId="4FE6B88B" w14:textId="77777777" w:rsidR="00F73744" w:rsidRDefault="00F73744" w:rsidP="00F73744">
      <w:pPr>
        <w:spacing w:before="100" w:beforeAutospacing="1" w:after="100" w:afterAutospacing="1" w:line="360" w:lineRule="auto"/>
        <w:jc w:val="both"/>
        <w:outlineLvl w:val="1"/>
        <w:rPr>
          <w:rFonts w:ascii="Arial" w:eastAsia="Times New Roman" w:hAnsi="Arial" w:cs="Arial"/>
          <w:b/>
          <w:bCs/>
          <w:color w:val="000000"/>
          <w:kern w:val="0"/>
          <w:sz w:val="22"/>
          <w:szCs w:val="22"/>
          <w:lang w:eastAsia="en-GB"/>
          <w14:ligatures w14:val="none"/>
        </w:rPr>
      </w:pPr>
    </w:p>
    <w:p w14:paraId="4F5F2BF7" w14:textId="77777777" w:rsidR="00F73744" w:rsidRDefault="00F73744" w:rsidP="00F73744">
      <w:pPr>
        <w:spacing w:before="100" w:beforeAutospacing="1" w:after="100" w:afterAutospacing="1" w:line="360" w:lineRule="auto"/>
        <w:jc w:val="both"/>
        <w:outlineLvl w:val="1"/>
        <w:rPr>
          <w:rFonts w:ascii="Arial" w:eastAsia="Times New Roman" w:hAnsi="Arial" w:cs="Arial"/>
          <w:b/>
          <w:bCs/>
          <w:color w:val="000000"/>
          <w:kern w:val="0"/>
          <w:sz w:val="22"/>
          <w:szCs w:val="22"/>
          <w:lang w:eastAsia="en-GB"/>
          <w14:ligatures w14:val="none"/>
        </w:rPr>
      </w:pPr>
    </w:p>
    <w:p w14:paraId="0F711D17" w14:textId="77777777" w:rsidR="00F73744" w:rsidRDefault="00F73744" w:rsidP="00F73744">
      <w:pPr>
        <w:spacing w:before="100" w:beforeAutospacing="1" w:after="100" w:afterAutospacing="1" w:line="360" w:lineRule="auto"/>
        <w:jc w:val="both"/>
        <w:outlineLvl w:val="1"/>
        <w:rPr>
          <w:rFonts w:ascii="Arial" w:eastAsia="Times New Roman" w:hAnsi="Arial" w:cs="Arial"/>
          <w:b/>
          <w:bCs/>
          <w:color w:val="000000"/>
          <w:kern w:val="0"/>
          <w:sz w:val="22"/>
          <w:szCs w:val="22"/>
          <w:lang w:eastAsia="en-GB"/>
          <w14:ligatures w14:val="none"/>
        </w:rPr>
      </w:pPr>
    </w:p>
    <w:p w14:paraId="1B172F2C" w14:textId="77777777" w:rsidR="00F73744" w:rsidRDefault="00F73744" w:rsidP="00F73744">
      <w:pPr>
        <w:spacing w:before="100" w:beforeAutospacing="1" w:after="100" w:afterAutospacing="1" w:line="360" w:lineRule="auto"/>
        <w:jc w:val="both"/>
        <w:outlineLvl w:val="1"/>
        <w:rPr>
          <w:rFonts w:ascii="Arial" w:eastAsia="Times New Roman" w:hAnsi="Arial" w:cs="Arial"/>
          <w:b/>
          <w:bCs/>
          <w:color w:val="000000"/>
          <w:kern w:val="0"/>
          <w:sz w:val="22"/>
          <w:szCs w:val="22"/>
          <w:lang w:eastAsia="en-GB"/>
          <w14:ligatures w14:val="none"/>
        </w:rPr>
      </w:pPr>
    </w:p>
    <w:p w14:paraId="46907F58" w14:textId="77777777" w:rsidR="00F73744" w:rsidRDefault="00F73744" w:rsidP="00F73744">
      <w:pPr>
        <w:spacing w:before="100" w:beforeAutospacing="1" w:after="100" w:afterAutospacing="1" w:line="360" w:lineRule="auto"/>
        <w:jc w:val="both"/>
        <w:outlineLvl w:val="1"/>
        <w:rPr>
          <w:rFonts w:ascii="Arial" w:eastAsia="Times New Roman" w:hAnsi="Arial" w:cs="Arial"/>
          <w:b/>
          <w:bCs/>
          <w:color w:val="000000"/>
          <w:kern w:val="0"/>
          <w:sz w:val="22"/>
          <w:szCs w:val="22"/>
          <w:lang w:eastAsia="en-GB"/>
          <w14:ligatures w14:val="none"/>
        </w:rPr>
      </w:pPr>
    </w:p>
    <w:p w14:paraId="28AF018B" w14:textId="77777777" w:rsidR="00F73744" w:rsidRDefault="00F73744" w:rsidP="00F73744">
      <w:pPr>
        <w:spacing w:before="100" w:beforeAutospacing="1" w:after="100" w:afterAutospacing="1" w:line="360" w:lineRule="auto"/>
        <w:jc w:val="both"/>
        <w:outlineLvl w:val="1"/>
        <w:rPr>
          <w:rFonts w:ascii="Arial" w:eastAsia="Times New Roman" w:hAnsi="Arial" w:cs="Arial"/>
          <w:b/>
          <w:bCs/>
          <w:color w:val="000000"/>
          <w:kern w:val="0"/>
          <w:sz w:val="22"/>
          <w:szCs w:val="22"/>
          <w:lang w:eastAsia="en-GB"/>
          <w14:ligatures w14:val="none"/>
        </w:rPr>
      </w:pPr>
    </w:p>
    <w:p w14:paraId="73951A14" w14:textId="77777777" w:rsidR="00F73744" w:rsidRDefault="00F73744" w:rsidP="00F73744">
      <w:pPr>
        <w:spacing w:before="100" w:beforeAutospacing="1" w:after="100" w:afterAutospacing="1" w:line="360" w:lineRule="auto"/>
        <w:jc w:val="both"/>
        <w:outlineLvl w:val="1"/>
        <w:rPr>
          <w:rFonts w:ascii="Arial" w:eastAsia="Times New Roman" w:hAnsi="Arial" w:cs="Arial"/>
          <w:b/>
          <w:bCs/>
          <w:color w:val="000000"/>
          <w:kern w:val="0"/>
          <w:sz w:val="22"/>
          <w:szCs w:val="22"/>
          <w:lang w:eastAsia="en-GB"/>
          <w14:ligatures w14:val="none"/>
        </w:rPr>
      </w:pPr>
    </w:p>
    <w:p w14:paraId="07571970" w14:textId="77777777" w:rsidR="00F73744" w:rsidRDefault="00F73744" w:rsidP="00F73744">
      <w:pPr>
        <w:spacing w:before="100" w:beforeAutospacing="1" w:after="100" w:afterAutospacing="1" w:line="360" w:lineRule="auto"/>
        <w:jc w:val="both"/>
        <w:outlineLvl w:val="1"/>
        <w:rPr>
          <w:rFonts w:ascii="Arial" w:eastAsia="Times New Roman" w:hAnsi="Arial" w:cs="Arial"/>
          <w:b/>
          <w:bCs/>
          <w:color w:val="000000"/>
          <w:kern w:val="0"/>
          <w:sz w:val="22"/>
          <w:szCs w:val="22"/>
          <w:lang w:eastAsia="en-GB"/>
          <w14:ligatures w14:val="none"/>
        </w:rPr>
      </w:pPr>
    </w:p>
    <w:p w14:paraId="0C53B215" w14:textId="77777777" w:rsidR="00F73744" w:rsidRDefault="00F73744" w:rsidP="00F73744">
      <w:pPr>
        <w:spacing w:before="100" w:beforeAutospacing="1" w:after="100" w:afterAutospacing="1" w:line="360" w:lineRule="auto"/>
        <w:jc w:val="both"/>
        <w:outlineLvl w:val="1"/>
        <w:rPr>
          <w:rFonts w:ascii="Arial" w:eastAsia="Times New Roman" w:hAnsi="Arial" w:cs="Arial"/>
          <w:b/>
          <w:bCs/>
          <w:color w:val="000000"/>
          <w:kern w:val="0"/>
          <w:sz w:val="22"/>
          <w:szCs w:val="22"/>
          <w:lang w:eastAsia="en-GB"/>
          <w14:ligatures w14:val="none"/>
        </w:rPr>
      </w:pPr>
    </w:p>
    <w:p w14:paraId="46117F6F" w14:textId="77777777" w:rsidR="00A1441F" w:rsidRPr="000750B8" w:rsidRDefault="00A1441F" w:rsidP="000750B8">
      <w:pPr>
        <w:spacing w:line="360" w:lineRule="auto"/>
        <w:rPr>
          <w:rFonts w:ascii="Arial" w:eastAsia="Times New Roman" w:hAnsi="Arial" w:cs="Arial"/>
          <w:color w:val="000000"/>
          <w:kern w:val="0"/>
          <w:sz w:val="22"/>
          <w:szCs w:val="22"/>
          <w:lang w:eastAsia="en-GB"/>
          <w14:ligatures w14:val="none"/>
        </w:rPr>
      </w:pPr>
    </w:p>
    <w:p w14:paraId="25385068" w14:textId="77777777" w:rsidR="00D81302" w:rsidRPr="00D81302" w:rsidRDefault="00D81302" w:rsidP="00666ECC">
      <w:pPr>
        <w:pStyle w:val="Heading1"/>
        <w:rPr>
          <w:rFonts w:eastAsia="Times New Roman"/>
          <w:lang w:eastAsia="en-GB"/>
        </w:rPr>
      </w:pPr>
      <w:bookmarkStart w:id="1" w:name="_Toc222630739"/>
      <w:r w:rsidRPr="00D81302">
        <w:rPr>
          <w:rFonts w:eastAsia="Times New Roman"/>
          <w:lang w:eastAsia="en-GB"/>
        </w:rPr>
        <w:lastRenderedPageBreak/>
        <w:t>Introduction</w:t>
      </w:r>
      <w:bookmarkEnd w:id="1"/>
    </w:p>
    <w:p w14:paraId="7C717B7F" w14:textId="3B8C9FC3" w:rsidR="00D81302" w:rsidRPr="00D81302" w:rsidRDefault="00D81302" w:rsidP="000750B8">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D81302">
        <w:rPr>
          <w:rFonts w:ascii="Arial" w:eastAsia="Times New Roman" w:hAnsi="Arial" w:cs="Arial"/>
          <w:color w:val="000000"/>
          <w:kern w:val="0"/>
          <w:sz w:val="22"/>
          <w:szCs w:val="22"/>
          <w:lang w:eastAsia="en-GB"/>
          <w14:ligatures w14:val="none"/>
        </w:rPr>
        <w:t>The NHS App, launched in January 2019, is a secure digital platform that provides patients in England with convenient access to a wide range of NHS services via smartphones, tablets, or web browsers (NHS, 2023</w:t>
      </w:r>
      <w:r w:rsidR="002D2D4A">
        <w:rPr>
          <w:rFonts w:ascii="Arial" w:eastAsia="Times New Roman" w:hAnsi="Arial" w:cs="Arial"/>
          <w:color w:val="000000"/>
          <w:kern w:val="0"/>
          <w:sz w:val="22"/>
          <w:szCs w:val="22"/>
          <w:lang w:eastAsia="en-GB"/>
          <w14:ligatures w14:val="none"/>
        </w:rPr>
        <w:t>a</w:t>
      </w:r>
      <w:r w:rsidRPr="00D81302">
        <w:rPr>
          <w:rFonts w:ascii="Arial" w:eastAsia="Times New Roman" w:hAnsi="Arial" w:cs="Arial"/>
          <w:color w:val="000000"/>
          <w:kern w:val="0"/>
          <w:sz w:val="22"/>
          <w:szCs w:val="22"/>
          <w:lang w:eastAsia="en-GB"/>
          <w14:ligatures w14:val="none"/>
        </w:rPr>
        <w:t>). Acting as a digital “front door” to the NHS, the app allows users to book and manage GP appointments, order prescriptions, access parts of their GP health record, and use NHS 111 online for health advice (NHS Digital, 2023; NHS, 2023</w:t>
      </w:r>
      <w:r w:rsidR="002D2D4A">
        <w:rPr>
          <w:rFonts w:ascii="Arial" w:eastAsia="Times New Roman" w:hAnsi="Arial" w:cs="Arial"/>
          <w:color w:val="000000"/>
          <w:kern w:val="0"/>
          <w:sz w:val="22"/>
          <w:szCs w:val="22"/>
          <w:lang w:eastAsia="en-GB"/>
          <w14:ligatures w14:val="none"/>
        </w:rPr>
        <w:t>b</w:t>
      </w:r>
      <w:r w:rsidRPr="00D81302">
        <w:rPr>
          <w:rFonts w:ascii="Arial" w:eastAsia="Times New Roman" w:hAnsi="Arial" w:cs="Arial"/>
          <w:color w:val="000000"/>
          <w:kern w:val="0"/>
          <w:sz w:val="22"/>
          <w:szCs w:val="22"/>
          <w:lang w:eastAsia="en-GB"/>
          <w14:ligatures w14:val="none"/>
        </w:rPr>
        <w:t>). This innovation is significant because it improves patient access to healthcare services, increases efficiency in service delivery, and encourages patients to manage their own health, aligning with national priorities for a more digitally enabled health and care system (Department of Health and Social Care, 2022; 2025).</w:t>
      </w:r>
    </w:p>
    <w:p w14:paraId="289BAF8C" w14:textId="702B4135" w:rsidR="00D81302" w:rsidRPr="00D81302" w:rsidRDefault="00D81302" w:rsidP="000750B8">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D81302">
        <w:rPr>
          <w:rFonts w:ascii="Arial" w:eastAsia="Times New Roman" w:hAnsi="Arial" w:cs="Arial"/>
          <w:color w:val="000000"/>
          <w:kern w:val="0"/>
          <w:sz w:val="22"/>
          <w:szCs w:val="22"/>
          <w:lang w:eastAsia="en-GB"/>
          <w14:ligatures w14:val="none"/>
        </w:rPr>
        <w:t>The Department of Health and Social Care’s 2022 plan for digital health and social care identified the NHS App as a central channel to support wellbeing and healthcare management, with a target of registering 75 percent of adults by March 2024 (Department of Health and Social Care, 2022). The 2025 ten-year health plan for England further emphasises the app capabilities including appointment management, personalised patient interactions, and integration with a single patient record for comprehensive care management (Department of Health and Social Care, 2025). These strategies highlight the NHS App as an essential tool in England’s drive toward digital health, aiming to enhance patient-centred care, reduce pressures on primary care services, and improve operational efficiency.</w:t>
      </w:r>
    </w:p>
    <w:p w14:paraId="77AA63CD" w14:textId="77777777" w:rsidR="00D81302" w:rsidRPr="00D81302" w:rsidRDefault="00D81302" w:rsidP="000750B8">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D81302">
        <w:rPr>
          <w:rFonts w:ascii="Arial" w:eastAsia="Times New Roman" w:hAnsi="Arial" w:cs="Arial"/>
          <w:color w:val="000000"/>
          <w:kern w:val="0"/>
          <w:sz w:val="22"/>
          <w:szCs w:val="22"/>
          <w:lang w:eastAsia="en-GB"/>
          <w14:ligatures w14:val="none"/>
        </w:rPr>
        <w:t>Given this strategic context and the scale of adoption, this report examines the impact of the NHS App on the workforce and patients. It focuses on changes to roles, digital skills, workflow, inequalities in access, and implications for future practice. The report also provides recommendations to improve adoption, usability, and equity, addressing both the opportunities and risks associated with digital health innovation.</w:t>
      </w:r>
    </w:p>
    <w:p w14:paraId="106E9D1B" w14:textId="77777777" w:rsidR="00D81302" w:rsidRPr="00D81302" w:rsidRDefault="00D81302" w:rsidP="00666ECC">
      <w:pPr>
        <w:pStyle w:val="Heading1"/>
        <w:rPr>
          <w:rFonts w:eastAsia="Times New Roman"/>
          <w:lang w:eastAsia="en-GB"/>
        </w:rPr>
      </w:pPr>
      <w:bookmarkStart w:id="2" w:name="_Toc222630740"/>
      <w:r w:rsidRPr="00D81302">
        <w:rPr>
          <w:rFonts w:eastAsia="Times New Roman"/>
          <w:lang w:eastAsia="en-GB"/>
        </w:rPr>
        <w:t>Workforce</w:t>
      </w:r>
      <w:bookmarkEnd w:id="2"/>
    </w:p>
    <w:p w14:paraId="4D2F3608" w14:textId="77777777" w:rsidR="002A514C" w:rsidRPr="002A514C" w:rsidRDefault="002A514C" w:rsidP="002A514C">
      <w:pPr>
        <w:pStyle w:val="NormalWeb"/>
        <w:spacing w:line="360" w:lineRule="auto"/>
        <w:jc w:val="both"/>
        <w:rPr>
          <w:rFonts w:ascii="Arial" w:hAnsi="Arial" w:cs="Arial"/>
          <w:color w:val="000000"/>
          <w:sz w:val="22"/>
          <w:szCs w:val="22"/>
        </w:rPr>
      </w:pPr>
      <w:r w:rsidRPr="002A514C">
        <w:rPr>
          <w:rFonts w:ascii="Arial" w:hAnsi="Arial" w:cs="Arial"/>
          <w:color w:val="000000"/>
          <w:sz w:val="22"/>
          <w:szCs w:val="22"/>
        </w:rPr>
        <w:t xml:space="preserve">The introduction of the NHS App has reshaped workforce roles in primary care, particularly in administrative and clinical functions. Administrative staff have traditionally been responsible for tasks such as booking appointments, answering phone calls, and managing prescription requests. With the NHS App, these responsibilities are increasingly digitalised, requiring staff to guide patients through registration, identity verification, and troubleshooting app features (Reidy et al., 2025; NHS Digital, 2023). These tasks demand enhanced digital literacy, clear communication, and knowledge of data security procedures. Staff now act as digital </w:t>
      </w:r>
      <w:r w:rsidRPr="002A514C">
        <w:rPr>
          <w:rFonts w:ascii="Arial" w:hAnsi="Arial" w:cs="Arial"/>
          <w:color w:val="000000"/>
          <w:sz w:val="22"/>
          <w:szCs w:val="22"/>
        </w:rPr>
        <w:lastRenderedPageBreak/>
        <w:t>facilitators, bridging the gap between technology and patients. This shift represents not merely a redistribution of tasks but a transformation in skill requirements, with greater emphasis on digital competence, problem-solving, and patient support in virtual environments.</w:t>
      </w:r>
    </w:p>
    <w:p w14:paraId="2738A128" w14:textId="77777777" w:rsidR="002A514C" w:rsidRPr="002A514C" w:rsidRDefault="002A514C" w:rsidP="002A514C">
      <w:pPr>
        <w:pStyle w:val="NormalWeb"/>
        <w:spacing w:line="360" w:lineRule="auto"/>
        <w:jc w:val="both"/>
        <w:rPr>
          <w:rFonts w:ascii="Arial" w:hAnsi="Arial" w:cs="Arial"/>
          <w:color w:val="000000"/>
          <w:sz w:val="22"/>
          <w:szCs w:val="22"/>
        </w:rPr>
      </w:pPr>
      <w:r w:rsidRPr="002A514C">
        <w:rPr>
          <w:rFonts w:ascii="Arial" w:hAnsi="Arial" w:cs="Arial"/>
          <w:color w:val="000000"/>
          <w:sz w:val="22"/>
          <w:szCs w:val="22"/>
        </w:rPr>
        <w:t>Clinical staff have also experienced significant changes. The app requires monitoring secure messages, e-consultations, and digital appointment systems. While automation and digital communication reduce some routine administrative burden, these tasks introduce new responsibilities, including ensuring timely responses to messages, interpreting data from the app, and managing patient queries remotely (Reidy et al., 2025). These additional duties necessitate workflow redesign, with staff balancing digital interactions alongside traditional in-person care. In many practices, this has led to hybrid models of care delivery, combining face-to-face consultations with asynchronous digital communication. Although this can enhance accessibility and efficiency, it may also contribute to workload intensification if digital demand increases without corresponding workforce expansion.</w:t>
      </w:r>
    </w:p>
    <w:p w14:paraId="428B439D" w14:textId="77777777" w:rsidR="002A514C" w:rsidRPr="002A514C" w:rsidRDefault="002A514C" w:rsidP="002A514C">
      <w:pPr>
        <w:pStyle w:val="NormalWeb"/>
        <w:spacing w:line="360" w:lineRule="auto"/>
        <w:jc w:val="both"/>
        <w:rPr>
          <w:rFonts w:ascii="Arial" w:hAnsi="Arial" w:cs="Arial"/>
          <w:color w:val="000000"/>
          <w:sz w:val="22"/>
          <w:szCs w:val="22"/>
        </w:rPr>
      </w:pPr>
      <w:r w:rsidRPr="002A514C">
        <w:rPr>
          <w:rFonts w:ascii="Arial" w:hAnsi="Arial" w:cs="Arial"/>
          <w:color w:val="000000"/>
          <w:sz w:val="22"/>
          <w:szCs w:val="22"/>
        </w:rPr>
        <w:t>The COVID-19 pandemic accelerated workforce adaptation, forcing rapid upskilling and modification of operational procedures. Practices integrated app-based booking systems with existing workflows, implemented digital triage, and maintained secure patient communications (Reidy et al., 2025). Larger and better-resourced practices transitioned more smoothly than smaller or rural ones, highlighting that workforce readiness, digital infrastructure, and organisational capacity are key determinants of successful implementation. This variation reflects broader structural inequalities within primary care, where access to funding, IT support, and training opportunities significantly influences digital transformation outcomes.</w:t>
      </w:r>
    </w:p>
    <w:p w14:paraId="73ADADD5" w14:textId="77777777" w:rsidR="002A514C" w:rsidRPr="002A514C" w:rsidRDefault="002A514C" w:rsidP="002A514C">
      <w:pPr>
        <w:pStyle w:val="NormalWeb"/>
        <w:spacing w:line="360" w:lineRule="auto"/>
        <w:jc w:val="both"/>
        <w:rPr>
          <w:rFonts w:ascii="Arial" w:hAnsi="Arial" w:cs="Arial"/>
          <w:color w:val="000000"/>
          <w:sz w:val="22"/>
          <w:szCs w:val="22"/>
        </w:rPr>
      </w:pPr>
      <w:r w:rsidRPr="002A514C">
        <w:rPr>
          <w:rFonts w:ascii="Arial" w:hAnsi="Arial" w:cs="Arial"/>
          <w:color w:val="000000"/>
          <w:sz w:val="22"/>
          <w:szCs w:val="22"/>
        </w:rPr>
        <w:t>As the NHS App evolves, workforce roles will require further adaptation. Future functionalities, such as direct messaging to care teams, integration with remote monitoring, and AI-assisted triage, will demand advanced skills in digital health management, data interpretation, and patient education (Department of Health and Social Care, 2025). Workforce planning must therefore include structured training, career development in digital health, and ongoing support to ensure staff can maintain high-quality care while navigating digital systems. The</w:t>
      </w:r>
      <w:r w:rsidRPr="002A514C">
        <w:rPr>
          <w:rStyle w:val="apple-converted-space"/>
          <w:rFonts w:ascii="Arial" w:eastAsiaTheme="majorEastAsia" w:hAnsi="Arial" w:cs="Arial"/>
          <w:color w:val="000000"/>
          <w:sz w:val="22"/>
          <w:szCs w:val="22"/>
        </w:rPr>
        <w:t> </w:t>
      </w:r>
      <w:r w:rsidRPr="002A514C">
        <w:rPr>
          <w:rStyle w:val="whitespace-normal"/>
          <w:rFonts w:ascii="Arial" w:eastAsiaTheme="majorEastAsia" w:hAnsi="Arial" w:cs="Arial"/>
          <w:color w:val="000000"/>
          <w:sz w:val="22"/>
          <w:szCs w:val="22"/>
        </w:rPr>
        <w:t>Department of Health and Social Care</w:t>
      </w:r>
      <w:r w:rsidRPr="002A514C">
        <w:rPr>
          <w:rStyle w:val="apple-converted-space"/>
          <w:rFonts w:ascii="Arial" w:eastAsiaTheme="majorEastAsia" w:hAnsi="Arial" w:cs="Arial"/>
          <w:color w:val="000000"/>
          <w:sz w:val="22"/>
          <w:szCs w:val="22"/>
        </w:rPr>
        <w:t> </w:t>
      </w:r>
      <w:r w:rsidRPr="002A514C">
        <w:rPr>
          <w:rFonts w:ascii="Arial" w:hAnsi="Arial" w:cs="Arial"/>
          <w:color w:val="000000"/>
          <w:sz w:val="22"/>
          <w:szCs w:val="22"/>
        </w:rPr>
        <w:t>(2022) emphasises the importance of building digital capability across the health workforce to support long-term transformation. Without investment in training and protected learning time, digital tools risk becoming an additional burden rather than an enabler of efficiency.</w:t>
      </w:r>
    </w:p>
    <w:p w14:paraId="68F2AF60" w14:textId="77777777" w:rsidR="002A514C" w:rsidRPr="002A514C" w:rsidRDefault="002A514C" w:rsidP="002A514C">
      <w:pPr>
        <w:pStyle w:val="NormalWeb"/>
        <w:spacing w:line="360" w:lineRule="auto"/>
        <w:jc w:val="both"/>
        <w:rPr>
          <w:rFonts w:ascii="Arial" w:hAnsi="Arial" w:cs="Arial"/>
          <w:color w:val="000000"/>
          <w:sz w:val="22"/>
          <w:szCs w:val="22"/>
        </w:rPr>
      </w:pPr>
      <w:r w:rsidRPr="002A514C">
        <w:rPr>
          <w:rFonts w:ascii="Arial" w:hAnsi="Arial" w:cs="Arial"/>
          <w:color w:val="000000"/>
          <w:sz w:val="22"/>
          <w:szCs w:val="22"/>
        </w:rPr>
        <w:t xml:space="preserve">Digital inclusion also remains a critical workforce consideration. Staff frequently support patients who lack digital literacy, access to devices, or confidence in using online systems. Consequently, the anticipated reduction in administrative workload may not be fully realised, </w:t>
      </w:r>
      <w:r w:rsidRPr="002A514C">
        <w:rPr>
          <w:rFonts w:ascii="Arial" w:hAnsi="Arial" w:cs="Arial"/>
          <w:color w:val="000000"/>
          <w:sz w:val="22"/>
          <w:szCs w:val="22"/>
        </w:rPr>
        <w:lastRenderedPageBreak/>
        <w:t>as staff time is redirected toward digital support and troubleshooting. This reinforces the need for clear role delineation, adequate staffing levels, and collaboration with community-based digital inclusion initiatives. Furthermore, concerns regarding data protection, cybersecurity, and patient confidentiality increase the governance responsibilities of both clinical and non-clinical staff.</w:t>
      </w:r>
    </w:p>
    <w:p w14:paraId="588E4304" w14:textId="727D88C1" w:rsidR="00D002A8" w:rsidRPr="00D002A8" w:rsidRDefault="00D002A8" w:rsidP="00D002A8">
      <w:pPr>
        <w:pStyle w:val="NormalWeb"/>
        <w:spacing w:line="360" w:lineRule="auto"/>
        <w:jc w:val="both"/>
        <w:rPr>
          <w:rFonts w:ascii="Arial" w:hAnsi="Arial" w:cs="Arial"/>
          <w:color w:val="000000"/>
          <w:sz w:val="22"/>
          <w:szCs w:val="22"/>
        </w:rPr>
      </w:pPr>
      <w:bookmarkStart w:id="3" w:name="_Toc222630741"/>
      <w:r w:rsidRPr="00D002A8">
        <w:rPr>
          <w:rFonts w:ascii="Arial" w:hAnsi="Arial" w:cs="Arial"/>
          <w:color w:val="000000"/>
          <w:sz w:val="22"/>
          <w:szCs w:val="22"/>
        </w:rPr>
        <w:t xml:space="preserve">Government reports suggest that greater uptake of the app’s existing features has resulted in millions of staff hours being saved, enabling frontline professionals to prioritise direct patient care instead of routine administrative duties such as appointment coordination and repeat prescription processing (UK Government, 2025). Furthermore, the use of NHS App messaging has lowered communication expenses and eased administrative pressures, with reported savings of over £1 million compared to conventional text messaging systems (NHS England, 2024). A qualitative evaluation of the national rollout also underscores the app’s potential to strengthen practice operations, while emphasising that continued optimisation and workforce engagement are necessary to ensure consistent benefits across healthcare settings </w:t>
      </w:r>
      <w:r w:rsidR="007475EA" w:rsidRPr="007475EA">
        <w:rPr>
          <w:rFonts w:ascii="Arial" w:hAnsi="Arial" w:cs="Arial"/>
          <w:color w:val="000000"/>
          <w:sz w:val="22"/>
          <w:szCs w:val="22"/>
        </w:rPr>
        <w:t>(Reidy et al., 2025)</w:t>
      </w:r>
      <w:r w:rsidR="007475EA">
        <w:rPr>
          <w:rFonts w:ascii="Arial" w:hAnsi="Arial" w:cs="Arial"/>
          <w:color w:val="000000"/>
          <w:sz w:val="22"/>
          <w:szCs w:val="22"/>
        </w:rPr>
        <w:t>.</w:t>
      </w:r>
    </w:p>
    <w:p w14:paraId="1DD18DBA" w14:textId="64ADDD9F" w:rsidR="00D81302" w:rsidRDefault="00D81302" w:rsidP="00666ECC">
      <w:pPr>
        <w:pStyle w:val="Heading1"/>
        <w:rPr>
          <w:rFonts w:eastAsia="Times New Roman"/>
          <w:lang w:eastAsia="en-GB"/>
        </w:rPr>
      </w:pPr>
      <w:r w:rsidRPr="00D81302">
        <w:rPr>
          <w:rFonts w:eastAsia="Times New Roman"/>
          <w:lang w:eastAsia="en-GB"/>
        </w:rPr>
        <w:t>Patients and Service Users</w:t>
      </w:r>
      <w:bookmarkEnd w:id="3"/>
    </w:p>
    <w:p w14:paraId="02CA541B" w14:textId="77777777" w:rsidR="000E00F0" w:rsidRDefault="000E00F0" w:rsidP="000E00F0">
      <w:pPr>
        <w:rPr>
          <w:lang w:eastAsia="en-GB"/>
        </w:rPr>
      </w:pPr>
    </w:p>
    <w:p w14:paraId="718044E9" w14:textId="77777777" w:rsidR="000E00F0" w:rsidRPr="000E00F0" w:rsidRDefault="000E00F0" w:rsidP="000E00F0">
      <w:pPr>
        <w:pStyle w:val="NormalWeb"/>
        <w:spacing w:line="360" w:lineRule="auto"/>
        <w:jc w:val="both"/>
        <w:rPr>
          <w:rFonts w:ascii="Arial" w:hAnsi="Arial" w:cs="Arial"/>
          <w:color w:val="000000"/>
          <w:sz w:val="22"/>
          <w:szCs w:val="22"/>
        </w:rPr>
      </w:pPr>
      <w:r w:rsidRPr="000E00F0">
        <w:rPr>
          <w:rFonts w:ascii="Arial" w:hAnsi="Arial" w:cs="Arial"/>
          <w:color w:val="000000"/>
          <w:sz w:val="22"/>
          <w:szCs w:val="22"/>
        </w:rPr>
        <w:t>The NHS App has significantly transformed how patients interact with healthcare services, offering benefits that support self-management, convenience, and proactive care. By providing digital access to appointments, prescriptions, and elements of health records, the app reduces the need for telephone or in-person contact, saving time for both patients and clinicians (NHS, 2023a; NHS Digital, 2023). Patients can track their medical history, monitor long-term conditions, and adhere more effectively to prescribed treatments. Features such as repeat prescription requests and automated medication reminders improve adherence, while digital appointment management reduces missed consultations, positively impacting clinical outcomes (NHS Digital, 2023).</w:t>
      </w:r>
    </w:p>
    <w:p w14:paraId="60E090C2" w14:textId="77777777" w:rsidR="000E00F0" w:rsidRPr="000E00F0" w:rsidRDefault="000E00F0" w:rsidP="000E00F0">
      <w:pPr>
        <w:pStyle w:val="NormalWeb"/>
        <w:spacing w:line="360" w:lineRule="auto"/>
        <w:jc w:val="both"/>
        <w:rPr>
          <w:rFonts w:ascii="Arial" w:hAnsi="Arial" w:cs="Arial"/>
          <w:color w:val="000000"/>
          <w:sz w:val="22"/>
          <w:szCs w:val="22"/>
        </w:rPr>
      </w:pPr>
      <w:r w:rsidRPr="000E00F0">
        <w:rPr>
          <w:rFonts w:ascii="Arial" w:hAnsi="Arial" w:cs="Arial"/>
          <w:color w:val="000000"/>
          <w:sz w:val="22"/>
          <w:szCs w:val="22"/>
        </w:rPr>
        <w:t>The app also provides access to NHS 111 online, allowing patients to quickly obtain advice for symptoms and guidance on appropriate care pathways. This functionality may reduce unnecessary emergency department visits and support more efficient healthcare utilisation. Beyond clinical management, the app enables patients to manage data-sharing preferences, register organ donation decisions, and communicate securely with GP practices where supported, empowering patients to make informed decisions about their care (NHS Digital, 2023).</w:t>
      </w:r>
    </w:p>
    <w:p w14:paraId="221E54E5" w14:textId="77777777" w:rsidR="000E00F0" w:rsidRPr="000E00F0" w:rsidRDefault="000E00F0" w:rsidP="000E00F0">
      <w:pPr>
        <w:pStyle w:val="NormalWeb"/>
        <w:spacing w:line="360" w:lineRule="auto"/>
        <w:jc w:val="both"/>
        <w:rPr>
          <w:rFonts w:ascii="Arial" w:hAnsi="Arial" w:cs="Arial"/>
          <w:color w:val="000000"/>
          <w:sz w:val="22"/>
          <w:szCs w:val="22"/>
        </w:rPr>
      </w:pPr>
      <w:r w:rsidRPr="000E00F0">
        <w:rPr>
          <w:rFonts w:ascii="Arial" w:hAnsi="Arial" w:cs="Arial"/>
          <w:color w:val="000000"/>
          <w:sz w:val="22"/>
          <w:szCs w:val="22"/>
        </w:rPr>
        <w:lastRenderedPageBreak/>
        <w:t>A key benefit of the NHS App is its role in preventive care. Features such as vaccination reminders, screening alerts, and personalised health notifications encourage users to proactively manage their health and reduce long-term risks. Patients with chronic conditions, including diabetes, hypertension, and asthma, can monitor trends in their medical records and medication adherence, supporting better management and outcomes over time (NHS Digital, 2023). By enabling continuous engagement with health information, the app helps shift care from reactive to preventive.</w:t>
      </w:r>
    </w:p>
    <w:p w14:paraId="00AB96AF" w14:textId="4A674C88" w:rsidR="000E00F0" w:rsidRPr="000E00F0" w:rsidRDefault="000E00F0" w:rsidP="000E00F0">
      <w:pPr>
        <w:pStyle w:val="NormalWeb"/>
        <w:spacing w:line="360" w:lineRule="auto"/>
        <w:jc w:val="both"/>
        <w:rPr>
          <w:rFonts w:ascii="Arial" w:hAnsi="Arial" w:cs="Arial"/>
          <w:color w:val="000000"/>
          <w:sz w:val="22"/>
          <w:szCs w:val="22"/>
        </w:rPr>
      </w:pPr>
      <w:r w:rsidRPr="000E00F0">
        <w:rPr>
          <w:rFonts w:ascii="Arial" w:hAnsi="Arial" w:cs="Arial"/>
          <w:color w:val="000000"/>
          <w:sz w:val="22"/>
          <w:szCs w:val="22"/>
        </w:rPr>
        <w:t>Despite these advantages, engagement varies across population groups. By December 2023, 33.6 million adults had downloaded the app, yet registration and active usage remain lower among socioeconomically deprived populations, older adults, and those with long-term health needs (NHS England, 2023; Kc et al., 2024). Higher engagement is reported in larger practices and among younger, predominantly White populations, suggesting that social factors</w:t>
      </w:r>
      <w:r w:rsidR="00073EB6">
        <w:rPr>
          <w:rFonts w:ascii="Arial" w:hAnsi="Arial" w:cs="Arial"/>
          <w:color w:val="000000"/>
          <w:sz w:val="22"/>
          <w:szCs w:val="22"/>
        </w:rPr>
        <w:t xml:space="preserve"> which </w:t>
      </w:r>
      <w:r w:rsidRPr="000E00F0">
        <w:rPr>
          <w:rFonts w:ascii="Arial" w:hAnsi="Arial" w:cs="Arial"/>
          <w:color w:val="000000"/>
          <w:sz w:val="22"/>
          <w:szCs w:val="22"/>
        </w:rPr>
        <w:t>including age, ethnicity, and deprivation</w:t>
      </w:r>
      <w:r w:rsidR="00073EB6">
        <w:rPr>
          <w:rFonts w:ascii="Arial" w:hAnsi="Arial" w:cs="Arial"/>
          <w:color w:val="000000"/>
          <w:sz w:val="22"/>
          <w:szCs w:val="22"/>
        </w:rPr>
        <w:t xml:space="preserve"> can </w:t>
      </w:r>
      <w:r w:rsidRPr="000E00F0">
        <w:rPr>
          <w:rFonts w:ascii="Arial" w:hAnsi="Arial" w:cs="Arial"/>
          <w:color w:val="000000"/>
          <w:sz w:val="22"/>
          <w:szCs w:val="22"/>
        </w:rPr>
        <w:t>affect digital adoption (Kc et al., 2024; JMIR, 2024). These disparities highlight the risk of widening health inequalities if digital inclusion is not actively promoted.</w:t>
      </w:r>
    </w:p>
    <w:p w14:paraId="51C0619C" w14:textId="77777777" w:rsidR="000E00F0" w:rsidRPr="000E00F0" w:rsidRDefault="000E00F0" w:rsidP="000E00F0">
      <w:pPr>
        <w:pStyle w:val="NormalWeb"/>
        <w:spacing w:line="360" w:lineRule="auto"/>
        <w:jc w:val="both"/>
        <w:rPr>
          <w:rFonts w:ascii="Arial" w:hAnsi="Arial" w:cs="Arial"/>
          <w:color w:val="000000"/>
          <w:sz w:val="22"/>
          <w:szCs w:val="22"/>
        </w:rPr>
      </w:pPr>
      <w:r w:rsidRPr="000E00F0">
        <w:rPr>
          <w:rFonts w:ascii="Arial" w:hAnsi="Arial" w:cs="Arial"/>
          <w:color w:val="000000"/>
          <w:sz w:val="22"/>
          <w:szCs w:val="22"/>
        </w:rPr>
        <w:t>Usability is another factor influencing effectiveness. While appointment management and prescription ordering are highly valued, inconsistent feature availability and complex interfaces can limit utility for patients with lower digital literacy or complex healthcare needs (Reidy et al., 2025). Fragmented information and unclear instructions may create confusion, reducing overall effectiveness. Addressing these design and accessibility challenges is crucial to ensuring equitable benefits for all users.</w:t>
      </w:r>
    </w:p>
    <w:p w14:paraId="5C6D73B0" w14:textId="77777777" w:rsidR="000E00F0" w:rsidRPr="000E00F0" w:rsidRDefault="000E00F0" w:rsidP="000E00F0">
      <w:pPr>
        <w:pStyle w:val="NormalWeb"/>
        <w:spacing w:line="360" w:lineRule="auto"/>
        <w:jc w:val="both"/>
        <w:rPr>
          <w:rFonts w:ascii="Arial" w:hAnsi="Arial" w:cs="Arial"/>
          <w:color w:val="000000"/>
          <w:sz w:val="22"/>
          <w:szCs w:val="22"/>
        </w:rPr>
      </w:pPr>
      <w:r w:rsidRPr="000E00F0">
        <w:rPr>
          <w:rFonts w:ascii="Arial" w:hAnsi="Arial" w:cs="Arial"/>
          <w:color w:val="000000"/>
          <w:sz w:val="22"/>
          <w:szCs w:val="22"/>
        </w:rPr>
        <w:t>Privacy and data security remain central concerns. The Data Protection Act 2018 sets standards for lawful processing, storage, and protection of health data, ensuring sensitive patient information is handled responsibly (UK Parliament, 2018). Nevertheless, patients may have limited awareness of how their data is used, and risks remain if devices are lost, shared, or compromised. Promoting safe device use, secure logins, and digital literacy is essential for safeguarding information and maintaining trust.</w:t>
      </w:r>
    </w:p>
    <w:p w14:paraId="6DFC2052" w14:textId="77777777" w:rsidR="000E00F0" w:rsidRPr="000E00F0" w:rsidRDefault="000E00F0" w:rsidP="000E00F0">
      <w:pPr>
        <w:pStyle w:val="NormalWeb"/>
        <w:spacing w:line="360" w:lineRule="auto"/>
        <w:jc w:val="both"/>
        <w:rPr>
          <w:rFonts w:ascii="Arial" w:hAnsi="Arial" w:cs="Arial"/>
          <w:color w:val="000000"/>
          <w:sz w:val="22"/>
          <w:szCs w:val="22"/>
        </w:rPr>
      </w:pPr>
      <w:r w:rsidRPr="000E00F0">
        <w:rPr>
          <w:rFonts w:ascii="Arial" w:hAnsi="Arial" w:cs="Arial"/>
          <w:color w:val="000000"/>
          <w:sz w:val="22"/>
          <w:szCs w:val="22"/>
        </w:rPr>
        <w:t>Survey evidence indicates strong user satisfaction. Over 78 percent of NHS App users engage with the platform, 81 percent find it easy to navigate, and 70 percent believe it improves their healthcare experience (Digital Coalition, 2024). The app facilitates preventive care, chronic disease management, and coordination across multiple services, enabling patients to take a more active role in their health.</w:t>
      </w:r>
    </w:p>
    <w:p w14:paraId="7C70CD84" w14:textId="77777777" w:rsidR="000E00F0" w:rsidRPr="000E00F0" w:rsidRDefault="000E00F0" w:rsidP="000E00F0">
      <w:pPr>
        <w:pStyle w:val="NormalWeb"/>
        <w:spacing w:line="360" w:lineRule="auto"/>
        <w:jc w:val="both"/>
        <w:rPr>
          <w:rFonts w:ascii="Arial" w:hAnsi="Arial" w:cs="Arial"/>
          <w:color w:val="000000"/>
          <w:sz w:val="22"/>
          <w:szCs w:val="22"/>
        </w:rPr>
      </w:pPr>
      <w:r w:rsidRPr="000E00F0">
        <w:rPr>
          <w:rFonts w:ascii="Arial" w:hAnsi="Arial" w:cs="Arial"/>
          <w:color w:val="000000"/>
          <w:sz w:val="22"/>
          <w:szCs w:val="22"/>
        </w:rPr>
        <w:lastRenderedPageBreak/>
        <w:t>However, potential risks include misinterpretation of information without professional guidance, over-reliance on digital self-management, and exclusion among certain groups. To mitigate these, the NHS App should be supported by patient education, alternative non-digital access, and interventions addressing digital literacy gaps (JMIR, 2024; Kc et al., 2024). Integrating technology with supportive measures can maximise benefits while minimising harms, promoting equitable, patient-centred care.</w:t>
      </w:r>
    </w:p>
    <w:p w14:paraId="0E89382B" w14:textId="577FD415" w:rsidR="000E00F0" w:rsidRPr="000E00F0" w:rsidRDefault="000E00F0" w:rsidP="000E00F0">
      <w:pPr>
        <w:pStyle w:val="NormalWeb"/>
        <w:spacing w:line="360" w:lineRule="auto"/>
        <w:jc w:val="both"/>
        <w:rPr>
          <w:rFonts w:ascii="Arial" w:hAnsi="Arial" w:cs="Arial"/>
          <w:color w:val="000000"/>
          <w:sz w:val="22"/>
          <w:szCs w:val="22"/>
        </w:rPr>
      </w:pPr>
      <w:r>
        <w:rPr>
          <w:rFonts w:ascii="Arial" w:hAnsi="Arial" w:cs="Arial"/>
          <w:color w:val="000000"/>
          <w:sz w:val="22"/>
          <w:szCs w:val="22"/>
        </w:rPr>
        <w:t>Overall,</w:t>
      </w:r>
      <w:r w:rsidRPr="000E00F0">
        <w:rPr>
          <w:rFonts w:ascii="Arial" w:hAnsi="Arial" w:cs="Arial"/>
          <w:color w:val="000000"/>
          <w:sz w:val="22"/>
          <w:szCs w:val="22"/>
        </w:rPr>
        <w:t xml:space="preserve"> the NHS App is a transformative tool in modern healthcare delivery. It enables patients to manage appointments, medications, and health information efficiently, supports preventive care, and encourages self-management. Addressing challenges related to engagement, digital literacy, usability, and data security is essential to ensure equitable benefits. By combining technology with education and support, the NHS App can empower patients, reduce administrative burdens for clinicians, and contribute to a more efficient, inclusive healthcare system (NHS Digital, 2023; Kc et al., 2024).</w:t>
      </w:r>
    </w:p>
    <w:p w14:paraId="27B22CDA" w14:textId="77777777" w:rsidR="000E00F0" w:rsidRPr="000E00F0" w:rsidRDefault="000E00F0" w:rsidP="000E00F0">
      <w:pPr>
        <w:rPr>
          <w:lang w:eastAsia="en-GB"/>
        </w:rPr>
      </w:pPr>
    </w:p>
    <w:p w14:paraId="662C3033" w14:textId="77777777" w:rsidR="000E00F0" w:rsidRPr="000E00F0" w:rsidRDefault="000E00F0" w:rsidP="000E00F0">
      <w:pPr>
        <w:rPr>
          <w:lang w:eastAsia="en-GB"/>
        </w:rPr>
      </w:pPr>
    </w:p>
    <w:p w14:paraId="3C6F3DCD" w14:textId="40F44CDB" w:rsidR="00D81302" w:rsidRPr="00D81302" w:rsidRDefault="00D81302" w:rsidP="00666ECC">
      <w:pPr>
        <w:pStyle w:val="Heading1"/>
        <w:rPr>
          <w:rFonts w:eastAsia="Times New Roman"/>
          <w:lang w:eastAsia="en-GB"/>
        </w:rPr>
      </w:pPr>
      <w:bookmarkStart w:id="4" w:name="_Toc222630742"/>
      <w:r w:rsidRPr="00D81302">
        <w:rPr>
          <w:rFonts w:eastAsia="Times New Roman"/>
          <w:lang w:eastAsia="en-GB"/>
        </w:rPr>
        <w:t>Recommendations</w:t>
      </w:r>
      <w:bookmarkEnd w:id="4"/>
    </w:p>
    <w:p w14:paraId="17F18DCD" w14:textId="77777777" w:rsidR="000750B8" w:rsidRPr="000750B8" w:rsidRDefault="000750B8" w:rsidP="000750B8">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0750B8">
        <w:rPr>
          <w:rFonts w:ascii="Arial" w:eastAsia="Times New Roman" w:hAnsi="Arial" w:cs="Arial"/>
          <w:color w:val="000000"/>
          <w:kern w:val="0"/>
          <w:sz w:val="22"/>
          <w:szCs w:val="22"/>
          <w:lang w:eastAsia="en-GB"/>
          <w14:ligatures w14:val="none"/>
        </w:rPr>
        <w:t>Based on the evidence, three key recommendations are proposed to improve the adoption, accessibility, and effectiveness of the NHS App:</w:t>
      </w:r>
    </w:p>
    <w:p w14:paraId="5F875096" w14:textId="77777777" w:rsidR="00EC6ED0" w:rsidRDefault="000750B8" w:rsidP="00EC6ED0">
      <w:pPr>
        <w:pStyle w:val="ListParagraph"/>
        <w:numPr>
          <w:ilvl w:val="0"/>
          <w:numId w:val="8"/>
        </w:numPr>
        <w:spacing w:before="100" w:beforeAutospacing="1" w:after="100" w:afterAutospacing="1" w:line="360" w:lineRule="auto"/>
        <w:rPr>
          <w:rFonts w:ascii="Arial" w:eastAsia="Times New Roman" w:hAnsi="Arial" w:cs="Arial"/>
          <w:b/>
          <w:bCs/>
          <w:color w:val="000000"/>
          <w:kern w:val="0"/>
          <w:sz w:val="22"/>
          <w:szCs w:val="22"/>
          <w:lang w:eastAsia="en-GB"/>
          <w14:ligatures w14:val="none"/>
        </w:rPr>
      </w:pPr>
      <w:r w:rsidRPr="000750B8">
        <w:rPr>
          <w:rFonts w:ascii="Arial" w:eastAsia="Times New Roman" w:hAnsi="Arial" w:cs="Arial"/>
          <w:b/>
          <w:bCs/>
          <w:color w:val="000000"/>
          <w:kern w:val="0"/>
          <w:sz w:val="22"/>
          <w:szCs w:val="22"/>
          <w:lang w:eastAsia="en-GB"/>
          <w14:ligatures w14:val="none"/>
        </w:rPr>
        <w:t>Enhance Patient Support and Guidance</w:t>
      </w:r>
    </w:p>
    <w:p w14:paraId="28D9BCED" w14:textId="7F5594FB" w:rsidR="000750B8" w:rsidRPr="00EC6ED0" w:rsidRDefault="000750B8" w:rsidP="00EC6ED0">
      <w:pPr>
        <w:spacing w:before="100" w:beforeAutospacing="1" w:after="100" w:afterAutospacing="1" w:line="360" w:lineRule="auto"/>
        <w:ind w:left="360"/>
        <w:jc w:val="both"/>
        <w:rPr>
          <w:rFonts w:ascii="Arial" w:eastAsia="Times New Roman" w:hAnsi="Arial" w:cs="Arial"/>
          <w:b/>
          <w:bCs/>
          <w:color w:val="000000"/>
          <w:kern w:val="0"/>
          <w:sz w:val="22"/>
          <w:szCs w:val="22"/>
          <w:lang w:eastAsia="en-GB"/>
          <w14:ligatures w14:val="none"/>
        </w:rPr>
      </w:pPr>
      <w:r w:rsidRPr="00EC6ED0">
        <w:rPr>
          <w:rFonts w:ascii="Arial" w:eastAsia="Times New Roman" w:hAnsi="Arial" w:cs="Arial"/>
          <w:color w:val="000000"/>
          <w:kern w:val="0"/>
          <w:sz w:val="22"/>
          <w:szCs w:val="22"/>
          <w:lang w:eastAsia="en-GB"/>
          <w14:ligatures w14:val="none"/>
        </w:rPr>
        <w:t xml:space="preserve">To ensure patients can use the NHS App effectively, clear guidance and support resources should be provided. This includes in-app instructions, multilingual materials, and reassurances regarding data security and privacy. Research indicates that users frequently encounter difficulties understanding app features and navigating digital tools, highlighting the need for structured support (Digital Coalition, 2024). Potential barriers include patients struggling to access or comprehend guidance materials, particularly those with lower digital literacy. </w:t>
      </w:r>
      <w:r w:rsidR="00872A6A" w:rsidRPr="00872A6A">
        <w:rPr>
          <w:rFonts w:ascii="Arial" w:hAnsi="Arial" w:cs="Arial"/>
          <w:color w:val="000000"/>
          <w:sz w:val="22"/>
          <w:szCs w:val="22"/>
        </w:rPr>
        <w:t>A systematic review found that visual-based interventions (e.g., videos, diagrams) significantly improved patients’ comprehension of health-related information compared with only oral or written content</w:t>
      </w:r>
      <w:r w:rsidR="00872A6A">
        <w:rPr>
          <w:rFonts w:ascii="Arial" w:hAnsi="Arial" w:cs="Arial"/>
          <w:color w:val="000000"/>
          <w:sz w:val="22"/>
          <w:szCs w:val="22"/>
        </w:rPr>
        <w:t>,</w:t>
      </w:r>
      <w:r w:rsidR="00872A6A" w:rsidRPr="00872A6A">
        <w:rPr>
          <w:rFonts w:ascii="Arial" w:hAnsi="Arial" w:cs="Arial"/>
          <w:color w:val="000000"/>
          <w:sz w:val="22"/>
          <w:szCs w:val="22"/>
        </w:rPr>
        <w:t xml:space="preserve"> </w:t>
      </w:r>
      <w:r w:rsidR="00872A6A">
        <w:rPr>
          <w:rFonts w:ascii="Arial" w:hAnsi="Arial" w:cs="Arial"/>
          <w:color w:val="000000"/>
          <w:sz w:val="22"/>
          <w:szCs w:val="22"/>
        </w:rPr>
        <w:t>especially</w:t>
      </w:r>
      <w:r w:rsidR="00872A6A" w:rsidRPr="00872A6A">
        <w:rPr>
          <w:rFonts w:ascii="Arial" w:hAnsi="Arial" w:cs="Arial"/>
          <w:color w:val="000000"/>
          <w:sz w:val="22"/>
          <w:szCs w:val="22"/>
        </w:rPr>
        <w:t xml:space="preserve"> where health literacy was a barrier (Galmarini, Marciano &amp; Schulz, 2024)</w:t>
      </w:r>
      <w:r w:rsidR="00872A6A">
        <w:rPr>
          <w:rFonts w:ascii="Arial" w:hAnsi="Arial" w:cs="Arial"/>
          <w:color w:val="000000"/>
          <w:sz w:val="22"/>
          <w:szCs w:val="22"/>
        </w:rPr>
        <w:t xml:space="preserve">. Hence why </w:t>
      </w:r>
      <w:r w:rsidR="00872A6A">
        <w:rPr>
          <w:rFonts w:ascii="Arial" w:eastAsia="Times New Roman" w:hAnsi="Arial" w:cs="Arial"/>
          <w:color w:val="000000"/>
          <w:kern w:val="0"/>
          <w:sz w:val="22"/>
          <w:szCs w:val="22"/>
          <w:lang w:eastAsia="en-GB"/>
          <w14:ligatures w14:val="none"/>
        </w:rPr>
        <w:t>t</w:t>
      </w:r>
      <w:r w:rsidR="00872A6A" w:rsidRPr="00EC6ED0">
        <w:rPr>
          <w:rFonts w:ascii="Arial" w:eastAsia="Times New Roman" w:hAnsi="Arial" w:cs="Arial"/>
          <w:color w:val="000000"/>
          <w:kern w:val="0"/>
          <w:sz w:val="22"/>
          <w:szCs w:val="22"/>
          <w:lang w:eastAsia="en-GB"/>
          <w14:ligatures w14:val="none"/>
        </w:rPr>
        <w:t>hese challenges can be mitigated by providing simple, visual instructions, multilingual resources, and accessible online help sections, allowing patients to independently access information and navigate the app with confidence.</w:t>
      </w:r>
      <w:r w:rsidR="00872A6A">
        <w:rPr>
          <w:rFonts w:ascii="Arial" w:eastAsia="Times New Roman" w:hAnsi="Arial" w:cs="Arial"/>
          <w:color w:val="000000"/>
          <w:kern w:val="0"/>
          <w:sz w:val="22"/>
          <w:szCs w:val="22"/>
          <w:lang w:eastAsia="en-GB"/>
          <w14:ligatures w14:val="none"/>
        </w:rPr>
        <w:t xml:space="preserve">  </w:t>
      </w:r>
    </w:p>
    <w:p w14:paraId="0C34E028" w14:textId="63882064" w:rsidR="000750B8" w:rsidRPr="000750B8" w:rsidRDefault="000750B8" w:rsidP="000750B8">
      <w:pPr>
        <w:pStyle w:val="ListParagraph"/>
        <w:numPr>
          <w:ilvl w:val="0"/>
          <w:numId w:val="8"/>
        </w:numPr>
        <w:spacing w:before="100" w:beforeAutospacing="1" w:after="100" w:afterAutospacing="1" w:line="360" w:lineRule="auto"/>
        <w:jc w:val="both"/>
        <w:rPr>
          <w:rFonts w:ascii="Arial" w:eastAsia="Times New Roman" w:hAnsi="Arial" w:cs="Arial"/>
          <w:b/>
          <w:bCs/>
          <w:color w:val="000000"/>
          <w:kern w:val="0"/>
          <w:sz w:val="22"/>
          <w:szCs w:val="22"/>
          <w:lang w:eastAsia="en-GB"/>
          <w14:ligatures w14:val="none"/>
        </w:rPr>
      </w:pPr>
      <w:r w:rsidRPr="000750B8">
        <w:rPr>
          <w:rFonts w:ascii="Arial" w:eastAsia="Times New Roman" w:hAnsi="Arial" w:cs="Arial"/>
          <w:b/>
          <w:bCs/>
          <w:color w:val="000000"/>
          <w:kern w:val="0"/>
          <w:sz w:val="22"/>
          <w:szCs w:val="22"/>
          <w:lang w:eastAsia="en-GB"/>
          <w14:ligatures w14:val="none"/>
        </w:rPr>
        <w:lastRenderedPageBreak/>
        <w:t>Target Engagement for Diverse Patient Groups</w:t>
      </w:r>
    </w:p>
    <w:p w14:paraId="4431A691" w14:textId="3ED98854" w:rsidR="000750B8" w:rsidRPr="000750B8" w:rsidRDefault="000750B8" w:rsidP="000750B8">
      <w:pPr>
        <w:spacing w:before="100" w:beforeAutospacing="1" w:after="100" w:afterAutospacing="1" w:line="360" w:lineRule="auto"/>
        <w:ind w:left="360"/>
        <w:jc w:val="both"/>
        <w:rPr>
          <w:rFonts w:ascii="Arial" w:eastAsia="Times New Roman" w:hAnsi="Arial" w:cs="Arial"/>
          <w:color w:val="000000"/>
          <w:kern w:val="0"/>
          <w:sz w:val="22"/>
          <w:szCs w:val="22"/>
          <w:lang w:eastAsia="en-GB"/>
          <w14:ligatures w14:val="none"/>
        </w:rPr>
      </w:pPr>
      <w:r w:rsidRPr="000750B8">
        <w:rPr>
          <w:rFonts w:ascii="Arial" w:eastAsia="Times New Roman" w:hAnsi="Arial" w:cs="Arial"/>
          <w:color w:val="000000"/>
          <w:kern w:val="0"/>
          <w:sz w:val="22"/>
          <w:szCs w:val="22"/>
          <w:lang w:eastAsia="en-GB"/>
          <w14:ligatures w14:val="none"/>
        </w:rPr>
        <w:t xml:space="preserve">To reduce inequalities in adoption, targeted engagement initiatives should be implemented for populations with lower uptake, such as older adults, socioeconomically deprived groups, and patients with lower digital literacy. Evidence demonstrates that registration and use of the NHS App are significantly lower among these groups, highlighting the need for outreach and support (JMIR, 2024). Potential barriers include limited access to devices or the internet and lack of confidence in using digital technology. </w:t>
      </w:r>
      <w:r w:rsidRPr="005B633F">
        <w:rPr>
          <w:rFonts w:ascii="Arial" w:eastAsia="Times New Roman" w:hAnsi="Arial" w:cs="Arial"/>
          <w:color w:val="000000"/>
          <w:kern w:val="0"/>
          <w:sz w:val="22"/>
          <w:szCs w:val="22"/>
          <w:lang w:eastAsia="en-GB"/>
          <w14:ligatures w14:val="none"/>
        </w:rPr>
        <w:t>Solutions include partnering with community organisations, libraries, and local health initiatives to provide digital access points and training, as well as offering alternative non-digital methods for managing appointments or prescriptions.</w:t>
      </w:r>
    </w:p>
    <w:p w14:paraId="1FBBF86B" w14:textId="77777777" w:rsidR="000750B8" w:rsidRPr="000750B8" w:rsidRDefault="000750B8" w:rsidP="000750B8">
      <w:pPr>
        <w:pStyle w:val="ListParagraph"/>
        <w:numPr>
          <w:ilvl w:val="0"/>
          <w:numId w:val="8"/>
        </w:numPr>
        <w:spacing w:before="100" w:beforeAutospacing="1" w:after="100" w:afterAutospacing="1" w:line="360" w:lineRule="auto"/>
        <w:jc w:val="both"/>
        <w:rPr>
          <w:rFonts w:ascii="Arial" w:eastAsia="Times New Roman" w:hAnsi="Arial" w:cs="Arial"/>
          <w:b/>
          <w:bCs/>
          <w:color w:val="000000"/>
          <w:kern w:val="0"/>
          <w:sz w:val="22"/>
          <w:szCs w:val="22"/>
          <w:lang w:eastAsia="en-GB"/>
          <w14:ligatures w14:val="none"/>
        </w:rPr>
      </w:pPr>
      <w:r w:rsidRPr="000750B8">
        <w:rPr>
          <w:rFonts w:ascii="Arial" w:eastAsia="Times New Roman" w:hAnsi="Arial" w:cs="Arial"/>
          <w:b/>
          <w:bCs/>
          <w:color w:val="000000"/>
          <w:kern w:val="0"/>
          <w:sz w:val="22"/>
          <w:szCs w:val="22"/>
          <w:lang w:eastAsia="en-GB"/>
          <w14:ligatures w14:val="none"/>
        </w:rPr>
        <w:t>Improve Usability and Accessibility of App Features</w:t>
      </w:r>
    </w:p>
    <w:p w14:paraId="3FCFD3AE" w14:textId="21B94C68" w:rsidR="000750B8" w:rsidRPr="000750B8" w:rsidRDefault="000750B8" w:rsidP="000750B8">
      <w:pPr>
        <w:spacing w:before="100" w:beforeAutospacing="1" w:after="100" w:afterAutospacing="1" w:line="360" w:lineRule="auto"/>
        <w:ind w:left="360"/>
        <w:jc w:val="both"/>
        <w:rPr>
          <w:rFonts w:ascii="Arial" w:eastAsia="Times New Roman" w:hAnsi="Arial" w:cs="Arial"/>
          <w:b/>
          <w:bCs/>
          <w:color w:val="000000"/>
          <w:kern w:val="0"/>
          <w:sz w:val="22"/>
          <w:szCs w:val="22"/>
          <w:lang w:eastAsia="en-GB"/>
          <w14:ligatures w14:val="none"/>
        </w:rPr>
      </w:pPr>
      <w:r w:rsidRPr="000750B8">
        <w:rPr>
          <w:rFonts w:ascii="Arial" w:eastAsia="Times New Roman" w:hAnsi="Arial" w:cs="Arial"/>
          <w:color w:val="000000"/>
          <w:kern w:val="0"/>
          <w:sz w:val="22"/>
          <w:szCs w:val="22"/>
          <w:lang w:eastAsia="en-GB"/>
          <w14:ligatures w14:val="none"/>
        </w:rPr>
        <w:t>The NHS App should be enhanced through consistent design and a user-centred approach to ensure accessibility for all patients. NHS England emphasises that user-centred design is critical to overcoming barriers and improving engagement with digital health tools (NHS England, 2023). Challenges include variability in patients’ abilities, preferences, and familiarity with digital technology, which may affect usability. Addressing these issues requires iterative testing and feedback sessions with patients from diverse backgrounds. Incorporating user input into design decisions ensures that features are intuitive, clear, and meet the practical needs of different populations.</w:t>
      </w:r>
    </w:p>
    <w:p w14:paraId="30C4213C" w14:textId="65565223" w:rsidR="00D81302" w:rsidRPr="00D81302" w:rsidRDefault="00D81302" w:rsidP="000750B8">
      <w:pPr>
        <w:spacing w:line="360" w:lineRule="auto"/>
        <w:jc w:val="both"/>
        <w:rPr>
          <w:rFonts w:ascii="Arial" w:eastAsia="Times New Roman" w:hAnsi="Arial" w:cs="Arial"/>
          <w:kern w:val="0"/>
          <w:sz w:val="22"/>
          <w:szCs w:val="22"/>
          <w:lang w:eastAsia="en-GB"/>
          <w14:ligatures w14:val="none"/>
        </w:rPr>
      </w:pPr>
    </w:p>
    <w:p w14:paraId="6F3BC739" w14:textId="77777777" w:rsidR="00D81302" w:rsidRPr="00D81302" w:rsidRDefault="00D81302" w:rsidP="00666ECC">
      <w:pPr>
        <w:pStyle w:val="Heading1"/>
        <w:rPr>
          <w:rFonts w:eastAsia="Times New Roman"/>
          <w:lang w:eastAsia="en-GB"/>
        </w:rPr>
      </w:pPr>
      <w:bookmarkStart w:id="5" w:name="_Toc222630743"/>
      <w:r w:rsidRPr="00D81302">
        <w:rPr>
          <w:rFonts w:eastAsia="Times New Roman"/>
          <w:lang w:eastAsia="en-GB"/>
        </w:rPr>
        <w:t>Conclusion</w:t>
      </w:r>
      <w:bookmarkEnd w:id="5"/>
    </w:p>
    <w:p w14:paraId="6356BA09" w14:textId="77777777" w:rsidR="00D81302" w:rsidRPr="00D81302" w:rsidRDefault="00D81302" w:rsidP="000750B8">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D81302">
        <w:rPr>
          <w:rFonts w:ascii="Arial" w:eastAsia="Times New Roman" w:hAnsi="Arial" w:cs="Arial"/>
          <w:color w:val="000000"/>
          <w:kern w:val="0"/>
          <w:sz w:val="22"/>
          <w:szCs w:val="22"/>
          <w:lang w:eastAsia="en-GB"/>
          <w14:ligatures w14:val="none"/>
        </w:rPr>
        <w:t>The NHS App has fundamentally changed healthcare delivery by reshaping workforce roles and enhancing patient access. Staff now require digital skills, workflow adjustments, and training to manage new responsibilities, while patients benefit from improved convenience, autonomy, and control over their health. Usability challenges, inequalities in adoption, and potential data security risks remain significant. Implementing clear guidance, targeted engagement, and user-centred design can address these challenges and support equitable, effective, and patient-focused digital healthcare (Digital Coalition, 2024; JMIR, 2024; NHS England, 2023).</w:t>
      </w:r>
    </w:p>
    <w:p w14:paraId="112BCD81" w14:textId="77777777" w:rsidR="00D81302" w:rsidRPr="00D81302" w:rsidRDefault="00D81302" w:rsidP="000750B8">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D81302">
        <w:rPr>
          <w:rFonts w:ascii="Arial" w:eastAsia="Times New Roman" w:hAnsi="Arial" w:cs="Arial"/>
          <w:color w:val="000000"/>
          <w:kern w:val="0"/>
          <w:sz w:val="22"/>
          <w:szCs w:val="22"/>
          <w:lang w:eastAsia="en-GB"/>
          <w14:ligatures w14:val="none"/>
        </w:rPr>
        <w:t xml:space="preserve">By prioritising inclusive access, patient education, and support for digital literacy, the NHS App can continue to improve health outcomes, empower patients, and enhance self-management </w:t>
      </w:r>
      <w:r w:rsidRPr="00D81302">
        <w:rPr>
          <w:rFonts w:ascii="Arial" w:eastAsia="Times New Roman" w:hAnsi="Arial" w:cs="Arial"/>
          <w:color w:val="000000"/>
          <w:kern w:val="0"/>
          <w:sz w:val="22"/>
          <w:szCs w:val="22"/>
          <w:lang w:eastAsia="en-GB"/>
          <w14:ligatures w14:val="none"/>
        </w:rPr>
        <w:lastRenderedPageBreak/>
        <w:t>while mitigating risks associated with digital health tools. Strategic workforce development and engagement with patients from diverse backgrounds will be essential to achieving the full benefits of this digital innovation.</w:t>
      </w:r>
    </w:p>
    <w:p w14:paraId="04F19CFD" w14:textId="77777777" w:rsidR="000750B8" w:rsidRDefault="000750B8" w:rsidP="00D81302">
      <w:pPr>
        <w:spacing w:line="360" w:lineRule="auto"/>
        <w:jc w:val="both"/>
        <w:rPr>
          <w:rFonts w:ascii="Arial" w:hAnsi="Arial" w:cs="Arial"/>
          <w:b/>
          <w:bCs/>
          <w:sz w:val="22"/>
          <w:szCs w:val="22"/>
        </w:rPr>
      </w:pPr>
    </w:p>
    <w:p w14:paraId="25924DCD" w14:textId="77777777" w:rsidR="000750B8" w:rsidRDefault="000750B8" w:rsidP="00D81302">
      <w:pPr>
        <w:spacing w:line="360" w:lineRule="auto"/>
        <w:jc w:val="both"/>
        <w:rPr>
          <w:rFonts w:ascii="Arial" w:hAnsi="Arial" w:cs="Arial"/>
          <w:b/>
          <w:bCs/>
          <w:sz w:val="22"/>
          <w:szCs w:val="22"/>
        </w:rPr>
      </w:pPr>
    </w:p>
    <w:p w14:paraId="670E30B5" w14:textId="77777777" w:rsidR="000750B8" w:rsidRDefault="000750B8" w:rsidP="00D81302">
      <w:pPr>
        <w:spacing w:line="360" w:lineRule="auto"/>
        <w:jc w:val="both"/>
        <w:rPr>
          <w:rFonts w:ascii="Arial" w:hAnsi="Arial" w:cs="Arial"/>
          <w:b/>
          <w:bCs/>
          <w:sz w:val="22"/>
          <w:szCs w:val="22"/>
        </w:rPr>
      </w:pPr>
    </w:p>
    <w:p w14:paraId="1DD91F5F" w14:textId="77777777" w:rsidR="000750B8" w:rsidRDefault="000750B8" w:rsidP="00D81302">
      <w:pPr>
        <w:spacing w:line="360" w:lineRule="auto"/>
        <w:jc w:val="both"/>
        <w:rPr>
          <w:rFonts w:ascii="Arial" w:hAnsi="Arial" w:cs="Arial"/>
          <w:b/>
          <w:bCs/>
          <w:sz w:val="22"/>
          <w:szCs w:val="22"/>
        </w:rPr>
      </w:pPr>
    </w:p>
    <w:p w14:paraId="537AFB6C" w14:textId="77777777" w:rsidR="000750B8" w:rsidRDefault="000750B8" w:rsidP="00D81302">
      <w:pPr>
        <w:spacing w:line="360" w:lineRule="auto"/>
        <w:jc w:val="both"/>
        <w:rPr>
          <w:rFonts w:ascii="Arial" w:hAnsi="Arial" w:cs="Arial"/>
          <w:b/>
          <w:bCs/>
          <w:sz w:val="22"/>
          <w:szCs w:val="22"/>
        </w:rPr>
      </w:pPr>
    </w:p>
    <w:p w14:paraId="5FA204A4" w14:textId="77777777" w:rsidR="000750B8" w:rsidRDefault="000750B8" w:rsidP="00D81302">
      <w:pPr>
        <w:spacing w:line="360" w:lineRule="auto"/>
        <w:jc w:val="both"/>
        <w:rPr>
          <w:rFonts w:ascii="Arial" w:hAnsi="Arial" w:cs="Arial"/>
          <w:b/>
          <w:bCs/>
          <w:sz w:val="22"/>
          <w:szCs w:val="22"/>
        </w:rPr>
      </w:pPr>
    </w:p>
    <w:p w14:paraId="391D28BA" w14:textId="77777777" w:rsidR="000750B8" w:rsidRDefault="000750B8" w:rsidP="00D81302">
      <w:pPr>
        <w:spacing w:line="360" w:lineRule="auto"/>
        <w:jc w:val="both"/>
        <w:rPr>
          <w:rFonts w:ascii="Arial" w:hAnsi="Arial" w:cs="Arial"/>
          <w:b/>
          <w:bCs/>
          <w:sz w:val="22"/>
          <w:szCs w:val="22"/>
        </w:rPr>
      </w:pPr>
    </w:p>
    <w:p w14:paraId="3B5FA418" w14:textId="77777777" w:rsidR="000750B8" w:rsidRDefault="000750B8" w:rsidP="00D81302">
      <w:pPr>
        <w:spacing w:line="360" w:lineRule="auto"/>
        <w:jc w:val="both"/>
        <w:rPr>
          <w:rFonts w:ascii="Arial" w:hAnsi="Arial" w:cs="Arial"/>
          <w:b/>
          <w:bCs/>
          <w:sz w:val="22"/>
          <w:szCs w:val="22"/>
        </w:rPr>
      </w:pPr>
    </w:p>
    <w:p w14:paraId="73C3D531" w14:textId="77777777" w:rsidR="000750B8" w:rsidRDefault="000750B8" w:rsidP="00D81302">
      <w:pPr>
        <w:spacing w:line="360" w:lineRule="auto"/>
        <w:jc w:val="both"/>
        <w:rPr>
          <w:rFonts w:ascii="Arial" w:hAnsi="Arial" w:cs="Arial"/>
          <w:b/>
          <w:bCs/>
          <w:sz w:val="22"/>
          <w:szCs w:val="22"/>
        </w:rPr>
      </w:pPr>
    </w:p>
    <w:p w14:paraId="59B5366C" w14:textId="77777777" w:rsidR="000750B8" w:rsidRDefault="000750B8" w:rsidP="00D81302">
      <w:pPr>
        <w:spacing w:line="360" w:lineRule="auto"/>
        <w:jc w:val="both"/>
        <w:rPr>
          <w:rFonts w:ascii="Arial" w:hAnsi="Arial" w:cs="Arial"/>
          <w:b/>
          <w:bCs/>
          <w:sz w:val="22"/>
          <w:szCs w:val="22"/>
        </w:rPr>
      </w:pPr>
    </w:p>
    <w:p w14:paraId="458A7BE9" w14:textId="77777777" w:rsidR="000750B8" w:rsidRDefault="000750B8" w:rsidP="00D81302">
      <w:pPr>
        <w:spacing w:line="360" w:lineRule="auto"/>
        <w:jc w:val="both"/>
        <w:rPr>
          <w:rFonts w:ascii="Arial" w:hAnsi="Arial" w:cs="Arial"/>
          <w:b/>
          <w:bCs/>
          <w:sz w:val="22"/>
          <w:szCs w:val="22"/>
        </w:rPr>
      </w:pPr>
    </w:p>
    <w:p w14:paraId="2F8DFD09" w14:textId="77777777" w:rsidR="000750B8" w:rsidRDefault="000750B8" w:rsidP="00D81302">
      <w:pPr>
        <w:spacing w:line="360" w:lineRule="auto"/>
        <w:jc w:val="both"/>
        <w:rPr>
          <w:rFonts w:ascii="Arial" w:hAnsi="Arial" w:cs="Arial"/>
          <w:b/>
          <w:bCs/>
          <w:sz w:val="22"/>
          <w:szCs w:val="22"/>
        </w:rPr>
      </w:pPr>
    </w:p>
    <w:p w14:paraId="78D3A70C" w14:textId="77777777" w:rsidR="000750B8" w:rsidRDefault="000750B8" w:rsidP="00D81302">
      <w:pPr>
        <w:spacing w:line="360" w:lineRule="auto"/>
        <w:jc w:val="both"/>
        <w:rPr>
          <w:rFonts w:ascii="Arial" w:hAnsi="Arial" w:cs="Arial"/>
          <w:b/>
          <w:bCs/>
          <w:sz w:val="22"/>
          <w:szCs w:val="22"/>
        </w:rPr>
      </w:pPr>
    </w:p>
    <w:p w14:paraId="5971F602" w14:textId="77777777" w:rsidR="000750B8" w:rsidRDefault="000750B8" w:rsidP="00D81302">
      <w:pPr>
        <w:spacing w:line="360" w:lineRule="auto"/>
        <w:jc w:val="both"/>
        <w:rPr>
          <w:rFonts w:ascii="Arial" w:hAnsi="Arial" w:cs="Arial"/>
          <w:b/>
          <w:bCs/>
          <w:sz w:val="22"/>
          <w:szCs w:val="22"/>
        </w:rPr>
      </w:pPr>
    </w:p>
    <w:p w14:paraId="4CEFBA74" w14:textId="77777777" w:rsidR="000750B8" w:rsidRDefault="000750B8" w:rsidP="00D81302">
      <w:pPr>
        <w:spacing w:line="360" w:lineRule="auto"/>
        <w:jc w:val="both"/>
        <w:rPr>
          <w:rFonts w:ascii="Arial" w:hAnsi="Arial" w:cs="Arial"/>
          <w:b/>
          <w:bCs/>
          <w:sz w:val="22"/>
          <w:szCs w:val="22"/>
        </w:rPr>
      </w:pPr>
    </w:p>
    <w:p w14:paraId="1F6EE5D8" w14:textId="77777777" w:rsidR="000750B8" w:rsidRDefault="000750B8" w:rsidP="00D81302">
      <w:pPr>
        <w:spacing w:line="360" w:lineRule="auto"/>
        <w:jc w:val="both"/>
        <w:rPr>
          <w:rFonts w:ascii="Arial" w:hAnsi="Arial" w:cs="Arial"/>
          <w:b/>
          <w:bCs/>
          <w:sz w:val="22"/>
          <w:szCs w:val="22"/>
        </w:rPr>
      </w:pPr>
    </w:p>
    <w:p w14:paraId="1774BED5" w14:textId="77777777" w:rsidR="000750B8" w:rsidRDefault="000750B8" w:rsidP="00D81302">
      <w:pPr>
        <w:spacing w:line="360" w:lineRule="auto"/>
        <w:jc w:val="both"/>
        <w:rPr>
          <w:rFonts w:ascii="Arial" w:hAnsi="Arial" w:cs="Arial"/>
          <w:b/>
          <w:bCs/>
          <w:sz w:val="22"/>
          <w:szCs w:val="22"/>
        </w:rPr>
      </w:pPr>
    </w:p>
    <w:p w14:paraId="799A96A3" w14:textId="77777777" w:rsidR="000750B8" w:rsidRDefault="000750B8" w:rsidP="00D81302">
      <w:pPr>
        <w:spacing w:line="360" w:lineRule="auto"/>
        <w:jc w:val="both"/>
        <w:rPr>
          <w:rFonts w:ascii="Arial" w:hAnsi="Arial" w:cs="Arial"/>
          <w:b/>
          <w:bCs/>
          <w:sz w:val="22"/>
          <w:szCs w:val="22"/>
        </w:rPr>
      </w:pPr>
    </w:p>
    <w:p w14:paraId="0A887F0E" w14:textId="77777777" w:rsidR="000750B8" w:rsidRDefault="000750B8" w:rsidP="00D81302">
      <w:pPr>
        <w:spacing w:line="360" w:lineRule="auto"/>
        <w:jc w:val="both"/>
        <w:rPr>
          <w:rFonts w:ascii="Arial" w:hAnsi="Arial" w:cs="Arial"/>
          <w:b/>
          <w:bCs/>
          <w:sz w:val="22"/>
          <w:szCs w:val="22"/>
        </w:rPr>
      </w:pPr>
    </w:p>
    <w:p w14:paraId="77FAECA6" w14:textId="77777777" w:rsidR="000750B8" w:rsidRDefault="000750B8" w:rsidP="00D81302">
      <w:pPr>
        <w:spacing w:line="360" w:lineRule="auto"/>
        <w:jc w:val="both"/>
        <w:rPr>
          <w:rFonts w:ascii="Arial" w:hAnsi="Arial" w:cs="Arial"/>
          <w:b/>
          <w:bCs/>
          <w:sz w:val="22"/>
          <w:szCs w:val="22"/>
        </w:rPr>
      </w:pPr>
    </w:p>
    <w:p w14:paraId="489801BF" w14:textId="77777777" w:rsidR="00F103EE" w:rsidRDefault="00F103EE" w:rsidP="00666ECC">
      <w:pPr>
        <w:pStyle w:val="Heading1"/>
      </w:pPr>
      <w:bookmarkStart w:id="6" w:name="_Toc222630744"/>
    </w:p>
    <w:p w14:paraId="385429C5" w14:textId="77777777" w:rsidR="00F103EE" w:rsidRPr="00F103EE" w:rsidRDefault="00F103EE" w:rsidP="00F103EE"/>
    <w:p w14:paraId="4A8B5093" w14:textId="77777777" w:rsidR="00F103EE" w:rsidRDefault="00F103EE" w:rsidP="00666ECC">
      <w:pPr>
        <w:pStyle w:val="Heading1"/>
      </w:pPr>
    </w:p>
    <w:p w14:paraId="4851258F" w14:textId="77777777" w:rsidR="007475EA" w:rsidRDefault="007475EA" w:rsidP="00666ECC">
      <w:pPr>
        <w:pStyle w:val="Heading1"/>
      </w:pPr>
    </w:p>
    <w:p w14:paraId="77CAF4D0" w14:textId="77777777" w:rsidR="007475EA" w:rsidRDefault="007475EA" w:rsidP="00666ECC">
      <w:pPr>
        <w:pStyle w:val="Heading1"/>
      </w:pPr>
    </w:p>
    <w:p w14:paraId="7A5195B9" w14:textId="77777777" w:rsidR="007475EA" w:rsidRPr="007475EA" w:rsidRDefault="007475EA" w:rsidP="007475EA"/>
    <w:p w14:paraId="3B70A670" w14:textId="37D4BFB3" w:rsidR="00A1441F" w:rsidRDefault="00D81302" w:rsidP="00666ECC">
      <w:pPr>
        <w:pStyle w:val="Heading1"/>
      </w:pPr>
      <w:r>
        <w:lastRenderedPageBreak/>
        <w:t>References</w:t>
      </w:r>
      <w:bookmarkEnd w:id="6"/>
      <w:r>
        <w:t xml:space="preserve"> </w:t>
      </w:r>
    </w:p>
    <w:p w14:paraId="4823DB47" w14:textId="77777777" w:rsidR="000750B8" w:rsidRDefault="000750B8" w:rsidP="00D81302">
      <w:pPr>
        <w:spacing w:line="360" w:lineRule="auto"/>
        <w:jc w:val="both"/>
        <w:rPr>
          <w:rFonts w:ascii="Arial" w:hAnsi="Arial" w:cs="Arial"/>
          <w:b/>
          <w:bCs/>
          <w:sz w:val="22"/>
          <w:szCs w:val="22"/>
        </w:rPr>
      </w:pPr>
    </w:p>
    <w:p w14:paraId="1A76F8CE" w14:textId="119BD036" w:rsidR="00812BF2" w:rsidRPr="00812BF2" w:rsidRDefault="00812BF2" w:rsidP="000750B8">
      <w:pPr>
        <w:pStyle w:val="NormalWeb"/>
        <w:rPr>
          <w:rFonts w:ascii="Arial" w:hAnsi="Arial" w:cs="Arial"/>
          <w:sz w:val="22"/>
          <w:szCs w:val="22"/>
        </w:rPr>
      </w:pPr>
      <w:r w:rsidRPr="00812BF2">
        <w:rPr>
          <w:rFonts w:ascii="Arial" w:hAnsi="Arial" w:cs="Arial"/>
          <w:sz w:val="22"/>
          <w:szCs w:val="22"/>
        </w:rPr>
        <w:t>Department of Health and Social Care (2022)</w:t>
      </w:r>
      <w:r w:rsidRPr="00812BF2">
        <w:rPr>
          <w:rStyle w:val="apple-converted-space"/>
          <w:rFonts w:ascii="Arial" w:eastAsiaTheme="majorEastAsia" w:hAnsi="Arial" w:cs="Arial"/>
          <w:sz w:val="22"/>
          <w:szCs w:val="22"/>
        </w:rPr>
        <w:t> </w:t>
      </w:r>
      <w:r w:rsidRPr="00812BF2">
        <w:rPr>
          <w:rStyle w:val="Emphasis"/>
          <w:rFonts w:ascii="Arial" w:eastAsiaTheme="majorEastAsia" w:hAnsi="Arial" w:cs="Arial"/>
          <w:sz w:val="22"/>
          <w:szCs w:val="22"/>
        </w:rPr>
        <w:t>A Plan for Digital Health and Social Care</w:t>
      </w:r>
      <w:r w:rsidRPr="00812BF2">
        <w:rPr>
          <w:rFonts w:ascii="Arial" w:hAnsi="Arial" w:cs="Arial"/>
          <w:sz w:val="22"/>
          <w:szCs w:val="22"/>
        </w:rPr>
        <w:t>. London: DHSC. Available at:</w:t>
      </w:r>
      <w:r w:rsidRPr="00812BF2">
        <w:rPr>
          <w:rStyle w:val="apple-converted-space"/>
          <w:rFonts w:ascii="Arial" w:eastAsiaTheme="majorEastAsia" w:hAnsi="Arial" w:cs="Arial"/>
          <w:sz w:val="22"/>
          <w:szCs w:val="22"/>
        </w:rPr>
        <w:t> </w:t>
      </w:r>
      <w:hyperlink r:id="rId9" w:tgtFrame="_new" w:history="1">
        <w:r w:rsidRPr="00812BF2">
          <w:rPr>
            <w:rStyle w:val="Hyperlink"/>
            <w:rFonts w:ascii="Arial" w:eastAsiaTheme="majorEastAsia" w:hAnsi="Arial" w:cs="Arial"/>
            <w:sz w:val="22"/>
            <w:szCs w:val="22"/>
          </w:rPr>
          <w:t>https://www.gov.uk/government/publications/a-plan-for-digital-health-and-social-care</w:t>
        </w:r>
      </w:hyperlink>
      <w:r w:rsidRPr="00812BF2">
        <w:rPr>
          <w:rStyle w:val="apple-converted-space"/>
          <w:rFonts w:ascii="Arial" w:eastAsiaTheme="majorEastAsia" w:hAnsi="Arial" w:cs="Arial"/>
          <w:sz w:val="22"/>
          <w:szCs w:val="22"/>
        </w:rPr>
        <w:t> </w:t>
      </w:r>
      <w:r w:rsidRPr="00812BF2">
        <w:rPr>
          <w:rFonts w:ascii="Arial" w:hAnsi="Arial" w:cs="Arial"/>
          <w:sz w:val="22"/>
          <w:szCs w:val="22"/>
        </w:rPr>
        <w:t>(Accessed: 10 February 2026)</w:t>
      </w:r>
      <w:r>
        <w:rPr>
          <w:rFonts w:ascii="Arial" w:hAnsi="Arial" w:cs="Arial"/>
          <w:sz w:val="22"/>
          <w:szCs w:val="22"/>
        </w:rPr>
        <w:t>.</w:t>
      </w:r>
    </w:p>
    <w:p w14:paraId="6133C97B" w14:textId="218F4FA2" w:rsidR="00812BF2" w:rsidRPr="00812BF2" w:rsidRDefault="00812BF2" w:rsidP="000750B8">
      <w:pPr>
        <w:pStyle w:val="NormalWeb"/>
        <w:rPr>
          <w:rFonts w:ascii="Arial" w:eastAsiaTheme="majorEastAsia" w:hAnsi="Arial" w:cs="Arial"/>
          <w:sz w:val="22"/>
          <w:szCs w:val="22"/>
        </w:rPr>
      </w:pPr>
      <w:r w:rsidRPr="00812BF2">
        <w:rPr>
          <w:rFonts w:ascii="Arial" w:hAnsi="Arial" w:cs="Arial"/>
          <w:sz w:val="22"/>
          <w:szCs w:val="22"/>
        </w:rPr>
        <w:t>Department of Health and Social Care (2025)</w:t>
      </w:r>
      <w:r w:rsidRPr="00812BF2">
        <w:rPr>
          <w:rStyle w:val="apple-converted-space"/>
          <w:rFonts w:ascii="Arial" w:eastAsiaTheme="majorEastAsia" w:hAnsi="Arial" w:cs="Arial"/>
          <w:sz w:val="22"/>
          <w:szCs w:val="22"/>
        </w:rPr>
        <w:t> </w:t>
      </w:r>
      <w:r w:rsidRPr="00812BF2">
        <w:rPr>
          <w:rStyle w:val="Emphasis"/>
          <w:rFonts w:ascii="Arial" w:eastAsiaTheme="majorEastAsia" w:hAnsi="Arial" w:cs="Arial"/>
          <w:sz w:val="22"/>
          <w:szCs w:val="22"/>
        </w:rPr>
        <w:t>The 10-Year Health Plan for England</w:t>
      </w:r>
      <w:r w:rsidRPr="00812BF2">
        <w:rPr>
          <w:rFonts w:ascii="Arial" w:hAnsi="Arial" w:cs="Arial"/>
          <w:sz w:val="22"/>
          <w:szCs w:val="22"/>
        </w:rPr>
        <w:t>. London: DHSC. Available at:</w:t>
      </w:r>
      <w:r w:rsidRPr="00812BF2">
        <w:rPr>
          <w:rStyle w:val="apple-converted-space"/>
          <w:rFonts w:ascii="Arial" w:eastAsiaTheme="majorEastAsia" w:hAnsi="Arial" w:cs="Arial"/>
          <w:sz w:val="22"/>
          <w:szCs w:val="22"/>
        </w:rPr>
        <w:t> </w:t>
      </w:r>
      <w:hyperlink r:id="rId10" w:anchor="from-analogue-to-digital-power-in-your-hands" w:history="1">
        <w:r w:rsidRPr="00812BF2">
          <w:rPr>
            <w:rStyle w:val="Hyperlink"/>
            <w:rFonts w:ascii="Arial" w:eastAsiaTheme="majorEastAsia" w:hAnsi="Arial" w:cs="Arial"/>
            <w:sz w:val="22"/>
            <w:szCs w:val="22"/>
          </w:rPr>
          <w:t>https://www.gov.uk/government/publications/10-year-health-plan-for-england-fit-for-the-future/fit-for-the-future-10-year-health-plan-for-england-executive-summary#from-analogue-to-digital-power-in-your-hands</w:t>
        </w:r>
      </w:hyperlink>
      <w:r w:rsidRPr="00812BF2">
        <w:rPr>
          <w:rStyle w:val="apple-converted-space"/>
          <w:rFonts w:ascii="Arial" w:eastAsiaTheme="majorEastAsia" w:hAnsi="Arial" w:cs="Arial"/>
          <w:sz w:val="22"/>
          <w:szCs w:val="22"/>
        </w:rPr>
        <w:t xml:space="preserve">  </w:t>
      </w:r>
      <w:r w:rsidRPr="00812BF2">
        <w:rPr>
          <w:rFonts w:ascii="Arial" w:hAnsi="Arial" w:cs="Arial"/>
          <w:sz w:val="22"/>
          <w:szCs w:val="22"/>
        </w:rPr>
        <w:t>(Accessed: 10 February 2026)</w:t>
      </w:r>
      <w:r>
        <w:rPr>
          <w:rFonts w:ascii="Arial" w:hAnsi="Arial" w:cs="Arial"/>
          <w:sz w:val="22"/>
          <w:szCs w:val="22"/>
        </w:rPr>
        <w:t>.</w:t>
      </w:r>
    </w:p>
    <w:p w14:paraId="1AC55AF0" w14:textId="11EEAD2E" w:rsidR="00812BF2" w:rsidRPr="00812BF2" w:rsidRDefault="00812BF2" w:rsidP="000750B8">
      <w:pPr>
        <w:pStyle w:val="NormalWeb"/>
        <w:rPr>
          <w:rFonts w:ascii="Arial" w:eastAsiaTheme="majorEastAsia" w:hAnsi="Arial" w:cs="Arial"/>
          <w:sz w:val="22"/>
          <w:szCs w:val="22"/>
        </w:rPr>
      </w:pPr>
      <w:r w:rsidRPr="00812BF2">
        <w:rPr>
          <w:rFonts w:ascii="Arial" w:hAnsi="Arial" w:cs="Arial"/>
          <w:sz w:val="22"/>
          <w:szCs w:val="22"/>
        </w:rPr>
        <w:t>Digital Coalition (2024)</w:t>
      </w:r>
      <w:r w:rsidRPr="00812BF2">
        <w:rPr>
          <w:rStyle w:val="apple-converted-space"/>
          <w:rFonts w:ascii="Arial" w:eastAsiaTheme="majorEastAsia" w:hAnsi="Arial" w:cs="Arial"/>
          <w:sz w:val="22"/>
          <w:szCs w:val="22"/>
        </w:rPr>
        <w:t> </w:t>
      </w:r>
      <w:r w:rsidRPr="00812BF2">
        <w:rPr>
          <w:rStyle w:val="Emphasis"/>
          <w:rFonts w:ascii="Arial" w:eastAsiaTheme="majorEastAsia" w:hAnsi="Arial" w:cs="Arial"/>
          <w:sz w:val="22"/>
          <w:szCs w:val="22"/>
        </w:rPr>
        <w:t>Patients value NHS App but not all users able to access information they want</w:t>
      </w:r>
      <w:r w:rsidRPr="00812BF2">
        <w:rPr>
          <w:rFonts w:ascii="Arial" w:hAnsi="Arial" w:cs="Arial"/>
          <w:sz w:val="22"/>
          <w:szCs w:val="22"/>
        </w:rPr>
        <w:t>. Available at:</w:t>
      </w:r>
      <w:r w:rsidRPr="00812BF2">
        <w:rPr>
          <w:rStyle w:val="apple-converted-space"/>
          <w:rFonts w:ascii="Arial" w:eastAsiaTheme="majorEastAsia" w:hAnsi="Arial" w:cs="Arial"/>
          <w:sz w:val="22"/>
          <w:szCs w:val="22"/>
        </w:rPr>
        <w:t> </w:t>
      </w:r>
      <w:hyperlink r:id="rId11" w:history="1">
        <w:r w:rsidRPr="00812BF2">
          <w:rPr>
            <w:rStyle w:val="Hyperlink"/>
            <w:rFonts w:ascii="Arial" w:eastAsiaTheme="majorEastAsia" w:hAnsi="Arial" w:cs="Arial"/>
            <w:sz w:val="22"/>
            <w:szCs w:val="22"/>
          </w:rPr>
          <w:t>https://www.patients-association.org.uk/news/patients-value-nhs-app-but-not-all-users-able-to-access-information-they-want-finds-new-report-from-the-digital-coalition</w:t>
        </w:r>
      </w:hyperlink>
      <w:r w:rsidRPr="00812BF2">
        <w:rPr>
          <w:rStyle w:val="apple-converted-space"/>
          <w:rFonts w:ascii="Arial" w:eastAsiaTheme="majorEastAsia" w:hAnsi="Arial" w:cs="Arial"/>
          <w:sz w:val="22"/>
          <w:szCs w:val="22"/>
        </w:rPr>
        <w:t xml:space="preserve"> </w:t>
      </w:r>
      <w:r w:rsidRPr="00812BF2">
        <w:rPr>
          <w:rFonts w:ascii="Arial" w:hAnsi="Arial" w:cs="Arial"/>
          <w:sz w:val="22"/>
          <w:szCs w:val="22"/>
        </w:rPr>
        <w:t xml:space="preserve"> (Accessed: 10 February 2026)</w:t>
      </w:r>
      <w:r>
        <w:rPr>
          <w:rFonts w:ascii="Arial" w:hAnsi="Arial" w:cs="Arial"/>
          <w:sz w:val="22"/>
          <w:szCs w:val="22"/>
        </w:rPr>
        <w:t>.</w:t>
      </w:r>
    </w:p>
    <w:p w14:paraId="203E6834" w14:textId="77777777" w:rsidR="00812BF2" w:rsidRPr="00812BF2" w:rsidRDefault="00812BF2" w:rsidP="000750B8">
      <w:pPr>
        <w:pStyle w:val="NormalWeb"/>
        <w:rPr>
          <w:rFonts w:ascii="Arial" w:hAnsi="Arial" w:cs="Arial"/>
          <w:sz w:val="22"/>
          <w:szCs w:val="22"/>
        </w:rPr>
      </w:pPr>
      <w:r w:rsidRPr="00812BF2">
        <w:rPr>
          <w:rFonts w:ascii="Arial" w:hAnsi="Arial" w:cs="Arial"/>
          <w:color w:val="000000"/>
          <w:sz w:val="22"/>
          <w:szCs w:val="22"/>
        </w:rPr>
        <w:t>Galmarini, E., Marciano, L., &amp; Schulz, P. J. (2024).</w:t>
      </w:r>
      <w:r w:rsidRPr="00812BF2">
        <w:rPr>
          <w:rStyle w:val="apple-converted-space"/>
          <w:rFonts w:ascii="Arial" w:eastAsiaTheme="majorEastAsia" w:hAnsi="Arial" w:cs="Arial"/>
          <w:color w:val="000000"/>
          <w:sz w:val="22"/>
          <w:szCs w:val="22"/>
        </w:rPr>
        <w:t> </w:t>
      </w:r>
      <w:r w:rsidRPr="00812BF2">
        <w:rPr>
          <w:rStyle w:val="Emphasis"/>
          <w:rFonts w:ascii="Arial" w:eastAsiaTheme="majorEastAsia" w:hAnsi="Arial" w:cs="Arial"/>
          <w:color w:val="000000"/>
          <w:sz w:val="22"/>
          <w:szCs w:val="22"/>
        </w:rPr>
        <w:t>The effectiveness of visual</w:t>
      </w:r>
      <w:r w:rsidRPr="00812BF2">
        <w:rPr>
          <w:rStyle w:val="Emphasis"/>
          <w:rFonts w:ascii="Arial" w:eastAsiaTheme="majorEastAsia" w:hAnsi="Arial" w:cs="Arial"/>
          <w:color w:val="000000"/>
          <w:sz w:val="22"/>
          <w:szCs w:val="22"/>
        </w:rPr>
        <w:noBreakHyphen/>
        <w:t>based interventions on health literacy in health care: a systematic review and meta</w:t>
      </w:r>
      <w:r w:rsidRPr="00812BF2">
        <w:rPr>
          <w:rStyle w:val="Emphasis"/>
          <w:rFonts w:ascii="Arial" w:eastAsiaTheme="majorEastAsia" w:hAnsi="Arial" w:cs="Arial"/>
          <w:color w:val="000000"/>
          <w:sz w:val="22"/>
          <w:szCs w:val="22"/>
        </w:rPr>
        <w:noBreakHyphen/>
        <w:t>analysis</w:t>
      </w:r>
      <w:r w:rsidRPr="00812BF2">
        <w:rPr>
          <w:rFonts w:ascii="Arial" w:hAnsi="Arial" w:cs="Arial"/>
          <w:color w:val="000000"/>
          <w:sz w:val="22"/>
          <w:szCs w:val="22"/>
        </w:rPr>
        <w:t>.</w:t>
      </w:r>
      <w:r w:rsidRPr="00812BF2">
        <w:rPr>
          <w:rStyle w:val="apple-converted-space"/>
          <w:rFonts w:ascii="Arial" w:eastAsiaTheme="majorEastAsia" w:hAnsi="Arial" w:cs="Arial"/>
          <w:color w:val="000000"/>
          <w:sz w:val="22"/>
          <w:szCs w:val="22"/>
        </w:rPr>
        <w:t> </w:t>
      </w:r>
      <w:r w:rsidRPr="007475EA">
        <w:rPr>
          <w:rStyle w:val="Strong"/>
          <w:rFonts w:ascii="Arial" w:eastAsiaTheme="majorEastAsia" w:hAnsi="Arial" w:cs="Arial"/>
          <w:b w:val="0"/>
          <w:bCs w:val="0"/>
          <w:color w:val="000000"/>
          <w:sz w:val="22"/>
          <w:szCs w:val="22"/>
        </w:rPr>
        <w:t>BMC Health Services Research, 24</w:t>
      </w:r>
      <w:r w:rsidRPr="00812BF2">
        <w:rPr>
          <w:rFonts w:ascii="Arial" w:hAnsi="Arial" w:cs="Arial"/>
          <w:color w:val="000000"/>
          <w:sz w:val="22"/>
          <w:szCs w:val="22"/>
        </w:rPr>
        <w:t>, Article 718.</w:t>
      </w:r>
      <w:r w:rsidRPr="00812BF2">
        <w:rPr>
          <w:rStyle w:val="apple-converted-space"/>
          <w:rFonts w:ascii="Arial" w:eastAsiaTheme="majorEastAsia" w:hAnsi="Arial" w:cs="Arial"/>
          <w:color w:val="000000"/>
          <w:sz w:val="22"/>
          <w:szCs w:val="22"/>
        </w:rPr>
        <w:t> </w:t>
      </w:r>
      <w:hyperlink r:id="rId12" w:tgtFrame="_new" w:history="1">
        <w:r w:rsidRPr="00812BF2">
          <w:rPr>
            <w:rStyle w:val="Hyperlink"/>
            <w:rFonts w:ascii="Arial" w:eastAsiaTheme="majorEastAsia" w:hAnsi="Arial" w:cs="Arial"/>
            <w:sz w:val="22"/>
            <w:szCs w:val="22"/>
          </w:rPr>
          <w:t>https://doi.org/10.1186/s12913-024-11138-1</w:t>
        </w:r>
      </w:hyperlink>
    </w:p>
    <w:p w14:paraId="15306384" w14:textId="0C768173" w:rsidR="00812BF2" w:rsidRPr="00812BF2" w:rsidRDefault="00812BF2" w:rsidP="000750B8">
      <w:pPr>
        <w:pStyle w:val="NormalWeb"/>
        <w:rPr>
          <w:rFonts w:ascii="Arial" w:eastAsiaTheme="majorEastAsia" w:hAnsi="Arial" w:cs="Arial"/>
          <w:sz w:val="22"/>
          <w:szCs w:val="22"/>
        </w:rPr>
      </w:pPr>
      <w:r w:rsidRPr="00812BF2">
        <w:rPr>
          <w:rFonts w:ascii="Arial" w:hAnsi="Arial" w:cs="Arial"/>
          <w:sz w:val="22"/>
          <w:szCs w:val="22"/>
        </w:rPr>
        <w:t>JMIR (2024)</w:t>
      </w:r>
      <w:r w:rsidRPr="00812BF2">
        <w:rPr>
          <w:rStyle w:val="apple-converted-space"/>
          <w:rFonts w:ascii="Arial" w:eastAsiaTheme="majorEastAsia" w:hAnsi="Arial" w:cs="Arial"/>
          <w:sz w:val="22"/>
          <w:szCs w:val="22"/>
        </w:rPr>
        <w:t> </w:t>
      </w:r>
      <w:r w:rsidRPr="00812BF2">
        <w:rPr>
          <w:rStyle w:val="Emphasis"/>
          <w:rFonts w:ascii="Arial" w:eastAsiaTheme="majorEastAsia" w:hAnsi="Arial" w:cs="Arial"/>
          <w:sz w:val="22"/>
          <w:szCs w:val="22"/>
        </w:rPr>
        <w:t>Differences in Use of a Patient Portal Across Sociodemographic Groups: Observational Study of the NHS App in England</w:t>
      </w:r>
      <w:r w:rsidRPr="00812BF2">
        <w:rPr>
          <w:rFonts w:ascii="Arial" w:hAnsi="Arial" w:cs="Arial"/>
          <w:sz w:val="22"/>
          <w:szCs w:val="22"/>
        </w:rPr>
        <w:t>. Available at:</w:t>
      </w:r>
      <w:r w:rsidRPr="00812BF2">
        <w:rPr>
          <w:rStyle w:val="apple-converted-space"/>
          <w:rFonts w:ascii="Arial" w:eastAsiaTheme="majorEastAsia" w:hAnsi="Arial" w:cs="Arial"/>
          <w:sz w:val="22"/>
          <w:szCs w:val="22"/>
        </w:rPr>
        <w:t> </w:t>
      </w:r>
      <w:hyperlink r:id="rId13" w:history="1">
        <w:r w:rsidRPr="00812BF2">
          <w:rPr>
            <w:rStyle w:val="Hyperlink"/>
            <w:rFonts w:ascii="Arial" w:eastAsiaTheme="majorEastAsia" w:hAnsi="Arial" w:cs="Arial"/>
            <w:sz w:val="22"/>
            <w:szCs w:val="22"/>
          </w:rPr>
          <w:t>https://www.jmir.org/2024/1/e56320</w:t>
        </w:r>
      </w:hyperlink>
      <w:r w:rsidRPr="00812BF2">
        <w:rPr>
          <w:rStyle w:val="apple-converted-space"/>
          <w:rFonts w:ascii="Arial" w:eastAsiaTheme="majorEastAsia" w:hAnsi="Arial" w:cs="Arial"/>
          <w:sz w:val="22"/>
          <w:szCs w:val="22"/>
        </w:rPr>
        <w:t xml:space="preserve"> </w:t>
      </w:r>
      <w:r w:rsidRPr="00812BF2">
        <w:rPr>
          <w:rFonts w:ascii="Arial" w:hAnsi="Arial" w:cs="Arial"/>
          <w:sz w:val="22"/>
          <w:szCs w:val="22"/>
        </w:rPr>
        <w:t xml:space="preserve"> (Accessed: 10 February 2026)</w:t>
      </w:r>
      <w:r>
        <w:rPr>
          <w:rFonts w:ascii="Arial" w:hAnsi="Arial" w:cs="Arial"/>
          <w:sz w:val="22"/>
          <w:szCs w:val="22"/>
        </w:rPr>
        <w:t>.</w:t>
      </w:r>
    </w:p>
    <w:p w14:paraId="7C668382" w14:textId="77777777" w:rsidR="00812BF2" w:rsidRPr="00812BF2" w:rsidRDefault="00812BF2" w:rsidP="000750B8">
      <w:pPr>
        <w:pStyle w:val="NormalWeb"/>
        <w:rPr>
          <w:rFonts w:ascii="Arial" w:hAnsi="Arial" w:cs="Arial"/>
          <w:sz w:val="22"/>
          <w:szCs w:val="22"/>
        </w:rPr>
      </w:pPr>
      <w:r w:rsidRPr="00812BF2">
        <w:rPr>
          <w:rFonts w:ascii="Arial" w:hAnsi="Arial" w:cs="Arial"/>
          <w:sz w:val="22"/>
          <w:szCs w:val="22"/>
        </w:rPr>
        <w:t>Kc, S., Reidy, C., Laverty, A.A., Papoutsi, C., Powell, J., Tewolde, S., Costelloe, C., Gudgin, B. &amp; Greaves, F. (2024)</w:t>
      </w:r>
      <w:r w:rsidRPr="00812BF2">
        <w:rPr>
          <w:rStyle w:val="apple-converted-space"/>
          <w:rFonts w:ascii="Arial" w:eastAsiaTheme="majorEastAsia" w:hAnsi="Arial" w:cs="Arial"/>
          <w:sz w:val="22"/>
          <w:szCs w:val="22"/>
        </w:rPr>
        <w:t> </w:t>
      </w:r>
      <w:r w:rsidRPr="00812BF2">
        <w:rPr>
          <w:rStyle w:val="Emphasis"/>
          <w:rFonts w:ascii="Arial" w:eastAsiaTheme="majorEastAsia" w:hAnsi="Arial" w:cs="Arial"/>
          <w:sz w:val="22"/>
          <w:szCs w:val="22"/>
        </w:rPr>
        <w:t>Adoption and Use of the NHS App in England: a mixed-methods evaluation</w:t>
      </w:r>
      <w:r w:rsidRPr="00812BF2">
        <w:rPr>
          <w:rFonts w:ascii="Arial" w:hAnsi="Arial" w:cs="Arial"/>
          <w:sz w:val="22"/>
          <w:szCs w:val="22"/>
        </w:rPr>
        <w:t xml:space="preserve">. University of Oxford. Available at: </w:t>
      </w:r>
      <w:hyperlink r:id="rId14" w:history="1">
        <w:r w:rsidRPr="00812BF2">
          <w:rPr>
            <w:rStyle w:val="Hyperlink"/>
            <w:rFonts w:ascii="Arial" w:hAnsi="Arial" w:cs="Arial"/>
            <w:sz w:val="22"/>
            <w:szCs w:val="22"/>
          </w:rPr>
          <w:t>https://www.phc.ox.ac.uk/publications/1495917</w:t>
        </w:r>
      </w:hyperlink>
      <w:r w:rsidRPr="00812BF2">
        <w:rPr>
          <w:rFonts w:ascii="Arial" w:hAnsi="Arial" w:cs="Arial"/>
          <w:sz w:val="22"/>
          <w:szCs w:val="22"/>
        </w:rPr>
        <w:t xml:space="preserve"> </w:t>
      </w:r>
      <w:r w:rsidRPr="00812BF2">
        <w:rPr>
          <w:rStyle w:val="apple-converted-space"/>
          <w:rFonts w:ascii="Arial" w:eastAsiaTheme="majorEastAsia" w:hAnsi="Arial" w:cs="Arial"/>
          <w:sz w:val="22"/>
          <w:szCs w:val="22"/>
        </w:rPr>
        <w:t> </w:t>
      </w:r>
      <w:r w:rsidRPr="00812BF2">
        <w:rPr>
          <w:rFonts w:ascii="Arial" w:hAnsi="Arial" w:cs="Arial"/>
          <w:sz w:val="22"/>
          <w:szCs w:val="22"/>
        </w:rPr>
        <w:t>(Accessed: 10 February 2026).</w:t>
      </w:r>
    </w:p>
    <w:p w14:paraId="03D01A27" w14:textId="3950D40C" w:rsidR="00812BF2" w:rsidRPr="00812BF2" w:rsidRDefault="00812BF2" w:rsidP="000750B8">
      <w:pPr>
        <w:pStyle w:val="NormalWeb"/>
        <w:rPr>
          <w:rFonts w:ascii="Arial" w:eastAsiaTheme="majorEastAsia" w:hAnsi="Arial" w:cs="Arial"/>
          <w:sz w:val="22"/>
          <w:szCs w:val="22"/>
        </w:rPr>
      </w:pPr>
      <w:r w:rsidRPr="00812BF2">
        <w:rPr>
          <w:rFonts w:ascii="Arial" w:hAnsi="Arial" w:cs="Arial"/>
          <w:sz w:val="22"/>
          <w:szCs w:val="22"/>
        </w:rPr>
        <w:t>NHS (2023a)</w:t>
      </w:r>
      <w:r w:rsidRPr="00812BF2">
        <w:rPr>
          <w:rStyle w:val="apple-converted-space"/>
          <w:rFonts w:ascii="Arial" w:eastAsiaTheme="majorEastAsia" w:hAnsi="Arial" w:cs="Arial"/>
          <w:sz w:val="22"/>
          <w:szCs w:val="22"/>
        </w:rPr>
        <w:t> </w:t>
      </w:r>
      <w:r w:rsidRPr="00812BF2">
        <w:rPr>
          <w:rStyle w:val="Emphasis"/>
          <w:rFonts w:ascii="Arial" w:eastAsiaTheme="majorEastAsia" w:hAnsi="Arial" w:cs="Arial"/>
          <w:sz w:val="22"/>
          <w:szCs w:val="22"/>
        </w:rPr>
        <w:t>About the NHS App</w:t>
      </w:r>
      <w:r w:rsidRPr="00812BF2">
        <w:rPr>
          <w:rFonts w:ascii="Arial" w:hAnsi="Arial" w:cs="Arial"/>
          <w:sz w:val="22"/>
          <w:szCs w:val="22"/>
        </w:rPr>
        <w:t>. Available at:</w:t>
      </w:r>
      <w:r w:rsidRPr="00812BF2">
        <w:rPr>
          <w:rStyle w:val="apple-converted-space"/>
          <w:rFonts w:ascii="Arial" w:eastAsiaTheme="majorEastAsia" w:hAnsi="Arial" w:cs="Arial"/>
          <w:sz w:val="22"/>
          <w:szCs w:val="22"/>
        </w:rPr>
        <w:t> </w:t>
      </w:r>
      <w:hyperlink r:id="rId15" w:history="1">
        <w:r w:rsidRPr="00812BF2">
          <w:rPr>
            <w:rStyle w:val="Hyperlink"/>
            <w:rFonts w:ascii="Arial" w:eastAsiaTheme="majorEastAsia" w:hAnsi="Arial" w:cs="Arial"/>
            <w:sz w:val="22"/>
            <w:szCs w:val="22"/>
          </w:rPr>
          <w:t>https://www.nhs.uk/nhs-app/</w:t>
        </w:r>
      </w:hyperlink>
      <w:r w:rsidRPr="00812BF2">
        <w:rPr>
          <w:rStyle w:val="apple-converted-space"/>
          <w:rFonts w:ascii="Arial" w:eastAsiaTheme="majorEastAsia" w:hAnsi="Arial" w:cs="Arial"/>
          <w:sz w:val="22"/>
          <w:szCs w:val="22"/>
        </w:rPr>
        <w:t xml:space="preserve">  </w:t>
      </w:r>
      <w:r w:rsidRPr="00812BF2">
        <w:rPr>
          <w:rFonts w:ascii="Arial" w:hAnsi="Arial" w:cs="Arial"/>
          <w:sz w:val="22"/>
          <w:szCs w:val="22"/>
        </w:rPr>
        <w:t>(Accessed: 10 February 2026)</w:t>
      </w:r>
      <w:r>
        <w:rPr>
          <w:rFonts w:ascii="Arial" w:hAnsi="Arial" w:cs="Arial"/>
          <w:sz w:val="22"/>
          <w:szCs w:val="22"/>
        </w:rPr>
        <w:t>.</w:t>
      </w:r>
    </w:p>
    <w:p w14:paraId="6187EA4F" w14:textId="6CE39DD5" w:rsidR="00812BF2" w:rsidRPr="00812BF2" w:rsidRDefault="00812BF2" w:rsidP="000750B8">
      <w:pPr>
        <w:pStyle w:val="NormalWeb"/>
        <w:rPr>
          <w:rFonts w:ascii="Arial" w:hAnsi="Arial" w:cs="Arial"/>
          <w:sz w:val="22"/>
          <w:szCs w:val="22"/>
        </w:rPr>
      </w:pPr>
      <w:r w:rsidRPr="00812BF2">
        <w:rPr>
          <w:rFonts w:ascii="Arial" w:hAnsi="Arial" w:cs="Arial"/>
          <w:sz w:val="22"/>
          <w:szCs w:val="22"/>
        </w:rPr>
        <w:t>NHS (2023b)</w:t>
      </w:r>
      <w:r w:rsidRPr="00812BF2">
        <w:rPr>
          <w:rStyle w:val="apple-converted-space"/>
          <w:rFonts w:ascii="Arial" w:eastAsiaTheme="majorEastAsia" w:hAnsi="Arial" w:cs="Arial"/>
          <w:sz w:val="22"/>
          <w:szCs w:val="22"/>
        </w:rPr>
        <w:t> </w:t>
      </w:r>
      <w:r w:rsidRPr="00812BF2">
        <w:rPr>
          <w:rStyle w:val="Emphasis"/>
          <w:rFonts w:ascii="Arial" w:eastAsiaTheme="majorEastAsia" w:hAnsi="Arial" w:cs="Arial"/>
          <w:sz w:val="22"/>
          <w:szCs w:val="22"/>
        </w:rPr>
        <w:t>Getting started with the NHS App</w:t>
      </w:r>
      <w:r w:rsidRPr="00812BF2">
        <w:rPr>
          <w:rFonts w:ascii="Arial" w:hAnsi="Arial" w:cs="Arial"/>
          <w:sz w:val="22"/>
          <w:szCs w:val="22"/>
        </w:rPr>
        <w:t>. Available at:</w:t>
      </w:r>
      <w:r w:rsidRPr="00812BF2">
        <w:rPr>
          <w:rStyle w:val="apple-converted-space"/>
          <w:rFonts w:ascii="Arial" w:eastAsiaTheme="majorEastAsia" w:hAnsi="Arial" w:cs="Arial"/>
          <w:sz w:val="22"/>
          <w:szCs w:val="22"/>
        </w:rPr>
        <w:t> </w:t>
      </w:r>
      <w:hyperlink r:id="rId16" w:tgtFrame="_new" w:history="1">
        <w:r w:rsidRPr="00812BF2">
          <w:rPr>
            <w:rStyle w:val="Hyperlink"/>
            <w:rFonts w:ascii="Arial" w:eastAsiaTheme="majorEastAsia" w:hAnsi="Arial" w:cs="Arial"/>
            <w:sz w:val="22"/>
            <w:szCs w:val="22"/>
          </w:rPr>
          <w:t>https://www.nhs.uk/nhs-app/nhs-app-help-and-support/getting-started-with-the-nhs-app/</w:t>
        </w:r>
      </w:hyperlink>
      <w:r w:rsidRPr="00812BF2">
        <w:rPr>
          <w:rStyle w:val="apple-converted-space"/>
          <w:rFonts w:ascii="Arial" w:eastAsiaTheme="majorEastAsia" w:hAnsi="Arial" w:cs="Arial"/>
          <w:sz w:val="22"/>
          <w:szCs w:val="22"/>
        </w:rPr>
        <w:t> </w:t>
      </w:r>
      <w:r w:rsidRPr="00812BF2">
        <w:rPr>
          <w:rFonts w:ascii="Arial" w:hAnsi="Arial" w:cs="Arial"/>
          <w:sz w:val="22"/>
          <w:szCs w:val="22"/>
        </w:rPr>
        <w:t>(Accessed: 10 February 2026)</w:t>
      </w:r>
      <w:r>
        <w:rPr>
          <w:rFonts w:ascii="Arial" w:hAnsi="Arial" w:cs="Arial"/>
          <w:sz w:val="22"/>
          <w:szCs w:val="22"/>
        </w:rPr>
        <w:t>.</w:t>
      </w:r>
    </w:p>
    <w:p w14:paraId="3634D5FB" w14:textId="732AED89" w:rsidR="00812BF2" w:rsidRPr="00812BF2" w:rsidRDefault="00812BF2" w:rsidP="000750B8">
      <w:pPr>
        <w:pStyle w:val="NormalWeb"/>
        <w:rPr>
          <w:rFonts w:ascii="Arial" w:eastAsiaTheme="majorEastAsia" w:hAnsi="Arial" w:cs="Arial"/>
          <w:sz w:val="22"/>
          <w:szCs w:val="22"/>
        </w:rPr>
      </w:pPr>
      <w:r w:rsidRPr="00812BF2">
        <w:rPr>
          <w:rFonts w:ascii="Arial" w:hAnsi="Arial" w:cs="Arial"/>
          <w:sz w:val="22"/>
          <w:szCs w:val="22"/>
        </w:rPr>
        <w:t>NHS Digital (2023)</w:t>
      </w:r>
      <w:r w:rsidRPr="00812BF2">
        <w:rPr>
          <w:rStyle w:val="apple-converted-space"/>
          <w:rFonts w:ascii="Arial" w:eastAsiaTheme="majorEastAsia" w:hAnsi="Arial" w:cs="Arial"/>
          <w:sz w:val="22"/>
          <w:szCs w:val="22"/>
        </w:rPr>
        <w:t> </w:t>
      </w:r>
      <w:r w:rsidRPr="00812BF2">
        <w:rPr>
          <w:rStyle w:val="Emphasis"/>
          <w:rFonts w:ascii="Arial" w:eastAsiaTheme="majorEastAsia" w:hAnsi="Arial" w:cs="Arial"/>
          <w:sz w:val="22"/>
          <w:szCs w:val="22"/>
        </w:rPr>
        <w:t>NHS App features</w:t>
      </w:r>
      <w:r w:rsidRPr="00812BF2">
        <w:rPr>
          <w:rFonts w:ascii="Arial" w:hAnsi="Arial" w:cs="Arial"/>
          <w:sz w:val="22"/>
          <w:szCs w:val="22"/>
        </w:rPr>
        <w:t>. Available at:</w:t>
      </w:r>
      <w:r w:rsidRPr="00812BF2">
        <w:rPr>
          <w:rStyle w:val="apple-converted-space"/>
          <w:rFonts w:ascii="Arial" w:eastAsiaTheme="majorEastAsia" w:hAnsi="Arial" w:cs="Arial"/>
          <w:sz w:val="22"/>
          <w:szCs w:val="22"/>
        </w:rPr>
        <w:t> </w:t>
      </w:r>
      <w:hyperlink r:id="rId17" w:history="1">
        <w:r w:rsidRPr="00812BF2">
          <w:rPr>
            <w:rStyle w:val="Hyperlink"/>
            <w:rFonts w:ascii="Arial" w:eastAsiaTheme="majorEastAsia" w:hAnsi="Arial" w:cs="Arial"/>
            <w:sz w:val="22"/>
            <w:szCs w:val="22"/>
          </w:rPr>
          <w:t>https://digital.nhs.uk/services/nhs-app/nhs-app-features</w:t>
        </w:r>
      </w:hyperlink>
      <w:r w:rsidRPr="00812BF2">
        <w:rPr>
          <w:rStyle w:val="apple-converted-space"/>
          <w:rFonts w:ascii="Arial" w:eastAsiaTheme="majorEastAsia" w:hAnsi="Arial" w:cs="Arial"/>
          <w:sz w:val="22"/>
          <w:szCs w:val="22"/>
        </w:rPr>
        <w:t xml:space="preserve"> </w:t>
      </w:r>
      <w:r w:rsidRPr="00812BF2">
        <w:rPr>
          <w:rFonts w:ascii="Arial" w:hAnsi="Arial" w:cs="Arial"/>
          <w:sz w:val="22"/>
          <w:szCs w:val="22"/>
        </w:rPr>
        <w:t xml:space="preserve"> (Accessed: 10 February 2026)</w:t>
      </w:r>
      <w:r>
        <w:rPr>
          <w:rFonts w:ascii="Arial" w:hAnsi="Arial" w:cs="Arial"/>
          <w:sz w:val="22"/>
          <w:szCs w:val="22"/>
        </w:rPr>
        <w:t>.</w:t>
      </w:r>
    </w:p>
    <w:p w14:paraId="2401CCA3" w14:textId="50E79608" w:rsidR="00812BF2" w:rsidRPr="00812BF2" w:rsidRDefault="00812BF2" w:rsidP="000750B8">
      <w:pPr>
        <w:pStyle w:val="NormalWeb"/>
        <w:rPr>
          <w:rFonts w:ascii="Arial" w:eastAsiaTheme="majorEastAsia" w:hAnsi="Arial" w:cs="Arial"/>
          <w:sz w:val="22"/>
          <w:szCs w:val="22"/>
        </w:rPr>
      </w:pPr>
      <w:r w:rsidRPr="00812BF2">
        <w:rPr>
          <w:rFonts w:ascii="Arial" w:hAnsi="Arial" w:cs="Arial"/>
          <w:sz w:val="22"/>
          <w:szCs w:val="22"/>
        </w:rPr>
        <w:t>NHS England (2023)</w:t>
      </w:r>
      <w:r w:rsidRPr="00812BF2">
        <w:rPr>
          <w:rStyle w:val="apple-converted-space"/>
          <w:rFonts w:ascii="Arial" w:eastAsiaTheme="majorEastAsia" w:hAnsi="Arial" w:cs="Arial"/>
          <w:sz w:val="22"/>
          <w:szCs w:val="22"/>
        </w:rPr>
        <w:t> </w:t>
      </w:r>
      <w:r w:rsidRPr="00812BF2">
        <w:rPr>
          <w:rStyle w:val="Emphasis"/>
          <w:rFonts w:ascii="Arial" w:eastAsiaTheme="majorEastAsia" w:hAnsi="Arial" w:cs="Arial"/>
          <w:sz w:val="22"/>
          <w:szCs w:val="22"/>
        </w:rPr>
        <w:t>Inclusive Digital Healthcare: Framework for NHS Action on Digital Inclusion</w:t>
      </w:r>
      <w:r w:rsidRPr="00812BF2">
        <w:rPr>
          <w:rFonts w:ascii="Arial" w:hAnsi="Arial" w:cs="Arial"/>
          <w:sz w:val="22"/>
          <w:szCs w:val="22"/>
        </w:rPr>
        <w:t>. Available at:</w:t>
      </w:r>
      <w:r w:rsidRPr="00812BF2">
        <w:rPr>
          <w:rStyle w:val="apple-converted-space"/>
          <w:rFonts w:ascii="Arial" w:eastAsiaTheme="majorEastAsia" w:hAnsi="Arial" w:cs="Arial"/>
          <w:sz w:val="22"/>
          <w:szCs w:val="22"/>
        </w:rPr>
        <w:t> </w:t>
      </w:r>
      <w:hyperlink r:id="rId18" w:history="1">
        <w:r w:rsidRPr="00812BF2">
          <w:rPr>
            <w:rStyle w:val="Hyperlink"/>
            <w:rFonts w:ascii="Arial" w:eastAsiaTheme="majorEastAsia" w:hAnsi="Arial" w:cs="Arial"/>
            <w:sz w:val="22"/>
            <w:szCs w:val="22"/>
          </w:rPr>
          <w:t>https://www.england.nhs.uk/long-read/inclusive-digital-healthcare-a-framework-for-nhs-action-on-digital-inclusion/</w:t>
        </w:r>
      </w:hyperlink>
      <w:r w:rsidRPr="00812BF2">
        <w:rPr>
          <w:rStyle w:val="apple-converted-space"/>
          <w:rFonts w:ascii="Arial" w:eastAsiaTheme="majorEastAsia" w:hAnsi="Arial" w:cs="Arial"/>
          <w:sz w:val="22"/>
          <w:szCs w:val="22"/>
        </w:rPr>
        <w:t xml:space="preserve"> </w:t>
      </w:r>
      <w:r w:rsidRPr="00812BF2">
        <w:rPr>
          <w:rFonts w:ascii="Arial" w:hAnsi="Arial" w:cs="Arial"/>
          <w:sz w:val="22"/>
          <w:szCs w:val="22"/>
        </w:rPr>
        <w:t xml:space="preserve"> (Accessed: 10 February 2026)</w:t>
      </w:r>
      <w:r>
        <w:rPr>
          <w:rFonts w:ascii="Arial" w:hAnsi="Arial" w:cs="Arial"/>
          <w:sz w:val="22"/>
          <w:szCs w:val="22"/>
        </w:rPr>
        <w:t>.</w:t>
      </w:r>
    </w:p>
    <w:p w14:paraId="74144382" w14:textId="77777777" w:rsidR="00812BF2" w:rsidRPr="00812BF2" w:rsidRDefault="00812BF2" w:rsidP="00D002A8">
      <w:pPr>
        <w:pStyle w:val="NormalWeb"/>
        <w:rPr>
          <w:rFonts w:ascii="Arial" w:hAnsi="Arial" w:cs="Arial"/>
          <w:color w:val="000000"/>
          <w:sz w:val="22"/>
          <w:szCs w:val="22"/>
        </w:rPr>
      </w:pPr>
      <w:r w:rsidRPr="00812BF2">
        <w:rPr>
          <w:rStyle w:val="Strong"/>
          <w:rFonts w:ascii="Arial" w:eastAsiaTheme="majorEastAsia" w:hAnsi="Arial" w:cs="Arial"/>
          <w:color w:val="000000"/>
          <w:sz w:val="22"/>
          <w:szCs w:val="22"/>
        </w:rPr>
        <w:t>NHS England (2024)</w:t>
      </w:r>
      <w:r w:rsidRPr="00812BF2">
        <w:rPr>
          <w:rStyle w:val="apple-converted-space"/>
          <w:rFonts w:ascii="Arial" w:eastAsiaTheme="majorEastAsia" w:hAnsi="Arial" w:cs="Arial"/>
          <w:color w:val="000000"/>
          <w:sz w:val="22"/>
          <w:szCs w:val="22"/>
        </w:rPr>
        <w:t> </w:t>
      </w:r>
      <w:r w:rsidRPr="00812BF2">
        <w:rPr>
          <w:rStyle w:val="Emphasis"/>
          <w:rFonts w:ascii="Arial" w:eastAsiaTheme="majorEastAsia" w:hAnsi="Arial" w:cs="Arial"/>
          <w:color w:val="000000"/>
          <w:sz w:val="22"/>
          <w:szCs w:val="22"/>
        </w:rPr>
        <w:t>NHS App messaging saved NHS more than £1 million in last year</w:t>
      </w:r>
      <w:r w:rsidRPr="00812BF2">
        <w:rPr>
          <w:rFonts w:ascii="Arial" w:hAnsi="Arial" w:cs="Arial"/>
          <w:color w:val="000000"/>
          <w:sz w:val="22"/>
          <w:szCs w:val="22"/>
        </w:rPr>
        <w:t>. Available at:</w:t>
      </w:r>
      <w:r w:rsidRPr="00812BF2">
        <w:rPr>
          <w:rStyle w:val="apple-converted-space"/>
          <w:rFonts w:ascii="Arial" w:eastAsiaTheme="majorEastAsia" w:hAnsi="Arial" w:cs="Arial"/>
          <w:color w:val="000000"/>
          <w:sz w:val="22"/>
          <w:szCs w:val="22"/>
        </w:rPr>
        <w:t> </w:t>
      </w:r>
      <w:hyperlink r:id="rId19" w:history="1">
        <w:r w:rsidRPr="00812BF2">
          <w:rPr>
            <w:rStyle w:val="Hyperlink"/>
            <w:rFonts w:ascii="Arial" w:eastAsiaTheme="majorEastAsia" w:hAnsi="Arial" w:cs="Arial"/>
            <w:sz w:val="22"/>
            <w:szCs w:val="22"/>
          </w:rPr>
          <w:t>https://www.england.nhs.uk/2024/05/nhs-app-messaging-saved-nhs-more-than-1-million-in-last-year/</w:t>
        </w:r>
      </w:hyperlink>
      <w:r w:rsidRPr="00812BF2">
        <w:rPr>
          <w:rStyle w:val="apple-converted-space"/>
          <w:rFonts w:ascii="Arial" w:eastAsiaTheme="majorEastAsia" w:hAnsi="Arial" w:cs="Arial"/>
          <w:color w:val="000000"/>
          <w:sz w:val="22"/>
          <w:szCs w:val="22"/>
        </w:rPr>
        <w:t xml:space="preserve"> </w:t>
      </w:r>
      <w:r w:rsidRPr="00812BF2">
        <w:rPr>
          <w:rFonts w:ascii="Arial" w:hAnsi="Arial" w:cs="Arial"/>
          <w:color w:val="000000"/>
          <w:sz w:val="22"/>
          <w:szCs w:val="22"/>
        </w:rPr>
        <w:t xml:space="preserve"> (Accessed: 27 February 2026).</w:t>
      </w:r>
      <w:r w:rsidRPr="00812BF2">
        <w:rPr>
          <w:rStyle w:val="apple-converted-space"/>
          <w:rFonts w:ascii="Arial" w:eastAsiaTheme="majorEastAsia" w:hAnsi="Arial" w:cs="Arial"/>
          <w:color w:val="000000"/>
          <w:sz w:val="22"/>
          <w:szCs w:val="22"/>
        </w:rPr>
        <w:t> </w:t>
      </w:r>
    </w:p>
    <w:p w14:paraId="486EB834" w14:textId="5F739515" w:rsidR="00812BF2" w:rsidRPr="00812BF2" w:rsidRDefault="00812BF2" w:rsidP="000750B8">
      <w:pPr>
        <w:pStyle w:val="NormalWeb"/>
        <w:rPr>
          <w:rFonts w:ascii="Arial" w:eastAsiaTheme="majorEastAsia" w:hAnsi="Arial" w:cs="Arial"/>
          <w:sz w:val="22"/>
          <w:szCs w:val="22"/>
        </w:rPr>
      </w:pPr>
      <w:r w:rsidRPr="00812BF2">
        <w:rPr>
          <w:rFonts w:ascii="Arial" w:hAnsi="Arial" w:cs="Arial"/>
          <w:sz w:val="22"/>
          <w:szCs w:val="22"/>
        </w:rPr>
        <w:t xml:space="preserve">Reidy, C., Papoutsi, C., Kc, S., </w:t>
      </w:r>
      <w:proofErr w:type="spellStart"/>
      <w:r w:rsidRPr="00812BF2">
        <w:rPr>
          <w:rFonts w:ascii="Arial" w:hAnsi="Arial" w:cs="Arial"/>
          <w:sz w:val="22"/>
          <w:szCs w:val="22"/>
        </w:rPr>
        <w:t>Gudgin</w:t>
      </w:r>
      <w:proofErr w:type="spellEnd"/>
      <w:r w:rsidRPr="00812BF2">
        <w:rPr>
          <w:rFonts w:ascii="Arial" w:hAnsi="Arial" w:cs="Arial"/>
          <w:sz w:val="22"/>
          <w:szCs w:val="22"/>
        </w:rPr>
        <w:t>, B., Laverty, A.A. &amp; Greaves, F. (2025) ‘Qualitative evaluation of the implementation and national roll-out of the NHS App in England’,</w:t>
      </w:r>
      <w:r w:rsidRPr="00812BF2">
        <w:rPr>
          <w:rStyle w:val="apple-converted-space"/>
          <w:rFonts w:ascii="Arial" w:eastAsiaTheme="majorEastAsia" w:hAnsi="Arial" w:cs="Arial"/>
          <w:sz w:val="22"/>
          <w:szCs w:val="22"/>
        </w:rPr>
        <w:t> </w:t>
      </w:r>
      <w:r w:rsidRPr="00812BF2">
        <w:rPr>
          <w:rStyle w:val="Emphasis"/>
          <w:rFonts w:ascii="Arial" w:eastAsiaTheme="majorEastAsia" w:hAnsi="Arial" w:cs="Arial"/>
          <w:sz w:val="22"/>
          <w:szCs w:val="22"/>
        </w:rPr>
        <w:t>BMC Medicine</w:t>
      </w:r>
      <w:r w:rsidRPr="00812BF2">
        <w:rPr>
          <w:rFonts w:ascii="Arial" w:hAnsi="Arial" w:cs="Arial"/>
          <w:sz w:val="22"/>
          <w:szCs w:val="22"/>
        </w:rPr>
        <w:t>, 23:20. Available at:</w:t>
      </w:r>
      <w:r w:rsidRPr="00812BF2">
        <w:rPr>
          <w:rStyle w:val="apple-converted-space"/>
          <w:rFonts w:ascii="Arial" w:eastAsiaTheme="majorEastAsia" w:hAnsi="Arial" w:cs="Arial"/>
          <w:sz w:val="22"/>
          <w:szCs w:val="22"/>
        </w:rPr>
        <w:t> </w:t>
      </w:r>
      <w:hyperlink r:id="rId20" w:history="1">
        <w:r w:rsidRPr="00812BF2">
          <w:rPr>
            <w:rStyle w:val="Hyperlink"/>
            <w:rFonts w:ascii="Arial" w:eastAsiaTheme="majorEastAsia" w:hAnsi="Arial" w:cs="Arial"/>
            <w:sz w:val="22"/>
            <w:szCs w:val="22"/>
          </w:rPr>
          <w:t>https://link.springer.com/article/10.1186/s12916-024-03842-w</w:t>
        </w:r>
      </w:hyperlink>
      <w:r w:rsidRPr="00812BF2">
        <w:rPr>
          <w:rStyle w:val="apple-converted-space"/>
          <w:rFonts w:ascii="Arial" w:eastAsiaTheme="majorEastAsia" w:hAnsi="Arial" w:cs="Arial"/>
          <w:sz w:val="22"/>
          <w:szCs w:val="22"/>
        </w:rPr>
        <w:t xml:space="preserve"> </w:t>
      </w:r>
      <w:r w:rsidRPr="00812BF2">
        <w:rPr>
          <w:rFonts w:ascii="Arial" w:hAnsi="Arial" w:cs="Arial"/>
          <w:sz w:val="22"/>
          <w:szCs w:val="22"/>
        </w:rPr>
        <w:t xml:space="preserve"> (Accessed: 10 February 2026)</w:t>
      </w:r>
      <w:r>
        <w:rPr>
          <w:rFonts w:ascii="Arial" w:hAnsi="Arial" w:cs="Arial"/>
          <w:sz w:val="22"/>
          <w:szCs w:val="22"/>
        </w:rPr>
        <w:t>.</w:t>
      </w:r>
    </w:p>
    <w:p w14:paraId="68031561" w14:textId="77777777" w:rsidR="00812BF2" w:rsidRPr="00812BF2" w:rsidRDefault="00812BF2" w:rsidP="000750B8">
      <w:pPr>
        <w:pStyle w:val="NormalWeb"/>
        <w:rPr>
          <w:rFonts w:ascii="Arial" w:hAnsi="Arial" w:cs="Arial"/>
          <w:color w:val="000000"/>
          <w:sz w:val="22"/>
          <w:szCs w:val="22"/>
        </w:rPr>
      </w:pPr>
      <w:r w:rsidRPr="007475EA">
        <w:rPr>
          <w:rStyle w:val="Strong"/>
          <w:rFonts w:ascii="Arial" w:eastAsiaTheme="majorEastAsia" w:hAnsi="Arial" w:cs="Arial"/>
          <w:b w:val="0"/>
          <w:bCs w:val="0"/>
          <w:color w:val="000000"/>
          <w:sz w:val="22"/>
          <w:szCs w:val="22"/>
        </w:rPr>
        <w:lastRenderedPageBreak/>
        <w:t>UK Government (2025)</w:t>
      </w:r>
      <w:r w:rsidRPr="00812BF2">
        <w:rPr>
          <w:rStyle w:val="apple-converted-space"/>
          <w:rFonts w:ascii="Arial" w:eastAsiaTheme="majorEastAsia" w:hAnsi="Arial" w:cs="Arial"/>
          <w:color w:val="000000"/>
          <w:sz w:val="22"/>
          <w:szCs w:val="22"/>
        </w:rPr>
        <w:t> </w:t>
      </w:r>
      <w:r w:rsidRPr="00812BF2">
        <w:rPr>
          <w:rStyle w:val="Emphasis"/>
          <w:rFonts w:ascii="Arial" w:eastAsiaTheme="majorEastAsia" w:hAnsi="Arial" w:cs="Arial"/>
          <w:color w:val="000000"/>
          <w:sz w:val="22"/>
          <w:szCs w:val="22"/>
        </w:rPr>
        <w:t>Major NHS App expansion cuts waiting times</w:t>
      </w:r>
      <w:r w:rsidRPr="00812BF2">
        <w:rPr>
          <w:rFonts w:ascii="Arial" w:hAnsi="Arial" w:cs="Arial"/>
          <w:color w:val="000000"/>
          <w:sz w:val="22"/>
          <w:szCs w:val="22"/>
        </w:rPr>
        <w:t>. Available at:</w:t>
      </w:r>
      <w:r w:rsidRPr="00812BF2">
        <w:rPr>
          <w:rStyle w:val="apple-converted-space"/>
          <w:rFonts w:ascii="Arial" w:eastAsiaTheme="majorEastAsia" w:hAnsi="Arial" w:cs="Arial"/>
          <w:color w:val="000000"/>
          <w:sz w:val="22"/>
          <w:szCs w:val="22"/>
        </w:rPr>
        <w:t> </w:t>
      </w:r>
      <w:hyperlink r:id="rId21" w:history="1">
        <w:r w:rsidRPr="00812BF2">
          <w:rPr>
            <w:rStyle w:val="Hyperlink"/>
            <w:rFonts w:ascii="Arial" w:eastAsiaTheme="majorEastAsia" w:hAnsi="Arial" w:cs="Arial"/>
            <w:sz w:val="22"/>
            <w:szCs w:val="22"/>
          </w:rPr>
          <w:t>https://www.gov.uk/government/news/major-nhs-app-expansion-cuts-waiting-times</w:t>
        </w:r>
      </w:hyperlink>
      <w:r w:rsidRPr="00812BF2">
        <w:rPr>
          <w:rStyle w:val="apple-converted-space"/>
          <w:rFonts w:ascii="Arial" w:eastAsiaTheme="majorEastAsia" w:hAnsi="Arial" w:cs="Arial"/>
          <w:color w:val="000000"/>
          <w:sz w:val="22"/>
          <w:szCs w:val="22"/>
        </w:rPr>
        <w:t xml:space="preserve">  </w:t>
      </w:r>
      <w:r w:rsidRPr="00812BF2">
        <w:rPr>
          <w:rFonts w:ascii="Arial" w:hAnsi="Arial" w:cs="Arial"/>
          <w:color w:val="000000"/>
          <w:sz w:val="22"/>
          <w:szCs w:val="22"/>
        </w:rPr>
        <w:t>(Accessed: 27 February 2026).</w:t>
      </w:r>
    </w:p>
    <w:p w14:paraId="59580AAB" w14:textId="3D8DCB3B" w:rsidR="00812BF2" w:rsidRPr="00812BF2" w:rsidRDefault="00812BF2" w:rsidP="000750B8">
      <w:pPr>
        <w:pStyle w:val="NormalWeb"/>
        <w:rPr>
          <w:rFonts w:ascii="Arial" w:hAnsi="Arial" w:cs="Arial"/>
          <w:sz w:val="22"/>
          <w:szCs w:val="22"/>
        </w:rPr>
      </w:pPr>
      <w:r w:rsidRPr="00812BF2">
        <w:rPr>
          <w:rFonts w:ascii="Arial" w:hAnsi="Arial" w:cs="Arial"/>
          <w:sz w:val="22"/>
          <w:szCs w:val="22"/>
        </w:rPr>
        <w:t>UK Parliament (2018)</w:t>
      </w:r>
      <w:r w:rsidRPr="00812BF2">
        <w:rPr>
          <w:rStyle w:val="apple-converted-space"/>
          <w:rFonts w:ascii="Arial" w:eastAsiaTheme="majorEastAsia" w:hAnsi="Arial" w:cs="Arial"/>
          <w:sz w:val="22"/>
          <w:szCs w:val="22"/>
        </w:rPr>
        <w:t> </w:t>
      </w:r>
      <w:r w:rsidRPr="00812BF2">
        <w:rPr>
          <w:rStyle w:val="Emphasis"/>
          <w:rFonts w:ascii="Arial" w:eastAsiaTheme="majorEastAsia" w:hAnsi="Arial" w:cs="Arial"/>
          <w:sz w:val="22"/>
          <w:szCs w:val="22"/>
        </w:rPr>
        <w:t>Data Protection Act 2018</w:t>
      </w:r>
      <w:r w:rsidRPr="00812BF2">
        <w:rPr>
          <w:rFonts w:ascii="Arial" w:hAnsi="Arial" w:cs="Arial"/>
          <w:sz w:val="22"/>
          <w:szCs w:val="22"/>
        </w:rPr>
        <w:t>. London: UK Government. Available at:</w:t>
      </w:r>
      <w:r w:rsidRPr="00812BF2">
        <w:rPr>
          <w:rStyle w:val="apple-converted-space"/>
          <w:rFonts w:ascii="Arial" w:eastAsiaTheme="majorEastAsia" w:hAnsi="Arial" w:cs="Arial"/>
          <w:sz w:val="22"/>
          <w:szCs w:val="22"/>
        </w:rPr>
        <w:t> </w:t>
      </w:r>
      <w:hyperlink r:id="rId22" w:tgtFrame="_new" w:history="1">
        <w:r w:rsidRPr="00812BF2">
          <w:rPr>
            <w:rStyle w:val="Hyperlink"/>
            <w:rFonts w:ascii="Arial" w:eastAsiaTheme="majorEastAsia" w:hAnsi="Arial" w:cs="Arial"/>
            <w:sz w:val="22"/>
            <w:szCs w:val="22"/>
          </w:rPr>
          <w:t>https://www.legislation.gov.uk/ukpga/2018/12/contents/enacted</w:t>
        </w:r>
      </w:hyperlink>
      <w:r w:rsidRPr="00812BF2">
        <w:rPr>
          <w:rStyle w:val="apple-converted-space"/>
          <w:rFonts w:ascii="Arial" w:eastAsiaTheme="majorEastAsia" w:hAnsi="Arial" w:cs="Arial"/>
          <w:sz w:val="22"/>
          <w:szCs w:val="22"/>
        </w:rPr>
        <w:t> </w:t>
      </w:r>
      <w:r w:rsidRPr="00812BF2">
        <w:rPr>
          <w:rFonts w:ascii="Arial" w:hAnsi="Arial" w:cs="Arial"/>
          <w:sz w:val="22"/>
          <w:szCs w:val="22"/>
        </w:rPr>
        <w:t>(Accessed: 10 February 2026)</w:t>
      </w:r>
      <w:r w:rsidR="00BE1CB1">
        <w:rPr>
          <w:rFonts w:ascii="Arial" w:hAnsi="Arial" w:cs="Arial"/>
          <w:sz w:val="22"/>
          <w:szCs w:val="22"/>
        </w:rPr>
        <w:t>.</w:t>
      </w:r>
    </w:p>
    <w:sectPr w:rsidR="00812BF2" w:rsidRPr="00812BF2">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14C90" w14:textId="77777777" w:rsidR="002E3AF6" w:rsidRDefault="002E3AF6" w:rsidP="00F73744">
      <w:r>
        <w:separator/>
      </w:r>
    </w:p>
  </w:endnote>
  <w:endnote w:type="continuationSeparator" w:id="0">
    <w:p w14:paraId="6973A0FA" w14:textId="77777777" w:rsidR="002E3AF6" w:rsidRDefault="002E3AF6" w:rsidP="00F73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17182405"/>
      <w:docPartObj>
        <w:docPartGallery w:val="Page Numbers (Bottom of Page)"/>
        <w:docPartUnique/>
      </w:docPartObj>
    </w:sdtPr>
    <w:sdtContent>
      <w:p w14:paraId="4FB5EA78" w14:textId="03B3616C" w:rsidR="00F73744" w:rsidRDefault="00F73744" w:rsidP="00EA5B8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EB84EDB" w14:textId="77777777" w:rsidR="00F73744" w:rsidRDefault="00F73744" w:rsidP="00F7374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33475895"/>
      <w:docPartObj>
        <w:docPartGallery w:val="Page Numbers (Bottom of Page)"/>
        <w:docPartUnique/>
      </w:docPartObj>
    </w:sdtPr>
    <w:sdtContent>
      <w:p w14:paraId="290B3E42" w14:textId="5B7AF6B1" w:rsidR="00F73744" w:rsidRDefault="00F73744" w:rsidP="00EA5B8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F102F5" w14:textId="77777777" w:rsidR="00F73744" w:rsidRDefault="00F73744" w:rsidP="00F7374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02FED" w14:textId="77777777" w:rsidR="002E3AF6" w:rsidRDefault="002E3AF6" w:rsidP="00F73744">
      <w:r>
        <w:separator/>
      </w:r>
    </w:p>
  </w:footnote>
  <w:footnote w:type="continuationSeparator" w:id="0">
    <w:p w14:paraId="0008640F" w14:textId="77777777" w:rsidR="002E3AF6" w:rsidRDefault="002E3AF6" w:rsidP="00F737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C7846"/>
    <w:multiLevelType w:val="multilevel"/>
    <w:tmpl w:val="E604A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E191E"/>
    <w:multiLevelType w:val="multilevel"/>
    <w:tmpl w:val="9EF23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9874C7"/>
    <w:multiLevelType w:val="multilevel"/>
    <w:tmpl w:val="8814C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B78DC"/>
    <w:multiLevelType w:val="multilevel"/>
    <w:tmpl w:val="CBF65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CB1DEA"/>
    <w:multiLevelType w:val="hybridMultilevel"/>
    <w:tmpl w:val="0B5E77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ED0AB1"/>
    <w:multiLevelType w:val="multilevel"/>
    <w:tmpl w:val="C83EA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194C8D"/>
    <w:multiLevelType w:val="hybridMultilevel"/>
    <w:tmpl w:val="D362D7C0"/>
    <w:lvl w:ilvl="0" w:tplc="DA52F35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5451CB"/>
    <w:multiLevelType w:val="multilevel"/>
    <w:tmpl w:val="21449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4828805">
    <w:abstractNumId w:val="0"/>
  </w:num>
  <w:num w:numId="2" w16cid:durableId="1276449236">
    <w:abstractNumId w:val="3"/>
  </w:num>
  <w:num w:numId="3" w16cid:durableId="248924383">
    <w:abstractNumId w:val="2"/>
  </w:num>
  <w:num w:numId="4" w16cid:durableId="1879269362">
    <w:abstractNumId w:val="7"/>
  </w:num>
  <w:num w:numId="5" w16cid:durableId="1285497519">
    <w:abstractNumId w:val="1"/>
  </w:num>
  <w:num w:numId="6" w16cid:durableId="381248297">
    <w:abstractNumId w:val="5"/>
  </w:num>
  <w:num w:numId="7" w16cid:durableId="548539224">
    <w:abstractNumId w:val="6"/>
  </w:num>
  <w:num w:numId="8" w16cid:durableId="18029619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744"/>
    <w:rsid w:val="00073EB6"/>
    <w:rsid w:val="000750B8"/>
    <w:rsid w:val="00080049"/>
    <w:rsid w:val="000E00F0"/>
    <w:rsid w:val="00173A04"/>
    <w:rsid w:val="001C5209"/>
    <w:rsid w:val="002A514C"/>
    <w:rsid w:val="002C39C1"/>
    <w:rsid w:val="002D2D4A"/>
    <w:rsid w:val="002E3AF6"/>
    <w:rsid w:val="00301B5B"/>
    <w:rsid w:val="0030637C"/>
    <w:rsid w:val="00376DD0"/>
    <w:rsid w:val="00391A16"/>
    <w:rsid w:val="00403E27"/>
    <w:rsid w:val="004336B6"/>
    <w:rsid w:val="00534D8D"/>
    <w:rsid w:val="005B633F"/>
    <w:rsid w:val="00666ECC"/>
    <w:rsid w:val="007475EA"/>
    <w:rsid w:val="007A2F08"/>
    <w:rsid w:val="00812BF2"/>
    <w:rsid w:val="00872A6A"/>
    <w:rsid w:val="008B7C52"/>
    <w:rsid w:val="00A1441F"/>
    <w:rsid w:val="00A84E87"/>
    <w:rsid w:val="00AA2A18"/>
    <w:rsid w:val="00AF7730"/>
    <w:rsid w:val="00BA2966"/>
    <w:rsid w:val="00BE1CB1"/>
    <w:rsid w:val="00C002CC"/>
    <w:rsid w:val="00C11DDB"/>
    <w:rsid w:val="00C26904"/>
    <w:rsid w:val="00D002A8"/>
    <w:rsid w:val="00D06E8F"/>
    <w:rsid w:val="00D81302"/>
    <w:rsid w:val="00EC6ED0"/>
    <w:rsid w:val="00F103EE"/>
    <w:rsid w:val="00F737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A485E"/>
  <w15:chartTrackingRefBased/>
  <w15:docId w15:val="{59CC9D4B-7A50-ED4B-AE2D-A91016713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37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737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737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37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37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374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374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374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374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37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737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737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37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37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37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37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37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3744"/>
    <w:rPr>
      <w:rFonts w:eastAsiaTheme="majorEastAsia" w:cstheme="majorBidi"/>
      <w:color w:val="272727" w:themeColor="text1" w:themeTint="D8"/>
    </w:rPr>
  </w:style>
  <w:style w:type="paragraph" w:styleId="Title">
    <w:name w:val="Title"/>
    <w:basedOn w:val="Normal"/>
    <w:next w:val="Normal"/>
    <w:link w:val="TitleChar"/>
    <w:uiPriority w:val="10"/>
    <w:qFormat/>
    <w:rsid w:val="00F7374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37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374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37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374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73744"/>
    <w:rPr>
      <w:i/>
      <w:iCs/>
      <w:color w:val="404040" w:themeColor="text1" w:themeTint="BF"/>
    </w:rPr>
  </w:style>
  <w:style w:type="paragraph" w:styleId="ListParagraph">
    <w:name w:val="List Paragraph"/>
    <w:basedOn w:val="Normal"/>
    <w:uiPriority w:val="34"/>
    <w:qFormat/>
    <w:rsid w:val="00F73744"/>
    <w:pPr>
      <w:ind w:left="720"/>
      <w:contextualSpacing/>
    </w:pPr>
  </w:style>
  <w:style w:type="character" w:styleId="IntenseEmphasis">
    <w:name w:val="Intense Emphasis"/>
    <w:basedOn w:val="DefaultParagraphFont"/>
    <w:uiPriority w:val="21"/>
    <w:qFormat/>
    <w:rsid w:val="00F73744"/>
    <w:rPr>
      <w:i/>
      <w:iCs/>
      <w:color w:val="0F4761" w:themeColor="accent1" w:themeShade="BF"/>
    </w:rPr>
  </w:style>
  <w:style w:type="paragraph" w:styleId="IntenseQuote">
    <w:name w:val="Intense Quote"/>
    <w:basedOn w:val="Normal"/>
    <w:next w:val="Normal"/>
    <w:link w:val="IntenseQuoteChar"/>
    <w:uiPriority w:val="30"/>
    <w:qFormat/>
    <w:rsid w:val="00F737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3744"/>
    <w:rPr>
      <w:i/>
      <w:iCs/>
      <w:color w:val="0F4761" w:themeColor="accent1" w:themeShade="BF"/>
    </w:rPr>
  </w:style>
  <w:style w:type="character" w:styleId="IntenseReference">
    <w:name w:val="Intense Reference"/>
    <w:basedOn w:val="DefaultParagraphFont"/>
    <w:uiPriority w:val="32"/>
    <w:qFormat/>
    <w:rsid w:val="00F73744"/>
    <w:rPr>
      <w:b/>
      <w:bCs/>
      <w:smallCaps/>
      <w:color w:val="0F4761" w:themeColor="accent1" w:themeShade="BF"/>
      <w:spacing w:val="5"/>
    </w:rPr>
  </w:style>
  <w:style w:type="character" w:styleId="Strong">
    <w:name w:val="Strong"/>
    <w:basedOn w:val="DefaultParagraphFont"/>
    <w:uiPriority w:val="22"/>
    <w:qFormat/>
    <w:rsid w:val="00F73744"/>
    <w:rPr>
      <w:b/>
      <w:bCs/>
    </w:rPr>
  </w:style>
  <w:style w:type="paragraph" w:styleId="NormalWeb">
    <w:name w:val="Normal (Web)"/>
    <w:basedOn w:val="Normal"/>
    <w:uiPriority w:val="99"/>
    <w:unhideWhenUsed/>
    <w:rsid w:val="00F7374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F73744"/>
  </w:style>
  <w:style w:type="character" w:styleId="Emphasis">
    <w:name w:val="Emphasis"/>
    <w:basedOn w:val="DefaultParagraphFont"/>
    <w:uiPriority w:val="20"/>
    <w:qFormat/>
    <w:rsid w:val="00F73744"/>
    <w:rPr>
      <w:i/>
      <w:iCs/>
    </w:rPr>
  </w:style>
  <w:style w:type="paragraph" w:styleId="Footer">
    <w:name w:val="footer"/>
    <w:basedOn w:val="Normal"/>
    <w:link w:val="FooterChar"/>
    <w:uiPriority w:val="99"/>
    <w:unhideWhenUsed/>
    <w:rsid w:val="00F73744"/>
    <w:pPr>
      <w:tabs>
        <w:tab w:val="center" w:pos="4513"/>
        <w:tab w:val="right" w:pos="9026"/>
      </w:tabs>
    </w:pPr>
  </w:style>
  <w:style w:type="character" w:customStyle="1" w:styleId="FooterChar">
    <w:name w:val="Footer Char"/>
    <w:basedOn w:val="DefaultParagraphFont"/>
    <w:link w:val="Footer"/>
    <w:uiPriority w:val="99"/>
    <w:rsid w:val="00F73744"/>
  </w:style>
  <w:style w:type="character" w:styleId="PageNumber">
    <w:name w:val="page number"/>
    <w:basedOn w:val="DefaultParagraphFont"/>
    <w:uiPriority w:val="99"/>
    <w:semiHidden/>
    <w:unhideWhenUsed/>
    <w:rsid w:val="00F73744"/>
  </w:style>
  <w:style w:type="character" w:styleId="Hyperlink">
    <w:name w:val="Hyperlink"/>
    <w:basedOn w:val="DefaultParagraphFont"/>
    <w:uiPriority w:val="99"/>
    <w:unhideWhenUsed/>
    <w:rsid w:val="00C26904"/>
    <w:rPr>
      <w:color w:val="0000FF"/>
      <w:u w:val="single"/>
    </w:rPr>
  </w:style>
  <w:style w:type="character" w:styleId="UnresolvedMention">
    <w:name w:val="Unresolved Mention"/>
    <w:basedOn w:val="DefaultParagraphFont"/>
    <w:uiPriority w:val="99"/>
    <w:semiHidden/>
    <w:unhideWhenUsed/>
    <w:rsid w:val="00C26904"/>
    <w:rPr>
      <w:color w:val="605E5C"/>
      <w:shd w:val="clear" w:color="auto" w:fill="E1DFDD"/>
    </w:rPr>
  </w:style>
  <w:style w:type="character" w:styleId="FollowedHyperlink">
    <w:name w:val="FollowedHyperlink"/>
    <w:basedOn w:val="DefaultParagraphFont"/>
    <w:uiPriority w:val="99"/>
    <w:semiHidden/>
    <w:unhideWhenUsed/>
    <w:rsid w:val="00A1441F"/>
    <w:rPr>
      <w:color w:val="96607D" w:themeColor="followedHyperlink"/>
      <w:u w:val="single"/>
    </w:rPr>
  </w:style>
  <w:style w:type="paragraph" w:styleId="TOCHeading">
    <w:name w:val="TOC Heading"/>
    <w:basedOn w:val="Heading1"/>
    <w:next w:val="Normal"/>
    <w:uiPriority w:val="39"/>
    <w:unhideWhenUsed/>
    <w:qFormat/>
    <w:rsid w:val="00666ECC"/>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66ECC"/>
    <w:pPr>
      <w:spacing w:before="360" w:after="360"/>
    </w:pPr>
    <w:rPr>
      <w:b/>
      <w:bCs/>
      <w:caps/>
      <w:sz w:val="22"/>
      <w:szCs w:val="22"/>
      <w:u w:val="single"/>
    </w:rPr>
  </w:style>
  <w:style w:type="paragraph" w:styleId="TOC2">
    <w:name w:val="toc 2"/>
    <w:basedOn w:val="Normal"/>
    <w:next w:val="Normal"/>
    <w:autoRedefine/>
    <w:uiPriority w:val="39"/>
    <w:unhideWhenUsed/>
    <w:rsid w:val="00666ECC"/>
    <w:rPr>
      <w:b/>
      <w:bCs/>
      <w:smallCaps/>
      <w:sz w:val="22"/>
      <w:szCs w:val="22"/>
    </w:rPr>
  </w:style>
  <w:style w:type="paragraph" w:styleId="TOC3">
    <w:name w:val="toc 3"/>
    <w:basedOn w:val="Normal"/>
    <w:next w:val="Normal"/>
    <w:autoRedefine/>
    <w:uiPriority w:val="39"/>
    <w:semiHidden/>
    <w:unhideWhenUsed/>
    <w:rsid w:val="00666ECC"/>
    <w:rPr>
      <w:smallCaps/>
      <w:sz w:val="22"/>
      <w:szCs w:val="22"/>
    </w:rPr>
  </w:style>
  <w:style w:type="paragraph" w:styleId="TOC4">
    <w:name w:val="toc 4"/>
    <w:basedOn w:val="Normal"/>
    <w:next w:val="Normal"/>
    <w:autoRedefine/>
    <w:uiPriority w:val="39"/>
    <w:semiHidden/>
    <w:unhideWhenUsed/>
    <w:rsid w:val="00666ECC"/>
    <w:rPr>
      <w:sz w:val="22"/>
      <w:szCs w:val="22"/>
    </w:rPr>
  </w:style>
  <w:style w:type="paragraph" w:styleId="TOC5">
    <w:name w:val="toc 5"/>
    <w:basedOn w:val="Normal"/>
    <w:next w:val="Normal"/>
    <w:autoRedefine/>
    <w:uiPriority w:val="39"/>
    <w:semiHidden/>
    <w:unhideWhenUsed/>
    <w:rsid w:val="00666ECC"/>
    <w:rPr>
      <w:sz w:val="22"/>
      <w:szCs w:val="22"/>
    </w:rPr>
  </w:style>
  <w:style w:type="paragraph" w:styleId="TOC6">
    <w:name w:val="toc 6"/>
    <w:basedOn w:val="Normal"/>
    <w:next w:val="Normal"/>
    <w:autoRedefine/>
    <w:uiPriority w:val="39"/>
    <w:semiHidden/>
    <w:unhideWhenUsed/>
    <w:rsid w:val="00666ECC"/>
    <w:rPr>
      <w:sz w:val="22"/>
      <w:szCs w:val="22"/>
    </w:rPr>
  </w:style>
  <w:style w:type="paragraph" w:styleId="TOC7">
    <w:name w:val="toc 7"/>
    <w:basedOn w:val="Normal"/>
    <w:next w:val="Normal"/>
    <w:autoRedefine/>
    <w:uiPriority w:val="39"/>
    <w:semiHidden/>
    <w:unhideWhenUsed/>
    <w:rsid w:val="00666ECC"/>
    <w:rPr>
      <w:sz w:val="22"/>
      <w:szCs w:val="22"/>
    </w:rPr>
  </w:style>
  <w:style w:type="paragraph" w:styleId="TOC8">
    <w:name w:val="toc 8"/>
    <w:basedOn w:val="Normal"/>
    <w:next w:val="Normal"/>
    <w:autoRedefine/>
    <w:uiPriority w:val="39"/>
    <w:semiHidden/>
    <w:unhideWhenUsed/>
    <w:rsid w:val="00666ECC"/>
    <w:rPr>
      <w:sz w:val="22"/>
      <w:szCs w:val="22"/>
    </w:rPr>
  </w:style>
  <w:style w:type="paragraph" w:styleId="TOC9">
    <w:name w:val="toc 9"/>
    <w:basedOn w:val="Normal"/>
    <w:next w:val="Normal"/>
    <w:autoRedefine/>
    <w:uiPriority w:val="39"/>
    <w:semiHidden/>
    <w:unhideWhenUsed/>
    <w:rsid w:val="00666ECC"/>
    <w:rPr>
      <w:sz w:val="22"/>
      <w:szCs w:val="22"/>
    </w:rPr>
  </w:style>
  <w:style w:type="character" w:customStyle="1" w:styleId="whitespace-normal">
    <w:name w:val="whitespace-normal"/>
    <w:basedOn w:val="DefaultParagraphFont"/>
    <w:rsid w:val="002A51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jmir.org/2024/1/e56320" TargetMode="External"/><Relationship Id="rId18" Type="http://schemas.openxmlformats.org/officeDocument/2006/relationships/hyperlink" Target="https://www.england.nhs.uk/long-read/inclusive-digital-healthcare-a-framework-for-nhs-action-on-digital-inclusio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gov.uk/government/news/major-nhs-app-expansion-cuts-waiting-times" TargetMode="External"/><Relationship Id="rId7" Type="http://schemas.openxmlformats.org/officeDocument/2006/relationships/endnotes" Target="endnotes.xml"/><Relationship Id="rId12" Type="http://schemas.openxmlformats.org/officeDocument/2006/relationships/hyperlink" Target="https://doi.org/10.1186/s12913-024-11138-1" TargetMode="External"/><Relationship Id="rId17" Type="http://schemas.openxmlformats.org/officeDocument/2006/relationships/hyperlink" Target="https://digital.nhs.uk/services/nhs-app/nhs-app-featur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nhs.uk/nhs-app/nhs-app-help-and-support/getting-started-with-the-nhs-app/" TargetMode="External"/><Relationship Id="rId20" Type="http://schemas.openxmlformats.org/officeDocument/2006/relationships/hyperlink" Target="https://link.springer.com/article/10.1186/s12916-024-03842-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atients-association.org.uk/news/patients-value-nhs-app-but-not-all-users-able-to-access-information-they-want-finds-new-report-from-the-digital-coalition"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nhs.uk/nhs-app/" TargetMode="External"/><Relationship Id="rId23" Type="http://schemas.openxmlformats.org/officeDocument/2006/relationships/footer" Target="footer1.xml"/><Relationship Id="rId10" Type="http://schemas.openxmlformats.org/officeDocument/2006/relationships/hyperlink" Target="https://www.gov.uk/government/publications/10-year-health-plan-for-england-fit-for-the-future/fit-for-the-future-10-year-health-plan-for-england-executive-summary" TargetMode="External"/><Relationship Id="rId19" Type="http://schemas.openxmlformats.org/officeDocument/2006/relationships/hyperlink" Target="https://www.england.nhs.uk/2024/05/nhs-app-messaging-saved-nhs-more-than-1-million-in-last-year/" TargetMode="External"/><Relationship Id="rId4" Type="http://schemas.openxmlformats.org/officeDocument/2006/relationships/settings" Target="settings.xml"/><Relationship Id="rId9" Type="http://schemas.openxmlformats.org/officeDocument/2006/relationships/hyperlink" Target="https://www.gov.uk/government/publications/a-plan-for-digital-health-and-social-care" TargetMode="External"/><Relationship Id="rId14" Type="http://schemas.openxmlformats.org/officeDocument/2006/relationships/hyperlink" Target="https://www.phc.ox.ac.uk/publications/1495917" TargetMode="External"/><Relationship Id="rId22" Type="http://schemas.openxmlformats.org/officeDocument/2006/relationships/hyperlink" Target="https://www.legislation.gov.uk/ukpga/2018/12/contents/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89721-9672-5248-A369-A7AB3FB2B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11</Pages>
  <Words>3180</Words>
  <Characters>18132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Iqra Mohammad (2325946)</dc:creator>
  <cp:keywords/>
  <dc:description/>
  <cp:lastModifiedBy>Iqra Mohammad (2325946)</cp:lastModifiedBy>
  <cp:revision>11</cp:revision>
  <dcterms:created xsi:type="dcterms:W3CDTF">2026-02-02T20:47:00Z</dcterms:created>
  <dcterms:modified xsi:type="dcterms:W3CDTF">2026-02-27T11:04:00Z</dcterms:modified>
</cp:coreProperties>
</file>