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634301743"/>
        <w:docPartObj>
          <w:docPartGallery w:val="Cover Pages"/>
          <w:docPartUnique/>
        </w:docPartObj>
      </w:sdtPr>
      <w:sdtEndPr>
        <w:rPr>
          <w:rFonts w:asciiTheme="majorHAnsi" w:eastAsiaTheme="majorEastAsia" w:hAnsiTheme="majorHAnsi" w:cstheme="majorBidi"/>
          <w:caps/>
          <w:color w:val="FFFFFF" w:themeColor="background1"/>
          <w:sz w:val="64"/>
          <w:szCs w:val="64"/>
        </w:rPr>
      </w:sdtEndPr>
      <w:sdtContent>
        <w:p w14:paraId="1BBEAD40" w14:textId="22D5F985" w:rsidR="00457DC3" w:rsidRDefault="00457DC3">
          <w:pPr>
            <w:pStyle w:val="NoSpacing"/>
          </w:pPr>
          <w:r>
            <w:rPr>
              <w:noProof/>
            </w:rPr>
            <mc:AlternateContent>
              <mc:Choice Requires="wpg">
                <w:drawing>
                  <wp:anchor distT="0" distB="0" distL="114300" distR="114300" simplePos="0" relativeHeight="251659264" behindDoc="1" locked="0" layoutInCell="1" allowOverlap="1" wp14:anchorId="7D092D63" wp14:editId="641F378F">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41481D5D" w14:textId="3AC2DD0D" w:rsidR="00457DC3" w:rsidRDefault="00ED36E5">
                                      <w:pPr>
                                        <w:pStyle w:val="NoSpacing"/>
                                        <w:jc w:val="right"/>
                                        <w:rPr>
                                          <w:color w:val="FFFFFF" w:themeColor="background1"/>
                                          <w:sz w:val="28"/>
                                          <w:szCs w:val="28"/>
                                        </w:rPr>
                                      </w:pPr>
                                      <w:r>
                                        <w:rPr>
                                          <w:color w:val="FFFFFF" w:themeColor="background1"/>
                                          <w:sz w:val="28"/>
                                          <w:szCs w:val="28"/>
                                        </w:rPr>
                                        <w:t>12/12</w:t>
                                      </w:r>
                                      <w:r w:rsidR="00B911D3">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092D6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41481D5D" w14:textId="3AC2DD0D" w:rsidR="00457DC3" w:rsidRDefault="00ED36E5">
                                <w:pPr>
                                  <w:pStyle w:val="NoSpacing"/>
                                  <w:jc w:val="right"/>
                                  <w:rPr>
                                    <w:color w:val="FFFFFF" w:themeColor="background1"/>
                                    <w:sz w:val="28"/>
                                    <w:szCs w:val="28"/>
                                  </w:rPr>
                                </w:pPr>
                                <w:r>
                                  <w:rPr>
                                    <w:color w:val="FFFFFF" w:themeColor="background1"/>
                                    <w:sz w:val="28"/>
                                    <w:szCs w:val="28"/>
                                  </w:rPr>
                                  <w:t>12/12</w:t>
                                </w:r>
                                <w:r w:rsidR="00B911D3">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BB8CC7C" w14:textId="2101810E" w:rsidR="00457DC3" w:rsidRDefault="00C32675">
          <w:pPr>
            <w:rPr>
              <w:rFonts w:asciiTheme="majorHAnsi" w:eastAsiaTheme="majorEastAsia" w:hAnsiTheme="majorHAnsi" w:cstheme="majorBidi"/>
              <w:caps/>
              <w:color w:val="FFFFFF" w:themeColor="background1"/>
              <w:kern w:val="0"/>
              <w:sz w:val="64"/>
              <w:szCs w:val="64"/>
              <w14:ligatures w14:val="none"/>
            </w:rPr>
          </w:pPr>
          <w:r>
            <w:rPr>
              <w:noProof/>
            </w:rPr>
            <mc:AlternateContent>
              <mc:Choice Requires="wps">
                <w:drawing>
                  <wp:anchor distT="0" distB="0" distL="114300" distR="114300" simplePos="0" relativeHeight="251661312" behindDoc="0" locked="0" layoutInCell="1" allowOverlap="1" wp14:anchorId="1CA347E3" wp14:editId="1CD8949C">
                    <wp:simplePos x="0" y="0"/>
                    <wp:positionH relativeFrom="page">
                      <wp:posOffset>2797413</wp:posOffset>
                    </wp:positionH>
                    <wp:positionV relativeFrom="page">
                      <wp:posOffset>8218756</wp:posOffset>
                    </wp:positionV>
                    <wp:extent cx="2342021" cy="1026205"/>
                    <wp:effectExtent l="0" t="0" r="1270" b="2540"/>
                    <wp:wrapNone/>
                    <wp:docPr id="32" name="Text Box 28"/>
                    <wp:cNvGraphicFramePr/>
                    <a:graphic xmlns:a="http://schemas.openxmlformats.org/drawingml/2006/main">
                      <a:graphicData uri="http://schemas.microsoft.com/office/word/2010/wordprocessingShape">
                        <wps:wsp>
                          <wps:cNvSpPr txBox="1"/>
                          <wps:spPr>
                            <a:xfrm>
                              <a:off x="0" y="0"/>
                              <a:ext cx="2342021" cy="10262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B4CB5" w14:textId="7B8027C8" w:rsidR="00457DC3" w:rsidRDefault="007E7D4D">
                                <w:pPr>
                                  <w:pStyle w:val="NoSpacing"/>
                                  <w:rPr>
                                    <w:color w:val="4472C4" w:themeColor="accent1"/>
                                    <w:sz w:val="26"/>
                                    <w:szCs w:val="26"/>
                                  </w:rPr>
                                </w:pPr>
                                <w:r>
                                  <w:rPr>
                                    <w:color w:val="4472C4" w:themeColor="accent1"/>
                                    <w:sz w:val="26"/>
                                    <w:szCs w:val="26"/>
                                  </w:rPr>
                                  <w:t>Student</w:t>
                                </w:r>
                                <w:r w:rsidR="004D38AF">
                                  <w:rPr>
                                    <w:color w:val="4472C4" w:themeColor="accent1"/>
                                    <w:sz w:val="26"/>
                                    <w:szCs w:val="26"/>
                                  </w:rPr>
                                  <w:t>:</w:t>
                                </w:r>
                                <w:r w:rsidR="0045021B">
                                  <w:rPr>
                                    <w:color w:val="4472C4" w:themeColor="accent1"/>
                                    <w:sz w:val="26"/>
                                    <w:szCs w:val="26"/>
                                  </w:rPr>
                                  <w:t xml:space="preserve"> LAZENI YEO</w:t>
                                </w:r>
                              </w:p>
                              <w:p w14:paraId="05F2AF66" w14:textId="7EFC5001" w:rsidR="0045021B" w:rsidRDefault="00085B8E">
                                <w:pPr>
                                  <w:pStyle w:val="NoSpacing"/>
                                  <w:rPr>
                                    <w:color w:val="4472C4" w:themeColor="accent1"/>
                                    <w:sz w:val="26"/>
                                    <w:szCs w:val="26"/>
                                  </w:rPr>
                                </w:pPr>
                                <w:r>
                                  <w:rPr>
                                    <w:color w:val="4472C4" w:themeColor="accent1"/>
                                    <w:sz w:val="26"/>
                                    <w:szCs w:val="26"/>
                                  </w:rPr>
                                  <w:t xml:space="preserve">Student ID: </w:t>
                                </w:r>
                                <w:r w:rsidR="0074208D">
                                  <w:rPr>
                                    <w:color w:val="4472C4" w:themeColor="accent1"/>
                                    <w:sz w:val="26"/>
                                    <w:szCs w:val="26"/>
                                  </w:rPr>
                                  <w:t>2428669</w:t>
                                </w:r>
                              </w:p>
                              <w:p w14:paraId="6C675DB6" w14:textId="0185B978" w:rsidR="00E71F07" w:rsidRDefault="00E71F07">
                                <w:pPr>
                                  <w:pStyle w:val="NoSpacing"/>
                                  <w:rPr>
                                    <w:color w:val="4472C4" w:themeColor="accent1"/>
                                    <w:sz w:val="26"/>
                                    <w:szCs w:val="26"/>
                                  </w:rPr>
                                </w:pPr>
                                <w:r>
                                  <w:rPr>
                                    <w:color w:val="4472C4" w:themeColor="accent1"/>
                                    <w:sz w:val="26"/>
                                    <w:szCs w:val="26"/>
                                  </w:rPr>
                                  <w:t>Lecture</w:t>
                                </w:r>
                                <w:r w:rsidR="00210FF6">
                                  <w:rPr>
                                    <w:color w:val="4472C4" w:themeColor="accent1"/>
                                    <w:sz w:val="26"/>
                                    <w:szCs w:val="26"/>
                                  </w:rPr>
                                  <w:t>: A</w:t>
                                </w:r>
                                <w:r w:rsidR="00627572">
                                  <w:rPr>
                                    <w:color w:val="4472C4" w:themeColor="accent1"/>
                                    <w:sz w:val="26"/>
                                    <w:szCs w:val="26"/>
                                  </w:rPr>
                                  <w:t>MIT NAIK</w:t>
                                </w:r>
                              </w:p>
                              <w:p w14:paraId="488C29B6" w14:textId="304AD914" w:rsidR="001703FD" w:rsidRDefault="001703FD">
                                <w:pPr>
                                  <w:pStyle w:val="NoSpacing"/>
                                  <w:rPr>
                                    <w:color w:val="4472C4" w:themeColor="accent1"/>
                                    <w:sz w:val="26"/>
                                    <w:szCs w:val="26"/>
                                  </w:rPr>
                                </w:pPr>
                                <w:r>
                                  <w:rPr>
                                    <w:color w:val="4472C4" w:themeColor="accent1"/>
                                    <w:sz w:val="26"/>
                                    <w:szCs w:val="26"/>
                                  </w:rPr>
                                  <w:t>Institution</w:t>
                                </w:r>
                                <w:r w:rsidR="00513E5F">
                                  <w:rPr>
                                    <w:color w:val="4472C4" w:themeColor="accent1"/>
                                    <w:sz w:val="26"/>
                                    <w:szCs w:val="26"/>
                                  </w:rPr>
                                  <w:t>:</w:t>
                                </w:r>
                                <w:r w:rsidR="00F1324E">
                                  <w:rPr>
                                    <w:color w:val="4472C4" w:themeColor="accent1"/>
                                    <w:sz w:val="26"/>
                                    <w:szCs w:val="26"/>
                                  </w:rPr>
                                  <w:t xml:space="preserve"> U</w:t>
                                </w:r>
                                <w:r w:rsidR="00086438">
                                  <w:rPr>
                                    <w:color w:val="4472C4" w:themeColor="accent1"/>
                                    <w:sz w:val="26"/>
                                    <w:szCs w:val="26"/>
                                  </w:rPr>
                                  <w:t>WTSD</w:t>
                                </w:r>
                              </w:p>
                              <w:p w14:paraId="0EDA8004" w14:textId="02517DBB" w:rsidR="00457DC3" w:rsidRDefault="00457DC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A347E3" id="_x0000_t202" coordsize="21600,21600" o:spt="202" path="m,l,21600r21600,l21600,xe">
                    <v:stroke joinstyle="miter"/>
                    <v:path gradientshapeok="t" o:connecttype="rect"/>
                  </v:shapetype>
                  <v:shape id="Text Box 28" o:spid="_x0000_s1055" type="#_x0000_t202" style="position:absolute;margin-left:220.25pt;margin-top:647.15pt;width:184.4pt;height:80.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" filled="f" stroked="f" strokeweight=".5pt">
                    <v:textbox inset="0,0,0,0">
                      <w:txbxContent>
                        <w:p w14:paraId="069B4CB5" w14:textId="7B8027C8" w:rsidR="00457DC3" w:rsidRDefault="007E7D4D">
                          <w:pPr>
                            <w:pStyle w:val="NoSpacing"/>
                            <w:rPr>
                              <w:color w:val="4472C4" w:themeColor="accent1"/>
                              <w:sz w:val="26"/>
                              <w:szCs w:val="26"/>
                            </w:rPr>
                          </w:pPr>
                          <w:r>
                            <w:rPr>
                              <w:color w:val="4472C4" w:themeColor="accent1"/>
                              <w:sz w:val="26"/>
                              <w:szCs w:val="26"/>
                            </w:rPr>
                            <w:t>Student</w:t>
                          </w:r>
                          <w:r w:rsidR="004D38AF">
                            <w:rPr>
                              <w:color w:val="4472C4" w:themeColor="accent1"/>
                              <w:sz w:val="26"/>
                              <w:szCs w:val="26"/>
                            </w:rPr>
                            <w:t>:</w:t>
                          </w:r>
                          <w:r w:rsidR="0045021B">
                            <w:rPr>
                              <w:color w:val="4472C4" w:themeColor="accent1"/>
                              <w:sz w:val="26"/>
                              <w:szCs w:val="26"/>
                            </w:rPr>
                            <w:t xml:space="preserve"> LAZENI YEO</w:t>
                          </w:r>
                        </w:p>
                        <w:p w14:paraId="05F2AF66" w14:textId="7EFC5001" w:rsidR="0045021B" w:rsidRDefault="00085B8E">
                          <w:pPr>
                            <w:pStyle w:val="NoSpacing"/>
                            <w:rPr>
                              <w:color w:val="4472C4" w:themeColor="accent1"/>
                              <w:sz w:val="26"/>
                              <w:szCs w:val="26"/>
                            </w:rPr>
                          </w:pPr>
                          <w:r>
                            <w:rPr>
                              <w:color w:val="4472C4" w:themeColor="accent1"/>
                              <w:sz w:val="26"/>
                              <w:szCs w:val="26"/>
                            </w:rPr>
                            <w:t xml:space="preserve">Student ID: </w:t>
                          </w:r>
                          <w:r w:rsidR="0074208D">
                            <w:rPr>
                              <w:color w:val="4472C4" w:themeColor="accent1"/>
                              <w:sz w:val="26"/>
                              <w:szCs w:val="26"/>
                            </w:rPr>
                            <w:t>2428669</w:t>
                          </w:r>
                        </w:p>
                        <w:p w14:paraId="6C675DB6" w14:textId="0185B978" w:rsidR="00E71F07" w:rsidRDefault="00E71F07">
                          <w:pPr>
                            <w:pStyle w:val="NoSpacing"/>
                            <w:rPr>
                              <w:color w:val="4472C4" w:themeColor="accent1"/>
                              <w:sz w:val="26"/>
                              <w:szCs w:val="26"/>
                            </w:rPr>
                          </w:pPr>
                          <w:r>
                            <w:rPr>
                              <w:color w:val="4472C4" w:themeColor="accent1"/>
                              <w:sz w:val="26"/>
                              <w:szCs w:val="26"/>
                            </w:rPr>
                            <w:t>Lecture</w:t>
                          </w:r>
                          <w:r w:rsidR="00210FF6">
                            <w:rPr>
                              <w:color w:val="4472C4" w:themeColor="accent1"/>
                              <w:sz w:val="26"/>
                              <w:szCs w:val="26"/>
                            </w:rPr>
                            <w:t>: A</w:t>
                          </w:r>
                          <w:r w:rsidR="00627572">
                            <w:rPr>
                              <w:color w:val="4472C4" w:themeColor="accent1"/>
                              <w:sz w:val="26"/>
                              <w:szCs w:val="26"/>
                            </w:rPr>
                            <w:t>MIT NAIK</w:t>
                          </w:r>
                        </w:p>
                        <w:p w14:paraId="488C29B6" w14:textId="304AD914" w:rsidR="001703FD" w:rsidRDefault="001703FD">
                          <w:pPr>
                            <w:pStyle w:val="NoSpacing"/>
                            <w:rPr>
                              <w:color w:val="4472C4" w:themeColor="accent1"/>
                              <w:sz w:val="26"/>
                              <w:szCs w:val="26"/>
                            </w:rPr>
                          </w:pPr>
                          <w:r>
                            <w:rPr>
                              <w:color w:val="4472C4" w:themeColor="accent1"/>
                              <w:sz w:val="26"/>
                              <w:szCs w:val="26"/>
                            </w:rPr>
                            <w:t>Institution</w:t>
                          </w:r>
                          <w:r w:rsidR="00513E5F">
                            <w:rPr>
                              <w:color w:val="4472C4" w:themeColor="accent1"/>
                              <w:sz w:val="26"/>
                              <w:szCs w:val="26"/>
                            </w:rPr>
                            <w:t>:</w:t>
                          </w:r>
                          <w:r w:rsidR="00F1324E">
                            <w:rPr>
                              <w:color w:val="4472C4" w:themeColor="accent1"/>
                              <w:sz w:val="26"/>
                              <w:szCs w:val="26"/>
                            </w:rPr>
                            <w:t xml:space="preserve"> U</w:t>
                          </w:r>
                          <w:r w:rsidR="00086438">
                            <w:rPr>
                              <w:color w:val="4472C4" w:themeColor="accent1"/>
                              <w:sz w:val="26"/>
                              <w:szCs w:val="26"/>
                            </w:rPr>
                            <w:t>WTSD</w:t>
                          </w:r>
                        </w:p>
                        <w:p w14:paraId="0EDA8004" w14:textId="02517DBB" w:rsidR="00457DC3" w:rsidRDefault="00457DC3">
                          <w:pPr>
                            <w:pStyle w:val="NoSpacing"/>
                            <w:rPr>
                              <w:color w:val="595959" w:themeColor="text1" w:themeTint="A6"/>
                              <w:sz w:val="20"/>
                              <w:szCs w:val="20"/>
                            </w:rPr>
                          </w:pPr>
                        </w:p>
                      </w:txbxContent>
                    </v:textbox>
                    <w10:wrap anchorx="page" anchory="page"/>
                  </v:shape>
                </w:pict>
              </mc:Fallback>
            </mc:AlternateContent>
          </w:r>
          <w:r w:rsidR="009870E4">
            <w:rPr>
              <w:noProof/>
            </w:rPr>
            <mc:AlternateContent>
              <mc:Choice Requires="wps">
                <w:drawing>
                  <wp:anchor distT="0" distB="0" distL="114300" distR="114300" simplePos="0" relativeHeight="251660288" behindDoc="0" locked="0" layoutInCell="1" allowOverlap="1" wp14:anchorId="6BBD400A" wp14:editId="20DE3240">
                    <wp:simplePos x="0" y="0"/>
                    <wp:positionH relativeFrom="page">
                      <wp:posOffset>1239681</wp:posOffset>
                    </wp:positionH>
                    <wp:positionV relativeFrom="page">
                      <wp:posOffset>2428762</wp:posOffset>
                    </wp:positionV>
                    <wp:extent cx="5955672" cy="896329"/>
                    <wp:effectExtent l="0" t="0" r="6985" b="0"/>
                    <wp:wrapNone/>
                    <wp:docPr id="1" name="Text Box 30"/>
                    <wp:cNvGraphicFramePr/>
                    <a:graphic xmlns:a="http://schemas.openxmlformats.org/drawingml/2006/main">
                      <a:graphicData uri="http://schemas.microsoft.com/office/word/2010/wordprocessingShape">
                        <wps:wsp>
                          <wps:cNvSpPr txBox="1"/>
                          <wps:spPr>
                            <a:xfrm>
                              <a:off x="0" y="0"/>
                              <a:ext cx="5955672" cy="8963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DDF22" w14:textId="0C5C9B57" w:rsidR="00457DC3" w:rsidRDefault="00457DC3">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w:t>
                                </w:r>
                                <w:r w:rsidR="009870E4">
                                  <w:rPr>
                                    <w:rFonts w:asciiTheme="majorHAnsi" w:eastAsiaTheme="majorEastAsia" w:hAnsiTheme="majorHAnsi" w:cstheme="majorBidi"/>
                                    <w:color w:val="262626" w:themeColor="text1" w:themeTint="D9"/>
                                    <w:sz w:val="72"/>
                                  </w:rPr>
                                  <w:t>ETWORK and CYBER SECURITY</w:t>
                                </w:r>
                              </w:p>
                              <w:p w14:paraId="651618B4" w14:textId="76FDF614" w:rsidR="00457DC3" w:rsidRDefault="00C87BF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25529">
                                      <w:rPr>
                                        <w:color w:val="404040" w:themeColor="text1" w:themeTint="BF"/>
                                        <w:sz w:val="36"/>
                                        <w:szCs w:val="36"/>
                                      </w:rPr>
                                      <w:t>ACCA4024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BBD400A" id="Text Box 30" o:spid="_x0000_s1056" type="#_x0000_t202" style="position:absolute;margin-left:97.6pt;margin-top:191.25pt;width:468.95pt;height:70.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" filled="f" stroked="f" strokeweight=".5pt">
                    <v:textbox inset="0,0,0,0">
                      <w:txbxContent>
                        <w:p w14:paraId="6F6DDF22" w14:textId="0C5C9B57" w:rsidR="00457DC3" w:rsidRDefault="00457DC3">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w:t>
                          </w:r>
                          <w:r w:rsidR="009870E4">
                            <w:rPr>
                              <w:rFonts w:asciiTheme="majorHAnsi" w:eastAsiaTheme="majorEastAsia" w:hAnsiTheme="majorHAnsi" w:cstheme="majorBidi"/>
                              <w:color w:val="262626" w:themeColor="text1" w:themeTint="D9"/>
                              <w:sz w:val="72"/>
                            </w:rPr>
                            <w:t>ETWORK and CYBER SECURITY</w:t>
                          </w:r>
                        </w:p>
                        <w:p w14:paraId="651618B4" w14:textId="76FDF614" w:rsidR="00457DC3" w:rsidRDefault="00C87BF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25529">
                                <w:rPr>
                                  <w:color w:val="404040" w:themeColor="text1" w:themeTint="BF"/>
                                  <w:sz w:val="36"/>
                                  <w:szCs w:val="36"/>
                                </w:rPr>
                                <w:t>ACCA4024</w:t>
                              </w:r>
                            </w:sdtContent>
                          </w:sdt>
                        </w:p>
                      </w:txbxContent>
                    </v:textbox>
                    <w10:wrap anchorx="page" anchory="page"/>
                  </v:shape>
                </w:pict>
              </mc:Fallback>
            </mc:AlternateContent>
          </w:r>
          <w:r w:rsidR="00457DC3">
            <w:rPr>
              <w:rFonts w:asciiTheme="majorHAnsi" w:eastAsiaTheme="majorEastAsia" w:hAnsiTheme="majorHAnsi" w:cstheme="majorBidi"/>
              <w:caps/>
              <w:color w:val="FFFFFF" w:themeColor="background1"/>
              <w:kern w:val="0"/>
              <w:sz w:val="64"/>
              <w:szCs w:val="64"/>
              <w14:ligatures w14:val="none"/>
            </w:rPr>
            <w:br w:type="page"/>
          </w:r>
        </w:p>
      </w:sdtContent>
    </w:sdt>
    <w:sdt>
      <w:sdtPr>
        <w:id w:val="-1686513216"/>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6A5A34B" w14:textId="10ACBC36" w:rsidR="00A446BB" w:rsidRDefault="00A446BB">
          <w:pPr>
            <w:pStyle w:val="TOCHeading"/>
          </w:pPr>
          <w:r>
            <w:t>Contents</w:t>
          </w:r>
        </w:p>
        <w:p w14:paraId="63CDB9E1" w14:textId="54145534" w:rsidR="00A446BB" w:rsidRDefault="00A446BB">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16716648" w:history="1">
            <w:r w:rsidRPr="00C868CB">
              <w:rPr>
                <w:rStyle w:val="Hyperlink"/>
                <w:noProof/>
              </w:rPr>
              <w:t>1.Executive Summary</w:t>
            </w:r>
            <w:r>
              <w:rPr>
                <w:noProof/>
                <w:webHidden/>
              </w:rPr>
              <w:tab/>
            </w:r>
            <w:r>
              <w:rPr>
                <w:noProof/>
                <w:webHidden/>
              </w:rPr>
              <w:fldChar w:fldCharType="begin"/>
            </w:r>
            <w:r>
              <w:rPr>
                <w:noProof/>
                <w:webHidden/>
              </w:rPr>
              <w:instrText xml:space="preserve"> PAGEREF _Toc216716648 \h </w:instrText>
            </w:r>
            <w:r>
              <w:rPr>
                <w:noProof/>
                <w:webHidden/>
              </w:rPr>
            </w:r>
            <w:r>
              <w:rPr>
                <w:noProof/>
                <w:webHidden/>
              </w:rPr>
              <w:fldChar w:fldCharType="separate"/>
            </w:r>
            <w:r>
              <w:rPr>
                <w:noProof/>
                <w:webHidden/>
              </w:rPr>
              <w:t>2</w:t>
            </w:r>
            <w:r>
              <w:rPr>
                <w:noProof/>
                <w:webHidden/>
              </w:rPr>
              <w:fldChar w:fldCharType="end"/>
            </w:r>
          </w:hyperlink>
        </w:p>
        <w:p w14:paraId="6660E0A6" w14:textId="772D80C5" w:rsidR="00A446BB" w:rsidRDefault="00A446BB">
          <w:pPr>
            <w:pStyle w:val="TOC1"/>
            <w:tabs>
              <w:tab w:val="right" w:leader="dot" w:pos="9350"/>
            </w:tabs>
            <w:rPr>
              <w:rFonts w:eastAsiaTheme="minorEastAsia"/>
              <w:noProof/>
              <w:lang w:val="en-GB" w:eastAsia="en-GB"/>
            </w:rPr>
          </w:pPr>
          <w:hyperlink w:anchor="_Toc216716649" w:history="1">
            <w:r w:rsidRPr="00C868CB">
              <w:rPr>
                <w:rStyle w:val="Hyperlink"/>
                <w:noProof/>
              </w:rPr>
              <w:t>2. Introduction</w:t>
            </w:r>
            <w:r>
              <w:rPr>
                <w:noProof/>
                <w:webHidden/>
              </w:rPr>
              <w:tab/>
            </w:r>
            <w:r>
              <w:rPr>
                <w:noProof/>
                <w:webHidden/>
              </w:rPr>
              <w:fldChar w:fldCharType="begin"/>
            </w:r>
            <w:r>
              <w:rPr>
                <w:noProof/>
                <w:webHidden/>
              </w:rPr>
              <w:instrText xml:space="preserve"> PAGEREF _Toc216716649 \h </w:instrText>
            </w:r>
            <w:r>
              <w:rPr>
                <w:noProof/>
                <w:webHidden/>
              </w:rPr>
            </w:r>
            <w:r>
              <w:rPr>
                <w:noProof/>
                <w:webHidden/>
              </w:rPr>
              <w:fldChar w:fldCharType="separate"/>
            </w:r>
            <w:r>
              <w:rPr>
                <w:noProof/>
                <w:webHidden/>
              </w:rPr>
              <w:t>3</w:t>
            </w:r>
            <w:r>
              <w:rPr>
                <w:noProof/>
                <w:webHidden/>
              </w:rPr>
              <w:fldChar w:fldCharType="end"/>
            </w:r>
          </w:hyperlink>
        </w:p>
        <w:p w14:paraId="2D97406F" w14:textId="73046EC7" w:rsidR="00A446BB" w:rsidRDefault="00A446BB">
          <w:pPr>
            <w:pStyle w:val="TOC1"/>
            <w:tabs>
              <w:tab w:val="right" w:leader="dot" w:pos="9350"/>
            </w:tabs>
            <w:rPr>
              <w:rFonts w:eastAsiaTheme="minorEastAsia"/>
              <w:noProof/>
              <w:lang w:val="en-GB" w:eastAsia="en-GB"/>
            </w:rPr>
          </w:pPr>
          <w:hyperlink w:anchor="_Toc216716650" w:history="1">
            <w:r w:rsidRPr="00C868CB">
              <w:rPr>
                <w:rStyle w:val="Hyperlink"/>
                <w:noProof/>
              </w:rPr>
              <w:t>3.Organisational background</w:t>
            </w:r>
            <w:r>
              <w:rPr>
                <w:noProof/>
                <w:webHidden/>
              </w:rPr>
              <w:tab/>
            </w:r>
            <w:r>
              <w:rPr>
                <w:noProof/>
                <w:webHidden/>
              </w:rPr>
              <w:fldChar w:fldCharType="begin"/>
            </w:r>
            <w:r>
              <w:rPr>
                <w:noProof/>
                <w:webHidden/>
              </w:rPr>
              <w:instrText xml:space="preserve"> PAGEREF _Toc216716650 \h </w:instrText>
            </w:r>
            <w:r>
              <w:rPr>
                <w:noProof/>
                <w:webHidden/>
              </w:rPr>
            </w:r>
            <w:r>
              <w:rPr>
                <w:noProof/>
                <w:webHidden/>
              </w:rPr>
              <w:fldChar w:fldCharType="separate"/>
            </w:r>
            <w:r>
              <w:rPr>
                <w:noProof/>
                <w:webHidden/>
              </w:rPr>
              <w:t>3</w:t>
            </w:r>
            <w:r>
              <w:rPr>
                <w:noProof/>
                <w:webHidden/>
              </w:rPr>
              <w:fldChar w:fldCharType="end"/>
            </w:r>
          </w:hyperlink>
        </w:p>
        <w:p w14:paraId="1E8FAD08" w14:textId="77E70032" w:rsidR="00A446BB" w:rsidRDefault="00A446BB">
          <w:pPr>
            <w:pStyle w:val="TOC1"/>
            <w:tabs>
              <w:tab w:val="right" w:leader="dot" w:pos="9350"/>
            </w:tabs>
            <w:rPr>
              <w:rFonts w:eastAsiaTheme="minorEastAsia"/>
              <w:noProof/>
              <w:lang w:val="en-GB" w:eastAsia="en-GB"/>
            </w:rPr>
          </w:pPr>
          <w:hyperlink w:anchor="_Toc216716651" w:history="1">
            <w:r w:rsidRPr="00C868CB">
              <w:rPr>
                <w:rStyle w:val="Hyperlink"/>
                <w:noProof/>
              </w:rPr>
              <w:t>4.Inter threat assessment</w:t>
            </w:r>
            <w:r>
              <w:rPr>
                <w:noProof/>
                <w:webHidden/>
              </w:rPr>
              <w:tab/>
            </w:r>
            <w:r>
              <w:rPr>
                <w:noProof/>
                <w:webHidden/>
              </w:rPr>
              <w:fldChar w:fldCharType="begin"/>
            </w:r>
            <w:r>
              <w:rPr>
                <w:noProof/>
                <w:webHidden/>
              </w:rPr>
              <w:instrText xml:space="preserve"> PAGEREF _Toc216716651 \h </w:instrText>
            </w:r>
            <w:r>
              <w:rPr>
                <w:noProof/>
                <w:webHidden/>
              </w:rPr>
            </w:r>
            <w:r>
              <w:rPr>
                <w:noProof/>
                <w:webHidden/>
              </w:rPr>
              <w:fldChar w:fldCharType="separate"/>
            </w:r>
            <w:r>
              <w:rPr>
                <w:noProof/>
                <w:webHidden/>
              </w:rPr>
              <w:t>4</w:t>
            </w:r>
            <w:r>
              <w:rPr>
                <w:noProof/>
                <w:webHidden/>
              </w:rPr>
              <w:fldChar w:fldCharType="end"/>
            </w:r>
          </w:hyperlink>
        </w:p>
        <w:p w14:paraId="08EDC30F" w14:textId="2CF5BE95" w:rsidR="00A446BB" w:rsidRDefault="00A446BB">
          <w:pPr>
            <w:pStyle w:val="TOC1"/>
            <w:tabs>
              <w:tab w:val="right" w:leader="dot" w:pos="9350"/>
            </w:tabs>
            <w:rPr>
              <w:rFonts w:eastAsiaTheme="minorEastAsia"/>
              <w:noProof/>
              <w:lang w:val="en-GB" w:eastAsia="en-GB"/>
            </w:rPr>
          </w:pPr>
          <w:hyperlink w:anchor="_Toc216716652" w:history="1">
            <w:r w:rsidRPr="00C868CB">
              <w:rPr>
                <w:rStyle w:val="Hyperlink"/>
                <w:noProof/>
              </w:rPr>
              <w:t>5.External Threat Assessment</w:t>
            </w:r>
            <w:r>
              <w:rPr>
                <w:noProof/>
                <w:webHidden/>
              </w:rPr>
              <w:tab/>
            </w:r>
            <w:r>
              <w:rPr>
                <w:noProof/>
                <w:webHidden/>
              </w:rPr>
              <w:fldChar w:fldCharType="begin"/>
            </w:r>
            <w:r>
              <w:rPr>
                <w:noProof/>
                <w:webHidden/>
              </w:rPr>
              <w:instrText xml:space="preserve"> PAGEREF _Toc216716652 \h </w:instrText>
            </w:r>
            <w:r>
              <w:rPr>
                <w:noProof/>
                <w:webHidden/>
              </w:rPr>
            </w:r>
            <w:r>
              <w:rPr>
                <w:noProof/>
                <w:webHidden/>
              </w:rPr>
              <w:fldChar w:fldCharType="separate"/>
            </w:r>
            <w:r>
              <w:rPr>
                <w:noProof/>
                <w:webHidden/>
              </w:rPr>
              <w:t>5</w:t>
            </w:r>
            <w:r>
              <w:rPr>
                <w:noProof/>
                <w:webHidden/>
              </w:rPr>
              <w:fldChar w:fldCharType="end"/>
            </w:r>
          </w:hyperlink>
        </w:p>
        <w:p w14:paraId="2460BDF0" w14:textId="29671F38" w:rsidR="00A446BB" w:rsidRDefault="00A446BB">
          <w:pPr>
            <w:pStyle w:val="TOC3"/>
            <w:tabs>
              <w:tab w:val="right" w:leader="dot" w:pos="9350"/>
            </w:tabs>
            <w:rPr>
              <w:rFonts w:eastAsiaTheme="minorEastAsia"/>
              <w:noProof/>
              <w:lang w:val="en-GB" w:eastAsia="en-GB"/>
            </w:rPr>
          </w:pPr>
          <w:hyperlink w:anchor="_Toc216716653" w:history="1">
            <w:r w:rsidRPr="00C868CB">
              <w:rPr>
                <w:rStyle w:val="Hyperlink"/>
                <w:noProof/>
              </w:rPr>
              <w:t>External threat landscape map. Device/IoT-Centric Security: threats and assets</w:t>
            </w:r>
            <w:r>
              <w:rPr>
                <w:noProof/>
                <w:webHidden/>
              </w:rPr>
              <w:tab/>
            </w:r>
            <w:r>
              <w:rPr>
                <w:noProof/>
                <w:webHidden/>
              </w:rPr>
              <w:fldChar w:fldCharType="begin"/>
            </w:r>
            <w:r>
              <w:rPr>
                <w:noProof/>
                <w:webHidden/>
              </w:rPr>
              <w:instrText xml:space="preserve"> PAGEREF _Toc216716653 \h </w:instrText>
            </w:r>
            <w:r>
              <w:rPr>
                <w:noProof/>
                <w:webHidden/>
              </w:rPr>
            </w:r>
            <w:r>
              <w:rPr>
                <w:noProof/>
                <w:webHidden/>
              </w:rPr>
              <w:fldChar w:fldCharType="separate"/>
            </w:r>
            <w:r>
              <w:rPr>
                <w:noProof/>
                <w:webHidden/>
              </w:rPr>
              <w:t>6</w:t>
            </w:r>
            <w:r>
              <w:rPr>
                <w:noProof/>
                <w:webHidden/>
              </w:rPr>
              <w:fldChar w:fldCharType="end"/>
            </w:r>
          </w:hyperlink>
        </w:p>
        <w:p w14:paraId="2E636F77" w14:textId="5BAC12D5" w:rsidR="00A446BB" w:rsidRDefault="00A446BB">
          <w:pPr>
            <w:pStyle w:val="TOC1"/>
            <w:tabs>
              <w:tab w:val="right" w:leader="dot" w:pos="9350"/>
            </w:tabs>
            <w:rPr>
              <w:rFonts w:eastAsiaTheme="minorEastAsia"/>
              <w:noProof/>
              <w:lang w:val="en-GB" w:eastAsia="en-GB"/>
            </w:rPr>
          </w:pPr>
          <w:hyperlink w:anchor="_Toc216716654" w:history="1">
            <w:r w:rsidRPr="00C868CB">
              <w:rPr>
                <w:rStyle w:val="Hyperlink"/>
                <w:noProof/>
              </w:rPr>
              <w:t>6.Security policy framework</w:t>
            </w:r>
            <w:r>
              <w:rPr>
                <w:noProof/>
                <w:webHidden/>
              </w:rPr>
              <w:tab/>
            </w:r>
            <w:r>
              <w:rPr>
                <w:noProof/>
                <w:webHidden/>
              </w:rPr>
              <w:fldChar w:fldCharType="begin"/>
            </w:r>
            <w:r>
              <w:rPr>
                <w:noProof/>
                <w:webHidden/>
              </w:rPr>
              <w:instrText xml:space="preserve"> PAGEREF _Toc216716654 \h </w:instrText>
            </w:r>
            <w:r>
              <w:rPr>
                <w:noProof/>
                <w:webHidden/>
              </w:rPr>
            </w:r>
            <w:r>
              <w:rPr>
                <w:noProof/>
                <w:webHidden/>
              </w:rPr>
              <w:fldChar w:fldCharType="separate"/>
            </w:r>
            <w:r>
              <w:rPr>
                <w:noProof/>
                <w:webHidden/>
              </w:rPr>
              <w:t>7</w:t>
            </w:r>
            <w:r>
              <w:rPr>
                <w:noProof/>
                <w:webHidden/>
              </w:rPr>
              <w:fldChar w:fldCharType="end"/>
            </w:r>
          </w:hyperlink>
        </w:p>
        <w:p w14:paraId="37B7E273" w14:textId="15BDB22F" w:rsidR="00A446BB" w:rsidRDefault="00A446BB">
          <w:pPr>
            <w:pStyle w:val="TOC1"/>
            <w:tabs>
              <w:tab w:val="right" w:leader="dot" w:pos="9350"/>
            </w:tabs>
            <w:rPr>
              <w:rFonts w:eastAsiaTheme="minorEastAsia"/>
              <w:noProof/>
              <w:lang w:val="en-GB" w:eastAsia="en-GB"/>
            </w:rPr>
          </w:pPr>
          <w:hyperlink w:anchor="_Toc216716655" w:history="1">
            <w:r w:rsidRPr="00C868CB">
              <w:rPr>
                <w:rStyle w:val="Hyperlink"/>
                <w:noProof/>
              </w:rPr>
              <w:t>7.Risk Mitigation strategies</w:t>
            </w:r>
            <w:r>
              <w:rPr>
                <w:noProof/>
                <w:webHidden/>
              </w:rPr>
              <w:tab/>
            </w:r>
            <w:r>
              <w:rPr>
                <w:noProof/>
                <w:webHidden/>
              </w:rPr>
              <w:fldChar w:fldCharType="begin"/>
            </w:r>
            <w:r>
              <w:rPr>
                <w:noProof/>
                <w:webHidden/>
              </w:rPr>
              <w:instrText xml:space="preserve"> PAGEREF _Toc216716655 \h </w:instrText>
            </w:r>
            <w:r>
              <w:rPr>
                <w:noProof/>
                <w:webHidden/>
              </w:rPr>
            </w:r>
            <w:r>
              <w:rPr>
                <w:noProof/>
                <w:webHidden/>
              </w:rPr>
              <w:fldChar w:fldCharType="separate"/>
            </w:r>
            <w:r>
              <w:rPr>
                <w:noProof/>
                <w:webHidden/>
              </w:rPr>
              <w:t>7</w:t>
            </w:r>
            <w:r>
              <w:rPr>
                <w:noProof/>
                <w:webHidden/>
              </w:rPr>
              <w:fldChar w:fldCharType="end"/>
            </w:r>
          </w:hyperlink>
        </w:p>
        <w:p w14:paraId="247734CA" w14:textId="4E6C1D68" w:rsidR="00A446BB" w:rsidRDefault="00A446BB">
          <w:pPr>
            <w:pStyle w:val="TOC1"/>
            <w:tabs>
              <w:tab w:val="right" w:leader="dot" w:pos="9350"/>
            </w:tabs>
            <w:rPr>
              <w:rFonts w:eastAsiaTheme="minorEastAsia"/>
              <w:noProof/>
              <w:lang w:val="en-GB" w:eastAsia="en-GB"/>
            </w:rPr>
          </w:pPr>
          <w:hyperlink w:anchor="_Toc216716656" w:history="1">
            <w:r w:rsidRPr="00C868CB">
              <w:rPr>
                <w:rStyle w:val="Hyperlink"/>
                <w:noProof/>
              </w:rPr>
              <w:t>8.Monitoring Detection &amp; Incident Response</w:t>
            </w:r>
            <w:r>
              <w:rPr>
                <w:noProof/>
                <w:webHidden/>
              </w:rPr>
              <w:tab/>
            </w:r>
            <w:r>
              <w:rPr>
                <w:noProof/>
                <w:webHidden/>
              </w:rPr>
              <w:fldChar w:fldCharType="begin"/>
            </w:r>
            <w:r>
              <w:rPr>
                <w:noProof/>
                <w:webHidden/>
              </w:rPr>
              <w:instrText xml:space="preserve"> PAGEREF _Toc216716656 \h </w:instrText>
            </w:r>
            <w:r>
              <w:rPr>
                <w:noProof/>
                <w:webHidden/>
              </w:rPr>
            </w:r>
            <w:r>
              <w:rPr>
                <w:noProof/>
                <w:webHidden/>
              </w:rPr>
              <w:fldChar w:fldCharType="separate"/>
            </w:r>
            <w:r>
              <w:rPr>
                <w:noProof/>
                <w:webHidden/>
              </w:rPr>
              <w:t>8</w:t>
            </w:r>
            <w:r>
              <w:rPr>
                <w:noProof/>
                <w:webHidden/>
              </w:rPr>
              <w:fldChar w:fldCharType="end"/>
            </w:r>
          </w:hyperlink>
        </w:p>
        <w:p w14:paraId="0C30E926" w14:textId="3718DC96" w:rsidR="00A446BB" w:rsidRDefault="00A446BB">
          <w:pPr>
            <w:pStyle w:val="TOC2"/>
            <w:tabs>
              <w:tab w:val="left" w:pos="720"/>
              <w:tab w:val="right" w:leader="dot" w:pos="9350"/>
            </w:tabs>
            <w:rPr>
              <w:rFonts w:eastAsiaTheme="minorEastAsia"/>
              <w:noProof/>
              <w:lang w:val="en-GB" w:eastAsia="en-GB"/>
            </w:rPr>
          </w:pPr>
          <w:hyperlink w:anchor="_Toc216716657" w:history="1">
            <w:r w:rsidRPr="00C868CB">
              <w:rPr>
                <w:rStyle w:val="Hyperlink"/>
                <w:rFonts w:ascii="Wingdings" w:hAnsi="Wingdings"/>
                <w:noProof/>
              </w:rPr>
              <w:t></w:t>
            </w:r>
            <w:r>
              <w:rPr>
                <w:rFonts w:eastAsiaTheme="minorEastAsia"/>
                <w:noProof/>
                <w:lang w:val="en-GB" w:eastAsia="en-GB"/>
              </w:rPr>
              <w:tab/>
            </w:r>
            <w:r w:rsidRPr="00C868CB">
              <w:rPr>
                <w:rStyle w:val="Hyperlink"/>
                <w:noProof/>
              </w:rPr>
              <w:t>8.1 Continues Monitoring</w:t>
            </w:r>
            <w:r>
              <w:rPr>
                <w:noProof/>
                <w:webHidden/>
              </w:rPr>
              <w:tab/>
            </w:r>
            <w:r>
              <w:rPr>
                <w:noProof/>
                <w:webHidden/>
              </w:rPr>
              <w:fldChar w:fldCharType="begin"/>
            </w:r>
            <w:r>
              <w:rPr>
                <w:noProof/>
                <w:webHidden/>
              </w:rPr>
              <w:instrText xml:space="preserve"> PAGEREF _Toc216716657 \h </w:instrText>
            </w:r>
            <w:r>
              <w:rPr>
                <w:noProof/>
                <w:webHidden/>
              </w:rPr>
            </w:r>
            <w:r>
              <w:rPr>
                <w:noProof/>
                <w:webHidden/>
              </w:rPr>
              <w:fldChar w:fldCharType="separate"/>
            </w:r>
            <w:r>
              <w:rPr>
                <w:noProof/>
                <w:webHidden/>
              </w:rPr>
              <w:t>8</w:t>
            </w:r>
            <w:r>
              <w:rPr>
                <w:noProof/>
                <w:webHidden/>
              </w:rPr>
              <w:fldChar w:fldCharType="end"/>
            </w:r>
          </w:hyperlink>
        </w:p>
        <w:p w14:paraId="4B6D2062" w14:textId="74A2E235" w:rsidR="00A446BB" w:rsidRDefault="00A446BB">
          <w:pPr>
            <w:pStyle w:val="TOC2"/>
            <w:tabs>
              <w:tab w:val="left" w:pos="720"/>
              <w:tab w:val="right" w:leader="dot" w:pos="9350"/>
            </w:tabs>
            <w:rPr>
              <w:rFonts w:eastAsiaTheme="minorEastAsia"/>
              <w:noProof/>
              <w:lang w:val="en-GB" w:eastAsia="en-GB"/>
            </w:rPr>
          </w:pPr>
          <w:hyperlink w:anchor="_Toc216716658" w:history="1">
            <w:r w:rsidRPr="00C868CB">
              <w:rPr>
                <w:rStyle w:val="Hyperlink"/>
                <w:rFonts w:ascii="Wingdings" w:hAnsi="Wingdings"/>
                <w:noProof/>
              </w:rPr>
              <w:t></w:t>
            </w:r>
            <w:r>
              <w:rPr>
                <w:rFonts w:eastAsiaTheme="minorEastAsia"/>
                <w:noProof/>
                <w:lang w:val="en-GB" w:eastAsia="en-GB"/>
              </w:rPr>
              <w:tab/>
            </w:r>
            <w:r w:rsidRPr="00C868CB">
              <w:rPr>
                <w:rStyle w:val="Hyperlink"/>
                <w:noProof/>
              </w:rPr>
              <w:t>8.2 Incident Response Lifecycle</w:t>
            </w:r>
            <w:r>
              <w:rPr>
                <w:noProof/>
                <w:webHidden/>
              </w:rPr>
              <w:tab/>
            </w:r>
            <w:r>
              <w:rPr>
                <w:noProof/>
                <w:webHidden/>
              </w:rPr>
              <w:fldChar w:fldCharType="begin"/>
            </w:r>
            <w:r>
              <w:rPr>
                <w:noProof/>
                <w:webHidden/>
              </w:rPr>
              <w:instrText xml:space="preserve"> PAGEREF _Toc216716658 \h </w:instrText>
            </w:r>
            <w:r>
              <w:rPr>
                <w:noProof/>
                <w:webHidden/>
              </w:rPr>
            </w:r>
            <w:r>
              <w:rPr>
                <w:noProof/>
                <w:webHidden/>
              </w:rPr>
              <w:fldChar w:fldCharType="separate"/>
            </w:r>
            <w:r>
              <w:rPr>
                <w:noProof/>
                <w:webHidden/>
              </w:rPr>
              <w:t>8</w:t>
            </w:r>
            <w:r>
              <w:rPr>
                <w:noProof/>
                <w:webHidden/>
              </w:rPr>
              <w:fldChar w:fldCharType="end"/>
            </w:r>
          </w:hyperlink>
        </w:p>
        <w:p w14:paraId="348037AE" w14:textId="7C4F4683" w:rsidR="00A446BB" w:rsidRDefault="00A446BB">
          <w:pPr>
            <w:pStyle w:val="TOC1"/>
            <w:tabs>
              <w:tab w:val="right" w:leader="dot" w:pos="9350"/>
            </w:tabs>
            <w:rPr>
              <w:rFonts w:eastAsiaTheme="minorEastAsia"/>
              <w:noProof/>
              <w:lang w:val="en-GB" w:eastAsia="en-GB"/>
            </w:rPr>
          </w:pPr>
          <w:hyperlink w:anchor="_Toc216716659" w:history="1">
            <w:r w:rsidRPr="00C868CB">
              <w:rPr>
                <w:rStyle w:val="Hyperlink"/>
                <w:noProof/>
              </w:rPr>
              <w:t>9.Implementation Timeline</w:t>
            </w:r>
            <w:r>
              <w:rPr>
                <w:noProof/>
                <w:webHidden/>
              </w:rPr>
              <w:tab/>
            </w:r>
            <w:r>
              <w:rPr>
                <w:noProof/>
                <w:webHidden/>
              </w:rPr>
              <w:fldChar w:fldCharType="begin"/>
            </w:r>
            <w:r>
              <w:rPr>
                <w:noProof/>
                <w:webHidden/>
              </w:rPr>
              <w:instrText xml:space="preserve"> PAGEREF _Toc216716659 \h </w:instrText>
            </w:r>
            <w:r>
              <w:rPr>
                <w:noProof/>
                <w:webHidden/>
              </w:rPr>
            </w:r>
            <w:r>
              <w:rPr>
                <w:noProof/>
                <w:webHidden/>
              </w:rPr>
              <w:fldChar w:fldCharType="separate"/>
            </w:r>
            <w:r>
              <w:rPr>
                <w:noProof/>
                <w:webHidden/>
              </w:rPr>
              <w:t>9</w:t>
            </w:r>
            <w:r>
              <w:rPr>
                <w:noProof/>
                <w:webHidden/>
              </w:rPr>
              <w:fldChar w:fldCharType="end"/>
            </w:r>
          </w:hyperlink>
        </w:p>
        <w:p w14:paraId="35E4CD27" w14:textId="27819FCF" w:rsidR="00A446BB" w:rsidRDefault="00A446BB">
          <w:pPr>
            <w:pStyle w:val="TOC1"/>
            <w:tabs>
              <w:tab w:val="right" w:leader="dot" w:pos="9350"/>
            </w:tabs>
            <w:rPr>
              <w:rFonts w:eastAsiaTheme="minorEastAsia"/>
              <w:noProof/>
              <w:lang w:val="en-GB" w:eastAsia="en-GB"/>
            </w:rPr>
          </w:pPr>
          <w:hyperlink w:anchor="_Toc216716660" w:history="1">
            <w:r w:rsidRPr="00C868CB">
              <w:rPr>
                <w:rStyle w:val="Hyperlink"/>
                <w:noProof/>
              </w:rPr>
              <w:t>10.Power Point Presentation</w:t>
            </w:r>
            <w:r>
              <w:rPr>
                <w:noProof/>
                <w:webHidden/>
              </w:rPr>
              <w:tab/>
            </w:r>
            <w:r>
              <w:rPr>
                <w:noProof/>
                <w:webHidden/>
              </w:rPr>
              <w:fldChar w:fldCharType="begin"/>
            </w:r>
            <w:r>
              <w:rPr>
                <w:noProof/>
                <w:webHidden/>
              </w:rPr>
              <w:instrText xml:space="preserve"> PAGEREF _Toc216716660 \h </w:instrText>
            </w:r>
            <w:r>
              <w:rPr>
                <w:noProof/>
                <w:webHidden/>
              </w:rPr>
            </w:r>
            <w:r>
              <w:rPr>
                <w:noProof/>
                <w:webHidden/>
              </w:rPr>
              <w:fldChar w:fldCharType="separate"/>
            </w:r>
            <w:r>
              <w:rPr>
                <w:noProof/>
                <w:webHidden/>
              </w:rPr>
              <w:t>11</w:t>
            </w:r>
            <w:r>
              <w:rPr>
                <w:noProof/>
                <w:webHidden/>
              </w:rPr>
              <w:fldChar w:fldCharType="end"/>
            </w:r>
          </w:hyperlink>
        </w:p>
        <w:p w14:paraId="259F1AD3" w14:textId="53F0DA6F" w:rsidR="00A446BB" w:rsidRDefault="00A446BB">
          <w:pPr>
            <w:pStyle w:val="TOC1"/>
            <w:tabs>
              <w:tab w:val="right" w:leader="dot" w:pos="9350"/>
            </w:tabs>
            <w:rPr>
              <w:rFonts w:eastAsiaTheme="minorEastAsia"/>
              <w:noProof/>
              <w:lang w:val="en-GB" w:eastAsia="en-GB"/>
            </w:rPr>
          </w:pPr>
          <w:hyperlink w:anchor="_Toc216716661" w:history="1">
            <w:r w:rsidRPr="00C868CB">
              <w:rPr>
                <w:rStyle w:val="Hyperlink"/>
                <w:noProof/>
              </w:rPr>
              <w:t>11.Cisco Learning Academy</w:t>
            </w:r>
            <w:r>
              <w:rPr>
                <w:noProof/>
                <w:webHidden/>
              </w:rPr>
              <w:tab/>
            </w:r>
            <w:r>
              <w:rPr>
                <w:noProof/>
                <w:webHidden/>
              </w:rPr>
              <w:fldChar w:fldCharType="begin"/>
            </w:r>
            <w:r>
              <w:rPr>
                <w:noProof/>
                <w:webHidden/>
              </w:rPr>
              <w:instrText xml:space="preserve"> PAGEREF _Toc216716661 \h </w:instrText>
            </w:r>
            <w:r>
              <w:rPr>
                <w:noProof/>
                <w:webHidden/>
              </w:rPr>
            </w:r>
            <w:r>
              <w:rPr>
                <w:noProof/>
                <w:webHidden/>
              </w:rPr>
              <w:fldChar w:fldCharType="separate"/>
            </w:r>
            <w:r>
              <w:rPr>
                <w:noProof/>
                <w:webHidden/>
              </w:rPr>
              <w:t>18</w:t>
            </w:r>
            <w:r>
              <w:rPr>
                <w:noProof/>
                <w:webHidden/>
              </w:rPr>
              <w:fldChar w:fldCharType="end"/>
            </w:r>
          </w:hyperlink>
        </w:p>
        <w:p w14:paraId="63D4D955" w14:textId="37718E13" w:rsidR="00A446BB" w:rsidRDefault="00A446BB">
          <w:pPr>
            <w:pStyle w:val="TOC1"/>
            <w:tabs>
              <w:tab w:val="right" w:leader="dot" w:pos="9350"/>
            </w:tabs>
            <w:rPr>
              <w:rFonts w:eastAsiaTheme="minorEastAsia"/>
              <w:noProof/>
              <w:lang w:val="en-GB" w:eastAsia="en-GB"/>
            </w:rPr>
          </w:pPr>
          <w:hyperlink w:anchor="_Toc216716662" w:history="1">
            <w:r w:rsidRPr="00C868CB">
              <w:rPr>
                <w:rStyle w:val="Hyperlink"/>
                <w:noProof/>
              </w:rPr>
              <w:t>Bibliography</w:t>
            </w:r>
            <w:r>
              <w:rPr>
                <w:noProof/>
                <w:webHidden/>
              </w:rPr>
              <w:tab/>
            </w:r>
            <w:r>
              <w:rPr>
                <w:noProof/>
                <w:webHidden/>
              </w:rPr>
              <w:fldChar w:fldCharType="begin"/>
            </w:r>
            <w:r>
              <w:rPr>
                <w:noProof/>
                <w:webHidden/>
              </w:rPr>
              <w:instrText xml:space="preserve"> PAGEREF _Toc216716662 \h </w:instrText>
            </w:r>
            <w:r>
              <w:rPr>
                <w:noProof/>
                <w:webHidden/>
              </w:rPr>
            </w:r>
            <w:r>
              <w:rPr>
                <w:noProof/>
                <w:webHidden/>
              </w:rPr>
              <w:fldChar w:fldCharType="separate"/>
            </w:r>
            <w:r>
              <w:rPr>
                <w:noProof/>
                <w:webHidden/>
              </w:rPr>
              <w:t>20</w:t>
            </w:r>
            <w:r>
              <w:rPr>
                <w:noProof/>
                <w:webHidden/>
              </w:rPr>
              <w:fldChar w:fldCharType="end"/>
            </w:r>
          </w:hyperlink>
        </w:p>
        <w:p w14:paraId="3B762A6B" w14:textId="1A6430B1" w:rsidR="00A446BB" w:rsidRDefault="00A446BB">
          <w:r>
            <w:rPr>
              <w:b/>
              <w:bCs/>
              <w:noProof/>
            </w:rPr>
            <w:fldChar w:fldCharType="end"/>
          </w:r>
        </w:p>
      </w:sdtContent>
    </w:sdt>
    <w:p w14:paraId="29B28940" w14:textId="77777777" w:rsidR="003A0B46" w:rsidRPr="003A0B46" w:rsidRDefault="003A0B46" w:rsidP="003A0B46">
      <w:pPr>
        <w:ind w:left="360"/>
        <w:rPr>
          <w:rFonts w:ascii="Times New Roman" w:hAnsi="Times New Roman" w:cs="Times New Roman"/>
          <w:color w:val="4472C4" w:themeColor="accent1"/>
          <w:sz w:val="32"/>
          <w:szCs w:val="32"/>
        </w:rPr>
      </w:pPr>
    </w:p>
    <w:p w14:paraId="035DA73E" w14:textId="04956673" w:rsidR="007D269B" w:rsidRDefault="007D269B" w:rsidP="007D269B">
      <w:pPr>
        <w:pStyle w:val="TOC1"/>
        <w:tabs>
          <w:tab w:val="right" w:leader="dot" w:pos="9350"/>
        </w:tabs>
        <w:rPr>
          <w:noProof/>
        </w:rPr>
      </w:pPr>
    </w:p>
    <w:p w14:paraId="1D633BF8" w14:textId="60ED5F0D" w:rsidR="007D269B" w:rsidRDefault="007D269B" w:rsidP="007D269B">
      <w:pPr>
        <w:pStyle w:val="TOC1"/>
        <w:tabs>
          <w:tab w:val="right" w:leader="dot" w:pos="9350"/>
        </w:tabs>
        <w:rPr>
          <w:noProof/>
        </w:rPr>
      </w:pPr>
    </w:p>
    <w:p w14:paraId="2FD45A41" w14:textId="77777777" w:rsidR="001121D7" w:rsidRPr="000206BF" w:rsidRDefault="001121D7" w:rsidP="00E67E61"/>
    <w:p w14:paraId="528E0F60" w14:textId="77777777" w:rsidR="00D65140" w:rsidRDefault="00D65140" w:rsidP="00B1475D">
      <w:pPr>
        <w:pStyle w:val="Heading1"/>
      </w:pPr>
    </w:p>
    <w:p w14:paraId="1FA37B4C" w14:textId="77777777" w:rsidR="006C449E" w:rsidRDefault="006C449E" w:rsidP="0000449D">
      <w:pPr>
        <w:pStyle w:val="Heading1"/>
      </w:pPr>
      <w:bookmarkStart w:id="0" w:name="_Toc216456261"/>
    </w:p>
    <w:p w14:paraId="462DF935" w14:textId="77777777" w:rsidR="000F49A7" w:rsidRDefault="000F49A7" w:rsidP="007B6E01">
      <w:pPr>
        <w:pStyle w:val="Heading1"/>
        <w:jc w:val="both"/>
      </w:pPr>
    </w:p>
    <w:p w14:paraId="43EDB4FC" w14:textId="4016CFC8" w:rsidR="009C6E20" w:rsidRPr="0000449D" w:rsidRDefault="004B10C5" w:rsidP="007B6E01">
      <w:pPr>
        <w:pStyle w:val="Heading1"/>
        <w:jc w:val="both"/>
      </w:pPr>
      <w:bookmarkStart w:id="1" w:name="_Toc216716648"/>
      <w:r w:rsidRPr="0000449D">
        <w:t>1</w:t>
      </w:r>
      <w:r w:rsidR="00E63CCA" w:rsidRPr="0000449D">
        <w:t>.</w:t>
      </w:r>
      <w:r w:rsidR="007C04E4" w:rsidRPr="0000449D">
        <w:t>Executive Summary</w:t>
      </w:r>
      <w:bookmarkEnd w:id="0"/>
      <w:bookmarkEnd w:id="1"/>
    </w:p>
    <w:p w14:paraId="23CF0EF6" w14:textId="77777777" w:rsidR="00506C5C" w:rsidRPr="00AB1E04" w:rsidRDefault="007C04E4" w:rsidP="007B6E01">
      <w:pPr>
        <w:jc w:val="both"/>
        <w:rPr>
          <w:rFonts w:ascii="Times New Roman" w:hAnsi="Times New Roman" w:cs="Times New Roman"/>
        </w:rPr>
      </w:pPr>
      <w:r w:rsidRPr="00AB1E04">
        <w:rPr>
          <w:rFonts w:ascii="Times New Roman" w:hAnsi="Times New Roman" w:cs="Times New Roman"/>
        </w:rPr>
        <w:t xml:space="preserve">Modern </w:t>
      </w:r>
      <w:r w:rsidR="005A6F03" w:rsidRPr="00AB1E04">
        <w:rPr>
          <w:rFonts w:ascii="Times New Roman" w:hAnsi="Times New Roman" w:cs="Times New Roman"/>
        </w:rPr>
        <w:t>financial institutions</w:t>
      </w:r>
      <w:r w:rsidR="00C6173C" w:rsidRPr="00AB1E04">
        <w:rPr>
          <w:rFonts w:ascii="Times New Roman" w:hAnsi="Times New Roman" w:cs="Times New Roman"/>
        </w:rPr>
        <w:t xml:space="preserve"> operate in a consta</w:t>
      </w:r>
      <w:r w:rsidR="005A6F03" w:rsidRPr="00AB1E04">
        <w:rPr>
          <w:rFonts w:ascii="Times New Roman" w:hAnsi="Times New Roman" w:cs="Times New Roman"/>
        </w:rPr>
        <w:t xml:space="preserve">ntly evolving cyber-threat environment, where attackers are equipped with advanced tools, automation, artificial intelligence, and social engineering techniques. The organization at the Centre of this assessment </w:t>
      </w:r>
      <w:r w:rsidR="007959FF" w:rsidRPr="00AB1E04">
        <w:rPr>
          <w:rFonts w:ascii="Times New Roman" w:hAnsi="Times New Roman" w:cs="Times New Roman"/>
        </w:rPr>
        <w:t>–</w:t>
      </w:r>
      <w:r w:rsidR="005A6F03" w:rsidRPr="00AB1E04">
        <w:rPr>
          <w:rFonts w:ascii="Times New Roman" w:hAnsi="Times New Roman" w:cs="Times New Roman"/>
        </w:rPr>
        <w:t xml:space="preserve"> </w:t>
      </w:r>
      <w:r w:rsidR="007959FF" w:rsidRPr="00AB1E04">
        <w:rPr>
          <w:rFonts w:ascii="Times New Roman" w:hAnsi="Times New Roman" w:cs="Times New Roman"/>
        </w:rPr>
        <w:t xml:space="preserve">Vigilant Trust &amp; Asset </w:t>
      </w:r>
      <w:r w:rsidR="00506C5C" w:rsidRPr="00AB1E04">
        <w:rPr>
          <w:rFonts w:ascii="Times New Roman" w:hAnsi="Times New Roman" w:cs="Times New Roman"/>
        </w:rPr>
        <w:t>Management (</w:t>
      </w:r>
      <w:r w:rsidR="007959FF" w:rsidRPr="00AB1E04">
        <w:rPr>
          <w:rFonts w:ascii="Times New Roman" w:hAnsi="Times New Roman" w:cs="Times New Roman"/>
        </w:rPr>
        <w:t>VTAM)-</w:t>
      </w:r>
      <w:r w:rsidR="007959FF" w:rsidRPr="00AB1E04">
        <w:rPr>
          <w:rFonts w:ascii="Times New Roman" w:hAnsi="Times New Roman" w:cs="Times New Roman"/>
        </w:rPr>
        <w:tab/>
        <w:t>r</w:t>
      </w:r>
      <w:r w:rsidR="00506C5C" w:rsidRPr="00AB1E04">
        <w:rPr>
          <w:rFonts w:ascii="Times New Roman" w:hAnsi="Times New Roman" w:cs="Times New Roman"/>
        </w:rPr>
        <w:t xml:space="preserve">elies heavily on digital infrastructure for transactional services, confidential client communication, and investment management. </w:t>
      </w:r>
    </w:p>
    <w:p w14:paraId="00317E8A" w14:textId="77777777" w:rsidR="008E315E" w:rsidRPr="00C67EA3" w:rsidRDefault="00506C5C" w:rsidP="007B6E01">
      <w:pPr>
        <w:jc w:val="both"/>
        <w:rPr>
          <w:rFonts w:ascii="Times New Roman" w:hAnsi="Times New Roman" w:cs="Times New Roman"/>
        </w:rPr>
      </w:pPr>
      <w:r w:rsidRPr="00C67EA3">
        <w:rPr>
          <w:rFonts w:ascii="Times New Roman" w:hAnsi="Times New Roman" w:cs="Times New Roman"/>
        </w:rPr>
        <w:t>This report delivers a fully integrated cybersecurity strategy that identifies</w:t>
      </w:r>
      <w:r w:rsidR="000167BB" w:rsidRPr="00C67EA3">
        <w:rPr>
          <w:rFonts w:ascii="Times New Roman" w:hAnsi="Times New Roman" w:cs="Times New Roman"/>
        </w:rPr>
        <w:t xml:space="preserve"> internal and external risks while outlining practical, implementable, and cost-effective security controls. Recommendations are aligned with NIST Cybersecurity </w:t>
      </w:r>
      <w:r w:rsidR="008E315E" w:rsidRPr="00C67EA3">
        <w:rPr>
          <w:rFonts w:ascii="Times New Roman" w:hAnsi="Times New Roman" w:cs="Times New Roman"/>
        </w:rPr>
        <w:t>Framework, ISO 27001, and guidance from ENISA and CISA.</w:t>
      </w:r>
    </w:p>
    <w:p w14:paraId="6C6E3947" w14:textId="77777777" w:rsidR="00C34CD2" w:rsidRPr="00C67EA3" w:rsidRDefault="008E315E" w:rsidP="007B6E01">
      <w:pPr>
        <w:jc w:val="both"/>
        <w:rPr>
          <w:rFonts w:ascii="Times New Roman" w:hAnsi="Times New Roman" w:cs="Times New Roman"/>
        </w:rPr>
      </w:pPr>
      <w:r w:rsidRPr="00C67EA3">
        <w:rPr>
          <w:rFonts w:ascii="Times New Roman" w:hAnsi="Times New Roman" w:cs="Times New Roman"/>
        </w:rPr>
        <w:t xml:space="preserve">A Zero Trust Security Model is emphasized, ensuring every access request is verified continuously. To support real-time protection, the </w:t>
      </w:r>
      <w:r w:rsidR="00D62208" w:rsidRPr="00C67EA3">
        <w:rPr>
          <w:rFonts w:ascii="Times New Roman" w:hAnsi="Times New Roman" w:cs="Times New Roman"/>
        </w:rPr>
        <w:t xml:space="preserve">report proposes the adoption of Security Information &amp; Event Management (SIEM tools, automated </w:t>
      </w:r>
      <w:r w:rsidR="00C34CD2" w:rsidRPr="00C67EA3">
        <w:rPr>
          <w:rFonts w:ascii="Times New Roman" w:hAnsi="Times New Roman" w:cs="Times New Roman"/>
        </w:rPr>
        <w:t>response workflows, updated security policies, well-defined incident response mechanisms, and a structured employee awareness program.</w:t>
      </w:r>
    </w:p>
    <w:p w14:paraId="7BFA5EA4" w14:textId="77777777" w:rsidR="00C34CD2" w:rsidRDefault="00C34CD2" w:rsidP="007B6E01">
      <w:pPr>
        <w:pStyle w:val="ListParagraph"/>
        <w:ind w:left="1440"/>
        <w:jc w:val="both"/>
        <w:rPr>
          <w:rFonts w:ascii="Times New Roman" w:hAnsi="Times New Roman" w:cs="Times New Roman"/>
        </w:rPr>
      </w:pPr>
    </w:p>
    <w:p w14:paraId="231D7FA9" w14:textId="77777777" w:rsidR="00566191" w:rsidRDefault="00C34CD2" w:rsidP="007B6E01">
      <w:pPr>
        <w:pStyle w:val="ListParagraph"/>
        <w:ind w:left="1440"/>
        <w:jc w:val="both"/>
        <w:rPr>
          <w:rFonts w:ascii="Times New Roman" w:hAnsi="Times New Roman" w:cs="Times New Roman"/>
          <w:color w:val="2F5496" w:themeColor="accent1" w:themeShade="BF"/>
        </w:rPr>
      </w:pPr>
      <w:r w:rsidRPr="009F6582">
        <w:rPr>
          <w:rFonts w:ascii="Times New Roman" w:hAnsi="Times New Roman" w:cs="Times New Roman"/>
          <w:color w:val="2F5496" w:themeColor="accent1" w:themeShade="BF"/>
        </w:rPr>
        <w:t>Figure 1: Zero Trust Architecture Overvie</w:t>
      </w:r>
      <w:r w:rsidR="00566191">
        <w:rPr>
          <w:rFonts w:ascii="Times New Roman" w:hAnsi="Times New Roman" w:cs="Times New Roman"/>
          <w:color w:val="2F5496" w:themeColor="accent1" w:themeShade="BF"/>
        </w:rPr>
        <w:t>w</w:t>
      </w:r>
    </w:p>
    <w:p w14:paraId="4DF12733" w14:textId="2E1085B5" w:rsidR="00C34CD2" w:rsidRPr="009F6582" w:rsidRDefault="00C34CD2" w:rsidP="007B6E01">
      <w:pPr>
        <w:pStyle w:val="ListParagraph"/>
        <w:ind w:left="1440"/>
        <w:jc w:val="both"/>
        <w:rPr>
          <w:rFonts w:ascii="Times New Roman" w:hAnsi="Times New Roman" w:cs="Times New Roman"/>
          <w:color w:val="2F5496" w:themeColor="accent1" w:themeShade="BF"/>
        </w:rPr>
      </w:pPr>
      <w:r w:rsidRPr="009F6582">
        <w:rPr>
          <w:rFonts w:ascii="Times New Roman" w:hAnsi="Times New Roman" w:cs="Times New Roman"/>
          <w:color w:val="2F5496" w:themeColor="accent1" w:themeShade="BF"/>
        </w:rPr>
        <w:t xml:space="preserve"> </w:t>
      </w:r>
      <w:r w:rsidR="0035014D" w:rsidRPr="00566191">
        <w:rPr>
          <w:rFonts w:ascii="Times New Roman" w:hAnsi="Times New Roman" w:cs="Times New Roman"/>
          <w:noProof/>
          <w:color w:val="2F5496" w:themeColor="accent1" w:themeShade="BF"/>
        </w:rPr>
        <w:drawing>
          <wp:inline distT="0" distB="0" distL="0" distR="0" wp14:anchorId="4AE63A7C" wp14:editId="3DB9A80F">
            <wp:extent cx="4912995" cy="1554119"/>
            <wp:effectExtent l="0" t="0" r="1905" b="8255"/>
            <wp:docPr id="1823574673" name="Picture 1" descr="A diagram of a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61875" name="Picture 1" descr="A diagram of a policy&#10;&#10;AI-generated content may be incorrect."/>
                    <pic:cNvPicPr/>
                  </pic:nvPicPr>
                  <pic:blipFill>
                    <a:blip r:embed="rId9"/>
                    <a:stretch>
                      <a:fillRect/>
                    </a:stretch>
                  </pic:blipFill>
                  <pic:spPr>
                    <a:xfrm>
                      <a:off x="0" y="0"/>
                      <a:ext cx="4933499" cy="1560605"/>
                    </a:xfrm>
                    <a:prstGeom prst="rect">
                      <a:avLst/>
                    </a:prstGeom>
                  </pic:spPr>
                </pic:pic>
              </a:graphicData>
            </a:graphic>
          </wp:inline>
        </w:drawing>
      </w:r>
    </w:p>
    <w:p w14:paraId="0EDCC41B" w14:textId="5DBDC675" w:rsidR="00391C99" w:rsidRDefault="00391C99" w:rsidP="007B6E01">
      <w:pPr>
        <w:jc w:val="both"/>
      </w:pPr>
    </w:p>
    <w:p w14:paraId="4918A390" w14:textId="4B0B62DE" w:rsidR="007C04E4" w:rsidRPr="00391C99" w:rsidRDefault="000D21BA" w:rsidP="007B6E01">
      <w:pPr>
        <w:pStyle w:val="Heading1"/>
        <w:jc w:val="both"/>
        <w:rPr>
          <w:rFonts w:ascii="Times New Roman" w:hAnsi="Times New Roman" w:cs="Times New Roman"/>
        </w:rPr>
      </w:pPr>
      <w:bookmarkStart w:id="2" w:name="_Toc216456262"/>
      <w:bookmarkStart w:id="3" w:name="_Toc216716649"/>
      <w:r w:rsidRPr="00CF400B">
        <w:lastRenderedPageBreak/>
        <w:t xml:space="preserve">2. </w:t>
      </w:r>
      <w:r w:rsidR="006C1720" w:rsidRPr="00CF400B">
        <w:t>Introduction</w:t>
      </w:r>
      <w:bookmarkEnd w:id="2"/>
      <w:bookmarkEnd w:id="3"/>
    </w:p>
    <w:p w14:paraId="1012B2A9" w14:textId="6CD754DF" w:rsidR="0028725B" w:rsidRDefault="000D21BA" w:rsidP="007B6E01">
      <w:pPr>
        <w:jc w:val="both"/>
        <w:rPr>
          <w:rFonts w:ascii="Times New Roman" w:hAnsi="Times New Roman" w:cs="Times New Roman"/>
          <w:color w:val="000000" w:themeColor="text1"/>
        </w:rPr>
      </w:pPr>
      <w:r w:rsidRPr="00B44E8E">
        <w:rPr>
          <w:rFonts w:ascii="Times New Roman" w:hAnsi="Times New Roman" w:cs="Times New Roman"/>
          <w:color w:val="000000" w:themeColor="text1"/>
        </w:rPr>
        <w:t xml:space="preserve">Cybersecurity </w:t>
      </w:r>
      <w:r w:rsidR="00D4241B" w:rsidRPr="00B44E8E">
        <w:rPr>
          <w:rFonts w:ascii="Times New Roman" w:hAnsi="Times New Roman" w:cs="Times New Roman"/>
          <w:color w:val="000000" w:themeColor="text1"/>
        </w:rPr>
        <w:t>is</w:t>
      </w:r>
      <w:r w:rsidRPr="00B44E8E">
        <w:rPr>
          <w:rFonts w:ascii="Times New Roman" w:hAnsi="Times New Roman" w:cs="Times New Roman"/>
          <w:color w:val="000000" w:themeColor="text1"/>
        </w:rPr>
        <w:t xml:space="preserve"> no </w:t>
      </w:r>
      <w:r w:rsidR="00D4241B" w:rsidRPr="00B44E8E">
        <w:rPr>
          <w:rFonts w:ascii="Times New Roman" w:hAnsi="Times New Roman" w:cs="Times New Roman"/>
          <w:color w:val="000000" w:themeColor="text1"/>
        </w:rPr>
        <w:t>l</w:t>
      </w:r>
      <w:r w:rsidRPr="00B44E8E">
        <w:rPr>
          <w:rFonts w:ascii="Times New Roman" w:hAnsi="Times New Roman" w:cs="Times New Roman"/>
          <w:color w:val="000000" w:themeColor="text1"/>
        </w:rPr>
        <w:t>onger a</w:t>
      </w:r>
      <w:r w:rsidR="00D4241B" w:rsidRPr="00B44E8E">
        <w:rPr>
          <w:rFonts w:ascii="Times New Roman" w:hAnsi="Times New Roman" w:cs="Times New Roman"/>
          <w:color w:val="000000" w:themeColor="text1"/>
        </w:rPr>
        <w:t xml:space="preserve"> supportive IT function but a fundamental organizational requirement that affects regulatory compliance, customer trust, operational resilience, and financial stability. Organizations like VTAM manage highly sensitive customer </w:t>
      </w:r>
      <w:r w:rsidR="00653DEF" w:rsidRPr="00B44E8E">
        <w:rPr>
          <w:rFonts w:ascii="Times New Roman" w:hAnsi="Times New Roman" w:cs="Times New Roman"/>
          <w:color w:val="000000" w:themeColor="text1"/>
        </w:rPr>
        <w:t xml:space="preserve">data, investment portfolios, and digital transaction channels, making them primary targets for cybercriminals seeking monetary gain or data </w:t>
      </w:r>
      <w:r w:rsidR="00504BAE" w:rsidRPr="00B44E8E">
        <w:rPr>
          <w:rFonts w:ascii="Times New Roman" w:hAnsi="Times New Roman" w:cs="Times New Roman"/>
          <w:color w:val="000000" w:themeColor="text1"/>
        </w:rPr>
        <w:t>exploitation. Recent</w:t>
      </w:r>
      <w:r w:rsidR="00653DEF" w:rsidRPr="00B44E8E">
        <w:rPr>
          <w:rFonts w:ascii="Times New Roman" w:hAnsi="Times New Roman" w:cs="Times New Roman"/>
          <w:color w:val="000000" w:themeColor="text1"/>
        </w:rPr>
        <w:t xml:space="preserve"> attempts at credential phishing, failed ransomware injections, and suspicious login attempts have </w:t>
      </w:r>
      <w:r w:rsidR="00BD4C7E" w:rsidRPr="00B44E8E">
        <w:rPr>
          <w:rFonts w:ascii="Times New Roman" w:hAnsi="Times New Roman" w:cs="Times New Roman"/>
          <w:color w:val="000000" w:themeColor="text1"/>
        </w:rPr>
        <w:t>highlighted the need for VTAM to reinforce its security posture.</w:t>
      </w:r>
    </w:p>
    <w:p w14:paraId="466616F9" w14:textId="750D08AC" w:rsidR="00BD4C7E" w:rsidRPr="00B44E8E" w:rsidRDefault="00BD4C7E" w:rsidP="007B6E01">
      <w:pPr>
        <w:jc w:val="both"/>
        <w:rPr>
          <w:rFonts w:ascii="Times New Roman" w:hAnsi="Times New Roman" w:cs="Times New Roman"/>
          <w:color w:val="000000" w:themeColor="text1"/>
        </w:rPr>
      </w:pPr>
      <w:r w:rsidRPr="00B44E8E">
        <w:rPr>
          <w:rFonts w:ascii="Times New Roman" w:hAnsi="Times New Roman" w:cs="Times New Roman"/>
          <w:color w:val="000000" w:themeColor="text1"/>
        </w:rPr>
        <w:t>The objectives of this report are to:</w:t>
      </w:r>
    </w:p>
    <w:p w14:paraId="77DDF7FF" w14:textId="177D1139" w:rsidR="005513E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Identify</w:t>
      </w:r>
      <w:r w:rsidR="00BD4C7E" w:rsidRPr="00165AC4">
        <w:rPr>
          <w:rFonts w:ascii="Times New Roman" w:hAnsi="Times New Roman" w:cs="Times New Roman"/>
          <w:color w:val="000000" w:themeColor="text1"/>
        </w:rPr>
        <w:t xml:space="preserve"> and evaluate internal and external cyber threats</w:t>
      </w:r>
      <w:r w:rsidR="00E0334E">
        <w:rPr>
          <w:rFonts w:ascii="Times New Roman" w:hAnsi="Times New Roman" w:cs="Times New Roman"/>
          <w:color w:val="000000" w:themeColor="text1"/>
        </w:rPr>
        <w:t>.</w:t>
      </w:r>
    </w:p>
    <w:p w14:paraId="1264FA83" w14:textId="12900FC7" w:rsidR="000B4B5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Formulate comprehensive security policies</w:t>
      </w:r>
      <w:r w:rsidR="00E0334E">
        <w:rPr>
          <w:rFonts w:ascii="Times New Roman" w:hAnsi="Times New Roman" w:cs="Times New Roman"/>
          <w:color w:val="000000" w:themeColor="text1"/>
        </w:rPr>
        <w:t>.</w:t>
      </w:r>
    </w:p>
    <w:p w14:paraId="0CC388F5" w14:textId="6B359075" w:rsidR="000B4B5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Recommend technical and administrative mitigation controls</w:t>
      </w:r>
      <w:r w:rsidR="00E0334E">
        <w:rPr>
          <w:rFonts w:ascii="Times New Roman" w:hAnsi="Times New Roman" w:cs="Times New Roman"/>
          <w:color w:val="000000" w:themeColor="text1"/>
        </w:rPr>
        <w:t>.</w:t>
      </w:r>
    </w:p>
    <w:p w14:paraId="32221276" w14:textId="227A8FC9" w:rsidR="005513E6" w:rsidRPr="00165AC4" w:rsidRDefault="005513E6"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 xml:space="preserve">Design a </w:t>
      </w:r>
      <w:r w:rsidR="00E54352" w:rsidRPr="00165AC4">
        <w:rPr>
          <w:rFonts w:ascii="Times New Roman" w:hAnsi="Times New Roman" w:cs="Times New Roman"/>
          <w:color w:val="000000" w:themeColor="text1"/>
        </w:rPr>
        <w:t>structured</w:t>
      </w:r>
      <w:r w:rsidRPr="00165AC4">
        <w:rPr>
          <w:rFonts w:ascii="Times New Roman" w:hAnsi="Times New Roman" w:cs="Times New Roman"/>
          <w:color w:val="000000" w:themeColor="text1"/>
        </w:rPr>
        <w:t xml:space="preserve"> incident detection and r</w:t>
      </w:r>
      <w:r w:rsidR="00B44E8E" w:rsidRPr="00165AC4">
        <w:rPr>
          <w:rFonts w:ascii="Times New Roman" w:hAnsi="Times New Roman" w:cs="Times New Roman"/>
          <w:color w:val="000000" w:themeColor="text1"/>
        </w:rPr>
        <w:t>esponse</w:t>
      </w:r>
      <w:r w:rsidRPr="00165AC4">
        <w:rPr>
          <w:rFonts w:ascii="Times New Roman" w:hAnsi="Times New Roman" w:cs="Times New Roman"/>
          <w:color w:val="000000" w:themeColor="text1"/>
        </w:rPr>
        <w:t xml:space="preserve"> </w:t>
      </w:r>
      <w:r w:rsidR="00B44E8E" w:rsidRPr="00165AC4">
        <w:rPr>
          <w:rFonts w:ascii="Times New Roman" w:hAnsi="Times New Roman" w:cs="Times New Roman"/>
          <w:color w:val="000000" w:themeColor="text1"/>
        </w:rPr>
        <w:t>plan</w:t>
      </w:r>
      <w:r w:rsidR="00E0334E">
        <w:rPr>
          <w:rFonts w:ascii="Times New Roman" w:hAnsi="Times New Roman" w:cs="Times New Roman"/>
          <w:color w:val="000000" w:themeColor="text1"/>
        </w:rPr>
        <w:t>.</w:t>
      </w:r>
    </w:p>
    <w:p w14:paraId="00F88EBE" w14:textId="781D7E9D" w:rsidR="00B44E8E" w:rsidRPr="00165AC4" w:rsidRDefault="00B44E8E" w:rsidP="007B6E01">
      <w:pPr>
        <w:pStyle w:val="ListParagraph"/>
        <w:numPr>
          <w:ilvl w:val="0"/>
          <w:numId w:val="4"/>
        </w:numPr>
        <w:jc w:val="both"/>
        <w:rPr>
          <w:rFonts w:ascii="Times New Roman" w:hAnsi="Times New Roman" w:cs="Times New Roman"/>
          <w:color w:val="000000" w:themeColor="text1"/>
        </w:rPr>
      </w:pPr>
      <w:r w:rsidRPr="00165AC4">
        <w:rPr>
          <w:rFonts w:ascii="Times New Roman" w:hAnsi="Times New Roman" w:cs="Times New Roman"/>
          <w:color w:val="000000" w:themeColor="text1"/>
        </w:rPr>
        <w:t>Establish an organization- wide cybersecurity awareness program</w:t>
      </w:r>
      <w:r w:rsidR="00504BAE">
        <w:rPr>
          <w:rFonts w:ascii="Times New Roman" w:hAnsi="Times New Roman" w:cs="Times New Roman"/>
          <w:color w:val="000000" w:themeColor="text1"/>
        </w:rPr>
        <w:t>.</w:t>
      </w:r>
    </w:p>
    <w:p w14:paraId="336EA7FF" w14:textId="77777777" w:rsidR="00391C99" w:rsidRDefault="009F64FC" w:rsidP="007B6E01">
      <w:pPr>
        <w:jc w:val="both"/>
        <w:rPr>
          <w:rFonts w:ascii="Times New Roman" w:hAnsi="Times New Roman" w:cs="Times New Roman"/>
          <w:color w:val="000000" w:themeColor="text1"/>
        </w:rPr>
      </w:pPr>
      <w:r>
        <w:rPr>
          <w:rFonts w:ascii="Times New Roman" w:hAnsi="Times New Roman" w:cs="Times New Roman"/>
          <w:color w:val="000000" w:themeColor="text1"/>
        </w:rPr>
        <w:t>This assessment provides details justification, explaining not only what is required but why it is necessary</w:t>
      </w:r>
      <w:r w:rsidR="00103C79">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1F4C17">
        <w:rPr>
          <w:rFonts w:ascii="Times New Roman" w:hAnsi="Times New Roman" w:cs="Times New Roman"/>
          <w:color w:val="000000" w:themeColor="text1"/>
        </w:rPr>
        <w:t>and</w:t>
      </w:r>
      <w:r>
        <w:rPr>
          <w:rFonts w:ascii="Times New Roman" w:hAnsi="Times New Roman" w:cs="Times New Roman"/>
          <w:color w:val="000000" w:themeColor="text1"/>
        </w:rPr>
        <w:t xml:space="preserve"> how each recommendation strengthens VTAM `s defensive capabilities. </w:t>
      </w:r>
    </w:p>
    <w:p w14:paraId="626E03E7" w14:textId="3CA57B0E" w:rsidR="00B44E8E" w:rsidRPr="00391C99" w:rsidRDefault="00B44E8E" w:rsidP="007B6E01">
      <w:pPr>
        <w:pStyle w:val="Heading1"/>
        <w:jc w:val="both"/>
        <w:rPr>
          <w:rFonts w:ascii="Times New Roman" w:hAnsi="Times New Roman" w:cs="Times New Roman"/>
          <w:color w:val="000000" w:themeColor="text1"/>
        </w:rPr>
      </w:pPr>
      <w:bookmarkStart w:id="4" w:name="_Toc216456263"/>
      <w:bookmarkStart w:id="5" w:name="_Toc216716650"/>
      <w:r w:rsidRPr="009F64FC">
        <w:t>3.Organisational</w:t>
      </w:r>
      <w:r w:rsidR="009F64FC" w:rsidRPr="009F64FC">
        <w:t xml:space="preserve"> background</w:t>
      </w:r>
      <w:bookmarkEnd w:id="4"/>
      <w:bookmarkEnd w:id="5"/>
    </w:p>
    <w:p w14:paraId="06F4DA93" w14:textId="5B705A47" w:rsidR="009F64FC" w:rsidRDefault="009F64FC" w:rsidP="007B6E01">
      <w:pPr>
        <w:jc w:val="both"/>
        <w:rPr>
          <w:rFonts w:ascii="Times New Roman" w:hAnsi="Times New Roman" w:cs="Times New Roman"/>
        </w:rPr>
      </w:pPr>
      <w:r w:rsidRPr="00F359D8">
        <w:rPr>
          <w:rFonts w:ascii="Times New Roman" w:hAnsi="Times New Roman" w:cs="Times New Roman"/>
        </w:rPr>
        <w:t>VTAM is a mid-</w:t>
      </w:r>
      <w:r w:rsidR="00F359D8" w:rsidRPr="00F359D8">
        <w:rPr>
          <w:rFonts w:ascii="Times New Roman" w:hAnsi="Times New Roman" w:cs="Times New Roman"/>
        </w:rPr>
        <w:t>sized financial</w:t>
      </w:r>
      <w:r w:rsidRPr="00F359D8">
        <w:rPr>
          <w:rFonts w:ascii="Times New Roman" w:hAnsi="Times New Roman" w:cs="Times New Roman"/>
        </w:rPr>
        <w:t xml:space="preserve"> services com</w:t>
      </w:r>
      <w:r w:rsidR="00F359D8" w:rsidRPr="00F359D8">
        <w:rPr>
          <w:rFonts w:ascii="Times New Roman" w:hAnsi="Times New Roman" w:cs="Times New Roman"/>
        </w:rPr>
        <w:t>pany that manages:</w:t>
      </w:r>
    </w:p>
    <w:p w14:paraId="18258135" w14:textId="2C815621" w:rsidR="00F359D8" w:rsidRDefault="00F359D8" w:rsidP="007B6E01">
      <w:pPr>
        <w:jc w:val="both"/>
        <w:rPr>
          <w:rFonts w:ascii="Times New Roman" w:hAnsi="Times New Roman" w:cs="Times New Roman"/>
        </w:rPr>
      </w:pPr>
      <w:r>
        <w:rPr>
          <w:rFonts w:ascii="Times New Roman" w:hAnsi="Times New Roman" w:cs="Times New Roman"/>
        </w:rPr>
        <w:t xml:space="preserve">Investment portfolio </w:t>
      </w:r>
      <w:r w:rsidR="00EB7D05">
        <w:rPr>
          <w:rFonts w:ascii="Times New Roman" w:hAnsi="Times New Roman" w:cs="Times New Roman"/>
        </w:rPr>
        <w:t>accounts, Wealth</w:t>
      </w:r>
      <w:r>
        <w:rPr>
          <w:rFonts w:ascii="Times New Roman" w:hAnsi="Times New Roman" w:cs="Times New Roman"/>
        </w:rPr>
        <w:t xml:space="preserve"> advisory services</w:t>
      </w:r>
      <w:r w:rsidR="00CC10F8">
        <w:rPr>
          <w:rFonts w:ascii="Times New Roman" w:hAnsi="Times New Roman" w:cs="Times New Roman"/>
        </w:rPr>
        <w:t>,</w:t>
      </w:r>
      <w:r w:rsidR="006914BE">
        <w:rPr>
          <w:rFonts w:ascii="Times New Roman" w:hAnsi="Times New Roman" w:cs="Times New Roman"/>
        </w:rPr>
        <w:t xml:space="preserve"> </w:t>
      </w:r>
      <w:r>
        <w:rPr>
          <w:rFonts w:ascii="Times New Roman" w:hAnsi="Times New Roman" w:cs="Times New Roman"/>
        </w:rPr>
        <w:t>Private customer data</w:t>
      </w:r>
      <w:r w:rsidR="006914BE">
        <w:rPr>
          <w:rFonts w:ascii="Times New Roman" w:hAnsi="Times New Roman" w:cs="Times New Roman"/>
        </w:rPr>
        <w:t xml:space="preserve">, </w:t>
      </w:r>
      <w:r>
        <w:rPr>
          <w:rFonts w:ascii="Times New Roman" w:hAnsi="Times New Roman" w:cs="Times New Roman"/>
        </w:rPr>
        <w:t>Online payment and settlement systems</w:t>
      </w:r>
      <w:r w:rsidR="001F5CA1">
        <w:rPr>
          <w:rFonts w:ascii="Times New Roman" w:hAnsi="Times New Roman" w:cs="Times New Roman"/>
        </w:rPr>
        <w:t>.</w:t>
      </w:r>
    </w:p>
    <w:p w14:paraId="1FF35013" w14:textId="66F8C38C" w:rsidR="00F359D8" w:rsidRDefault="00F359D8" w:rsidP="007B6E01">
      <w:pPr>
        <w:jc w:val="both"/>
        <w:rPr>
          <w:rFonts w:ascii="Times New Roman" w:hAnsi="Times New Roman" w:cs="Times New Roman"/>
        </w:rPr>
      </w:pPr>
      <w:r>
        <w:rPr>
          <w:rFonts w:ascii="Times New Roman" w:hAnsi="Times New Roman" w:cs="Times New Roman"/>
        </w:rPr>
        <w:t xml:space="preserve">The organization operates a hybrid workforce, using both on-site and remote employees. Significant reliance on cloud services such as database hosting, email </w:t>
      </w:r>
      <w:r w:rsidR="006B07A4">
        <w:rPr>
          <w:rFonts w:ascii="Times New Roman" w:hAnsi="Times New Roman" w:cs="Times New Roman"/>
        </w:rPr>
        <w:t>communication and</w:t>
      </w:r>
      <w:r>
        <w:rPr>
          <w:rFonts w:ascii="Times New Roman" w:hAnsi="Times New Roman" w:cs="Times New Roman"/>
        </w:rPr>
        <w:t xml:space="preserve"> client portals introduces </w:t>
      </w:r>
      <w:r w:rsidR="006B07A4">
        <w:rPr>
          <w:rFonts w:ascii="Times New Roman" w:hAnsi="Times New Roman" w:cs="Times New Roman"/>
        </w:rPr>
        <w:t>increased exposure to cyber threats.</w:t>
      </w:r>
    </w:p>
    <w:p w14:paraId="7BAD49A1" w14:textId="1C7EF2E5" w:rsidR="006B07A4" w:rsidRDefault="006B07A4" w:rsidP="007B6E01">
      <w:pPr>
        <w:jc w:val="both"/>
        <w:rPr>
          <w:rFonts w:ascii="Times New Roman" w:hAnsi="Times New Roman" w:cs="Times New Roman"/>
        </w:rPr>
      </w:pPr>
      <w:r>
        <w:rPr>
          <w:rFonts w:ascii="Times New Roman" w:hAnsi="Times New Roman" w:cs="Times New Roman"/>
        </w:rPr>
        <w:t>Security of financial data is also governed by regulatory frameworks such as:</w:t>
      </w:r>
    </w:p>
    <w:p w14:paraId="1DB2B614" w14:textId="0C4D2B5F" w:rsidR="006B07A4" w:rsidRDefault="006B07A4" w:rsidP="007B6E01">
      <w:pPr>
        <w:jc w:val="both"/>
        <w:rPr>
          <w:rFonts w:ascii="Times New Roman" w:hAnsi="Times New Roman" w:cs="Times New Roman"/>
        </w:rPr>
      </w:pPr>
      <w:r>
        <w:rPr>
          <w:rFonts w:ascii="Times New Roman" w:hAnsi="Times New Roman" w:cs="Times New Roman"/>
        </w:rPr>
        <w:t>GDPR</w:t>
      </w:r>
    </w:p>
    <w:p w14:paraId="2872611A" w14:textId="0A44C3CD" w:rsidR="006B07A4" w:rsidRDefault="006B07A4" w:rsidP="007B6E01">
      <w:pPr>
        <w:jc w:val="both"/>
        <w:rPr>
          <w:rFonts w:ascii="Times New Roman" w:hAnsi="Times New Roman" w:cs="Times New Roman"/>
        </w:rPr>
      </w:pPr>
      <w:r>
        <w:rPr>
          <w:rFonts w:ascii="Times New Roman" w:hAnsi="Times New Roman" w:cs="Times New Roman"/>
        </w:rPr>
        <w:t xml:space="preserve">PCI DSS </w:t>
      </w:r>
    </w:p>
    <w:p w14:paraId="3C295D52" w14:textId="1A45E1EB" w:rsidR="006B07A4" w:rsidRDefault="006B07A4" w:rsidP="007B6E01">
      <w:pPr>
        <w:jc w:val="both"/>
        <w:rPr>
          <w:rFonts w:ascii="Times New Roman" w:hAnsi="Times New Roman" w:cs="Times New Roman"/>
        </w:rPr>
      </w:pPr>
      <w:r>
        <w:rPr>
          <w:rFonts w:ascii="Times New Roman" w:hAnsi="Times New Roman" w:cs="Times New Roman"/>
        </w:rPr>
        <w:t>ISO 27001</w:t>
      </w:r>
    </w:p>
    <w:p w14:paraId="31CA24CB" w14:textId="5B9429C5" w:rsidR="006B07A4" w:rsidRDefault="006B07A4" w:rsidP="007B6E01">
      <w:pPr>
        <w:jc w:val="both"/>
        <w:rPr>
          <w:rFonts w:ascii="Times New Roman" w:hAnsi="Times New Roman" w:cs="Times New Roman"/>
        </w:rPr>
      </w:pPr>
      <w:r>
        <w:rPr>
          <w:rFonts w:ascii="Times New Roman" w:hAnsi="Times New Roman" w:cs="Times New Roman"/>
        </w:rPr>
        <w:t xml:space="preserve">Local data protection requirements </w:t>
      </w:r>
    </w:p>
    <w:p w14:paraId="543C5018" w14:textId="2ED48A9E" w:rsidR="006B07A4" w:rsidRDefault="006B07A4" w:rsidP="007B6E01">
      <w:pPr>
        <w:jc w:val="both"/>
        <w:rPr>
          <w:rFonts w:ascii="Times New Roman" w:hAnsi="Times New Roman" w:cs="Times New Roman"/>
        </w:rPr>
      </w:pPr>
      <w:r>
        <w:rPr>
          <w:rFonts w:ascii="Times New Roman" w:hAnsi="Times New Roman" w:cs="Times New Roman"/>
        </w:rPr>
        <w:t>VTAM must ensure the confidentiality, integrity, and availability (CLA) of all information assets, as any breach can result in regulatory penalties, financial loss, operational disruption, and reputational damage.</w:t>
      </w:r>
    </w:p>
    <w:p w14:paraId="03C64D46" w14:textId="4EBD6586" w:rsidR="006B07A4" w:rsidRPr="0000449D" w:rsidRDefault="00D965D4" w:rsidP="007B6E01">
      <w:pPr>
        <w:pStyle w:val="Heading1"/>
        <w:jc w:val="both"/>
      </w:pPr>
      <w:bookmarkStart w:id="6" w:name="_Toc216456264"/>
      <w:bookmarkStart w:id="7" w:name="_Toc216716651"/>
      <w:r w:rsidRPr="0000449D">
        <w:lastRenderedPageBreak/>
        <w:t>4.Inter threat assessment</w:t>
      </w:r>
      <w:bookmarkEnd w:id="6"/>
      <w:bookmarkEnd w:id="7"/>
      <w:r w:rsidRPr="0000449D">
        <w:t xml:space="preserve"> </w:t>
      </w:r>
    </w:p>
    <w:p w14:paraId="3993F3A4" w14:textId="4123F4A5" w:rsidR="00D965D4" w:rsidRDefault="00D965D4" w:rsidP="007B6E01">
      <w:pPr>
        <w:jc w:val="both"/>
        <w:rPr>
          <w:rFonts w:ascii="Times New Roman" w:hAnsi="Times New Roman" w:cs="Times New Roman"/>
        </w:rPr>
      </w:pPr>
      <w:r>
        <w:rPr>
          <w:rFonts w:ascii="Times New Roman" w:hAnsi="Times New Roman" w:cs="Times New Roman"/>
        </w:rPr>
        <w:t xml:space="preserve">Internal threat arises from within the organization-either accidentally or </w:t>
      </w:r>
      <w:r w:rsidR="006E1A43">
        <w:rPr>
          <w:rFonts w:ascii="Times New Roman" w:hAnsi="Times New Roman" w:cs="Times New Roman"/>
        </w:rPr>
        <w:t xml:space="preserve">maliciously. These </w:t>
      </w:r>
      <w:r>
        <w:rPr>
          <w:rFonts w:ascii="Times New Roman" w:hAnsi="Times New Roman" w:cs="Times New Roman"/>
        </w:rPr>
        <w:t xml:space="preserve">threats are often underestimated despite causing some of the most damaging security </w:t>
      </w:r>
      <w:r w:rsidR="00E54352">
        <w:rPr>
          <w:rFonts w:ascii="Times New Roman" w:hAnsi="Times New Roman" w:cs="Times New Roman"/>
        </w:rPr>
        <w:t>incidents</w:t>
      </w:r>
      <w:r>
        <w:rPr>
          <w:rFonts w:ascii="Times New Roman" w:hAnsi="Times New Roman" w:cs="Times New Roman"/>
        </w:rPr>
        <w:t xml:space="preserve"> globally.</w:t>
      </w:r>
    </w:p>
    <w:p w14:paraId="211E944E" w14:textId="5DA710D2" w:rsidR="006B07A4" w:rsidRPr="000847AB" w:rsidRDefault="00D965D4"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4.1 Human Error </w:t>
      </w:r>
    </w:p>
    <w:p w14:paraId="660CBFFD" w14:textId="0CB07043" w:rsidR="00D965D4" w:rsidRDefault="00D965D4" w:rsidP="007B6E01">
      <w:pPr>
        <w:jc w:val="both"/>
        <w:rPr>
          <w:rFonts w:ascii="Times New Roman" w:hAnsi="Times New Roman" w:cs="Times New Roman"/>
        </w:rPr>
      </w:pPr>
      <w:r w:rsidRPr="00D965D4">
        <w:rPr>
          <w:rFonts w:ascii="Times New Roman" w:hAnsi="Times New Roman" w:cs="Times New Roman"/>
        </w:rPr>
        <w:t xml:space="preserve">Accidental </w:t>
      </w:r>
      <w:r>
        <w:rPr>
          <w:rFonts w:ascii="Times New Roman" w:hAnsi="Times New Roman" w:cs="Times New Roman"/>
        </w:rPr>
        <w:t xml:space="preserve">emails sharing, weak passwords, misconfiguration of systems, </w:t>
      </w:r>
      <w:r w:rsidR="00EC35D8">
        <w:rPr>
          <w:rFonts w:ascii="Times New Roman" w:hAnsi="Times New Roman" w:cs="Times New Roman"/>
        </w:rPr>
        <w:t>and</w:t>
      </w:r>
      <w:r>
        <w:rPr>
          <w:rFonts w:ascii="Times New Roman" w:hAnsi="Times New Roman" w:cs="Times New Roman"/>
        </w:rPr>
        <w:t xml:space="preserve"> improper handling of confidential data are leading causes of internal breaches.</w:t>
      </w:r>
    </w:p>
    <w:p w14:paraId="29C6A096" w14:textId="4323BFFC" w:rsidR="00D965D4" w:rsidRPr="000847AB" w:rsidRDefault="00D965D4"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4.2 Excessive privileges &amp; access misuse </w:t>
      </w:r>
    </w:p>
    <w:p w14:paraId="1DFA2F75" w14:textId="768DD226" w:rsidR="00D965D4" w:rsidRDefault="00D965D4" w:rsidP="007B6E01">
      <w:pPr>
        <w:jc w:val="both"/>
        <w:rPr>
          <w:rFonts w:ascii="Times New Roman" w:hAnsi="Times New Roman" w:cs="Times New Roman"/>
        </w:rPr>
      </w:pPr>
      <w:r>
        <w:rPr>
          <w:rFonts w:ascii="Times New Roman" w:hAnsi="Times New Roman" w:cs="Times New Roman"/>
        </w:rPr>
        <w:t>Users with broad or outdated</w:t>
      </w:r>
      <w:r w:rsidR="00C06EE0">
        <w:rPr>
          <w:rFonts w:ascii="Times New Roman" w:hAnsi="Times New Roman" w:cs="Times New Roman"/>
        </w:rPr>
        <w:t xml:space="preserve"> access rights can unintentionally or deliberately compromise sensitive information.</w:t>
      </w:r>
    </w:p>
    <w:p w14:paraId="2CEBC6BD" w14:textId="77777777" w:rsidR="00C06EE0" w:rsidRPr="000847AB" w:rsidRDefault="00C06EE0"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4.3 Malicious insiders </w:t>
      </w:r>
    </w:p>
    <w:p w14:paraId="2B7A2F00" w14:textId="38F52994" w:rsidR="00C06EE0" w:rsidRDefault="00C06EE0" w:rsidP="007B6E01">
      <w:pPr>
        <w:jc w:val="both"/>
        <w:rPr>
          <w:rFonts w:ascii="Times New Roman" w:hAnsi="Times New Roman" w:cs="Times New Roman"/>
        </w:rPr>
      </w:pPr>
      <w:r>
        <w:rPr>
          <w:rFonts w:ascii="Times New Roman" w:hAnsi="Times New Roman" w:cs="Times New Roman"/>
        </w:rPr>
        <w:t xml:space="preserve"> Disgruntled staff may sabotage systems, leak confidential financial records, or manipulate transactions.</w:t>
      </w:r>
    </w:p>
    <w:p w14:paraId="76A45F42" w14:textId="40E0F3D1" w:rsidR="00C06EE0" w:rsidRPr="000847AB" w:rsidRDefault="00C06EE0" w:rsidP="007B6E01">
      <w:pPr>
        <w:pStyle w:val="ListParagraph"/>
        <w:numPr>
          <w:ilvl w:val="0"/>
          <w:numId w:val="6"/>
        </w:numPr>
        <w:jc w:val="both"/>
        <w:rPr>
          <w:rFonts w:ascii="Times New Roman" w:hAnsi="Times New Roman" w:cs="Times New Roman"/>
          <w:color w:val="4472C4" w:themeColor="accent1"/>
          <w:sz w:val="28"/>
          <w:szCs w:val="28"/>
        </w:rPr>
      </w:pPr>
      <w:r w:rsidRPr="000847AB">
        <w:rPr>
          <w:rFonts w:ascii="Times New Roman" w:hAnsi="Times New Roman" w:cs="Times New Roman"/>
          <w:color w:val="4472C4" w:themeColor="accent1"/>
          <w:sz w:val="28"/>
          <w:szCs w:val="28"/>
        </w:rPr>
        <w:t xml:space="preserve">4.4 System or process negligence </w:t>
      </w:r>
    </w:p>
    <w:p w14:paraId="5598B8FF" w14:textId="5B71E29D" w:rsidR="00C06EE0" w:rsidRPr="00642110" w:rsidRDefault="00C06EE0" w:rsidP="007B6E01">
      <w:pPr>
        <w:jc w:val="both"/>
        <w:rPr>
          <w:rFonts w:ascii="Times New Roman" w:hAnsi="Times New Roman" w:cs="Times New Roman"/>
        </w:rPr>
      </w:pPr>
      <w:r w:rsidRPr="00642110">
        <w:rPr>
          <w:rFonts w:ascii="Times New Roman" w:hAnsi="Times New Roman" w:cs="Times New Roman"/>
        </w:rPr>
        <w:t>Igno</w:t>
      </w:r>
      <w:r w:rsidR="00642110" w:rsidRPr="00642110">
        <w:rPr>
          <w:rFonts w:ascii="Times New Roman" w:hAnsi="Times New Roman" w:cs="Times New Roman"/>
        </w:rPr>
        <w:t>red updates</w:t>
      </w:r>
      <w:r w:rsidR="00642110">
        <w:rPr>
          <w:rFonts w:ascii="Times New Roman" w:hAnsi="Times New Roman" w:cs="Times New Roman"/>
        </w:rPr>
        <w:t xml:space="preserve">, poor documentation, and absence of system audits introduce vulnerabilities exploitable by attackers. </w:t>
      </w:r>
    </w:p>
    <w:p w14:paraId="1BB30618" w14:textId="77777777" w:rsidR="00695A4E" w:rsidRDefault="00695A4E" w:rsidP="007B6E01">
      <w:pPr>
        <w:ind w:left="1080"/>
        <w:jc w:val="both"/>
        <w:rPr>
          <w:rFonts w:ascii="Times New Roman" w:hAnsi="Times New Roman" w:cs="Times New Roman"/>
          <w:color w:val="4472C4" w:themeColor="accent1"/>
        </w:rPr>
      </w:pPr>
    </w:p>
    <w:p w14:paraId="0CA7250D" w14:textId="1DFCAB9A" w:rsidR="00C06EE0" w:rsidRDefault="00E7756B" w:rsidP="007B6E01">
      <w:pPr>
        <w:jc w:val="both"/>
        <w:rPr>
          <w:rFonts w:ascii="Times New Roman" w:hAnsi="Times New Roman" w:cs="Times New Roman"/>
          <w:color w:val="4472C4" w:themeColor="accent1"/>
        </w:rPr>
      </w:pPr>
      <w:r w:rsidRPr="00E7756B">
        <w:rPr>
          <w:rFonts w:ascii="Times New Roman" w:hAnsi="Times New Roman" w:cs="Times New Roman"/>
          <w:color w:val="4472C4" w:themeColor="accent1"/>
        </w:rPr>
        <w:t xml:space="preserve">Figure 2: Internal threats flow Diagram </w:t>
      </w:r>
    </w:p>
    <w:p w14:paraId="63A432D6" w14:textId="3C5CA136" w:rsidR="006E2681" w:rsidRDefault="00695A4E" w:rsidP="007B6E01">
      <w:pPr>
        <w:ind w:left="1080"/>
        <w:jc w:val="both"/>
        <w:rPr>
          <w:rFonts w:ascii="Times New Roman" w:hAnsi="Times New Roman" w:cs="Times New Roman"/>
          <w:color w:val="4472C4" w:themeColor="accent1"/>
        </w:rPr>
      </w:pPr>
      <w:r w:rsidRPr="00695A4E">
        <w:rPr>
          <w:rFonts w:ascii="Times New Roman" w:hAnsi="Times New Roman" w:cs="Times New Roman"/>
          <w:noProof/>
          <w:color w:val="4472C4" w:themeColor="accent1"/>
        </w:rPr>
        <w:lastRenderedPageBreak/>
        <w:drawing>
          <wp:inline distT="0" distB="0" distL="0" distR="0" wp14:anchorId="48A1616B" wp14:editId="675096FF">
            <wp:extent cx="5943600" cy="3701415"/>
            <wp:effectExtent l="0" t="0" r="0" b="0"/>
            <wp:docPr id="1045362125" name="Picture 1" descr="A diagram of software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62125" name="Picture 1" descr="A diagram of software security&#10;&#10;AI-generated content may be incorrect."/>
                    <pic:cNvPicPr/>
                  </pic:nvPicPr>
                  <pic:blipFill>
                    <a:blip r:embed="rId10"/>
                    <a:stretch>
                      <a:fillRect/>
                    </a:stretch>
                  </pic:blipFill>
                  <pic:spPr>
                    <a:xfrm>
                      <a:off x="0" y="0"/>
                      <a:ext cx="5943600" cy="3701415"/>
                    </a:xfrm>
                    <a:prstGeom prst="rect">
                      <a:avLst/>
                    </a:prstGeom>
                  </pic:spPr>
                </pic:pic>
              </a:graphicData>
            </a:graphic>
          </wp:inline>
        </w:drawing>
      </w:r>
    </w:p>
    <w:p w14:paraId="5004990D" w14:textId="08C23436" w:rsidR="00E7756B" w:rsidRPr="0000449D" w:rsidRDefault="00E7756B" w:rsidP="007B6E01">
      <w:pPr>
        <w:pStyle w:val="Heading1"/>
        <w:jc w:val="both"/>
      </w:pPr>
      <w:bookmarkStart w:id="8" w:name="_Toc216456265"/>
      <w:bookmarkStart w:id="9" w:name="_Toc216716652"/>
      <w:r w:rsidRPr="0000449D">
        <w:t>5.External Threat Assessment</w:t>
      </w:r>
      <w:bookmarkEnd w:id="8"/>
      <w:bookmarkEnd w:id="9"/>
      <w:r w:rsidRPr="0000449D">
        <w:t xml:space="preserve"> </w:t>
      </w:r>
    </w:p>
    <w:p w14:paraId="5973D859" w14:textId="04CD13AD" w:rsidR="00513E6D" w:rsidRDefault="00E7756B" w:rsidP="007B6E01">
      <w:pPr>
        <w:jc w:val="both"/>
        <w:rPr>
          <w:rFonts w:ascii="Times New Roman" w:hAnsi="Times New Roman" w:cs="Times New Roman"/>
        </w:rPr>
      </w:pPr>
      <w:r w:rsidRPr="00E7756B">
        <w:rPr>
          <w:rFonts w:ascii="Times New Roman" w:hAnsi="Times New Roman" w:cs="Times New Roman"/>
        </w:rPr>
        <w:t>External cyb</w:t>
      </w:r>
      <w:r>
        <w:rPr>
          <w:rFonts w:ascii="Times New Roman" w:hAnsi="Times New Roman" w:cs="Times New Roman"/>
        </w:rPr>
        <w:t xml:space="preserve">er threats pose serious risks due to their sophistication, </w:t>
      </w:r>
      <w:r w:rsidR="00FE0085">
        <w:rPr>
          <w:rFonts w:ascii="Times New Roman" w:hAnsi="Times New Roman" w:cs="Times New Roman"/>
        </w:rPr>
        <w:t>automation, and</w:t>
      </w:r>
      <w:r>
        <w:rPr>
          <w:rFonts w:ascii="Times New Roman" w:hAnsi="Times New Roman" w:cs="Times New Roman"/>
        </w:rPr>
        <w:t xml:space="preserve"> evolving </w:t>
      </w:r>
      <w:r w:rsidR="0074342E">
        <w:rPr>
          <w:rFonts w:ascii="Times New Roman" w:hAnsi="Times New Roman" w:cs="Times New Roman"/>
        </w:rPr>
        <w:t xml:space="preserve">nature. Financial institutions are prime targets because of </w:t>
      </w:r>
      <w:r w:rsidR="00FE0085">
        <w:rPr>
          <w:rFonts w:ascii="Times New Roman" w:hAnsi="Times New Roman" w:cs="Times New Roman"/>
        </w:rPr>
        <w:t>their</w:t>
      </w:r>
      <w:r w:rsidR="0074342E">
        <w:rPr>
          <w:rFonts w:ascii="Times New Roman" w:hAnsi="Times New Roman" w:cs="Times New Roman"/>
        </w:rPr>
        <w:t xml:space="preserve"> </w:t>
      </w:r>
      <w:r w:rsidR="00513E6D">
        <w:rPr>
          <w:rFonts w:ascii="Times New Roman" w:hAnsi="Times New Roman" w:cs="Times New Roman"/>
        </w:rPr>
        <w:t>transactional value.</w:t>
      </w:r>
    </w:p>
    <w:p w14:paraId="259C843F" w14:textId="5523B83A" w:rsidR="0074342E" w:rsidRPr="00EE6D68" w:rsidRDefault="0074342E"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 xml:space="preserve">5.1 Phishing and social Engineering </w:t>
      </w:r>
    </w:p>
    <w:p w14:paraId="3FC5C27D" w14:textId="71BE6A81" w:rsidR="00E7756B" w:rsidRDefault="0074342E" w:rsidP="007B6E01">
      <w:pPr>
        <w:jc w:val="both"/>
        <w:rPr>
          <w:rFonts w:ascii="Times New Roman" w:hAnsi="Times New Roman" w:cs="Times New Roman"/>
        </w:rPr>
      </w:pPr>
      <w:r>
        <w:rPr>
          <w:rFonts w:ascii="Times New Roman" w:hAnsi="Times New Roman" w:cs="Times New Roman"/>
        </w:rPr>
        <w:t>Attackers use emails, voice calls, SMS fake websites to steal credentials or plant</w:t>
      </w:r>
      <w:r w:rsidR="00513E6D">
        <w:rPr>
          <w:rFonts w:ascii="Times New Roman" w:hAnsi="Times New Roman" w:cs="Times New Roman"/>
        </w:rPr>
        <w:t xml:space="preserve"> </w:t>
      </w:r>
      <w:r>
        <w:rPr>
          <w:rFonts w:ascii="Times New Roman" w:hAnsi="Times New Roman" w:cs="Times New Roman"/>
        </w:rPr>
        <w:t>malware.</w:t>
      </w:r>
    </w:p>
    <w:p w14:paraId="606C1C12" w14:textId="45E0AB3F" w:rsidR="009B1461" w:rsidRPr="00EE6D68" w:rsidRDefault="0074342E"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5.2 Ransomware and Malware Attacks</w:t>
      </w:r>
    </w:p>
    <w:p w14:paraId="6053B9C9" w14:textId="77777777" w:rsidR="009B1461" w:rsidRDefault="0074342E" w:rsidP="007B6E01">
      <w:pPr>
        <w:jc w:val="both"/>
        <w:rPr>
          <w:rFonts w:ascii="Times New Roman" w:hAnsi="Times New Roman" w:cs="Times New Roman"/>
          <w:color w:val="4472C4" w:themeColor="accent1"/>
          <w:sz w:val="28"/>
          <w:szCs w:val="28"/>
        </w:rPr>
      </w:pPr>
      <w:r>
        <w:rPr>
          <w:rFonts w:ascii="Times New Roman" w:hAnsi="Times New Roman" w:cs="Times New Roman"/>
        </w:rPr>
        <w:t>Financial data</w:t>
      </w:r>
      <w:r w:rsidR="00886099">
        <w:rPr>
          <w:rFonts w:ascii="Times New Roman" w:hAnsi="Times New Roman" w:cs="Times New Roman"/>
        </w:rPr>
        <w:t>, transaction records, and confidential information can be encrypted,</w:t>
      </w:r>
    </w:p>
    <w:p w14:paraId="6CDEB910" w14:textId="7C2CDE29" w:rsidR="00886099" w:rsidRPr="009B1461" w:rsidRDefault="00886099" w:rsidP="007B6E01">
      <w:pPr>
        <w:jc w:val="both"/>
        <w:rPr>
          <w:rFonts w:ascii="Times New Roman" w:hAnsi="Times New Roman" w:cs="Times New Roman"/>
          <w:color w:val="4472C4" w:themeColor="accent1"/>
          <w:sz w:val="28"/>
          <w:szCs w:val="28"/>
        </w:rPr>
      </w:pPr>
      <w:r>
        <w:rPr>
          <w:rFonts w:ascii="Times New Roman" w:hAnsi="Times New Roman" w:cs="Times New Roman"/>
        </w:rPr>
        <w:t xml:space="preserve">Forcing </w:t>
      </w:r>
      <w:r w:rsidR="00E54352">
        <w:rPr>
          <w:rFonts w:ascii="Times New Roman" w:hAnsi="Times New Roman" w:cs="Times New Roman"/>
        </w:rPr>
        <w:t>organizations</w:t>
      </w:r>
      <w:r>
        <w:rPr>
          <w:rFonts w:ascii="Times New Roman" w:hAnsi="Times New Roman" w:cs="Times New Roman"/>
        </w:rPr>
        <w:t xml:space="preserve"> to pay ransom for decryption keys.</w:t>
      </w:r>
    </w:p>
    <w:p w14:paraId="1DDB3441" w14:textId="0A590091" w:rsidR="009B1461" w:rsidRPr="00EE6D68" w:rsidRDefault="00886099"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 xml:space="preserve">5.3 Supply Chain Attacks </w:t>
      </w:r>
    </w:p>
    <w:p w14:paraId="3B98B5B1" w14:textId="2C867DF2" w:rsidR="001B31A6" w:rsidRPr="009B1461" w:rsidRDefault="00886099" w:rsidP="007B6E01">
      <w:pPr>
        <w:jc w:val="both"/>
        <w:rPr>
          <w:rFonts w:ascii="Times New Roman" w:hAnsi="Times New Roman" w:cs="Times New Roman"/>
          <w:color w:val="4472C4" w:themeColor="accent1"/>
          <w:sz w:val="28"/>
          <w:szCs w:val="28"/>
        </w:rPr>
      </w:pPr>
      <w:r w:rsidRPr="00886099">
        <w:rPr>
          <w:rFonts w:ascii="Times New Roman" w:hAnsi="Times New Roman" w:cs="Times New Roman"/>
        </w:rPr>
        <w:t>Third-party</w:t>
      </w:r>
      <w:r>
        <w:rPr>
          <w:rFonts w:ascii="Times New Roman" w:hAnsi="Times New Roman" w:cs="Times New Roman"/>
        </w:rPr>
        <w:t xml:space="preserve"> </w:t>
      </w:r>
      <w:r w:rsidR="001B31A6">
        <w:rPr>
          <w:rFonts w:ascii="Times New Roman" w:hAnsi="Times New Roman" w:cs="Times New Roman"/>
        </w:rPr>
        <w:t>vendors</w:t>
      </w:r>
      <w:r>
        <w:rPr>
          <w:rFonts w:ascii="Times New Roman" w:hAnsi="Times New Roman" w:cs="Times New Roman"/>
        </w:rPr>
        <w:t xml:space="preserve">, payment network and cloud partners may unintentionally </w:t>
      </w:r>
      <w:r w:rsidR="00E54352">
        <w:rPr>
          <w:rFonts w:ascii="Times New Roman" w:hAnsi="Times New Roman" w:cs="Times New Roman"/>
        </w:rPr>
        <w:t>Introducing</w:t>
      </w:r>
      <w:r>
        <w:rPr>
          <w:rFonts w:ascii="Times New Roman" w:hAnsi="Times New Roman" w:cs="Times New Roman"/>
        </w:rPr>
        <w:t xml:space="preserve"> </w:t>
      </w:r>
      <w:r w:rsidR="001B31A6">
        <w:rPr>
          <w:rFonts w:ascii="Times New Roman" w:hAnsi="Times New Roman" w:cs="Times New Roman"/>
        </w:rPr>
        <w:t>vulnerability</w:t>
      </w:r>
      <w:r w:rsidR="009C141C">
        <w:rPr>
          <w:rFonts w:ascii="Times New Roman" w:hAnsi="Times New Roman" w:cs="Times New Roman"/>
        </w:rPr>
        <w:t>.</w:t>
      </w:r>
    </w:p>
    <w:p w14:paraId="18A2903C" w14:textId="4437C0E8" w:rsidR="00886099" w:rsidRPr="00EE6D68" w:rsidRDefault="001B31A6" w:rsidP="007B6E01">
      <w:pPr>
        <w:pStyle w:val="ListParagraph"/>
        <w:numPr>
          <w:ilvl w:val="0"/>
          <w:numId w:val="6"/>
        </w:numPr>
        <w:jc w:val="both"/>
        <w:rPr>
          <w:rFonts w:ascii="Times New Roman" w:hAnsi="Times New Roman" w:cs="Times New Roman"/>
          <w:color w:val="4472C4" w:themeColor="accent1"/>
          <w:sz w:val="28"/>
          <w:szCs w:val="28"/>
        </w:rPr>
      </w:pPr>
      <w:r w:rsidRPr="00EE6D68">
        <w:rPr>
          <w:rFonts w:ascii="Times New Roman" w:hAnsi="Times New Roman" w:cs="Times New Roman"/>
          <w:color w:val="4472C4" w:themeColor="accent1"/>
          <w:sz w:val="28"/>
          <w:szCs w:val="28"/>
        </w:rPr>
        <w:t xml:space="preserve">5.4 Network Intrusions </w:t>
      </w:r>
    </w:p>
    <w:p w14:paraId="0B2407A5" w14:textId="01BF9B58" w:rsidR="001B31A6" w:rsidRDefault="001B31A6" w:rsidP="007B6E01">
      <w:pPr>
        <w:jc w:val="both"/>
        <w:rPr>
          <w:rFonts w:ascii="Times New Roman" w:hAnsi="Times New Roman" w:cs="Times New Roman"/>
        </w:rPr>
      </w:pPr>
      <w:r w:rsidRPr="001B31A6">
        <w:rPr>
          <w:rFonts w:ascii="Times New Roman" w:hAnsi="Times New Roman" w:cs="Times New Roman"/>
        </w:rPr>
        <w:t xml:space="preserve">These </w:t>
      </w:r>
      <w:r>
        <w:rPr>
          <w:rFonts w:ascii="Times New Roman" w:hAnsi="Times New Roman" w:cs="Times New Roman"/>
        </w:rPr>
        <w:t>include DDOS attacks, brute force login attempts port scanning, and</w:t>
      </w:r>
      <w:r w:rsidR="001504E8">
        <w:rPr>
          <w:rFonts w:ascii="Times New Roman" w:hAnsi="Times New Roman" w:cs="Times New Roman"/>
        </w:rPr>
        <w:t xml:space="preserve"> </w:t>
      </w:r>
      <w:r>
        <w:rPr>
          <w:rFonts w:ascii="Times New Roman" w:hAnsi="Times New Roman" w:cs="Times New Roman"/>
        </w:rPr>
        <w:t>exploitation of open services.</w:t>
      </w:r>
    </w:p>
    <w:p w14:paraId="087E1592" w14:textId="64D9A3B8" w:rsidR="001504E8" w:rsidRPr="00BB3805" w:rsidRDefault="001B31A6" w:rsidP="007B6E01">
      <w:pPr>
        <w:pStyle w:val="ListParagraph"/>
        <w:numPr>
          <w:ilvl w:val="0"/>
          <w:numId w:val="6"/>
        </w:numPr>
        <w:jc w:val="both"/>
        <w:rPr>
          <w:rFonts w:ascii="Times New Roman" w:hAnsi="Times New Roman" w:cs="Times New Roman"/>
          <w:color w:val="4472C4" w:themeColor="accent1"/>
          <w:sz w:val="28"/>
          <w:szCs w:val="28"/>
        </w:rPr>
      </w:pPr>
      <w:r w:rsidRPr="00BB3805">
        <w:rPr>
          <w:rFonts w:ascii="Times New Roman" w:hAnsi="Times New Roman" w:cs="Times New Roman"/>
          <w:color w:val="4472C4" w:themeColor="accent1"/>
          <w:sz w:val="28"/>
          <w:szCs w:val="28"/>
        </w:rPr>
        <w:lastRenderedPageBreak/>
        <w:t xml:space="preserve">5.5 Data interception &amp; man-in-the-middle-(MitM) Attacks </w:t>
      </w:r>
    </w:p>
    <w:p w14:paraId="189EF94A" w14:textId="230B28B7" w:rsidR="001B31A6" w:rsidRDefault="001B31A6" w:rsidP="007B6E01">
      <w:pPr>
        <w:jc w:val="both"/>
        <w:rPr>
          <w:rFonts w:ascii="Times New Roman" w:hAnsi="Times New Roman" w:cs="Times New Roman"/>
        </w:rPr>
      </w:pPr>
      <w:r w:rsidRPr="001B31A6">
        <w:rPr>
          <w:rFonts w:ascii="Times New Roman" w:hAnsi="Times New Roman" w:cs="Times New Roman"/>
        </w:rPr>
        <w:t>Insuff</w:t>
      </w:r>
      <w:r>
        <w:rPr>
          <w:rFonts w:ascii="Times New Roman" w:hAnsi="Times New Roman" w:cs="Times New Roman"/>
        </w:rPr>
        <w:t xml:space="preserve">icient encrypting allows attackers to intercept financial transactions </w:t>
      </w:r>
      <w:r w:rsidR="00385555">
        <w:rPr>
          <w:rFonts w:ascii="Times New Roman" w:hAnsi="Times New Roman" w:cs="Times New Roman"/>
        </w:rPr>
        <w:t>and Communication</w:t>
      </w:r>
      <w:r>
        <w:rPr>
          <w:rFonts w:ascii="Times New Roman" w:hAnsi="Times New Roman" w:cs="Times New Roman"/>
        </w:rPr>
        <w:t>.</w:t>
      </w:r>
    </w:p>
    <w:p w14:paraId="788CC45F" w14:textId="77777777" w:rsidR="00D74074" w:rsidRDefault="00D74074" w:rsidP="007B6E01">
      <w:pPr>
        <w:jc w:val="both"/>
        <w:rPr>
          <w:rFonts w:ascii="Times New Roman" w:hAnsi="Times New Roman" w:cs="Times New Roman"/>
        </w:rPr>
      </w:pPr>
    </w:p>
    <w:p w14:paraId="44A69C6C" w14:textId="77777777" w:rsidR="00D74074" w:rsidRDefault="00D74074" w:rsidP="007B6E01">
      <w:pPr>
        <w:pStyle w:val="Heading3"/>
        <w:jc w:val="both"/>
      </w:pPr>
      <w:bookmarkStart w:id="10" w:name="_Toc216716653"/>
      <w:r w:rsidRPr="00513E6D">
        <w:t>External threat landscape map</w:t>
      </w:r>
      <w:r>
        <w:t xml:space="preserve">. </w:t>
      </w:r>
      <w:r w:rsidRPr="006B228F">
        <w:t>Device/IoT-Centric Security: threats and assets</w:t>
      </w:r>
      <w:bookmarkEnd w:id="10"/>
      <w:r w:rsidRPr="00513E6D">
        <w:t xml:space="preserve"> </w:t>
      </w:r>
    </w:p>
    <w:p w14:paraId="4C07070F" w14:textId="77777777" w:rsidR="00D74074" w:rsidRDefault="00D74074" w:rsidP="007B6E01">
      <w:pPr>
        <w:jc w:val="both"/>
        <w:rPr>
          <w:rFonts w:ascii="Times New Roman" w:hAnsi="Times New Roman" w:cs="Times New Roman"/>
        </w:rPr>
      </w:pPr>
    </w:p>
    <w:p w14:paraId="6A028C68" w14:textId="396F7BDC" w:rsidR="001424E4" w:rsidRDefault="00D74074" w:rsidP="007B6E01">
      <w:pPr>
        <w:jc w:val="both"/>
        <w:rPr>
          <w:rFonts w:ascii="Times New Roman" w:hAnsi="Times New Roman" w:cs="Times New Roman"/>
        </w:rPr>
      </w:pPr>
      <w:r w:rsidRPr="00301643">
        <w:rPr>
          <w:rFonts w:ascii="Times New Roman" w:hAnsi="Times New Roman" w:cs="Times New Roman"/>
          <w:noProof/>
          <w:color w:val="4472C4" w:themeColor="accent1"/>
          <w:sz w:val="28"/>
          <w:szCs w:val="28"/>
        </w:rPr>
        <w:drawing>
          <wp:inline distT="0" distB="0" distL="0" distR="0" wp14:anchorId="04EF6FAE" wp14:editId="17FA3ADF">
            <wp:extent cx="5943600" cy="5241925"/>
            <wp:effectExtent l="0" t="0" r="0" b="0"/>
            <wp:docPr id="1836781019"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52754" name="Picture 1" descr="A diagram of a network&#10;&#10;AI-generated content may be incorrect."/>
                    <pic:cNvPicPr/>
                  </pic:nvPicPr>
                  <pic:blipFill>
                    <a:blip r:embed="rId11"/>
                    <a:stretch>
                      <a:fillRect/>
                    </a:stretch>
                  </pic:blipFill>
                  <pic:spPr>
                    <a:xfrm>
                      <a:off x="0" y="0"/>
                      <a:ext cx="5943600" cy="5241925"/>
                    </a:xfrm>
                    <a:prstGeom prst="rect">
                      <a:avLst/>
                    </a:prstGeom>
                  </pic:spPr>
                </pic:pic>
              </a:graphicData>
            </a:graphic>
          </wp:inline>
        </w:drawing>
      </w:r>
    </w:p>
    <w:p w14:paraId="424B5686" w14:textId="77777777" w:rsidR="001424E4" w:rsidRDefault="001424E4" w:rsidP="007B6E01">
      <w:pPr>
        <w:jc w:val="both"/>
        <w:rPr>
          <w:rFonts w:ascii="Times New Roman" w:hAnsi="Times New Roman" w:cs="Times New Roman"/>
        </w:rPr>
      </w:pPr>
    </w:p>
    <w:p w14:paraId="2E3B058F" w14:textId="77777777" w:rsidR="001424E4" w:rsidRDefault="001424E4" w:rsidP="007B6E01">
      <w:pPr>
        <w:jc w:val="both"/>
        <w:rPr>
          <w:rFonts w:ascii="Times New Roman" w:hAnsi="Times New Roman" w:cs="Times New Roman"/>
        </w:rPr>
      </w:pPr>
    </w:p>
    <w:p w14:paraId="26D4D332" w14:textId="77777777" w:rsidR="001424E4" w:rsidRDefault="001424E4" w:rsidP="007B6E01">
      <w:pPr>
        <w:jc w:val="both"/>
        <w:rPr>
          <w:rFonts w:ascii="Times New Roman" w:hAnsi="Times New Roman" w:cs="Times New Roman"/>
        </w:rPr>
      </w:pPr>
    </w:p>
    <w:p w14:paraId="7D14810E" w14:textId="77777777" w:rsidR="001424E4" w:rsidRDefault="001424E4" w:rsidP="007B6E01">
      <w:pPr>
        <w:jc w:val="both"/>
        <w:rPr>
          <w:rFonts w:ascii="Times New Roman" w:hAnsi="Times New Roman" w:cs="Times New Roman"/>
        </w:rPr>
      </w:pPr>
    </w:p>
    <w:p w14:paraId="73F2B1F5" w14:textId="1575F9D5" w:rsidR="001711EA" w:rsidRPr="003D64E3" w:rsidRDefault="00513E6D" w:rsidP="007B6E01">
      <w:pPr>
        <w:pStyle w:val="Heading1"/>
        <w:jc w:val="both"/>
        <w:rPr>
          <w:rFonts w:ascii="Times New Roman" w:hAnsi="Times New Roman" w:cs="Times New Roman"/>
          <w:color w:val="4472C4" w:themeColor="accent1"/>
          <w:sz w:val="28"/>
          <w:szCs w:val="28"/>
        </w:rPr>
      </w:pPr>
      <w:bookmarkStart w:id="11" w:name="_Toc216456267"/>
      <w:bookmarkStart w:id="12" w:name="_Toc216716654"/>
      <w:r w:rsidRPr="0000449D">
        <w:lastRenderedPageBreak/>
        <w:t>6.Security policy framework</w:t>
      </w:r>
      <w:bookmarkEnd w:id="11"/>
      <w:bookmarkEnd w:id="12"/>
      <w:r w:rsidRPr="0000449D">
        <w:t xml:space="preserve"> </w:t>
      </w:r>
    </w:p>
    <w:p w14:paraId="3B96F0B5" w14:textId="56AD27F1" w:rsidR="00C210A7" w:rsidRDefault="00513E6D" w:rsidP="007B6E01">
      <w:pPr>
        <w:ind w:left="1080" w:hanging="1080"/>
        <w:jc w:val="both"/>
        <w:rPr>
          <w:rFonts w:ascii="Times New Roman" w:hAnsi="Times New Roman" w:cs="Times New Roman"/>
        </w:rPr>
      </w:pPr>
      <w:r w:rsidRPr="00513E6D">
        <w:rPr>
          <w:rFonts w:ascii="Times New Roman" w:hAnsi="Times New Roman" w:cs="Times New Roman"/>
        </w:rPr>
        <w:t>A well-</w:t>
      </w:r>
      <w:r>
        <w:rPr>
          <w:rFonts w:ascii="Times New Roman" w:hAnsi="Times New Roman" w:cs="Times New Roman"/>
        </w:rPr>
        <w:t>structured set of polic</w:t>
      </w:r>
      <w:r w:rsidR="00CF3A8E">
        <w:rPr>
          <w:rFonts w:ascii="Times New Roman" w:hAnsi="Times New Roman" w:cs="Times New Roman"/>
        </w:rPr>
        <w:t xml:space="preserve">ies forms the foundation of a secure </w:t>
      </w:r>
      <w:r w:rsidR="00385555">
        <w:rPr>
          <w:rFonts w:ascii="Times New Roman" w:hAnsi="Times New Roman" w:cs="Times New Roman"/>
        </w:rPr>
        <w:t>organization. VTAM</w:t>
      </w:r>
      <w:r w:rsidR="00CF3A8E">
        <w:rPr>
          <w:rFonts w:ascii="Times New Roman" w:hAnsi="Times New Roman" w:cs="Times New Roman"/>
        </w:rPr>
        <w:t xml:space="preserve"> </w:t>
      </w:r>
      <w:r w:rsidR="00C210A7">
        <w:rPr>
          <w:rFonts w:ascii="Times New Roman" w:hAnsi="Times New Roman" w:cs="Times New Roman"/>
        </w:rPr>
        <w:t>should</w:t>
      </w:r>
    </w:p>
    <w:p w14:paraId="50304594" w14:textId="0A7B69CF" w:rsidR="00CF3A8E" w:rsidRPr="001711EA" w:rsidRDefault="00CF3A8E"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rPr>
        <w:t>adopt the following:</w:t>
      </w:r>
    </w:p>
    <w:p w14:paraId="69A63F15" w14:textId="08D9FCEC" w:rsidR="006E28EC" w:rsidRPr="002C4CC1" w:rsidRDefault="00CF3A8E" w:rsidP="007B6E01">
      <w:pPr>
        <w:pStyle w:val="ListParagraph"/>
        <w:numPr>
          <w:ilvl w:val="0"/>
          <w:numId w:val="6"/>
        </w:numPr>
        <w:jc w:val="both"/>
        <w:rPr>
          <w:rFonts w:ascii="Times New Roman" w:hAnsi="Times New Roman" w:cs="Times New Roman"/>
          <w:color w:val="4472C4" w:themeColor="accent1"/>
          <w:sz w:val="28"/>
          <w:szCs w:val="28"/>
        </w:rPr>
      </w:pPr>
      <w:r w:rsidRPr="002C4CC1">
        <w:rPr>
          <w:rFonts w:ascii="Times New Roman" w:hAnsi="Times New Roman" w:cs="Times New Roman"/>
          <w:color w:val="4472C4" w:themeColor="accent1"/>
          <w:sz w:val="28"/>
          <w:szCs w:val="28"/>
        </w:rPr>
        <w:t xml:space="preserve">6.1 Identity &amp; access management policy </w:t>
      </w:r>
    </w:p>
    <w:p w14:paraId="6C92D94D" w14:textId="73AF3C31" w:rsidR="00CF3A8E" w:rsidRPr="008714F2" w:rsidRDefault="00CF3A8E" w:rsidP="007B6E01">
      <w:pPr>
        <w:ind w:left="1080" w:hanging="1080"/>
        <w:jc w:val="both"/>
        <w:rPr>
          <w:rFonts w:ascii="Times New Roman" w:hAnsi="Times New Roman" w:cs="Times New Roman"/>
          <w:color w:val="4472C4" w:themeColor="accent1"/>
          <w:sz w:val="28"/>
          <w:szCs w:val="28"/>
        </w:rPr>
      </w:pPr>
      <w:r w:rsidRPr="00CF3A8E">
        <w:rPr>
          <w:rFonts w:ascii="Times New Roman" w:hAnsi="Times New Roman" w:cs="Times New Roman"/>
        </w:rPr>
        <w:t xml:space="preserve">Enforce </w:t>
      </w:r>
      <w:r>
        <w:rPr>
          <w:rFonts w:ascii="Times New Roman" w:hAnsi="Times New Roman" w:cs="Times New Roman"/>
        </w:rPr>
        <w:t>least privilege</w:t>
      </w:r>
      <w:r w:rsidR="006E28EC">
        <w:rPr>
          <w:rFonts w:ascii="Times New Roman" w:hAnsi="Times New Roman" w:cs="Times New Roman"/>
        </w:rPr>
        <w:t xml:space="preserve">, </w:t>
      </w:r>
      <w:r>
        <w:rPr>
          <w:rFonts w:ascii="Times New Roman" w:hAnsi="Times New Roman" w:cs="Times New Roman"/>
        </w:rPr>
        <w:t>Mandatory MFA for all systems</w:t>
      </w:r>
      <w:r w:rsidR="008714F2">
        <w:rPr>
          <w:rFonts w:ascii="Times New Roman" w:hAnsi="Times New Roman" w:cs="Times New Roman"/>
        </w:rPr>
        <w:t xml:space="preserve">, </w:t>
      </w:r>
      <w:r>
        <w:rPr>
          <w:rFonts w:ascii="Times New Roman" w:hAnsi="Times New Roman" w:cs="Times New Roman"/>
        </w:rPr>
        <w:t>Quarterly access audits</w:t>
      </w:r>
      <w:r w:rsidR="008714F2">
        <w:rPr>
          <w:rFonts w:ascii="Times New Roman" w:hAnsi="Times New Roman" w:cs="Times New Roman"/>
        </w:rPr>
        <w:t>.</w:t>
      </w:r>
      <w:r>
        <w:rPr>
          <w:rFonts w:ascii="Times New Roman" w:hAnsi="Times New Roman" w:cs="Times New Roman"/>
        </w:rPr>
        <w:t xml:space="preserve"> </w:t>
      </w:r>
    </w:p>
    <w:p w14:paraId="7D7F58B0" w14:textId="1BAC81F2" w:rsidR="00B20686" w:rsidRPr="002C4CC1" w:rsidRDefault="00CF3A8E" w:rsidP="007B6E01">
      <w:pPr>
        <w:pStyle w:val="ListParagraph"/>
        <w:numPr>
          <w:ilvl w:val="0"/>
          <w:numId w:val="6"/>
        </w:numPr>
        <w:jc w:val="both"/>
        <w:rPr>
          <w:rFonts w:ascii="Times New Roman" w:hAnsi="Times New Roman" w:cs="Times New Roman"/>
          <w:color w:val="4472C4" w:themeColor="accent1"/>
        </w:rPr>
      </w:pPr>
      <w:r w:rsidRPr="002C4CC1">
        <w:rPr>
          <w:rFonts w:ascii="Times New Roman" w:hAnsi="Times New Roman" w:cs="Times New Roman"/>
          <w:color w:val="4472C4" w:themeColor="accent1"/>
        </w:rPr>
        <w:t xml:space="preserve">6.2 Data protection &amp; classification policy </w:t>
      </w:r>
    </w:p>
    <w:p w14:paraId="1FD41CFA" w14:textId="29A298BE" w:rsidR="00CF3A8E" w:rsidRPr="00B20686" w:rsidRDefault="00CF3A8E" w:rsidP="007B6E01">
      <w:pPr>
        <w:ind w:left="1080" w:hanging="1080"/>
        <w:jc w:val="both"/>
        <w:rPr>
          <w:rFonts w:ascii="Times New Roman" w:hAnsi="Times New Roman" w:cs="Times New Roman"/>
          <w:color w:val="4472C4" w:themeColor="accent1"/>
        </w:rPr>
      </w:pPr>
      <w:r w:rsidRPr="00CF3A8E">
        <w:rPr>
          <w:rFonts w:ascii="Times New Roman" w:hAnsi="Times New Roman" w:cs="Times New Roman"/>
        </w:rPr>
        <w:t>Encrypt stored data using AES-256</w:t>
      </w:r>
      <w:r w:rsidR="00B20686">
        <w:rPr>
          <w:rFonts w:ascii="Times New Roman" w:hAnsi="Times New Roman" w:cs="Times New Roman"/>
        </w:rPr>
        <w:t xml:space="preserve">, </w:t>
      </w:r>
      <w:r w:rsidRPr="00CF3A8E">
        <w:rPr>
          <w:rFonts w:ascii="Times New Roman" w:hAnsi="Times New Roman" w:cs="Times New Roman"/>
        </w:rPr>
        <w:t>TLS 1.3 for transmission</w:t>
      </w:r>
      <w:r w:rsidR="00DF5824">
        <w:rPr>
          <w:rFonts w:ascii="Times New Roman" w:hAnsi="Times New Roman" w:cs="Times New Roman"/>
        </w:rPr>
        <w:t>,</w:t>
      </w:r>
      <w:r w:rsidRPr="00CF3A8E">
        <w:rPr>
          <w:rFonts w:ascii="Times New Roman" w:hAnsi="Times New Roman" w:cs="Times New Roman"/>
        </w:rPr>
        <w:t xml:space="preserve"> </w:t>
      </w:r>
    </w:p>
    <w:p w14:paraId="6B4AEE2B" w14:textId="5DCA8B63" w:rsidR="00CF3A8E" w:rsidRDefault="000C01F8" w:rsidP="007B6E01">
      <w:pPr>
        <w:jc w:val="both"/>
        <w:rPr>
          <w:rFonts w:ascii="Times New Roman" w:hAnsi="Times New Roman" w:cs="Times New Roman"/>
        </w:rPr>
      </w:pPr>
      <w:r>
        <w:rPr>
          <w:rFonts w:ascii="Times New Roman" w:hAnsi="Times New Roman" w:cs="Times New Roman"/>
        </w:rPr>
        <w:t>Classify data into categories (Public &gt;restricted &gt;confidential&gt;critical)</w:t>
      </w:r>
      <w:r w:rsidR="00DF5824">
        <w:rPr>
          <w:rFonts w:ascii="Times New Roman" w:hAnsi="Times New Roman" w:cs="Times New Roman"/>
        </w:rPr>
        <w:t>.</w:t>
      </w:r>
    </w:p>
    <w:p w14:paraId="7331AE4D" w14:textId="16273B57" w:rsidR="000C01F8" w:rsidRPr="00BA4294" w:rsidRDefault="000C01F8" w:rsidP="007B6E01">
      <w:pPr>
        <w:pStyle w:val="ListParagraph"/>
        <w:numPr>
          <w:ilvl w:val="0"/>
          <w:numId w:val="6"/>
        </w:numPr>
        <w:jc w:val="both"/>
        <w:rPr>
          <w:rFonts w:ascii="Times New Roman" w:hAnsi="Times New Roman" w:cs="Times New Roman"/>
          <w:color w:val="4472C4" w:themeColor="accent1"/>
          <w:sz w:val="28"/>
          <w:szCs w:val="28"/>
        </w:rPr>
      </w:pPr>
      <w:r w:rsidRPr="00BA4294">
        <w:rPr>
          <w:rFonts w:ascii="Times New Roman" w:hAnsi="Times New Roman" w:cs="Times New Roman"/>
          <w:color w:val="4472C4" w:themeColor="accent1"/>
          <w:sz w:val="28"/>
          <w:szCs w:val="28"/>
        </w:rPr>
        <w:t xml:space="preserve">6.3 Acceptable use &amp; device policy </w:t>
      </w:r>
    </w:p>
    <w:p w14:paraId="00C508BF" w14:textId="59D2479A" w:rsidR="000C01F8" w:rsidRDefault="000C01F8" w:rsidP="007B6E01">
      <w:pPr>
        <w:jc w:val="both"/>
        <w:rPr>
          <w:rFonts w:ascii="Times New Roman" w:hAnsi="Times New Roman" w:cs="Times New Roman"/>
        </w:rPr>
      </w:pPr>
      <w:r w:rsidRPr="000C01F8">
        <w:rPr>
          <w:rFonts w:ascii="Times New Roman" w:hAnsi="Times New Roman" w:cs="Times New Roman"/>
        </w:rPr>
        <w:t xml:space="preserve">Restrict unauthorized </w:t>
      </w:r>
      <w:r>
        <w:rPr>
          <w:rFonts w:ascii="Times New Roman" w:hAnsi="Times New Roman" w:cs="Times New Roman"/>
        </w:rPr>
        <w:t>software installation</w:t>
      </w:r>
      <w:r w:rsidR="006D5722">
        <w:rPr>
          <w:rFonts w:ascii="Times New Roman" w:hAnsi="Times New Roman" w:cs="Times New Roman"/>
        </w:rPr>
        <w:t xml:space="preserve">, </w:t>
      </w:r>
      <w:r w:rsidR="00503F8F">
        <w:rPr>
          <w:rFonts w:ascii="Times New Roman" w:hAnsi="Times New Roman" w:cs="Times New Roman"/>
        </w:rPr>
        <w:t>e</w:t>
      </w:r>
      <w:r>
        <w:rPr>
          <w:rFonts w:ascii="Times New Roman" w:hAnsi="Times New Roman" w:cs="Times New Roman"/>
        </w:rPr>
        <w:t>nforce secure device configuration</w:t>
      </w:r>
      <w:r w:rsidR="00503F8F">
        <w:rPr>
          <w:rFonts w:ascii="Times New Roman" w:hAnsi="Times New Roman" w:cs="Times New Roman"/>
        </w:rPr>
        <w:t xml:space="preserve">, </w:t>
      </w:r>
      <w:proofErr w:type="gramStart"/>
      <w:r w:rsidR="00503F8F">
        <w:rPr>
          <w:rFonts w:ascii="Times New Roman" w:hAnsi="Times New Roman" w:cs="Times New Roman"/>
        </w:rPr>
        <w:t>b</w:t>
      </w:r>
      <w:r>
        <w:rPr>
          <w:rFonts w:ascii="Times New Roman" w:hAnsi="Times New Roman" w:cs="Times New Roman"/>
        </w:rPr>
        <w:t>an</w:t>
      </w:r>
      <w:r w:rsidR="00503F8F">
        <w:rPr>
          <w:rFonts w:ascii="Times New Roman" w:hAnsi="Times New Roman" w:cs="Times New Roman"/>
        </w:rPr>
        <w:t>d</w:t>
      </w:r>
      <w:proofErr w:type="gramEnd"/>
      <w:r>
        <w:rPr>
          <w:rFonts w:ascii="Times New Roman" w:hAnsi="Times New Roman" w:cs="Times New Roman"/>
        </w:rPr>
        <w:t xml:space="preserve"> unsecured external storage devices</w:t>
      </w:r>
      <w:r w:rsidR="00503F8F">
        <w:rPr>
          <w:rFonts w:ascii="Times New Roman" w:hAnsi="Times New Roman" w:cs="Times New Roman"/>
        </w:rPr>
        <w:t>.</w:t>
      </w:r>
      <w:r>
        <w:rPr>
          <w:rFonts w:ascii="Times New Roman" w:hAnsi="Times New Roman" w:cs="Times New Roman"/>
        </w:rPr>
        <w:t xml:space="preserve">    </w:t>
      </w:r>
    </w:p>
    <w:p w14:paraId="5B8D72D7" w14:textId="554AE8A6" w:rsidR="00916F9A" w:rsidRPr="00BA4294" w:rsidRDefault="000C01F8" w:rsidP="007B6E01">
      <w:pPr>
        <w:pStyle w:val="ListParagraph"/>
        <w:numPr>
          <w:ilvl w:val="0"/>
          <w:numId w:val="6"/>
        </w:numPr>
        <w:jc w:val="both"/>
        <w:rPr>
          <w:rFonts w:ascii="Times New Roman" w:hAnsi="Times New Roman" w:cs="Times New Roman"/>
          <w:color w:val="4472C4" w:themeColor="accent1"/>
          <w:sz w:val="28"/>
          <w:szCs w:val="28"/>
        </w:rPr>
      </w:pPr>
      <w:r w:rsidRPr="00BA4294">
        <w:rPr>
          <w:rFonts w:ascii="Times New Roman" w:hAnsi="Times New Roman" w:cs="Times New Roman"/>
          <w:color w:val="4472C4" w:themeColor="accent1"/>
          <w:sz w:val="28"/>
          <w:szCs w:val="28"/>
        </w:rPr>
        <w:t xml:space="preserve">6.4 Logging, Monitoring &amp; </w:t>
      </w:r>
      <w:r w:rsidR="00916F9A" w:rsidRPr="00BA4294">
        <w:rPr>
          <w:rFonts w:ascii="Times New Roman" w:hAnsi="Times New Roman" w:cs="Times New Roman"/>
          <w:color w:val="4472C4" w:themeColor="accent1"/>
          <w:sz w:val="28"/>
          <w:szCs w:val="28"/>
        </w:rPr>
        <w:t>incident reporting</w:t>
      </w:r>
      <w:r w:rsidRPr="00BA4294">
        <w:rPr>
          <w:rFonts w:ascii="Times New Roman" w:hAnsi="Times New Roman" w:cs="Times New Roman"/>
          <w:color w:val="4472C4" w:themeColor="accent1"/>
          <w:sz w:val="28"/>
          <w:szCs w:val="28"/>
        </w:rPr>
        <w:t xml:space="preserve"> policy   </w:t>
      </w:r>
    </w:p>
    <w:p w14:paraId="6FFE13B5" w14:textId="7D271B7E" w:rsidR="00916F9A" w:rsidRDefault="00916F9A" w:rsidP="007B6E01">
      <w:pPr>
        <w:jc w:val="both"/>
        <w:rPr>
          <w:rFonts w:ascii="Times New Roman" w:hAnsi="Times New Roman" w:cs="Times New Roman"/>
        </w:rPr>
      </w:pPr>
      <w:r w:rsidRPr="00A2385A">
        <w:rPr>
          <w:rFonts w:ascii="Times New Roman" w:hAnsi="Times New Roman" w:cs="Times New Roman"/>
        </w:rPr>
        <w:t>Define reporting channels</w:t>
      </w:r>
      <w:r w:rsidR="00503F8F">
        <w:rPr>
          <w:rFonts w:ascii="Times New Roman" w:hAnsi="Times New Roman" w:cs="Times New Roman"/>
        </w:rPr>
        <w:t xml:space="preserve">, </w:t>
      </w:r>
      <w:r w:rsidR="006779A4">
        <w:rPr>
          <w:rFonts w:ascii="Times New Roman" w:hAnsi="Times New Roman" w:cs="Times New Roman"/>
        </w:rPr>
        <w:t>c</w:t>
      </w:r>
      <w:r w:rsidR="00A2385A">
        <w:rPr>
          <w:rFonts w:ascii="Times New Roman" w:hAnsi="Times New Roman" w:cs="Times New Roman"/>
        </w:rPr>
        <w:t>larify roles and escalation steps</w:t>
      </w:r>
      <w:r w:rsidR="006779A4">
        <w:rPr>
          <w:rFonts w:ascii="Times New Roman" w:hAnsi="Times New Roman" w:cs="Times New Roman"/>
        </w:rPr>
        <w:t>, m</w:t>
      </w:r>
      <w:r w:rsidR="00A2385A">
        <w:rPr>
          <w:rFonts w:ascii="Times New Roman" w:hAnsi="Times New Roman" w:cs="Times New Roman"/>
        </w:rPr>
        <w:t>aintain an incident reporting dashboard</w:t>
      </w:r>
      <w:r w:rsidR="006779A4">
        <w:rPr>
          <w:rFonts w:ascii="Times New Roman" w:hAnsi="Times New Roman" w:cs="Times New Roman"/>
        </w:rPr>
        <w:t>.</w:t>
      </w:r>
    </w:p>
    <w:p w14:paraId="3DB648F9" w14:textId="26E2CC7E" w:rsidR="00A2385A" w:rsidRPr="00BA4294" w:rsidRDefault="00A2385A" w:rsidP="007B6E01">
      <w:pPr>
        <w:pStyle w:val="ListParagraph"/>
        <w:numPr>
          <w:ilvl w:val="0"/>
          <w:numId w:val="6"/>
        </w:numPr>
        <w:jc w:val="both"/>
        <w:rPr>
          <w:rFonts w:ascii="Times New Roman" w:hAnsi="Times New Roman" w:cs="Times New Roman"/>
          <w:color w:val="4472C4" w:themeColor="accent1"/>
          <w:sz w:val="28"/>
          <w:szCs w:val="28"/>
        </w:rPr>
      </w:pPr>
      <w:r w:rsidRPr="00BA4294">
        <w:rPr>
          <w:rFonts w:ascii="Times New Roman" w:hAnsi="Times New Roman" w:cs="Times New Roman"/>
          <w:color w:val="4472C4" w:themeColor="accent1"/>
          <w:sz w:val="28"/>
          <w:szCs w:val="28"/>
        </w:rPr>
        <w:t xml:space="preserve">6.5 Remote Work &amp; BYOD policy   </w:t>
      </w:r>
    </w:p>
    <w:p w14:paraId="1DC4F46A" w14:textId="515F36FB" w:rsidR="00A2385A" w:rsidRDefault="00A2385A" w:rsidP="007B6E01">
      <w:pPr>
        <w:jc w:val="both"/>
        <w:rPr>
          <w:rFonts w:ascii="Times New Roman" w:hAnsi="Times New Roman" w:cs="Times New Roman"/>
        </w:rPr>
      </w:pPr>
      <w:r w:rsidRPr="00A2385A">
        <w:rPr>
          <w:rFonts w:ascii="Times New Roman" w:hAnsi="Times New Roman" w:cs="Times New Roman"/>
        </w:rPr>
        <w:t>Secure VPN access only</w:t>
      </w:r>
      <w:r w:rsidR="003F1458">
        <w:rPr>
          <w:rFonts w:ascii="Times New Roman" w:hAnsi="Times New Roman" w:cs="Times New Roman"/>
        </w:rPr>
        <w:t>,</w:t>
      </w:r>
      <w:r w:rsidRPr="00A2385A">
        <w:rPr>
          <w:rFonts w:ascii="Times New Roman" w:hAnsi="Times New Roman" w:cs="Times New Roman"/>
        </w:rPr>
        <w:t xml:space="preserve"> </w:t>
      </w:r>
      <w:r w:rsidR="00965F54">
        <w:rPr>
          <w:rFonts w:ascii="Times New Roman" w:hAnsi="Times New Roman" w:cs="Times New Roman"/>
        </w:rPr>
        <w:t>e</w:t>
      </w:r>
      <w:r>
        <w:rPr>
          <w:rFonts w:ascii="Times New Roman" w:hAnsi="Times New Roman" w:cs="Times New Roman"/>
        </w:rPr>
        <w:t xml:space="preserve">nforce </w:t>
      </w:r>
      <w:r w:rsidR="009506F6">
        <w:rPr>
          <w:rFonts w:ascii="Times New Roman" w:hAnsi="Times New Roman" w:cs="Times New Roman"/>
        </w:rPr>
        <w:t>Eng point</w:t>
      </w:r>
      <w:r>
        <w:rPr>
          <w:rFonts w:ascii="Times New Roman" w:hAnsi="Times New Roman" w:cs="Times New Roman"/>
        </w:rPr>
        <w:t xml:space="preserve"> encryption</w:t>
      </w:r>
      <w:r w:rsidR="00965F54">
        <w:rPr>
          <w:rFonts w:ascii="Times New Roman" w:hAnsi="Times New Roman" w:cs="Times New Roman"/>
        </w:rPr>
        <w:t xml:space="preserve">, </w:t>
      </w:r>
      <w:r>
        <w:rPr>
          <w:rFonts w:ascii="Times New Roman" w:hAnsi="Times New Roman" w:cs="Times New Roman"/>
        </w:rPr>
        <w:t>Mobile Device management (MDM) tools for monitoring</w:t>
      </w:r>
      <w:r w:rsidR="00965F54">
        <w:rPr>
          <w:rFonts w:ascii="Times New Roman" w:hAnsi="Times New Roman" w:cs="Times New Roman"/>
        </w:rPr>
        <w:t>.</w:t>
      </w:r>
    </w:p>
    <w:p w14:paraId="4DF696DC" w14:textId="77777777" w:rsidR="004F59F9" w:rsidRDefault="00A2385A" w:rsidP="007B6E01">
      <w:pPr>
        <w:ind w:left="1080" w:hanging="1080"/>
        <w:jc w:val="both"/>
        <w:rPr>
          <w:rFonts w:ascii="Times New Roman" w:hAnsi="Times New Roman" w:cs="Times New Roman"/>
          <w:color w:val="4472C4" w:themeColor="accent1"/>
        </w:rPr>
      </w:pPr>
      <w:r w:rsidRPr="009F6582">
        <w:rPr>
          <w:rFonts w:ascii="Times New Roman" w:hAnsi="Times New Roman" w:cs="Times New Roman"/>
          <w:color w:val="4472C4" w:themeColor="accent1"/>
        </w:rPr>
        <w:t xml:space="preserve">                    </w:t>
      </w:r>
    </w:p>
    <w:p w14:paraId="24269C14" w14:textId="1075FFFE" w:rsidR="00A71BBA" w:rsidRPr="004F59F9" w:rsidRDefault="00A71BBA" w:rsidP="007B6E01">
      <w:pPr>
        <w:pStyle w:val="Heading1"/>
        <w:jc w:val="both"/>
        <w:rPr>
          <w:rFonts w:ascii="Times New Roman" w:hAnsi="Times New Roman" w:cs="Times New Roman"/>
          <w:color w:val="4472C4" w:themeColor="accent1"/>
        </w:rPr>
      </w:pPr>
      <w:bookmarkStart w:id="13" w:name="_Toc216456268"/>
      <w:bookmarkStart w:id="14" w:name="_Toc216716655"/>
      <w:r w:rsidRPr="00A71BBA">
        <w:t>7.Risk Mitigation strategies</w:t>
      </w:r>
      <w:bookmarkEnd w:id="13"/>
      <w:bookmarkEnd w:id="14"/>
      <w:r w:rsidRPr="00A71BBA">
        <w:t xml:space="preserve">  </w:t>
      </w:r>
    </w:p>
    <w:p w14:paraId="3630BA2D" w14:textId="6A7F3F15" w:rsidR="00CD3787" w:rsidRDefault="00A71BBA" w:rsidP="007B6E01">
      <w:pPr>
        <w:jc w:val="both"/>
        <w:rPr>
          <w:rFonts w:ascii="Times New Roman" w:hAnsi="Times New Roman" w:cs="Times New Roman"/>
        </w:rPr>
      </w:pPr>
      <w:r w:rsidRPr="00A71BBA">
        <w:rPr>
          <w:rFonts w:ascii="Times New Roman" w:hAnsi="Times New Roman" w:cs="Times New Roman"/>
        </w:rPr>
        <w:t xml:space="preserve">This </w:t>
      </w:r>
      <w:r>
        <w:rPr>
          <w:rFonts w:ascii="Times New Roman" w:hAnsi="Times New Roman" w:cs="Times New Roman"/>
        </w:rPr>
        <w:t xml:space="preserve">section outlines </w:t>
      </w:r>
      <w:r w:rsidR="00CD3787">
        <w:rPr>
          <w:rFonts w:ascii="Times New Roman" w:hAnsi="Times New Roman" w:cs="Times New Roman"/>
        </w:rPr>
        <w:t>practical measures to reduce the likelihood</w:t>
      </w:r>
      <w:r w:rsidR="008B6465">
        <w:rPr>
          <w:rFonts w:ascii="Times New Roman" w:hAnsi="Times New Roman" w:cs="Times New Roman"/>
        </w:rPr>
        <w:t xml:space="preserve"> </w:t>
      </w:r>
      <w:r w:rsidR="008F65C4">
        <w:rPr>
          <w:rFonts w:ascii="Times New Roman" w:hAnsi="Times New Roman" w:cs="Times New Roman"/>
        </w:rPr>
        <w:t>a</w:t>
      </w:r>
      <w:r w:rsidR="00CD3787">
        <w:rPr>
          <w:rFonts w:ascii="Times New Roman" w:hAnsi="Times New Roman" w:cs="Times New Roman"/>
        </w:rPr>
        <w:t>nd impact of cyber incidents.</w:t>
      </w:r>
    </w:p>
    <w:p w14:paraId="06C450AB" w14:textId="46B11A5E" w:rsidR="00CD3787" w:rsidRPr="00C87D95" w:rsidRDefault="00CD3787"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7.1 Securing Against Phishing </w:t>
      </w:r>
    </w:p>
    <w:p w14:paraId="14CB18E2" w14:textId="1C8477AB" w:rsidR="005E50CE" w:rsidRDefault="005E50CE" w:rsidP="007B6E01">
      <w:pPr>
        <w:ind w:left="1080" w:hanging="1080"/>
        <w:jc w:val="both"/>
        <w:rPr>
          <w:rFonts w:ascii="Times New Roman" w:hAnsi="Times New Roman" w:cs="Times New Roman"/>
        </w:rPr>
      </w:pPr>
      <w:r w:rsidRPr="005E50CE">
        <w:rPr>
          <w:rFonts w:ascii="Times New Roman" w:hAnsi="Times New Roman" w:cs="Times New Roman"/>
        </w:rPr>
        <w:t>Al-based email filtering</w:t>
      </w:r>
      <w:r w:rsidR="006D7BBE">
        <w:rPr>
          <w:rFonts w:ascii="Times New Roman" w:hAnsi="Times New Roman" w:cs="Times New Roman"/>
        </w:rPr>
        <w:t xml:space="preserve">, </w:t>
      </w:r>
      <w:r>
        <w:rPr>
          <w:rFonts w:ascii="Times New Roman" w:hAnsi="Times New Roman" w:cs="Times New Roman"/>
        </w:rPr>
        <w:t>Real-time URL and attachment exercises</w:t>
      </w:r>
      <w:r w:rsidR="006D7BBE">
        <w:rPr>
          <w:rFonts w:ascii="Times New Roman" w:hAnsi="Times New Roman" w:cs="Times New Roman"/>
        </w:rPr>
        <w:t>.</w:t>
      </w:r>
    </w:p>
    <w:p w14:paraId="012B6B6C" w14:textId="5752D792" w:rsidR="00A45E3A" w:rsidRPr="00C87D95" w:rsidRDefault="005E50CE"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7.2 Malware &amp; Ransomware Defense </w:t>
      </w:r>
    </w:p>
    <w:p w14:paraId="1DA908AB" w14:textId="079721F9" w:rsidR="005E50CE" w:rsidRPr="00A45E3A" w:rsidRDefault="005E50CE" w:rsidP="007B6E01">
      <w:pPr>
        <w:ind w:left="1080" w:hanging="1080"/>
        <w:jc w:val="both"/>
        <w:rPr>
          <w:rFonts w:ascii="Times New Roman" w:hAnsi="Times New Roman" w:cs="Times New Roman"/>
          <w:color w:val="4472C4" w:themeColor="accent1"/>
          <w:sz w:val="28"/>
          <w:szCs w:val="28"/>
        </w:rPr>
      </w:pPr>
      <w:r>
        <w:t>Deployment of Endpoint Detection &amp; response (EDR)</w:t>
      </w:r>
      <w:r w:rsidR="00650E58">
        <w:rPr>
          <w:rFonts w:ascii="Times New Roman" w:hAnsi="Times New Roman" w:cs="Times New Roman"/>
          <w:color w:val="4472C4" w:themeColor="accent1"/>
          <w:sz w:val="28"/>
          <w:szCs w:val="28"/>
        </w:rPr>
        <w:t xml:space="preserve">, </w:t>
      </w:r>
      <w:r w:rsidRPr="005E50CE">
        <w:rPr>
          <w:rFonts w:ascii="Times New Roman" w:hAnsi="Times New Roman" w:cs="Times New Roman"/>
        </w:rPr>
        <w:t>Automated</w:t>
      </w:r>
      <w:r>
        <w:rPr>
          <w:rFonts w:ascii="Times New Roman" w:hAnsi="Times New Roman" w:cs="Times New Roman"/>
        </w:rPr>
        <w:t xml:space="preserve"> patch management</w:t>
      </w:r>
      <w:r w:rsidR="004A289E">
        <w:rPr>
          <w:rFonts w:ascii="Times New Roman" w:hAnsi="Times New Roman" w:cs="Times New Roman"/>
        </w:rPr>
        <w:t>,</w:t>
      </w:r>
      <w:r>
        <w:rPr>
          <w:rFonts w:ascii="Times New Roman" w:hAnsi="Times New Roman" w:cs="Times New Roman"/>
        </w:rPr>
        <w:t xml:space="preserve"> </w:t>
      </w:r>
    </w:p>
    <w:p w14:paraId="01B3E069" w14:textId="4BFEFCF6" w:rsidR="005E50CE" w:rsidRDefault="005E50CE" w:rsidP="007B6E01">
      <w:pPr>
        <w:jc w:val="both"/>
        <w:rPr>
          <w:rFonts w:ascii="Times New Roman" w:hAnsi="Times New Roman" w:cs="Times New Roman"/>
        </w:rPr>
      </w:pPr>
      <w:r>
        <w:rPr>
          <w:rFonts w:ascii="Times New Roman" w:hAnsi="Times New Roman" w:cs="Times New Roman"/>
        </w:rPr>
        <w:t>3-2-1 backup strategy</w:t>
      </w:r>
      <w:r w:rsidR="004A289E">
        <w:rPr>
          <w:rFonts w:ascii="Times New Roman" w:hAnsi="Times New Roman" w:cs="Times New Roman"/>
        </w:rPr>
        <w:t>.</w:t>
      </w:r>
      <w:r>
        <w:rPr>
          <w:rFonts w:ascii="Times New Roman" w:hAnsi="Times New Roman" w:cs="Times New Roman"/>
        </w:rPr>
        <w:t xml:space="preserve"> </w:t>
      </w:r>
    </w:p>
    <w:p w14:paraId="6F357334" w14:textId="6A96668F" w:rsidR="00EB1CEA" w:rsidRPr="00C87D95" w:rsidRDefault="005E50CE"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7.3 Insider Risk </w:t>
      </w:r>
      <w:r w:rsidR="00EB1CEA" w:rsidRPr="00C87D95">
        <w:rPr>
          <w:rFonts w:ascii="Times New Roman" w:hAnsi="Times New Roman" w:cs="Times New Roman"/>
          <w:color w:val="4472C4" w:themeColor="accent1"/>
          <w:sz w:val="28"/>
          <w:szCs w:val="28"/>
        </w:rPr>
        <w:t>Management</w:t>
      </w:r>
    </w:p>
    <w:p w14:paraId="60A93EC8" w14:textId="421381EA" w:rsidR="00EB1CEA" w:rsidRPr="00EB1CEA" w:rsidRDefault="00EB1CEA" w:rsidP="007B6E01">
      <w:pPr>
        <w:jc w:val="both"/>
        <w:rPr>
          <w:rFonts w:ascii="Times New Roman" w:hAnsi="Times New Roman" w:cs="Times New Roman"/>
        </w:rPr>
      </w:pPr>
      <w:r w:rsidRPr="00EB1CEA">
        <w:rPr>
          <w:rFonts w:ascii="Times New Roman" w:hAnsi="Times New Roman" w:cs="Times New Roman"/>
        </w:rPr>
        <w:lastRenderedPageBreak/>
        <w:t>Role-Based access controls (RBAC)</w:t>
      </w:r>
      <w:r w:rsidR="004A289E">
        <w:rPr>
          <w:rFonts w:ascii="Times New Roman" w:hAnsi="Times New Roman" w:cs="Times New Roman"/>
        </w:rPr>
        <w:t>,</w:t>
      </w:r>
      <w:r w:rsidR="00B707B3">
        <w:rPr>
          <w:rFonts w:ascii="Times New Roman" w:hAnsi="Times New Roman" w:cs="Times New Roman"/>
        </w:rPr>
        <w:t xml:space="preserve"> </w:t>
      </w:r>
      <w:r w:rsidRPr="00EB1CEA">
        <w:rPr>
          <w:rFonts w:ascii="Times New Roman" w:hAnsi="Times New Roman" w:cs="Times New Roman"/>
        </w:rPr>
        <w:t>Privileged access management (PAM)</w:t>
      </w:r>
      <w:r w:rsidR="00B707B3">
        <w:rPr>
          <w:rFonts w:ascii="Times New Roman" w:hAnsi="Times New Roman" w:cs="Times New Roman"/>
        </w:rPr>
        <w:t xml:space="preserve">, </w:t>
      </w:r>
      <w:r w:rsidRPr="00EB1CEA">
        <w:rPr>
          <w:rFonts w:ascii="Times New Roman" w:hAnsi="Times New Roman" w:cs="Times New Roman"/>
        </w:rPr>
        <w:t>Continuous behaviors analytics</w:t>
      </w:r>
      <w:r w:rsidR="00B707B3">
        <w:rPr>
          <w:rFonts w:ascii="Times New Roman" w:hAnsi="Times New Roman" w:cs="Times New Roman"/>
        </w:rPr>
        <w:t>.</w:t>
      </w:r>
    </w:p>
    <w:p w14:paraId="607110C8" w14:textId="4EF1030A" w:rsidR="007F66F2" w:rsidRPr="00C87D95" w:rsidRDefault="00EB1CEA"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7.4 Network &amp; Infrastructure security </w:t>
      </w:r>
    </w:p>
    <w:p w14:paraId="09F643C5" w14:textId="0AEF954A" w:rsidR="00C075B4" w:rsidRPr="007F66F2" w:rsidRDefault="00EB1CEA" w:rsidP="007B6E01">
      <w:pPr>
        <w:ind w:left="1080" w:hanging="1080"/>
        <w:jc w:val="both"/>
        <w:rPr>
          <w:rFonts w:ascii="Times New Roman" w:hAnsi="Times New Roman" w:cs="Times New Roman"/>
          <w:color w:val="4472C4" w:themeColor="accent1"/>
          <w:sz w:val="28"/>
          <w:szCs w:val="28"/>
        </w:rPr>
      </w:pPr>
      <w:r w:rsidRPr="00EB1CEA">
        <w:rPr>
          <w:rFonts w:ascii="Times New Roman" w:hAnsi="Times New Roman" w:cs="Times New Roman"/>
        </w:rPr>
        <w:t xml:space="preserve">Next-Generation </w:t>
      </w:r>
      <w:r w:rsidR="00C075B4">
        <w:rPr>
          <w:rFonts w:ascii="Times New Roman" w:hAnsi="Times New Roman" w:cs="Times New Roman"/>
        </w:rPr>
        <w:t>F</w:t>
      </w:r>
      <w:r w:rsidRPr="00EB1CEA">
        <w:rPr>
          <w:rFonts w:ascii="Times New Roman" w:hAnsi="Times New Roman" w:cs="Times New Roman"/>
        </w:rPr>
        <w:t xml:space="preserve">irewalls </w:t>
      </w:r>
      <w:r>
        <w:rPr>
          <w:rFonts w:ascii="Times New Roman" w:hAnsi="Times New Roman" w:cs="Times New Roman"/>
        </w:rPr>
        <w:t>(NGFW)</w:t>
      </w:r>
      <w:r w:rsidR="002E1FF7">
        <w:rPr>
          <w:rFonts w:ascii="Times New Roman" w:hAnsi="Times New Roman" w:cs="Times New Roman"/>
          <w:color w:val="4472C4" w:themeColor="accent1"/>
          <w:sz w:val="28"/>
          <w:szCs w:val="28"/>
        </w:rPr>
        <w:t xml:space="preserve">, </w:t>
      </w:r>
      <w:r w:rsidR="00C075B4">
        <w:rPr>
          <w:rFonts w:ascii="Times New Roman" w:hAnsi="Times New Roman" w:cs="Times New Roman"/>
        </w:rPr>
        <w:t>Intrusion Detection/Prevention Systems (ID/IPS)</w:t>
      </w:r>
    </w:p>
    <w:p w14:paraId="07211BE0" w14:textId="5BC13054" w:rsidR="00C075B4" w:rsidRDefault="00C075B4" w:rsidP="007B6E01">
      <w:pPr>
        <w:jc w:val="both"/>
        <w:rPr>
          <w:rFonts w:ascii="Times New Roman" w:hAnsi="Times New Roman" w:cs="Times New Roman"/>
        </w:rPr>
      </w:pPr>
      <w:r>
        <w:rPr>
          <w:rFonts w:ascii="Times New Roman" w:hAnsi="Times New Roman" w:cs="Times New Roman"/>
        </w:rPr>
        <w:t>Network segmentation for sensitive systems</w:t>
      </w:r>
      <w:r w:rsidR="002E1FF7">
        <w:rPr>
          <w:rFonts w:ascii="Times New Roman" w:hAnsi="Times New Roman" w:cs="Times New Roman"/>
        </w:rPr>
        <w:t>.</w:t>
      </w:r>
    </w:p>
    <w:p w14:paraId="769DBB7A" w14:textId="262F1BF1" w:rsidR="00C075B4" w:rsidRPr="00C87D95" w:rsidRDefault="00C075B4"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7.5 Data security Enhancements </w:t>
      </w:r>
    </w:p>
    <w:p w14:paraId="740E9833" w14:textId="521E73B3" w:rsidR="00C075B4" w:rsidRDefault="00C075B4" w:rsidP="007B6E01">
      <w:pPr>
        <w:jc w:val="both"/>
        <w:rPr>
          <w:rFonts w:ascii="Times New Roman" w:hAnsi="Times New Roman" w:cs="Times New Roman"/>
        </w:rPr>
      </w:pPr>
      <w:r>
        <w:rPr>
          <w:rFonts w:ascii="Times New Roman" w:hAnsi="Times New Roman" w:cs="Times New Roman"/>
        </w:rPr>
        <w:t>Tokenization of financial data</w:t>
      </w:r>
      <w:r w:rsidR="00E329F1">
        <w:rPr>
          <w:rFonts w:ascii="Times New Roman" w:hAnsi="Times New Roman" w:cs="Times New Roman"/>
        </w:rPr>
        <w:t xml:space="preserve">, </w:t>
      </w:r>
      <w:r>
        <w:rPr>
          <w:rFonts w:ascii="Times New Roman" w:hAnsi="Times New Roman" w:cs="Times New Roman"/>
        </w:rPr>
        <w:t>Public-Key encryption for authentication</w:t>
      </w:r>
      <w:r w:rsidR="00E329F1">
        <w:rPr>
          <w:rFonts w:ascii="Times New Roman" w:hAnsi="Times New Roman" w:cs="Times New Roman"/>
        </w:rPr>
        <w:t xml:space="preserve">, </w:t>
      </w:r>
      <w:r>
        <w:rPr>
          <w:rFonts w:ascii="Times New Roman" w:hAnsi="Times New Roman" w:cs="Times New Roman"/>
        </w:rPr>
        <w:t>Secure API gateways</w:t>
      </w:r>
      <w:r w:rsidR="00E329F1">
        <w:rPr>
          <w:rFonts w:ascii="Times New Roman" w:hAnsi="Times New Roman" w:cs="Times New Roman"/>
        </w:rPr>
        <w:t>.</w:t>
      </w:r>
    </w:p>
    <w:p w14:paraId="73AAB4B3" w14:textId="63ED641E" w:rsidR="00C075B4" w:rsidRPr="00C87D95" w:rsidRDefault="002C53A1" w:rsidP="007B6E01">
      <w:pPr>
        <w:pStyle w:val="ListParagraph"/>
        <w:numPr>
          <w:ilvl w:val="0"/>
          <w:numId w:val="6"/>
        </w:numPr>
        <w:jc w:val="both"/>
        <w:rPr>
          <w:rFonts w:ascii="Times New Roman" w:hAnsi="Times New Roman" w:cs="Times New Roman"/>
          <w:color w:val="4472C4" w:themeColor="accent1"/>
          <w:sz w:val="28"/>
          <w:szCs w:val="28"/>
        </w:rPr>
      </w:pPr>
      <w:r w:rsidRPr="00C87D95">
        <w:rPr>
          <w:rFonts w:ascii="Times New Roman" w:hAnsi="Times New Roman" w:cs="Times New Roman"/>
          <w:color w:val="4472C4" w:themeColor="accent1"/>
          <w:sz w:val="28"/>
          <w:szCs w:val="28"/>
        </w:rPr>
        <w:t xml:space="preserve">7.6 Third – party &amp; Cloud Security </w:t>
      </w:r>
    </w:p>
    <w:p w14:paraId="0FA14DD4" w14:textId="11E0DE76" w:rsidR="002C53A1" w:rsidRPr="00D54EF4" w:rsidRDefault="002C53A1" w:rsidP="007B6E01">
      <w:pPr>
        <w:jc w:val="both"/>
        <w:rPr>
          <w:rFonts w:ascii="Times New Roman" w:hAnsi="Times New Roman" w:cs="Times New Roman"/>
        </w:rPr>
      </w:pPr>
      <w:r>
        <w:rPr>
          <w:rFonts w:ascii="Times New Roman" w:hAnsi="Times New Roman" w:cs="Times New Roman"/>
        </w:rPr>
        <w:t>Vendor risk scoring</w:t>
      </w:r>
      <w:r w:rsidR="00AE792D">
        <w:rPr>
          <w:rFonts w:ascii="Times New Roman" w:hAnsi="Times New Roman" w:cs="Times New Roman"/>
        </w:rPr>
        <w:t xml:space="preserve">, </w:t>
      </w:r>
      <w:r w:rsidR="003629F8">
        <w:rPr>
          <w:rFonts w:ascii="Times New Roman" w:hAnsi="Times New Roman" w:cs="Times New Roman"/>
        </w:rPr>
        <w:t>a</w:t>
      </w:r>
      <w:r>
        <w:rPr>
          <w:rFonts w:ascii="Times New Roman" w:hAnsi="Times New Roman" w:cs="Times New Roman"/>
        </w:rPr>
        <w:t>nnual security compliance checks</w:t>
      </w:r>
      <w:r w:rsidR="003629F8">
        <w:rPr>
          <w:rFonts w:ascii="Times New Roman" w:hAnsi="Times New Roman" w:cs="Times New Roman"/>
        </w:rPr>
        <w:t xml:space="preserve">, </w:t>
      </w:r>
      <w:r>
        <w:rPr>
          <w:rFonts w:ascii="Times New Roman" w:hAnsi="Times New Roman" w:cs="Times New Roman"/>
        </w:rPr>
        <w:t>Cloud access security broker (CASB) integration</w:t>
      </w:r>
      <w:r w:rsidR="003629F8">
        <w:rPr>
          <w:rFonts w:ascii="Times New Roman" w:hAnsi="Times New Roman" w:cs="Times New Roman"/>
        </w:rPr>
        <w:t>.</w:t>
      </w:r>
    </w:p>
    <w:p w14:paraId="677670B2" w14:textId="38515694" w:rsidR="002C53A1" w:rsidRPr="0000449D" w:rsidRDefault="002C53A1" w:rsidP="007B6E01">
      <w:pPr>
        <w:pStyle w:val="Heading1"/>
        <w:jc w:val="both"/>
      </w:pPr>
      <w:bookmarkStart w:id="15" w:name="_Toc216456269"/>
      <w:bookmarkStart w:id="16" w:name="_Toc216716656"/>
      <w:r w:rsidRPr="0000449D">
        <w:t xml:space="preserve">8.Monitoring </w:t>
      </w:r>
      <w:r w:rsidR="00C755BA" w:rsidRPr="0000449D">
        <w:t>Detection &amp; Incident Response</w:t>
      </w:r>
      <w:bookmarkEnd w:id="15"/>
      <w:bookmarkEnd w:id="16"/>
    </w:p>
    <w:p w14:paraId="43D85821" w14:textId="2F2CA6E8" w:rsidR="00C755BA" w:rsidRPr="00600F9E" w:rsidRDefault="00C755BA" w:rsidP="007B6E01">
      <w:pPr>
        <w:pStyle w:val="Heading2"/>
        <w:numPr>
          <w:ilvl w:val="0"/>
          <w:numId w:val="6"/>
        </w:numPr>
        <w:jc w:val="both"/>
      </w:pPr>
      <w:bookmarkStart w:id="17" w:name="_Toc216456270"/>
      <w:bookmarkStart w:id="18" w:name="_Toc216716657"/>
      <w:r w:rsidRPr="00600F9E">
        <w:t>8.1 Continues Monitoring</w:t>
      </w:r>
      <w:bookmarkEnd w:id="17"/>
      <w:bookmarkEnd w:id="18"/>
      <w:r w:rsidRPr="00600F9E">
        <w:t xml:space="preserve"> </w:t>
      </w:r>
    </w:p>
    <w:p w14:paraId="7527ACBA" w14:textId="77777777" w:rsidR="00A451F0" w:rsidRDefault="00C755BA" w:rsidP="007B6E01">
      <w:pPr>
        <w:tabs>
          <w:tab w:val="left" w:pos="990"/>
        </w:tabs>
        <w:jc w:val="both"/>
        <w:rPr>
          <w:rFonts w:ascii="Times New Roman" w:hAnsi="Times New Roman" w:cs="Times New Roman"/>
        </w:rPr>
      </w:pPr>
      <w:r>
        <w:rPr>
          <w:rFonts w:ascii="Times New Roman" w:hAnsi="Times New Roman" w:cs="Times New Roman"/>
        </w:rPr>
        <w:t>VTAM should deploy SIEM solutions integrated with:</w:t>
      </w:r>
    </w:p>
    <w:p w14:paraId="34C4E276" w14:textId="3E2AF01A" w:rsidR="00C755BA" w:rsidRDefault="00C755BA" w:rsidP="007B6E01">
      <w:pPr>
        <w:tabs>
          <w:tab w:val="left" w:pos="990"/>
        </w:tabs>
        <w:jc w:val="both"/>
        <w:rPr>
          <w:rFonts w:ascii="Times New Roman" w:hAnsi="Times New Roman" w:cs="Times New Roman"/>
        </w:rPr>
      </w:pPr>
      <w:r>
        <w:rPr>
          <w:rFonts w:ascii="Times New Roman" w:hAnsi="Times New Roman" w:cs="Times New Roman"/>
        </w:rPr>
        <w:t>Firewalls</w:t>
      </w:r>
      <w:r w:rsidR="00304EF3">
        <w:rPr>
          <w:rFonts w:ascii="Times New Roman" w:hAnsi="Times New Roman" w:cs="Times New Roman"/>
        </w:rPr>
        <w:t xml:space="preserve">, </w:t>
      </w:r>
      <w:r>
        <w:t>Endpoint devices</w:t>
      </w:r>
      <w:r w:rsidR="00304EF3">
        <w:t xml:space="preserve">, </w:t>
      </w:r>
      <w:r>
        <w:rPr>
          <w:rFonts w:ascii="Times New Roman" w:hAnsi="Times New Roman" w:cs="Times New Roman"/>
        </w:rPr>
        <w:t>Authentication systems</w:t>
      </w:r>
      <w:r w:rsidR="00304EF3">
        <w:rPr>
          <w:rFonts w:ascii="Times New Roman" w:hAnsi="Times New Roman" w:cs="Times New Roman"/>
        </w:rPr>
        <w:t>,</w:t>
      </w:r>
      <w:r w:rsidR="00936CC5">
        <w:rPr>
          <w:rFonts w:ascii="Times New Roman" w:hAnsi="Times New Roman" w:cs="Times New Roman"/>
        </w:rPr>
        <w:t xml:space="preserve"> </w:t>
      </w:r>
      <w:r>
        <w:rPr>
          <w:rFonts w:ascii="Times New Roman" w:hAnsi="Times New Roman" w:cs="Times New Roman"/>
        </w:rPr>
        <w:t>Cloud resources</w:t>
      </w:r>
      <w:r w:rsidR="00936CC5">
        <w:rPr>
          <w:rFonts w:ascii="Times New Roman" w:hAnsi="Times New Roman" w:cs="Times New Roman"/>
        </w:rPr>
        <w:t xml:space="preserve">, </w:t>
      </w:r>
      <w:r>
        <w:rPr>
          <w:rFonts w:ascii="Times New Roman" w:hAnsi="Times New Roman" w:cs="Times New Roman"/>
        </w:rPr>
        <w:t>Real-time alerts allow security analysts to detect anoma</w:t>
      </w:r>
      <w:r w:rsidR="00E30615">
        <w:rPr>
          <w:rFonts w:ascii="Times New Roman" w:hAnsi="Times New Roman" w:cs="Times New Roman"/>
        </w:rPr>
        <w:t>lies quickly.</w:t>
      </w:r>
    </w:p>
    <w:p w14:paraId="2D3A1897" w14:textId="73894198" w:rsidR="00605261" w:rsidRDefault="00E30615" w:rsidP="007B6E01">
      <w:pPr>
        <w:pStyle w:val="Heading2"/>
        <w:numPr>
          <w:ilvl w:val="0"/>
          <w:numId w:val="6"/>
        </w:numPr>
        <w:jc w:val="both"/>
      </w:pPr>
      <w:bookmarkStart w:id="19" w:name="_Toc216456271"/>
      <w:bookmarkStart w:id="20" w:name="_Toc216716658"/>
      <w:r w:rsidRPr="00600F9E">
        <w:t>8.2 Incident Response Lifecycle</w:t>
      </w:r>
      <w:bookmarkEnd w:id="19"/>
      <w:bookmarkEnd w:id="20"/>
      <w:r w:rsidRPr="00600F9E">
        <w:t xml:space="preserve"> </w:t>
      </w:r>
    </w:p>
    <w:p w14:paraId="625109D7" w14:textId="44FCB1B4" w:rsidR="004F7A59" w:rsidRPr="00605261" w:rsidRDefault="00E30615" w:rsidP="007B6E01">
      <w:pPr>
        <w:jc w:val="both"/>
        <w:rPr>
          <w:rFonts w:asciiTheme="majorHAnsi" w:hAnsiTheme="majorHAnsi" w:cstheme="majorBidi"/>
        </w:rPr>
      </w:pPr>
      <w:r>
        <w:t>The IR lifecycle includes:</w:t>
      </w:r>
    </w:p>
    <w:p w14:paraId="10FBAC03" w14:textId="68BE29A8" w:rsidR="00E30615" w:rsidRDefault="00E30615" w:rsidP="007B6E01">
      <w:pPr>
        <w:tabs>
          <w:tab w:val="left" w:pos="1350"/>
        </w:tabs>
        <w:ind w:left="990" w:hanging="1080"/>
        <w:jc w:val="both"/>
        <w:rPr>
          <w:rFonts w:ascii="Times New Roman" w:hAnsi="Times New Roman" w:cs="Times New Roman"/>
        </w:rPr>
      </w:pPr>
      <w:r>
        <w:rPr>
          <w:rFonts w:ascii="Times New Roman" w:hAnsi="Times New Roman" w:cs="Times New Roman"/>
        </w:rPr>
        <w:t xml:space="preserve">Preparation – Documentation tools team training </w:t>
      </w:r>
    </w:p>
    <w:p w14:paraId="08510F33" w14:textId="77777777" w:rsidR="009432D6" w:rsidRDefault="00E30615" w:rsidP="007B6E01">
      <w:pPr>
        <w:tabs>
          <w:tab w:val="left" w:pos="990"/>
        </w:tabs>
        <w:ind w:left="990" w:hanging="1080"/>
        <w:jc w:val="both"/>
        <w:rPr>
          <w:rFonts w:ascii="Times New Roman" w:hAnsi="Times New Roman" w:cs="Times New Roman"/>
        </w:rPr>
      </w:pPr>
      <w:r>
        <w:rPr>
          <w:rFonts w:ascii="Times New Roman" w:hAnsi="Times New Roman" w:cs="Times New Roman"/>
        </w:rPr>
        <w:t>Identification – USE of SIEM alerts logs IDS/IPS</w:t>
      </w:r>
    </w:p>
    <w:p w14:paraId="25CCAF90" w14:textId="4C08CA98" w:rsidR="00E30615" w:rsidRDefault="00E30615" w:rsidP="007B6E01">
      <w:pPr>
        <w:tabs>
          <w:tab w:val="left" w:pos="990"/>
        </w:tabs>
        <w:ind w:left="990" w:hanging="1080"/>
        <w:jc w:val="both"/>
        <w:rPr>
          <w:rFonts w:ascii="Times New Roman" w:hAnsi="Times New Roman" w:cs="Times New Roman"/>
        </w:rPr>
      </w:pPr>
      <w:r>
        <w:rPr>
          <w:rFonts w:ascii="Times New Roman" w:hAnsi="Times New Roman" w:cs="Times New Roman"/>
        </w:rPr>
        <w:t>Containment- isolation of affected networ</w:t>
      </w:r>
      <w:r w:rsidR="00C059F0">
        <w:rPr>
          <w:rFonts w:ascii="Times New Roman" w:hAnsi="Times New Roman" w:cs="Times New Roman"/>
        </w:rPr>
        <w:t xml:space="preserve">ks </w:t>
      </w:r>
    </w:p>
    <w:p w14:paraId="4D363955" w14:textId="0169295F" w:rsidR="00C059F0" w:rsidRDefault="00C059F0" w:rsidP="007B6E01">
      <w:pPr>
        <w:tabs>
          <w:tab w:val="left" w:pos="990"/>
        </w:tabs>
        <w:ind w:left="990" w:hanging="1080"/>
        <w:jc w:val="both"/>
        <w:rPr>
          <w:rFonts w:ascii="Times New Roman" w:hAnsi="Times New Roman" w:cs="Times New Roman"/>
        </w:rPr>
      </w:pPr>
      <w:r>
        <w:rPr>
          <w:rFonts w:ascii="Times New Roman" w:hAnsi="Times New Roman" w:cs="Times New Roman"/>
        </w:rPr>
        <w:t xml:space="preserve">Eradication – Removal of malicious files </w:t>
      </w:r>
    </w:p>
    <w:p w14:paraId="31938DF3" w14:textId="77777777" w:rsidR="002166DC" w:rsidRDefault="00C059F0" w:rsidP="007B6E01">
      <w:pPr>
        <w:tabs>
          <w:tab w:val="left" w:pos="990"/>
        </w:tabs>
        <w:ind w:left="990" w:hanging="1080"/>
        <w:jc w:val="both"/>
        <w:rPr>
          <w:rFonts w:ascii="Times New Roman" w:hAnsi="Times New Roman" w:cs="Times New Roman"/>
        </w:rPr>
      </w:pPr>
      <w:r>
        <w:rPr>
          <w:rFonts w:ascii="Times New Roman" w:hAnsi="Times New Roman" w:cs="Times New Roman"/>
        </w:rPr>
        <w:t>Recovery -Restore secure backups</w:t>
      </w:r>
      <w:r w:rsidR="00605261">
        <w:rPr>
          <w:rFonts w:ascii="Times New Roman" w:hAnsi="Times New Roman" w:cs="Times New Roman"/>
        </w:rPr>
        <w:t>.</w:t>
      </w:r>
    </w:p>
    <w:p w14:paraId="07EB3434" w14:textId="4DFB0249" w:rsidR="00C059F0" w:rsidRDefault="00C059F0" w:rsidP="007B6E01">
      <w:pPr>
        <w:tabs>
          <w:tab w:val="left" w:pos="990"/>
        </w:tabs>
        <w:ind w:left="990" w:hanging="1080"/>
        <w:jc w:val="both"/>
        <w:rPr>
          <w:rFonts w:ascii="Times New Roman" w:hAnsi="Times New Roman" w:cs="Times New Roman"/>
        </w:rPr>
      </w:pPr>
      <w:r>
        <w:rPr>
          <w:rFonts w:ascii="Times New Roman" w:hAnsi="Times New Roman" w:cs="Times New Roman"/>
        </w:rPr>
        <w:t>Post- incident Review – Lessons learned and policy updates</w:t>
      </w:r>
    </w:p>
    <w:p w14:paraId="6AC0ADBE" w14:textId="77777777" w:rsidR="00A71BBA" w:rsidRDefault="00A71BBA" w:rsidP="007B6E01">
      <w:pPr>
        <w:tabs>
          <w:tab w:val="left" w:pos="990"/>
        </w:tabs>
        <w:ind w:left="990" w:hanging="1080"/>
        <w:jc w:val="both"/>
        <w:rPr>
          <w:rFonts w:ascii="Times New Roman" w:hAnsi="Times New Roman" w:cs="Times New Roman"/>
        </w:rPr>
      </w:pPr>
    </w:p>
    <w:p w14:paraId="0A3401AE" w14:textId="78BC48B5" w:rsidR="005A5F02" w:rsidRPr="00260E6A" w:rsidRDefault="009F6582" w:rsidP="007B6E01">
      <w:pPr>
        <w:pStyle w:val="ListParagraph"/>
        <w:numPr>
          <w:ilvl w:val="0"/>
          <w:numId w:val="6"/>
        </w:numPr>
        <w:tabs>
          <w:tab w:val="left" w:pos="990"/>
        </w:tabs>
        <w:jc w:val="both"/>
        <w:rPr>
          <w:rFonts w:ascii="Times New Roman" w:hAnsi="Times New Roman" w:cs="Times New Roman"/>
        </w:rPr>
      </w:pPr>
      <w:r w:rsidRPr="00260E6A">
        <w:rPr>
          <w:rFonts w:ascii="Times New Roman" w:hAnsi="Times New Roman" w:cs="Times New Roman"/>
          <w:color w:val="4472C4" w:themeColor="accent1"/>
        </w:rPr>
        <w:t>8.3 Roles and Responsibilities</w:t>
      </w:r>
    </w:p>
    <w:p w14:paraId="3BFF2B35" w14:textId="77777777" w:rsidR="00AC6745" w:rsidRDefault="009F6582" w:rsidP="007B6E01">
      <w:pPr>
        <w:tabs>
          <w:tab w:val="left" w:pos="990"/>
        </w:tabs>
        <w:ind w:left="990" w:hanging="1080"/>
        <w:jc w:val="both"/>
        <w:rPr>
          <w:rFonts w:ascii="Times New Roman" w:hAnsi="Times New Roman" w:cs="Times New Roman"/>
        </w:rPr>
      </w:pPr>
      <w:r w:rsidRPr="009F6582">
        <w:rPr>
          <w:rFonts w:ascii="Times New Roman" w:hAnsi="Times New Roman" w:cs="Times New Roman"/>
        </w:rPr>
        <w:t>The overall success of the cybersecurity framework depends on assigning clear roles</w:t>
      </w:r>
    </w:p>
    <w:p w14:paraId="4BEBCA68" w14:textId="04AEABBD" w:rsidR="009F6582" w:rsidRPr="009F6582" w:rsidRDefault="009F6582" w:rsidP="007B6E01">
      <w:pPr>
        <w:tabs>
          <w:tab w:val="left" w:pos="990"/>
        </w:tabs>
        <w:ind w:left="-90"/>
        <w:jc w:val="both"/>
        <w:rPr>
          <w:rFonts w:ascii="Times New Roman" w:hAnsi="Times New Roman" w:cs="Times New Roman"/>
        </w:rPr>
      </w:pPr>
      <w:r w:rsidRPr="009F6582">
        <w:rPr>
          <w:rFonts w:ascii="Times New Roman" w:hAnsi="Times New Roman" w:cs="Times New Roman"/>
        </w:rPr>
        <w:lastRenderedPageBreak/>
        <w:t>responsibilities across the organization. When every individual understands what is expected from them, the security procedures become more effective, communication improves, and the risk of human-related incidents decreases. Cybersecurity is not the duty of the IT department alone; it is a shared responsibility that involves management, technical staff, and general employees.</w:t>
      </w:r>
    </w:p>
    <w:p w14:paraId="16A3B7C5" w14:textId="7876B43F" w:rsidR="00056E1C" w:rsidRDefault="009F6582" w:rsidP="007B6E01">
      <w:pPr>
        <w:jc w:val="both"/>
        <w:rPr>
          <w:rFonts w:ascii="Times New Roman" w:hAnsi="Times New Roman" w:cs="Times New Roman"/>
          <w:color w:val="4472C4" w:themeColor="accent1"/>
          <w:sz w:val="28"/>
          <w:szCs w:val="28"/>
        </w:rPr>
      </w:pPr>
      <w:r w:rsidRPr="009F6582">
        <w:rPr>
          <w:rFonts w:ascii="Times New Roman" w:hAnsi="Times New Roman" w:cs="Times New Roman"/>
        </w:rPr>
        <w:t>Senior management holds the highest level of accountability. They must ensure</w:t>
      </w:r>
      <w:r w:rsidR="0001662F">
        <w:rPr>
          <w:rFonts w:ascii="Times New Roman" w:hAnsi="Times New Roman" w:cs="Times New Roman"/>
        </w:rPr>
        <w:t xml:space="preserve"> </w:t>
      </w:r>
      <w:r w:rsidRPr="009F6582">
        <w:rPr>
          <w:rFonts w:ascii="Times New Roman" w:hAnsi="Times New Roman" w:cs="Times New Roman"/>
        </w:rPr>
        <w:t>that the organization allocates enough funding, tools, and resources to maintain reliable security controls. Their role includes approving new policies, reviewing</w:t>
      </w:r>
      <w:r w:rsidR="00600F9E">
        <w:rPr>
          <w:rFonts w:ascii="Times New Roman" w:hAnsi="Times New Roman" w:cs="Times New Roman"/>
        </w:rPr>
        <w:t xml:space="preserve"> </w:t>
      </w:r>
      <w:r w:rsidRPr="009F6582">
        <w:rPr>
          <w:rFonts w:ascii="Times New Roman" w:hAnsi="Times New Roman" w:cs="Times New Roman"/>
        </w:rPr>
        <w:t>compliance requirements, monitoring security reports, and promoting a positive security culture. Without strong leadership support, security programs often lose focus</w:t>
      </w:r>
      <w:r w:rsidR="002246BC">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168916368"/>
          <w:citation/>
        </w:sdtPr>
        <w:sdtEndPr/>
        <w:sdtContent>
          <w:r w:rsidR="00A77197">
            <w:rPr>
              <w:rFonts w:ascii="Times New Roman" w:hAnsi="Times New Roman" w:cs="Times New Roman"/>
              <w:color w:val="4472C4" w:themeColor="accent1"/>
              <w:sz w:val="28"/>
              <w:szCs w:val="28"/>
            </w:rPr>
            <w:fldChar w:fldCharType="begin"/>
          </w:r>
          <w:r w:rsidR="00A77197">
            <w:rPr>
              <w:rFonts w:ascii="Times New Roman" w:hAnsi="Times New Roman" w:cs="Times New Roman"/>
              <w:color w:val="4472C4" w:themeColor="accent1"/>
              <w:sz w:val="28"/>
              <w:szCs w:val="28"/>
            </w:rPr>
            <w:instrText xml:space="preserve"> CITATION Int22 \l 1033 </w:instrText>
          </w:r>
          <w:r w:rsidR="00A77197">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[1]</w:t>
          </w:r>
          <w:r w:rsidR="00A77197">
            <w:rPr>
              <w:rFonts w:ascii="Times New Roman" w:hAnsi="Times New Roman" w:cs="Times New Roman"/>
              <w:color w:val="4472C4" w:themeColor="accent1"/>
              <w:sz w:val="28"/>
              <w:szCs w:val="28"/>
            </w:rPr>
            <w:fldChar w:fldCharType="end"/>
          </w:r>
        </w:sdtContent>
      </w:sdt>
      <w:r w:rsidR="00A77197">
        <w:rPr>
          <w:rFonts w:ascii="Times New Roman" w:hAnsi="Times New Roman" w:cs="Times New Roman"/>
          <w:color w:val="4472C4" w:themeColor="accent1"/>
          <w:sz w:val="28"/>
          <w:szCs w:val="28"/>
        </w:rPr>
        <w:t>.</w:t>
      </w:r>
    </w:p>
    <w:p w14:paraId="124DBCE9" w14:textId="743B603F" w:rsidR="009F6582" w:rsidRPr="00C97746" w:rsidRDefault="009F6582" w:rsidP="007B6E01">
      <w:pPr>
        <w:jc w:val="both"/>
        <w:rPr>
          <w:rFonts w:ascii="Times New Roman" w:hAnsi="Times New Roman" w:cs="Times New Roman"/>
          <w:color w:val="4472C4" w:themeColor="accent1"/>
          <w:sz w:val="28"/>
          <w:szCs w:val="28"/>
        </w:rPr>
      </w:pPr>
      <w:r w:rsidRPr="009F6582">
        <w:rPr>
          <w:rFonts w:ascii="Times New Roman" w:hAnsi="Times New Roman" w:cs="Times New Roman"/>
        </w:rPr>
        <w:t>The technical or IT security team performs operational tasks such as installing</w:t>
      </w:r>
      <w:r w:rsidR="004875A2">
        <w:rPr>
          <w:rFonts w:ascii="Times New Roman" w:hAnsi="Times New Roman" w:cs="Times New Roman"/>
        </w:rPr>
        <w:t xml:space="preserve"> </w:t>
      </w:r>
      <w:r w:rsidRPr="009F6582">
        <w:rPr>
          <w:rFonts w:ascii="Times New Roman" w:hAnsi="Times New Roman" w:cs="Times New Roman"/>
        </w:rPr>
        <w:t>security</w:t>
      </w:r>
      <w:r w:rsidR="00616AB2">
        <w:rPr>
          <w:rFonts w:ascii="Times New Roman" w:hAnsi="Times New Roman" w:cs="Times New Roman"/>
          <w:color w:val="4472C4" w:themeColor="accent1"/>
          <w:sz w:val="28"/>
          <w:szCs w:val="28"/>
        </w:rPr>
        <w:t xml:space="preserve"> </w:t>
      </w:r>
      <w:r w:rsidRPr="009F6582">
        <w:rPr>
          <w:rFonts w:ascii="Times New Roman" w:hAnsi="Times New Roman" w:cs="Times New Roman"/>
        </w:rPr>
        <w:t>software, managing firewalls, patching systems, monitoring network traffic, analyzing alerts, and handling incident response activities. This team ensures that backup procedures are followed, access rights are configured properly, and vulnerabilities are addressed before they can be exploited. Due to the constantly changing threat landscape, the security team must also stay updated with new technologies and attack techniques.</w:t>
      </w:r>
    </w:p>
    <w:p w14:paraId="4B550492" w14:textId="24EC1029" w:rsidR="009F6582" w:rsidRPr="009F6582" w:rsidRDefault="009F6582" w:rsidP="007B6E01">
      <w:pPr>
        <w:tabs>
          <w:tab w:val="left" w:pos="990"/>
        </w:tabs>
        <w:jc w:val="both"/>
        <w:rPr>
          <w:rFonts w:ascii="Times New Roman" w:hAnsi="Times New Roman" w:cs="Times New Roman"/>
        </w:rPr>
      </w:pPr>
      <w:r w:rsidRPr="009F6582">
        <w:rPr>
          <w:rFonts w:ascii="Times New Roman" w:hAnsi="Times New Roman" w:cs="Times New Roman"/>
        </w:rPr>
        <w:t>Department managers must ensure their teams follow all security rules that relate to</w:t>
      </w:r>
      <w:r w:rsidR="00510726">
        <w:rPr>
          <w:rFonts w:ascii="Times New Roman" w:hAnsi="Times New Roman" w:cs="Times New Roman"/>
        </w:rPr>
        <w:t xml:space="preserve"> </w:t>
      </w:r>
      <w:r w:rsidRPr="009F6582">
        <w:rPr>
          <w:rFonts w:ascii="Times New Roman" w:hAnsi="Times New Roman" w:cs="Times New Roman"/>
        </w:rPr>
        <w:t>their daily work. For example, departments dealing with finance, HR, or customer</w:t>
      </w:r>
      <w:r w:rsidR="0001662F">
        <w:rPr>
          <w:rFonts w:ascii="Times New Roman" w:hAnsi="Times New Roman" w:cs="Times New Roman"/>
        </w:rPr>
        <w:t xml:space="preserve"> </w:t>
      </w:r>
      <w:r w:rsidRPr="009F6582">
        <w:rPr>
          <w:rFonts w:ascii="Times New Roman" w:hAnsi="Times New Roman" w:cs="Times New Roman"/>
        </w:rPr>
        <w:t>information must implement additional data protection practices. Managers must encourage employees to follow safe email usage, password hygiene, and device handling protocols.</w:t>
      </w:r>
    </w:p>
    <w:p w14:paraId="179D2B49" w14:textId="6FB5EC5B" w:rsidR="009F6582" w:rsidRPr="009F6582" w:rsidRDefault="009F6582" w:rsidP="007B6E01">
      <w:pPr>
        <w:jc w:val="both"/>
        <w:rPr>
          <w:rFonts w:ascii="Times New Roman" w:hAnsi="Times New Roman" w:cs="Times New Roman"/>
        </w:rPr>
      </w:pPr>
      <w:r w:rsidRPr="009F6582">
        <w:rPr>
          <w:rFonts w:ascii="Times New Roman" w:hAnsi="Times New Roman" w:cs="Times New Roman"/>
        </w:rPr>
        <w:t xml:space="preserve">General employees also </w:t>
      </w:r>
      <w:r w:rsidR="00616AB2" w:rsidRPr="009F6582">
        <w:rPr>
          <w:rFonts w:ascii="Times New Roman" w:hAnsi="Times New Roman" w:cs="Times New Roman"/>
        </w:rPr>
        <w:t>play</w:t>
      </w:r>
      <w:r w:rsidRPr="009F6582">
        <w:rPr>
          <w:rFonts w:ascii="Times New Roman" w:hAnsi="Times New Roman" w:cs="Times New Roman"/>
        </w:rPr>
        <w:t xml:space="preserve"> an important role. Most cyber incidents begin with a simple human mistake, such as clicking a malicious link. Employees must report unusual activities, avoid suspicious emails, follow password guidelines, and participate in training sessions.</w:t>
      </w:r>
    </w:p>
    <w:p w14:paraId="0392459F" w14:textId="399401E4" w:rsidR="009F6582" w:rsidRPr="009F6582" w:rsidRDefault="009F6582" w:rsidP="007B6E01">
      <w:pPr>
        <w:jc w:val="both"/>
        <w:rPr>
          <w:rFonts w:ascii="Times New Roman" w:hAnsi="Times New Roman" w:cs="Times New Roman"/>
        </w:rPr>
      </w:pPr>
      <w:r w:rsidRPr="009F6582">
        <w:rPr>
          <w:rFonts w:ascii="Times New Roman" w:hAnsi="Times New Roman" w:cs="Times New Roman"/>
        </w:rPr>
        <w:t xml:space="preserve">Third-party vendors who interact with the organization’s systems must meet the </w:t>
      </w:r>
      <w:r w:rsidR="00600F9E">
        <w:rPr>
          <w:rFonts w:ascii="Times New Roman" w:hAnsi="Times New Roman" w:cs="Times New Roman"/>
        </w:rPr>
        <w:t xml:space="preserve">   </w:t>
      </w:r>
      <w:r w:rsidRPr="009F6582">
        <w:rPr>
          <w:rFonts w:ascii="Times New Roman" w:hAnsi="Times New Roman" w:cs="Times New Roman"/>
        </w:rPr>
        <w:t>same security standards. They should follow secure communication methods, avoid unauthorized data sharing, and immediately report any potential issue that could affect the organization.</w:t>
      </w:r>
    </w:p>
    <w:p w14:paraId="1D859DC9" w14:textId="7F7BBA55" w:rsidR="009F6582" w:rsidRPr="009F6582" w:rsidRDefault="009F6582" w:rsidP="007B6E01">
      <w:pPr>
        <w:jc w:val="both"/>
        <w:rPr>
          <w:rFonts w:ascii="Times New Roman" w:hAnsi="Times New Roman" w:cs="Times New Roman"/>
        </w:rPr>
      </w:pPr>
      <w:r w:rsidRPr="009F6582">
        <w:rPr>
          <w:rFonts w:ascii="Times New Roman" w:hAnsi="Times New Roman" w:cs="Times New Roman"/>
        </w:rPr>
        <w:t>By clearly defining responsibilities at all levels, cybersecurity becomes an</w:t>
      </w:r>
      <w:r w:rsidR="0001662F">
        <w:rPr>
          <w:rFonts w:ascii="Times New Roman" w:hAnsi="Times New Roman" w:cs="Times New Roman"/>
        </w:rPr>
        <w:t xml:space="preserve"> </w:t>
      </w:r>
      <w:r w:rsidRPr="009F6582">
        <w:rPr>
          <w:rFonts w:ascii="Times New Roman" w:hAnsi="Times New Roman" w:cs="Times New Roman"/>
        </w:rPr>
        <w:t>integrated part of everyday operations and not just a technical requirement</w:t>
      </w:r>
      <w:r w:rsidR="0000439F" w:rsidRPr="0000439F">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746955216"/>
          <w:citation/>
        </w:sdtPr>
        <w:sdtEndPr/>
        <w:sdtContent>
          <w:r w:rsidR="0000439F">
            <w:rPr>
              <w:rFonts w:ascii="Times New Roman" w:hAnsi="Times New Roman" w:cs="Times New Roman"/>
              <w:color w:val="4472C4" w:themeColor="accent1"/>
              <w:sz w:val="28"/>
              <w:szCs w:val="28"/>
            </w:rPr>
            <w:fldChar w:fldCharType="begin"/>
          </w:r>
          <w:r w:rsidR="0000439F">
            <w:rPr>
              <w:rFonts w:ascii="Times New Roman" w:hAnsi="Times New Roman" w:cs="Times New Roman"/>
              <w:color w:val="4472C4" w:themeColor="accent1"/>
              <w:sz w:val="28"/>
              <w:szCs w:val="28"/>
            </w:rPr>
            <w:instrText xml:space="preserve"> CITATION Eur24 \l 1033 </w:instrText>
          </w:r>
          <w:r w:rsidR="0000439F">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[2]</w:t>
          </w:r>
          <w:r w:rsidR="0000439F">
            <w:rPr>
              <w:rFonts w:ascii="Times New Roman" w:hAnsi="Times New Roman" w:cs="Times New Roman"/>
              <w:color w:val="4472C4" w:themeColor="accent1"/>
              <w:sz w:val="28"/>
              <w:szCs w:val="28"/>
            </w:rPr>
            <w:fldChar w:fldCharType="end"/>
          </w:r>
        </w:sdtContent>
      </w:sdt>
      <w:r w:rsidRPr="009F6582">
        <w:rPr>
          <w:rFonts w:ascii="Times New Roman" w:hAnsi="Times New Roman" w:cs="Times New Roman"/>
        </w:rPr>
        <w:t>.</w:t>
      </w:r>
    </w:p>
    <w:p w14:paraId="2A02E443" w14:textId="02CF98A4" w:rsidR="009F6582" w:rsidRPr="009F6582" w:rsidRDefault="009F6582" w:rsidP="007B6E01">
      <w:pPr>
        <w:ind w:left="1080" w:hanging="1080"/>
        <w:jc w:val="both"/>
        <w:rPr>
          <w:rFonts w:ascii="Times New Roman" w:hAnsi="Times New Roman" w:cs="Times New Roman"/>
        </w:rPr>
      </w:pPr>
    </w:p>
    <w:p w14:paraId="3646668B" w14:textId="2DD66F1E" w:rsidR="00481FC8" w:rsidRPr="0000449D" w:rsidRDefault="009F6582" w:rsidP="007B6E01">
      <w:pPr>
        <w:pStyle w:val="Heading1"/>
        <w:jc w:val="both"/>
      </w:pPr>
      <w:bookmarkStart w:id="21" w:name="_Toc216456272"/>
      <w:bookmarkStart w:id="22" w:name="_Toc216716659"/>
      <w:r w:rsidRPr="0000449D">
        <w:t>9.Implementation Timeline</w:t>
      </w:r>
      <w:bookmarkEnd w:id="21"/>
      <w:bookmarkEnd w:id="22"/>
    </w:p>
    <w:p w14:paraId="130F0BCD" w14:textId="7DC62A01" w:rsidR="009F6582" w:rsidRPr="00965BA2" w:rsidRDefault="009F6582" w:rsidP="007B6E01">
      <w:pPr>
        <w:jc w:val="both"/>
        <w:rPr>
          <w:rFonts w:asciiTheme="majorHAnsi" w:hAnsiTheme="majorHAnsi" w:cstheme="majorBidi"/>
        </w:rPr>
      </w:pPr>
      <w:r w:rsidRPr="009F6582">
        <w:t>A step-by-step implementation timeline helps ensure that cybersecurity improvements are applied in an organized and manageable way. Instead of attempting to change everything at once, a phased approach reduces confusion, decreases operational delays, and allows staff to adjust gradually. A realistic timeline also ensures that resources are used efficiently and that security controls are rolled out properly.</w:t>
      </w:r>
    </w:p>
    <w:p w14:paraId="434464CE" w14:textId="0FC5446C" w:rsidR="009F6582" w:rsidRPr="009F6582" w:rsidRDefault="009F6582" w:rsidP="007B6E01">
      <w:pPr>
        <w:jc w:val="both"/>
        <w:rPr>
          <w:rFonts w:ascii="Times New Roman" w:hAnsi="Times New Roman" w:cs="Times New Roman"/>
        </w:rPr>
      </w:pPr>
      <w:r w:rsidRPr="009F6582">
        <w:rPr>
          <w:rFonts w:ascii="Times New Roman" w:hAnsi="Times New Roman" w:cs="Times New Roman"/>
        </w:rPr>
        <w:lastRenderedPageBreak/>
        <w:t>The first phase involves conducting a detailed risk assessment, which usually takes one to two weeks. During this stage, the organization examines network vulnerabilities, existing processes, outdated systems, and potential threats. After the assessment, a summary of risks and gaps is prepared so the next steps can be planned accurately.</w:t>
      </w:r>
    </w:p>
    <w:p w14:paraId="31DC088E" w14:textId="16CA4538" w:rsidR="009F6582" w:rsidRPr="009F6582" w:rsidRDefault="009F6582" w:rsidP="007B6E01">
      <w:pPr>
        <w:jc w:val="both"/>
        <w:rPr>
          <w:rFonts w:ascii="Times New Roman" w:hAnsi="Times New Roman" w:cs="Times New Roman"/>
        </w:rPr>
      </w:pPr>
      <w:r w:rsidRPr="009F6582">
        <w:rPr>
          <w:rFonts w:ascii="Times New Roman" w:hAnsi="Times New Roman" w:cs="Times New Roman"/>
        </w:rPr>
        <w:t>The second phase involves updating and creating new policies based on weaknesses identified during the assessment. This process requires approval from senior management to confirm that all departments agree with the changes. These updated policies may include acceptable use guidelines, email security requirements, password standards, remote work rules, and data protection measures.</w:t>
      </w:r>
    </w:p>
    <w:p w14:paraId="614101A1" w14:textId="2BB8B1A4" w:rsidR="009F6582" w:rsidRPr="009F6582" w:rsidRDefault="009F6582" w:rsidP="007B6E01">
      <w:pPr>
        <w:jc w:val="both"/>
        <w:rPr>
          <w:rFonts w:ascii="Times New Roman" w:hAnsi="Times New Roman" w:cs="Times New Roman"/>
        </w:rPr>
      </w:pPr>
      <w:r w:rsidRPr="009F6582">
        <w:rPr>
          <w:rFonts w:ascii="Times New Roman" w:hAnsi="Times New Roman" w:cs="Times New Roman"/>
        </w:rPr>
        <w:t>In the third phase, technical improvements are implemented. These may include updating antivirus systems, enabling multi-factor authentication, applying patches, improving firewall configurations, and introducing endpoint monitoring tools. This phase typically takes several weeks and may require coordination with different departments.</w:t>
      </w:r>
    </w:p>
    <w:p w14:paraId="2ADB2406" w14:textId="41DD2ACF" w:rsidR="00600F9E" w:rsidRDefault="009F6582" w:rsidP="007B6E01">
      <w:pPr>
        <w:jc w:val="both"/>
        <w:rPr>
          <w:rFonts w:ascii="Times New Roman" w:hAnsi="Times New Roman" w:cs="Times New Roman"/>
        </w:rPr>
      </w:pPr>
      <w:r w:rsidRPr="009F6582">
        <w:rPr>
          <w:rFonts w:ascii="Times New Roman" w:hAnsi="Times New Roman" w:cs="Times New Roman"/>
        </w:rPr>
        <w:t>The fourth phase focuses on employee training and awareness. Staff members attend workshops, watch demonstrations, and receive guidance on safe digital practices. Phishing simulations may be conducted to identify areas where additional training is required. Continuous learning helps employees understand their role in maintaining security</w:t>
      </w:r>
    </w:p>
    <w:p w14:paraId="129267D4" w14:textId="52D49E4F" w:rsidR="009F6582" w:rsidRPr="009F6582" w:rsidRDefault="009F6582" w:rsidP="007B6E01">
      <w:pPr>
        <w:jc w:val="both"/>
        <w:rPr>
          <w:rFonts w:ascii="Times New Roman" w:hAnsi="Times New Roman" w:cs="Times New Roman"/>
        </w:rPr>
      </w:pPr>
      <w:r w:rsidRPr="009F6582">
        <w:rPr>
          <w:rFonts w:ascii="Times New Roman" w:hAnsi="Times New Roman" w:cs="Times New Roman"/>
        </w:rPr>
        <w:t>The final phase is the ongoing monitoring stage. Once improvements are implemented, the organization must continually evaluate and review system performance. Security logs are checked regularly, new threats are monitored, and incident response procedures are tested. Regular audits ensure that the cybersecurity strategy stays effective and up to date.</w:t>
      </w:r>
    </w:p>
    <w:p w14:paraId="590B86B2" w14:textId="7D45BD47" w:rsidR="000206BF" w:rsidRDefault="000206BF" w:rsidP="007B6E01">
      <w:pPr>
        <w:jc w:val="both"/>
        <w:rPr>
          <w:rFonts w:ascii="Times New Roman" w:hAnsi="Times New Roman" w:cs="Times New Roman"/>
        </w:rPr>
      </w:pPr>
      <w:r w:rsidRPr="000206BF">
        <w:rPr>
          <w:rFonts w:ascii="Times New Roman" w:hAnsi="Times New Roman" w:cs="Times New Roman"/>
        </w:rPr>
        <w:t>The cybersecurity landscape facing financial institutions such as VTAM continues to grow in complexity, scale, and sophistication, making a comprehensive, multi-layered defense strategy essential rather than optional. This report has demonstrated that effective cybersecurity is not limited to deploying advanced technologies; rather, it requires an integrated approach combining technical controls, organizational policies, continuous monitoring, employee awareness, and proactive incident management</w:t>
      </w:r>
      <w:r w:rsidR="008B2FAF">
        <w:rPr>
          <w:rFonts w:ascii="Times New Roman" w:hAnsi="Times New Roman" w:cs="Times New Roman"/>
        </w:rPr>
        <w:t>.</w:t>
      </w:r>
    </w:p>
    <w:p w14:paraId="559D7F47" w14:textId="72BFA2CB" w:rsidR="000206BF" w:rsidRPr="000206BF" w:rsidRDefault="000206BF" w:rsidP="007B6E01">
      <w:pPr>
        <w:jc w:val="both"/>
        <w:rPr>
          <w:rFonts w:ascii="Times New Roman" w:hAnsi="Times New Roman" w:cs="Times New Roman"/>
        </w:rPr>
      </w:pPr>
      <w:r w:rsidRPr="000206BF">
        <w:rPr>
          <w:rFonts w:ascii="Times New Roman" w:hAnsi="Times New Roman" w:cs="Times New Roman"/>
        </w:rPr>
        <w:t>Through the adoption of a Zero Trust Architecture, VTAM can significantly reduce the risks posed by both internal and external threats. Zero Trust ensures that no user, device, or application is inherently trusted, thereby strengthening verification and access control at every layer of the organization. Additionally, the identification of internal risks</w:t>
      </w:r>
      <w:r w:rsidR="00D74975">
        <w:rPr>
          <w:rFonts w:ascii="Times New Roman" w:hAnsi="Times New Roman" w:cs="Times New Roman"/>
        </w:rPr>
        <w:t xml:space="preserve">, </w:t>
      </w:r>
      <w:r w:rsidRPr="000206BF">
        <w:rPr>
          <w:rFonts w:ascii="Times New Roman" w:hAnsi="Times New Roman" w:cs="Times New Roman"/>
        </w:rPr>
        <w:t>such as human error, privilege misuse, and insider sabotage</w:t>
      </w:r>
      <w:r w:rsidR="00D74975">
        <w:rPr>
          <w:rFonts w:ascii="Times New Roman" w:hAnsi="Times New Roman" w:cs="Times New Roman"/>
        </w:rPr>
        <w:t xml:space="preserve">, </w:t>
      </w:r>
      <w:r w:rsidRPr="000206BF">
        <w:rPr>
          <w:rFonts w:ascii="Times New Roman" w:hAnsi="Times New Roman" w:cs="Times New Roman"/>
        </w:rPr>
        <w:t>highlights the need for strict access governance and behavioral monitoring tools</w:t>
      </w:r>
      <w:r w:rsidR="0046736D" w:rsidRPr="0046736D">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1996839747"/>
          <w:citation/>
        </w:sdtPr>
        <w:sdtEndPr/>
        <w:sdtContent>
          <w:r w:rsidR="0046736D">
            <w:rPr>
              <w:rFonts w:ascii="Times New Roman" w:hAnsi="Times New Roman" w:cs="Times New Roman"/>
              <w:color w:val="4472C4" w:themeColor="accent1"/>
              <w:sz w:val="28"/>
              <w:szCs w:val="28"/>
            </w:rPr>
            <w:fldChar w:fldCharType="begin"/>
          </w:r>
          <w:r w:rsidR="0046736D">
            <w:rPr>
              <w:rFonts w:ascii="Times New Roman" w:hAnsi="Times New Roman" w:cs="Times New Roman"/>
              <w:color w:val="4472C4" w:themeColor="accent1"/>
              <w:sz w:val="28"/>
              <w:szCs w:val="28"/>
            </w:rPr>
            <w:instrText xml:space="preserve"> CITATION Cyb24 \l 1033 </w:instrText>
          </w:r>
          <w:r w:rsidR="0046736D">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[3]</w:t>
          </w:r>
          <w:r w:rsidR="0046736D">
            <w:rPr>
              <w:rFonts w:ascii="Times New Roman" w:hAnsi="Times New Roman" w:cs="Times New Roman"/>
              <w:color w:val="4472C4" w:themeColor="accent1"/>
              <w:sz w:val="28"/>
              <w:szCs w:val="28"/>
            </w:rPr>
            <w:fldChar w:fldCharType="end"/>
          </w:r>
        </w:sdtContent>
      </w:sdt>
      <w:r w:rsidRPr="000206BF">
        <w:rPr>
          <w:rFonts w:ascii="Times New Roman" w:hAnsi="Times New Roman" w:cs="Times New Roman"/>
        </w:rPr>
        <w:t>.</w:t>
      </w:r>
    </w:p>
    <w:p w14:paraId="162898FE" w14:textId="33FB2385" w:rsidR="000206BF" w:rsidRPr="000206BF" w:rsidRDefault="000206BF" w:rsidP="007B6E01">
      <w:pPr>
        <w:jc w:val="both"/>
        <w:rPr>
          <w:rFonts w:ascii="Times New Roman" w:hAnsi="Times New Roman" w:cs="Times New Roman"/>
        </w:rPr>
      </w:pPr>
      <w:r w:rsidRPr="000206BF">
        <w:rPr>
          <w:rFonts w:ascii="Times New Roman" w:hAnsi="Times New Roman" w:cs="Times New Roman"/>
        </w:rPr>
        <w:t xml:space="preserve">External threats such as phishing, ransomware, and supply chain attacks demand advanced email filtering, EDR solutions, strong network defense mechanisms, and well-maintained patching practices. The mitigation measures outlined earlier provide a structured roadmap for reducing the likelihood and impact of such attacks. Furthermore, continuous monitoring through SIEM and SOAR platforms ensures that anomalies are detected early, while a clearly defined Incident </w:t>
      </w:r>
      <w:r w:rsidRPr="000206BF">
        <w:rPr>
          <w:rFonts w:ascii="Times New Roman" w:hAnsi="Times New Roman" w:cs="Times New Roman"/>
        </w:rPr>
        <w:lastRenderedPageBreak/>
        <w:t>Response Plan enables the organization to contain, eradicate, and recover from cyber incidents efficiently.</w:t>
      </w:r>
    </w:p>
    <w:p w14:paraId="2E8205B7" w14:textId="35EAE0D8" w:rsidR="000206BF" w:rsidRPr="000206BF" w:rsidRDefault="000206BF" w:rsidP="007B6E01">
      <w:pPr>
        <w:jc w:val="both"/>
        <w:rPr>
          <w:rFonts w:ascii="Times New Roman" w:hAnsi="Times New Roman" w:cs="Times New Roman"/>
        </w:rPr>
      </w:pPr>
      <w:r w:rsidRPr="000206BF">
        <w:rPr>
          <w:rFonts w:ascii="Times New Roman" w:hAnsi="Times New Roman" w:cs="Times New Roman"/>
        </w:rPr>
        <w:t>Equally important is the development of a strong cybersecurity culture within VTAM. Regular training, phishing simulations, awareness campaigns, and tier-based learning programs empower employees to play an active role in protecting organizational data and digital assets.</w:t>
      </w:r>
    </w:p>
    <w:p w14:paraId="4D221539" w14:textId="0BDA21B1" w:rsidR="000206BF" w:rsidRPr="000206BF" w:rsidRDefault="000206BF" w:rsidP="007B6E01">
      <w:pPr>
        <w:jc w:val="both"/>
        <w:rPr>
          <w:rFonts w:ascii="Times New Roman" w:hAnsi="Times New Roman" w:cs="Times New Roman"/>
        </w:rPr>
      </w:pPr>
      <w:r w:rsidRPr="000206BF">
        <w:rPr>
          <w:rFonts w:ascii="Times New Roman" w:hAnsi="Times New Roman" w:cs="Times New Roman"/>
        </w:rPr>
        <w:t>Overall, by implementing the recommended policies, technical safeguards, monitoring mechanisms, and capacity-building programs, VTAM will be better positioned to achieve cyber resilience, maintain regulatory compliance, protect client trust, and ensure the long-term stability of its financial operations</w:t>
      </w:r>
      <w:r w:rsidR="00D91489" w:rsidRPr="00D91489">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1623295331"/>
          <w:citation/>
        </w:sdtPr>
        <w:sdtEndPr/>
        <w:sdtContent>
          <w:r w:rsidR="00D91489">
            <w:rPr>
              <w:rFonts w:ascii="Times New Roman" w:hAnsi="Times New Roman" w:cs="Times New Roman"/>
              <w:color w:val="4472C4" w:themeColor="accent1"/>
              <w:sz w:val="28"/>
              <w:szCs w:val="28"/>
            </w:rPr>
            <w:fldChar w:fldCharType="begin"/>
          </w:r>
          <w:r w:rsidR="00D91489">
            <w:rPr>
              <w:rFonts w:ascii="Times New Roman" w:hAnsi="Times New Roman" w:cs="Times New Roman"/>
              <w:color w:val="4472C4" w:themeColor="accent1"/>
              <w:sz w:val="28"/>
              <w:szCs w:val="28"/>
            </w:rPr>
            <w:instrText xml:space="preserve"> CITATION Nat12 \l 1033 </w:instrText>
          </w:r>
          <w:r w:rsidR="00D91489">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[4]</w:t>
          </w:r>
          <w:r w:rsidR="00D91489">
            <w:rPr>
              <w:rFonts w:ascii="Times New Roman" w:hAnsi="Times New Roman" w:cs="Times New Roman"/>
              <w:color w:val="4472C4" w:themeColor="accent1"/>
              <w:sz w:val="28"/>
              <w:szCs w:val="28"/>
            </w:rPr>
            <w:fldChar w:fldCharType="end"/>
          </w:r>
        </w:sdtContent>
      </w:sdt>
      <w:r w:rsidRPr="000206BF">
        <w:rPr>
          <w:rFonts w:ascii="Times New Roman" w:hAnsi="Times New Roman" w:cs="Times New Roman"/>
        </w:rPr>
        <w:t>.</w:t>
      </w:r>
    </w:p>
    <w:p w14:paraId="0272B1D1" w14:textId="290BC4D6" w:rsidR="000206BF" w:rsidRPr="000206BF" w:rsidRDefault="000206BF" w:rsidP="007B6E01">
      <w:pPr>
        <w:jc w:val="both"/>
      </w:pPr>
      <w:r w:rsidRPr="000206BF">
        <w:t xml:space="preserve">Furthermore, strengthening VTAM’s cybersecurity posture is not a one-time initiative but an evolving strategic requirement. As the threat landscape continues to expand, the organization must consistently reassess its defensive capabilities, update policies, and reinforce technical controls to remain resilient. Continuous collaboration between security teams, senior management, and all operational departments will play a crucial role in maintaining preparedness. By embracing a proactive and adaptive </w:t>
      </w:r>
      <w:r w:rsidR="00C90B35" w:rsidRPr="000206BF">
        <w:t xml:space="preserve">approach, </w:t>
      </w:r>
      <w:r w:rsidRPr="000206BF">
        <w:t xml:space="preserve">supported by regular training, policy refinement, and technology </w:t>
      </w:r>
      <w:r w:rsidR="00DC66DD" w:rsidRPr="000206BF">
        <w:t xml:space="preserve">upgrades, </w:t>
      </w:r>
      <w:r w:rsidRPr="000206BF">
        <w:t>VTAM can ensure long-term protection of its financial assets. Ultimately, this forward-looking strategy will enhance organizational stability, regulatory confidence, and client trust</w:t>
      </w:r>
      <w:r w:rsidR="00267E65" w:rsidRPr="00267E65">
        <w:rPr>
          <w:rFonts w:ascii="Times New Roman" w:hAnsi="Times New Roman" w:cs="Times New Roman"/>
          <w:color w:val="4472C4" w:themeColor="accent1"/>
          <w:sz w:val="28"/>
          <w:szCs w:val="28"/>
        </w:rPr>
        <w:t xml:space="preserve"> </w:t>
      </w:r>
      <w:sdt>
        <w:sdtPr>
          <w:rPr>
            <w:rFonts w:ascii="Times New Roman" w:hAnsi="Times New Roman" w:cs="Times New Roman"/>
            <w:color w:val="4472C4" w:themeColor="accent1"/>
            <w:sz w:val="28"/>
            <w:szCs w:val="28"/>
          </w:rPr>
          <w:id w:val="-2072801786"/>
          <w:citation/>
        </w:sdtPr>
        <w:sdtEndPr/>
        <w:sdtContent>
          <w:r w:rsidR="00267E65">
            <w:rPr>
              <w:rFonts w:ascii="Times New Roman" w:hAnsi="Times New Roman" w:cs="Times New Roman"/>
              <w:color w:val="4472C4" w:themeColor="accent1"/>
              <w:sz w:val="28"/>
              <w:szCs w:val="28"/>
            </w:rPr>
            <w:fldChar w:fldCharType="begin"/>
          </w:r>
          <w:r w:rsidR="00267E65">
            <w:rPr>
              <w:rFonts w:ascii="Times New Roman" w:hAnsi="Times New Roman" w:cs="Times New Roman"/>
              <w:color w:val="4472C4" w:themeColor="accent1"/>
              <w:sz w:val="28"/>
              <w:szCs w:val="28"/>
            </w:rPr>
            <w:instrText xml:space="preserve"> CITATION Cis24 \l 1033 </w:instrText>
          </w:r>
          <w:r w:rsidR="00267E65">
            <w:rPr>
              <w:rFonts w:ascii="Times New Roman" w:hAnsi="Times New Roman" w:cs="Times New Roman"/>
              <w:color w:val="4472C4" w:themeColor="accent1"/>
              <w:sz w:val="28"/>
              <w:szCs w:val="28"/>
            </w:rPr>
            <w:fldChar w:fldCharType="separate"/>
          </w:r>
          <w:r w:rsidR="00380FB5" w:rsidRPr="00380FB5">
            <w:rPr>
              <w:rFonts w:ascii="Times New Roman" w:hAnsi="Times New Roman" w:cs="Times New Roman"/>
              <w:noProof/>
              <w:color w:val="4472C4" w:themeColor="accent1"/>
              <w:sz w:val="28"/>
              <w:szCs w:val="28"/>
            </w:rPr>
            <w:t>[5]</w:t>
          </w:r>
          <w:r w:rsidR="00267E65">
            <w:rPr>
              <w:rFonts w:ascii="Times New Roman" w:hAnsi="Times New Roman" w:cs="Times New Roman"/>
              <w:color w:val="4472C4" w:themeColor="accent1"/>
              <w:sz w:val="28"/>
              <w:szCs w:val="28"/>
            </w:rPr>
            <w:fldChar w:fldCharType="end"/>
          </w:r>
        </w:sdtContent>
      </w:sdt>
      <w:r w:rsidRPr="000206BF">
        <w:t>.</w:t>
      </w:r>
    </w:p>
    <w:p w14:paraId="051C5507" w14:textId="32E8F180" w:rsidR="000206BF" w:rsidRPr="000206BF" w:rsidRDefault="000206BF" w:rsidP="007B6E01">
      <w:pPr>
        <w:jc w:val="both"/>
        <w:rPr>
          <w:rFonts w:ascii="Times New Roman" w:hAnsi="Times New Roman" w:cs="Times New Roman"/>
        </w:rPr>
      </w:pPr>
    </w:p>
    <w:p w14:paraId="2AF6A691" w14:textId="1B9C9A80" w:rsidR="000206BF" w:rsidRPr="000206BF" w:rsidRDefault="000206BF" w:rsidP="007B6E01">
      <w:pPr>
        <w:ind w:left="1080" w:hanging="1080"/>
        <w:jc w:val="both"/>
        <w:rPr>
          <w:rFonts w:ascii="Times New Roman" w:hAnsi="Times New Roman" w:cs="Times New Roman"/>
        </w:rPr>
      </w:pPr>
    </w:p>
    <w:p w14:paraId="0C0D4F01" w14:textId="5360DBE9" w:rsidR="009F6582" w:rsidRPr="009F6582" w:rsidRDefault="009F6582" w:rsidP="007B6E01">
      <w:pPr>
        <w:ind w:left="1080" w:hanging="1080"/>
        <w:jc w:val="both"/>
        <w:rPr>
          <w:rFonts w:ascii="Times New Roman" w:hAnsi="Times New Roman" w:cs="Times New Roman"/>
        </w:rPr>
      </w:pPr>
    </w:p>
    <w:p w14:paraId="1E53675D" w14:textId="77777777" w:rsidR="00A2385A" w:rsidRPr="00A2385A" w:rsidRDefault="00A2385A" w:rsidP="007B6E01">
      <w:pPr>
        <w:ind w:left="1080" w:hanging="1080"/>
        <w:jc w:val="both"/>
        <w:rPr>
          <w:rFonts w:ascii="Times New Roman" w:hAnsi="Times New Roman" w:cs="Times New Roman"/>
        </w:rPr>
      </w:pPr>
    </w:p>
    <w:p w14:paraId="041D592C" w14:textId="77777777" w:rsidR="00916F9A" w:rsidRDefault="00916F9A" w:rsidP="007B6E01">
      <w:pPr>
        <w:ind w:left="1080" w:hanging="1080"/>
        <w:jc w:val="both"/>
        <w:rPr>
          <w:rFonts w:ascii="Times New Roman" w:hAnsi="Times New Roman" w:cs="Times New Roman"/>
          <w:color w:val="4472C4" w:themeColor="accent1"/>
          <w:sz w:val="28"/>
          <w:szCs w:val="28"/>
        </w:rPr>
      </w:pPr>
    </w:p>
    <w:p w14:paraId="1ACC0300" w14:textId="77777777" w:rsidR="00916F9A" w:rsidRDefault="00916F9A" w:rsidP="007B6E01">
      <w:pPr>
        <w:ind w:left="1080" w:hanging="1080"/>
        <w:jc w:val="both"/>
        <w:rPr>
          <w:rFonts w:ascii="Times New Roman" w:hAnsi="Times New Roman" w:cs="Times New Roman"/>
          <w:color w:val="4472C4" w:themeColor="accent1"/>
          <w:sz w:val="28"/>
          <w:szCs w:val="28"/>
        </w:rPr>
      </w:pPr>
    </w:p>
    <w:p w14:paraId="36E179EC" w14:textId="2C35E556" w:rsidR="00916F9A" w:rsidRDefault="008B22FC"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41765EA5" w14:textId="7078ABA6" w:rsidR="008B22FC" w:rsidRDefault="008B22FC"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61EB1B18" w14:textId="5226CDBB" w:rsidR="008B22FC" w:rsidRDefault="008B22FC"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0D32AD28" w14:textId="77777777" w:rsidR="004B5E57" w:rsidRDefault="00237668"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0C48A0C4" w14:textId="2B2FE47D" w:rsidR="00237668" w:rsidRPr="006706A5" w:rsidRDefault="000372B6" w:rsidP="007B6E01">
      <w:pPr>
        <w:pStyle w:val="Heading1"/>
        <w:jc w:val="both"/>
        <w:rPr>
          <w:rFonts w:ascii="Times New Roman" w:hAnsi="Times New Roman" w:cs="Times New Roman"/>
          <w:color w:val="4472C4" w:themeColor="accent1"/>
          <w:sz w:val="28"/>
          <w:szCs w:val="28"/>
        </w:rPr>
      </w:pPr>
      <w:bookmarkStart w:id="23" w:name="_Toc216716660"/>
      <w:r>
        <w:t>10.</w:t>
      </w:r>
      <w:r w:rsidR="00863F84">
        <w:t>Power Point Presentation</w:t>
      </w:r>
      <w:bookmarkEnd w:id="23"/>
    </w:p>
    <w:p w14:paraId="0FF3A75E" w14:textId="2E2EC021" w:rsidR="00237668" w:rsidRDefault="00237668" w:rsidP="007B6E01">
      <w:pPr>
        <w:ind w:left="1080" w:hanging="1080"/>
        <w:jc w:val="both"/>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6D40F353" w14:textId="1B638768" w:rsidR="00237668" w:rsidRDefault="00DA11FC" w:rsidP="007B6E01">
      <w:pPr>
        <w:ind w:left="1080" w:hanging="1080"/>
        <w:jc w:val="both"/>
        <w:rPr>
          <w:rFonts w:ascii="Times New Roman" w:hAnsi="Times New Roman" w:cs="Times New Roman"/>
          <w:color w:val="4472C4" w:themeColor="accent1"/>
          <w:sz w:val="28"/>
          <w:szCs w:val="28"/>
        </w:rPr>
      </w:pPr>
      <w:r w:rsidRPr="00DA11FC">
        <w:rPr>
          <w:rFonts w:ascii="Times New Roman" w:hAnsi="Times New Roman" w:cs="Times New Roman"/>
          <w:noProof/>
          <w:color w:val="4472C4" w:themeColor="accent1"/>
          <w:sz w:val="28"/>
          <w:szCs w:val="28"/>
        </w:rPr>
        <w:lastRenderedPageBreak/>
        <w:drawing>
          <wp:inline distT="0" distB="0" distL="0" distR="0" wp14:anchorId="544E5A1A" wp14:editId="05C4D0D0">
            <wp:extent cx="5943600" cy="3148330"/>
            <wp:effectExtent l="0" t="0" r="0" b="0"/>
            <wp:docPr id="1963197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197300" name=""/>
                    <pic:cNvPicPr/>
                  </pic:nvPicPr>
                  <pic:blipFill>
                    <a:blip r:embed="rId12"/>
                    <a:stretch>
                      <a:fillRect/>
                    </a:stretch>
                  </pic:blipFill>
                  <pic:spPr>
                    <a:xfrm>
                      <a:off x="0" y="0"/>
                      <a:ext cx="5943600" cy="3148330"/>
                    </a:xfrm>
                    <a:prstGeom prst="rect">
                      <a:avLst/>
                    </a:prstGeom>
                  </pic:spPr>
                </pic:pic>
              </a:graphicData>
            </a:graphic>
          </wp:inline>
        </w:drawing>
      </w:r>
    </w:p>
    <w:p w14:paraId="79BA8339" w14:textId="3326CF35" w:rsidR="00916F9A" w:rsidRDefault="006045B2" w:rsidP="007B6E01">
      <w:pPr>
        <w:ind w:left="1080" w:hanging="1080"/>
        <w:jc w:val="both"/>
        <w:rPr>
          <w:rFonts w:ascii="Times New Roman" w:hAnsi="Times New Roman" w:cs="Times New Roman"/>
          <w:color w:val="4472C4" w:themeColor="accent1"/>
          <w:sz w:val="28"/>
          <w:szCs w:val="28"/>
        </w:rPr>
      </w:pPr>
      <w:r w:rsidRPr="006045B2">
        <w:rPr>
          <w:rFonts w:ascii="Times New Roman" w:hAnsi="Times New Roman" w:cs="Times New Roman"/>
          <w:color w:val="4472C4" w:themeColor="accent1"/>
          <w:sz w:val="28"/>
          <w:szCs w:val="28"/>
        </w:rPr>
        <w:drawing>
          <wp:inline distT="0" distB="0" distL="0" distR="0" wp14:anchorId="72E7E0CB" wp14:editId="582DB0BF">
            <wp:extent cx="5943600" cy="3333115"/>
            <wp:effectExtent l="0" t="0" r="0" b="635"/>
            <wp:docPr id="1520476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76262" name=""/>
                    <pic:cNvPicPr/>
                  </pic:nvPicPr>
                  <pic:blipFill>
                    <a:blip r:embed="rId13"/>
                    <a:stretch>
                      <a:fillRect/>
                    </a:stretch>
                  </pic:blipFill>
                  <pic:spPr>
                    <a:xfrm>
                      <a:off x="0" y="0"/>
                      <a:ext cx="5943600" cy="3333115"/>
                    </a:xfrm>
                    <a:prstGeom prst="rect">
                      <a:avLst/>
                    </a:prstGeom>
                  </pic:spPr>
                </pic:pic>
              </a:graphicData>
            </a:graphic>
          </wp:inline>
        </w:drawing>
      </w:r>
    </w:p>
    <w:p w14:paraId="24562FAA" w14:textId="467557FC" w:rsidR="00865714" w:rsidRDefault="00CC431C" w:rsidP="007B6E01">
      <w:pPr>
        <w:ind w:left="1080" w:hanging="1080"/>
        <w:jc w:val="both"/>
        <w:rPr>
          <w:rFonts w:ascii="Times New Roman" w:hAnsi="Times New Roman" w:cs="Times New Roman"/>
          <w:color w:val="4472C4" w:themeColor="accent1"/>
          <w:sz w:val="28"/>
          <w:szCs w:val="28"/>
        </w:rPr>
      </w:pPr>
      <w:r w:rsidRPr="00CC431C">
        <w:rPr>
          <w:rFonts w:ascii="Times New Roman" w:hAnsi="Times New Roman" w:cs="Times New Roman"/>
          <w:color w:val="4472C4" w:themeColor="accent1"/>
          <w:sz w:val="28"/>
          <w:szCs w:val="28"/>
        </w:rPr>
        <w:lastRenderedPageBreak/>
        <w:drawing>
          <wp:inline distT="0" distB="0" distL="0" distR="0" wp14:anchorId="1EBD4593" wp14:editId="0489DC32">
            <wp:extent cx="5943600" cy="3282315"/>
            <wp:effectExtent l="0" t="0" r="0" b="0"/>
            <wp:docPr id="11760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3290" name=""/>
                    <pic:cNvPicPr/>
                  </pic:nvPicPr>
                  <pic:blipFill>
                    <a:blip r:embed="rId14"/>
                    <a:stretch>
                      <a:fillRect/>
                    </a:stretch>
                  </pic:blipFill>
                  <pic:spPr>
                    <a:xfrm>
                      <a:off x="0" y="0"/>
                      <a:ext cx="5943600" cy="3282315"/>
                    </a:xfrm>
                    <a:prstGeom prst="rect">
                      <a:avLst/>
                    </a:prstGeom>
                  </pic:spPr>
                </pic:pic>
              </a:graphicData>
            </a:graphic>
          </wp:inline>
        </w:drawing>
      </w:r>
    </w:p>
    <w:p w14:paraId="6632B6C2" w14:textId="2BEBB2E0" w:rsidR="00580A02" w:rsidRDefault="001547E0" w:rsidP="007B6E01">
      <w:pPr>
        <w:ind w:left="1080" w:hanging="1080"/>
        <w:jc w:val="both"/>
        <w:rPr>
          <w:rFonts w:ascii="Times New Roman" w:hAnsi="Times New Roman" w:cs="Times New Roman"/>
          <w:color w:val="4472C4" w:themeColor="accent1"/>
          <w:sz w:val="28"/>
          <w:szCs w:val="28"/>
        </w:rPr>
      </w:pPr>
      <w:r w:rsidRPr="001547E0">
        <w:rPr>
          <w:rFonts w:ascii="Times New Roman" w:hAnsi="Times New Roman" w:cs="Times New Roman"/>
          <w:color w:val="4472C4" w:themeColor="accent1"/>
          <w:sz w:val="28"/>
          <w:szCs w:val="28"/>
        </w:rPr>
        <w:drawing>
          <wp:inline distT="0" distB="0" distL="0" distR="0" wp14:anchorId="0C39FB5E" wp14:editId="2747D234">
            <wp:extent cx="5943600" cy="3322320"/>
            <wp:effectExtent l="0" t="0" r="0" b="0"/>
            <wp:docPr id="141860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07958" name=""/>
                    <pic:cNvPicPr/>
                  </pic:nvPicPr>
                  <pic:blipFill>
                    <a:blip r:embed="rId15"/>
                    <a:stretch>
                      <a:fillRect/>
                    </a:stretch>
                  </pic:blipFill>
                  <pic:spPr>
                    <a:xfrm>
                      <a:off x="0" y="0"/>
                      <a:ext cx="5943600" cy="3322320"/>
                    </a:xfrm>
                    <a:prstGeom prst="rect">
                      <a:avLst/>
                    </a:prstGeom>
                  </pic:spPr>
                </pic:pic>
              </a:graphicData>
            </a:graphic>
          </wp:inline>
        </w:drawing>
      </w:r>
    </w:p>
    <w:p w14:paraId="7B4C1622" w14:textId="37FA61FF" w:rsidR="00737464" w:rsidRDefault="001C6544" w:rsidP="007B6E01">
      <w:pPr>
        <w:ind w:left="1080" w:hanging="1080"/>
        <w:jc w:val="both"/>
        <w:rPr>
          <w:rFonts w:ascii="Times New Roman" w:hAnsi="Times New Roman" w:cs="Times New Roman"/>
          <w:color w:val="4472C4" w:themeColor="accent1"/>
          <w:sz w:val="28"/>
          <w:szCs w:val="28"/>
        </w:rPr>
      </w:pPr>
      <w:r w:rsidRPr="001C6544">
        <w:rPr>
          <w:rFonts w:ascii="Times New Roman" w:hAnsi="Times New Roman" w:cs="Times New Roman"/>
          <w:color w:val="4472C4" w:themeColor="accent1"/>
          <w:sz w:val="28"/>
          <w:szCs w:val="28"/>
        </w:rPr>
        <w:lastRenderedPageBreak/>
        <w:drawing>
          <wp:inline distT="0" distB="0" distL="0" distR="0" wp14:anchorId="1B8E4323" wp14:editId="7CCB35DC">
            <wp:extent cx="5943600" cy="3347720"/>
            <wp:effectExtent l="0" t="0" r="0" b="5080"/>
            <wp:docPr id="767623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23617" name=""/>
                    <pic:cNvPicPr/>
                  </pic:nvPicPr>
                  <pic:blipFill>
                    <a:blip r:embed="rId16"/>
                    <a:stretch>
                      <a:fillRect/>
                    </a:stretch>
                  </pic:blipFill>
                  <pic:spPr>
                    <a:xfrm>
                      <a:off x="0" y="0"/>
                      <a:ext cx="5943600" cy="3347720"/>
                    </a:xfrm>
                    <a:prstGeom prst="rect">
                      <a:avLst/>
                    </a:prstGeom>
                  </pic:spPr>
                </pic:pic>
              </a:graphicData>
            </a:graphic>
          </wp:inline>
        </w:drawing>
      </w:r>
    </w:p>
    <w:p w14:paraId="5711F719" w14:textId="37F53F3F" w:rsidR="001C6544" w:rsidRDefault="007B5D62" w:rsidP="007B6E01">
      <w:pPr>
        <w:ind w:left="1080" w:hanging="1080"/>
        <w:jc w:val="both"/>
        <w:rPr>
          <w:rFonts w:ascii="Times New Roman" w:hAnsi="Times New Roman" w:cs="Times New Roman"/>
          <w:color w:val="4472C4" w:themeColor="accent1"/>
          <w:sz w:val="28"/>
          <w:szCs w:val="28"/>
        </w:rPr>
      </w:pPr>
      <w:r w:rsidRPr="007B5D62">
        <w:rPr>
          <w:rFonts w:ascii="Times New Roman" w:hAnsi="Times New Roman" w:cs="Times New Roman"/>
          <w:color w:val="4472C4" w:themeColor="accent1"/>
          <w:sz w:val="28"/>
          <w:szCs w:val="28"/>
        </w:rPr>
        <w:drawing>
          <wp:inline distT="0" distB="0" distL="0" distR="0" wp14:anchorId="5688293B" wp14:editId="517733D0">
            <wp:extent cx="5943600" cy="3334385"/>
            <wp:effectExtent l="0" t="0" r="0" b="0"/>
            <wp:docPr id="66716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65325" name=""/>
                    <pic:cNvPicPr/>
                  </pic:nvPicPr>
                  <pic:blipFill>
                    <a:blip r:embed="rId17"/>
                    <a:stretch>
                      <a:fillRect/>
                    </a:stretch>
                  </pic:blipFill>
                  <pic:spPr>
                    <a:xfrm>
                      <a:off x="0" y="0"/>
                      <a:ext cx="5943600" cy="3334385"/>
                    </a:xfrm>
                    <a:prstGeom prst="rect">
                      <a:avLst/>
                    </a:prstGeom>
                  </pic:spPr>
                </pic:pic>
              </a:graphicData>
            </a:graphic>
          </wp:inline>
        </w:drawing>
      </w:r>
    </w:p>
    <w:p w14:paraId="743651EA" w14:textId="756C6F59" w:rsidR="00052632" w:rsidRDefault="009258D4" w:rsidP="007B6E01">
      <w:pPr>
        <w:ind w:left="1080" w:hanging="1080"/>
        <w:jc w:val="both"/>
        <w:rPr>
          <w:rFonts w:ascii="Times New Roman" w:hAnsi="Times New Roman" w:cs="Times New Roman"/>
          <w:color w:val="4472C4" w:themeColor="accent1"/>
          <w:sz w:val="28"/>
          <w:szCs w:val="28"/>
        </w:rPr>
      </w:pPr>
      <w:r w:rsidRPr="009258D4">
        <w:rPr>
          <w:rFonts w:ascii="Times New Roman" w:hAnsi="Times New Roman" w:cs="Times New Roman"/>
          <w:color w:val="4472C4" w:themeColor="accent1"/>
          <w:sz w:val="28"/>
          <w:szCs w:val="28"/>
        </w:rPr>
        <w:lastRenderedPageBreak/>
        <w:drawing>
          <wp:inline distT="0" distB="0" distL="0" distR="0" wp14:anchorId="5BF8A1E4" wp14:editId="5111B3BF">
            <wp:extent cx="5943600" cy="3331210"/>
            <wp:effectExtent l="0" t="0" r="0" b="2540"/>
            <wp:docPr id="2125921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21912" name=""/>
                    <pic:cNvPicPr/>
                  </pic:nvPicPr>
                  <pic:blipFill>
                    <a:blip r:embed="rId18"/>
                    <a:stretch>
                      <a:fillRect/>
                    </a:stretch>
                  </pic:blipFill>
                  <pic:spPr>
                    <a:xfrm>
                      <a:off x="0" y="0"/>
                      <a:ext cx="5943600" cy="3331210"/>
                    </a:xfrm>
                    <a:prstGeom prst="rect">
                      <a:avLst/>
                    </a:prstGeom>
                  </pic:spPr>
                </pic:pic>
              </a:graphicData>
            </a:graphic>
          </wp:inline>
        </w:drawing>
      </w:r>
    </w:p>
    <w:p w14:paraId="276963B4" w14:textId="3BA70261" w:rsidR="00B02AC2" w:rsidRDefault="00F4507E" w:rsidP="007B6E01">
      <w:pPr>
        <w:ind w:left="1080" w:hanging="1080"/>
        <w:jc w:val="both"/>
        <w:rPr>
          <w:rFonts w:ascii="Times New Roman" w:hAnsi="Times New Roman" w:cs="Times New Roman"/>
          <w:color w:val="4472C4" w:themeColor="accent1"/>
          <w:sz w:val="28"/>
          <w:szCs w:val="28"/>
        </w:rPr>
      </w:pPr>
      <w:r w:rsidRPr="00F4507E">
        <w:rPr>
          <w:rFonts w:ascii="Times New Roman" w:hAnsi="Times New Roman" w:cs="Times New Roman"/>
          <w:color w:val="4472C4" w:themeColor="accent1"/>
          <w:sz w:val="28"/>
          <w:szCs w:val="28"/>
        </w:rPr>
        <w:drawing>
          <wp:inline distT="0" distB="0" distL="0" distR="0" wp14:anchorId="11131D75" wp14:editId="76FFDF0D">
            <wp:extent cx="5943600" cy="3237865"/>
            <wp:effectExtent l="0" t="0" r="0" b="635"/>
            <wp:docPr id="2019881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881799" name=""/>
                    <pic:cNvPicPr/>
                  </pic:nvPicPr>
                  <pic:blipFill>
                    <a:blip r:embed="rId19"/>
                    <a:stretch>
                      <a:fillRect/>
                    </a:stretch>
                  </pic:blipFill>
                  <pic:spPr>
                    <a:xfrm>
                      <a:off x="0" y="0"/>
                      <a:ext cx="5943600" cy="3237865"/>
                    </a:xfrm>
                    <a:prstGeom prst="rect">
                      <a:avLst/>
                    </a:prstGeom>
                  </pic:spPr>
                </pic:pic>
              </a:graphicData>
            </a:graphic>
          </wp:inline>
        </w:drawing>
      </w:r>
    </w:p>
    <w:p w14:paraId="789EE558" w14:textId="45C0E1C2" w:rsidR="00E53699" w:rsidRDefault="00F67C6A" w:rsidP="007B6E01">
      <w:pPr>
        <w:ind w:left="1080" w:hanging="1080"/>
        <w:jc w:val="both"/>
        <w:rPr>
          <w:rFonts w:ascii="Times New Roman" w:hAnsi="Times New Roman" w:cs="Times New Roman"/>
          <w:color w:val="4472C4" w:themeColor="accent1"/>
          <w:sz w:val="28"/>
          <w:szCs w:val="28"/>
        </w:rPr>
      </w:pPr>
      <w:r w:rsidRPr="00F67C6A">
        <w:rPr>
          <w:rFonts w:ascii="Times New Roman" w:hAnsi="Times New Roman" w:cs="Times New Roman"/>
          <w:color w:val="4472C4" w:themeColor="accent1"/>
          <w:sz w:val="28"/>
          <w:szCs w:val="28"/>
        </w:rPr>
        <w:lastRenderedPageBreak/>
        <w:drawing>
          <wp:inline distT="0" distB="0" distL="0" distR="0" wp14:anchorId="13A19AA2" wp14:editId="7A1FF754">
            <wp:extent cx="5943600" cy="3310890"/>
            <wp:effectExtent l="0" t="0" r="0" b="3810"/>
            <wp:docPr id="1249304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04615" name=""/>
                    <pic:cNvPicPr/>
                  </pic:nvPicPr>
                  <pic:blipFill>
                    <a:blip r:embed="rId20"/>
                    <a:stretch>
                      <a:fillRect/>
                    </a:stretch>
                  </pic:blipFill>
                  <pic:spPr>
                    <a:xfrm>
                      <a:off x="0" y="0"/>
                      <a:ext cx="5943600" cy="3310890"/>
                    </a:xfrm>
                    <a:prstGeom prst="rect">
                      <a:avLst/>
                    </a:prstGeom>
                  </pic:spPr>
                </pic:pic>
              </a:graphicData>
            </a:graphic>
          </wp:inline>
        </w:drawing>
      </w:r>
    </w:p>
    <w:p w14:paraId="5E9AD714" w14:textId="66CA4E46" w:rsidR="004A0420" w:rsidRDefault="0005143F" w:rsidP="007B6E01">
      <w:pPr>
        <w:ind w:left="1080" w:hanging="1080"/>
        <w:jc w:val="both"/>
        <w:rPr>
          <w:rFonts w:ascii="Times New Roman" w:hAnsi="Times New Roman" w:cs="Times New Roman"/>
          <w:color w:val="4472C4" w:themeColor="accent1"/>
          <w:sz w:val="28"/>
          <w:szCs w:val="28"/>
        </w:rPr>
      </w:pPr>
      <w:r w:rsidRPr="0005143F">
        <w:rPr>
          <w:rFonts w:ascii="Times New Roman" w:hAnsi="Times New Roman" w:cs="Times New Roman"/>
          <w:color w:val="4472C4" w:themeColor="accent1"/>
          <w:sz w:val="28"/>
          <w:szCs w:val="28"/>
        </w:rPr>
        <w:drawing>
          <wp:inline distT="0" distB="0" distL="0" distR="0" wp14:anchorId="7A29C338" wp14:editId="3B6CEDAD">
            <wp:extent cx="5943600" cy="3299460"/>
            <wp:effectExtent l="0" t="0" r="0" b="0"/>
            <wp:docPr id="52968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87239" name=""/>
                    <pic:cNvPicPr/>
                  </pic:nvPicPr>
                  <pic:blipFill>
                    <a:blip r:embed="rId21"/>
                    <a:stretch>
                      <a:fillRect/>
                    </a:stretch>
                  </pic:blipFill>
                  <pic:spPr>
                    <a:xfrm>
                      <a:off x="0" y="0"/>
                      <a:ext cx="5943600" cy="3299460"/>
                    </a:xfrm>
                    <a:prstGeom prst="rect">
                      <a:avLst/>
                    </a:prstGeom>
                  </pic:spPr>
                </pic:pic>
              </a:graphicData>
            </a:graphic>
          </wp:inline>
        </w:drawing>
      </w:r>
    </w:p>
    <w:p w14:paraId="22CF4325" w14:textId="0765BAE0" w:rsidR="00FD2325" w:rsidRDefault="00965690" w:rsidP="007B6E01">
      <w:pPr>
        <w:ind w:left="1080" w:hanging="1080"/>
        <w:jc w:val="both"/>
        <w:rPr>
          <w:rFonts w:ascii="Times New Roman" w:hAnsi="Times New Roman" w:cs="Times New Roman"/>
          <w:color w:val="4472C4" w:themeColor="accent1"/>
          <w:sz w:val="28"/>
          <w:szCs w:val="28"/>
        </w:rPr>
      </w:pPr>
      <w:r w:rsidRPr="00965690">
        <w:rPr>
          <w:rFonts w:ascii="Times New Roman" w:hAnsi="Times New Roman" w:cs="Times New Roman"/>
          <w:color w:val="4472C4" w:themeColor="accent1"/>
          <w:sz w:val="28"/>
          <w:szCs w:val="28"/>
        </w:rPr>
        <w:lastRenderedPageBreak/>
        <w:drawing>
          <wp:inline distT="0" distB="0" distL="0" distR="0" wp14:anchorId="64BED1FA" wp14:editId="4805F7E8">
            <wp:extent cx="5943600" cy="3250565"/>
            <wp:effectExtent l="0" t="0" r="0" b="6985"/>
            <wp:docPr id="1114397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397639" name=""/>
                    <pic:cNvPicPr/>
                  </pic:nvPicPr>
                  <pic:blipFill>
                    <a:blip r:embed="rId22"/>
                    <a:stretch>
                      <a:fillRect/>
                    </a:stretch>
                  </pic:blipFill>
                  <pic:spPr>
                    <a:xfrm>
                      <a:off x="0" y="0"/>
                      <a:ext cx="5943600" cy="3250565"/>
                    </a:xfrm>
                    <a:prstGeom prst="rect">
                      <a:avLst/>
                    </a:prstGeom>
                  </pic:spPr>
                </pic:pic>
              </a:graphicData>
            </a:graphic>
          </wp:inline>
        </w:drawing>
      </w:r>
    </w:p>
    <w:p w14:paraId="4A475D0F" w14:textId="474E3D43" w:rsidR="00CC0AE7" w:rsidRDefault="00AC57C1" w:rsidP="007B6E01">
      <w:pPr>
        <w:ind w:left="1080" w:hanging="1080"/>
        <w:jc w:val="both"/>
        <w:rPr>
          <w:rFonts w:ascii="Times New Roman" w:hAnsi="Times New Roman" w:cs="Times New Roman"/>
          <w:color w:val="4472C4" w:themeColor="accent1"/>
          <w:sz w:val="28"/>
          <w:szCs w:val="28"/>
        </w:rPr>
      </w:pPr>
      <w:r w:rsidRPr="00AC57C1">
        <w:rPr>
          <w:rFonts w:ascii="Times New Roman" w:hAnsi="Times New Roman" w:cs="Times New Roman"/>
          <w:color w:val="4472C4" w:themeColor="accent1"/>
          <w:sz w:val="28"/>
          <w:szCs w:val="28"/>
        </w:rPr>
        <w:drawing>
          <wp:inline distT="0" distB="0" distL="0" distR="0" wp14:anchorId="1F910FBB" wp14:editId="5D2BD368">
            <wp:extent cx="5943600" cy="3291840"/>
            <wp:effectExtent l="0" t="0" r="0" b="3810"/>
            <wp:docPr id="170975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53233" name=""/>
                    <pic:cNvPicPr/>
                  </pic:nvPicPr>
                  <pic:blipFill>
                    <a:blip r:embed="rId23"/>
                    <a:stretch>
                      <a:fillRect/>
                    </a:stretch>
                  </pic:blipFill>
                  <pic:spPr>
                    <a:xfrm>
                      <a:off x="0" y="0"/>
                      <a:ext cx="5943600" cy="3291840"/>
                    </a:xfrm>
                    <a:prstGeom prst="rect">
                      <a:avLst/>
                    </a:prstGeom>
                  </pic:spPr>
                </pic:pic>
              </a:graphicData>
            </a:graphic>
          </wp:inline>
        </w:drawing>
      </w:r>
    </w:p>
    <w:p w14:paraId="377716D3" w14:textId="186B7E1F" w:rsidR="00266CEC" w:rsidRPr="00266CEC" w:rsidRDefault="000372B6" w:rsidP="007B6E01">
      <w:pPr>
        <w:pStyle w:val="Heading1"/>
        <w:jc w:val="both"/>
      </w:pPr>
      <w:bookmarkStart w:id="24" w:name="_Toc216716661"/>
      <w:r>
        <w:lastRenderedPageBreak/>
        <w:t>11.</w:t>
      </w:r>
      <w:r w:rsidR="00E26EBA">
        <w:t xml:space="preserve">Cisco </w:t>
      </w:r>
      <w:r w:rsidR="00266CEC">
        <w:t>Learning Academy</w:t>
      </w:r>
      <w:bookmarkEnd w:id="24"/>
    </w:p>
    <w:p w14:paraId="0C3C564D" w14:textId="77777777" w:rsidR="00A07E98" w:rsidRDefault="00B54711" w:rsidP="007B6E01">
      <w:pPr>
        <w:ind w:left="1080" w:hanging="1080"/>
        <w:jc w:val="both"/>
        <w:rPr>
          <w:rFonts w:ascii="Times New Roman" w:hAnsi="Times New Roman" w:cs="Times New Roman"/>
          <w:color w:val="4472C4" w:themeColor="accent1"/>
          <w:sz w:val="28"/>
          <w:szCs w:val="28"/>
        </w:rPr>
      </w:pPr>
      <w:r w:rsidRPr="00B54711">
        <w:rPr>
          <w:rFonts w:ascii="Times New Roman" w:hAnsi="Times New Roman" w:cs="Times New Roman"/>
          <w:noProof/>
          <w:color w:val="4472C4" w:themeColor="accent1"/>
          <w:sz w:val="28"/>
          <w:szCs w:val="28"/>
        </w:rPr>
        <w:drawing>
          <wp:inline distT="0" distB="0" distL="0" distR="0" wp14:anchorId="529A50CB" wp14:editId="46000AC5">
            <wp:extent cx="5943600" cy="2751455"/>
            <wp:effectExtent l="0" t="0" r="0" b="0"/>
            <wp:docPr id="9017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9945" name=""/>
                    <pic:cNvPicPr/>
                  </pic:nvPicPr>
                  <pic:blipFill>
                    <a:blip r:embed="rId24"/>
                    <a:stretch>
                      <a:fillRect/>
                    </a:stretch>
                  </pic:blipFill>
                  <pic:spPr>
                    <a:xfrm>
                      <a:off x="0" y="0"/>
                      <a:ext cx="5943600" cy="2751455"/>
                    </a:xfrm>
                    <a:prstGeom prst="rect">
                      <a:avLst/>
                    </a:prstGeom>
                  </pic:spPr>
                </pic:pic>
              </a:graphicData>
            </a:graphic>
          </wp:inline>
        </w:drawing>
      </w:r>
    </w:p>
    <w:sdt>
      <w:sdtPr>
        <w:rPr>
          <w:rFonts w:asciiTheme="minorHAnsi" w:eastAsiaTheme="minorHAnsi" w:hAnsiTheme="minorHAnsi" w:cstheme="minorBidi"/>
          <w:color w:val="auto"/>
          <w:kern w:val="2"/>
          <w:sz w:val="24"/>
          <w:szCs w:val="24"/>
          <w14:ligatures w14:val="standardContextual"/>
        </w:rPr>
        <w:id w:val="-1207172307"/>
        <w:docPartObj>
          <w:docPartGallery w:val="Table of Contents"/>
          <w:docPartUnique/>
        </w:docPartObj>
      </w:sdtPr>
      <w:sdtEndPr>
        <w:rPr>
          <w:b/>
          <w:bCs/>
          <w:noProof/>
        </w:rPr>
      </w:sdtEndPr>
      <w:sdtContent>
        <w:p w14:paraId="01C7900F" w14:textId="32D0D661" w:rsidR="0001662F" w:rsidRDefault="0001662F" w:rsidP="0001662F">
          <w:pPr>
            <w:pStyle w:val="TOCHeading"/>
          </w:pPr>
        </w:p>
        <w:p w14:paraId="5FEE38E2" w14:textId="71D508E8" w:rsidR="00A07E98" w:rsidRDefault="00C87BF7"/>
      </w:sdtContent>
    </w:sdt>
    <w:p w14:paraId="453C6C4F" w14:textId="2EA20514" w:rsidR="00916F9A" w:rsidRDefault="00E30D4E" w:rsidP="00513E6D">
      <w:pPr>
        <w:ind w:left="1080" w:hanging="1080"/>
        <w:rPr>
          <w:rFonts w:ascii="Times New Roman" w:hAnsi="Times New Roman" w:cs="Times New Roman"/>
          <w:color w:val="4472C4" w:themeColor="accent1"/>
          <w:sz w:val="28"/>
          <w:szCs w:val="28"/>
        </w:rPr>
      </w:pPr>
      <w:r w:rsidRPr="00E30D4E">
        <w:rPr>
          <w:rFonts w:ascii="Times New Roman" w:hAnsi="Times New Roman" w:cs="Times New Roman"/>
          <w:noProof/>
          <w:color w:val="4472C4" w:themeColor="accent1"/>
          <w:sz w:val="28"/>
          <w:szCs w:val="28"/>
        </w:rPr>
        <w:lastRenderedPageBreak/>
        <w:drawing>
          <wp:inline distT="0" distB="0" distL="0" distR="0" wp14:anchorId="18A9AD54" wp14:editId="6DE460D9">
            <wp:extent cx="5943600" cy="4537075"/>
            <wp:effectExtent l="0" t="0" r="0" b="0"/>
            <wp:docPr id="37624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46708" name=""/>
                    <pic:cNvPicPr/>
                  </pic:nvPicPr>
                  <pic:blipFill>
                    <a:blip r:embed="rId25"/>
                    <a:stretch>
                      <a:fillRect/>
                    </a:stretch>
                  </pic:blipFill>
                  <pic:spPr>
                    <a:xfrm>
                      <a:off x="0" y="0"/>
                      <a:ext cx="5943600" cy="4537075"/>
                    </a:xfrm>
                    <a:prstGeom prst="rect">
                      <a:avLst/>
                    </a:prstGeom>
                  </pic:spPr>
                </pic:pic>
              </a:graphicData>
            </a:graphic>
          </wp:inline>
        </w:drawing>
      </w:r>
    </w:p>
    <w:p w14:paraId="2A68F02B" w14:textId="77777777" w:rsidR="00916F9A" w:rsidRDefault="00916F9A" w:rsidP="00513E6D">
      <w:pPr>
        <w:ind w:left="1080" w:hanging="1080"/>
        <w:rPr>
          <w:rFonts w:ascii="Times New Roman" w:hAnsi="Times New Roman" w:cs="Times New Roman"/>
          <w:color w:val="4472C4" w:themeColor="accent1"/>
          <w:sz w:val="28"/>
          <w:szCs w:val="28"/>
        </w:rPr>
      </w:pPr>
    </w:p>
    <w:p w14:paraId="2FE1BFB2" w14:textId="3A13F348" w:rsidR="000C01F8" w:rsidRPr="00916F9A" w:rsidRDefault="000C01F8" w:rsidP="00513E6D">
      <w:pPr>
        <w:ind w:left="1080" w:hanging="1080"/>
        <w:rPr>
          <w:rFonts w:ascii="Times New Roman" w:hAnsi="Times New Roman" w:cs="Times New Roman"/>
        </w:rPr>
      </w:pPr>
      <w:r w:rsidRPr="00916F9A">
        <w:rPr>
          <w:rFonts w:ascii="Times New Roman" w:hAnsi="Times New Roman" w:cs="Times New Roman"/>
          <w:color w:val="4472C4" w:themeColor="accent1"/>
          <w:sz w:val="28"/>
          <w:szCs w:val="28"/>
        </w:rPr>
        <w:t xml:space="preserve">   </w:t>
      </w:r>
      <w:r w:rsidRPr="00916F9A">
        <w:rPr>
          <w:rFonts w:ascii="Times New Roman" w:hAnsi="Times New Roman" w:cs="Times New Roman"/>
        </w:rPr>
        <w:t xml:space="preserve">                 </w:t>
      </w:r>
    </w:p>
    <w:p w14:paraId="123BFF10" w14:textId="7A5D12AD" w:rsidR="000C01F8" w:rsidRPr="000C01F8" w:rsidRDefault="000C01F8" w:rsidP="00513E6D">
      <w:pPr>
        <w:ind w:left="1080" w:hanging="1080"/>
        <w:rPr>
          <w:rFonts w:ascii="Times New Roman" w:hAnsi="Times New Roman" w:cs="Times New Roman"/>
        </w:rPr>
      </w:pPr>
      <w:r>
        <w:rPr>
          <w:rFonts w:ascii="Times New Roman" w:hAnsi="Times New Roman" w:cs="Times New Roman"/>
        </w:rPr>
        <w:t xml:space="preserve">                  </w:t>
      </w:r>
    </w:p>
    <w:p w14:paraId="6978A19A" w14:textId="1D185AB2" w:rsidR="001B31A6" w:rsidRPr="001B31A6" w:rsidRDefault="000C01F8" w:rsidP="0074342E">
      <w:pPr>
        <w:rPr>
          <w:rFonts w:ascii="Times New Roman" w:hAnsi="Times New Roman" w:cs="Times New Roman"/>
        </w:rPr>
      </w:pPr>
      <w:r>
        <w:rPr>
          <w:rFonts w:ascii="Times New Roman" w:hAnsi="Times New Roman" w:cs="Times New Roman"/>
        </w:rPr>
        <w:t xml:space="preserve">                      </w:t>
      </w:r>
    </w:p>
    <w:p w14:paraId="100B994C" w14:textId="0070C549" w:rsidR="00886099" w:rsidRPr="00886099" w:rsidRDefault="00886099" w:rsidP="0074342E">
      <w:pPr>
        <w:rPr>
          <w:rFonts w:ascii="Times New Roman" w:hAnsi="Times New Roman" w:cs="Times New Roman"/>
        </w:rPr>
      </w:pPr>
      <w:r>
        <w:rPr>
          <w:rFonts w:ascii="Times New Roman" w:hAnsi="Times New Roman" w:cs="Times New Roman"/>
          <w:color w:val="4472C4" w:themeColor="accent1"/>
          <w:sz w:val="28"/>
          <w:szCs w:val="28"/>
        </w:rPr>
        <w:t xml:space="preserve">                 </w:t>
      </w:r>
    </w:p>
    <w:p w14:paraId="0EC722FF" w14:textId="15B75C06" w:rsidR="00886099" w:rsidRPr="00886099" w:rsidRDefault="00886099" w:rsidP="0074342E">
      <w:pPr>
        <w:rPr>
          <w:rFonts w:ascii="Times New Roman" w:hAnsi="Times New Roman" w:cs="Times New Roman"/>
          <w:color w:val="4472C4" w:themeColor="accent1"/>
          <w:sz w:val="28"/>
          <w:szCs w:val="28"/>
        </w:rPr>
      </w:pPr>
      <w:r>
        <w:rPr>
          <w:rFonts w:ascii="Times New Roman" w:hAnsi="Times New Roman" w:cs="Times New Roman"/>
          <w:color w:val="4472C4" w:themeColor="accent1"/>
          <w:sz w:val="28"/>
          <w:szCs w:val="28"/>
        </w:rPr>
        <w:t xml:space="preserve">            </w:t>
      </w:r>
    </w:p>
    <w:p w14:paraId="1AFC7D5A" w14:textId="6D00867B" w:rsidR="00886099" w:rsidRPr="0074342E" w:rsidRDefault="00886099" w:rsidP="0074342E">
      <w:pPr>
        <w:rPr>
          <w:rFonts w:ascii="Times New Roman" w:hAnsi="Times New Roman" w:cs="Times New Roman"/>
        </w:rPr>
      </w:pPr>
      <w:r>
        <w:rPr>
          <w:rFonts w:ascii="Times New Roman" w:hAnsi="Times New Roman" w:cs="Times New Roman"/>
        </w:rPr>
        <w:t xml:space="preserve">                   </w:t>
      </w:r>
    </w:p>
    <w:p w14:paraId="4BA2D9DE" w14:textId="77777777" w:rsidR="0074342E" w:rsidRPr="0074342E" w:rsidRDefault="0074342E" w:rsidP="0074342E">
      <w:pPr>
        <w:rPr>
          <w:rFonts w:ascii="Times New Roman" w:hAnsi="Times New Roman" w:cs="Times New Roman"/>
          <w:color w:val="4472C4" w:themeColor="accent1"/>
          <w:sz w:val="28"/>
          <w:szCs w:val="28"/>
        </w:rPr>
      </w:pPr>
    </w:p>
    <w:p w14:paraId="239F8801" w14:textId="77777777" w:rsidR="0074342E" w:rsidRDefault="0074342E" w:rsidP="0074342E">
      <w:pPr>
        <w:rPr>
          <w:rFonts w:ascii="Times New Roman" w:hAnsi="Times New Roman" w:cs="Times New Roman"/>
        </w:rPr>
      </w:pPr>
    </w:p>
    <w:p w14:paraId="0AF2CBFD" w14:textId="77777777" w:rsidR="0074342E" w:rsidRDefault="0074342E" w:rsidP="0074342E">
      <w:pPr>
        <w:ind w:left="990"/>
        <w:rPr>
          <w:rFonts w:ascii="Times New Roman" w:hAnsi="Times New Roman" w:cs="Times New Roman"/>
        </w:rPr>
      </w:pPr>
    </w:p>
    <w:p w14:paraId="4B504A87" w14:textId="77777777" w:rsidR="0074342E" w:rsidRDefault="0074342E" w:rsidP="0074342E">
      <w:pPr>
        <w:ind w:left="990"/>
        <w:rPr>
          <w:rFonts w:ascii="Times New Roman" w:hAnsi="Times New Roman" w:cs="Times New Roman"/>
        </w:rPr>
      </w:pPr>
    </w:p>
    <w:p w14:paraId="7DD9EDA4" w14:textId="77777777" w:rsidR="0074342E" w:rsidRDefault="0074342E" w:rsidP="0074342E">
      <w:pPr>
        <w:ind w:left="990"/>
        <w:rPr>
          <w:rFonts w:ascii="Times New Roman" w:hAnsi="Times New Roman" w:cs="Times New Roman"/>
        </w:rPr>
      </w:pPr>
    </w:p>
    <w:p w14:paraId="1207EE5F" w14:textId="77777777" w:rsidR="0074342E" w:rsidRDefault="0074342E" w:rsidP="0074342E">
      <w:pPr>
        <w:ind w:left="990"/>
        <w:rPr>
          <w:rFonts w:ascii="Times New Roman" w:hAnsi="Times New Roman" w:cs="Times New Roman"/>
        </w:rPr>
      </w:pPr>
    </w:p>
    <w:p w14:paraId="07D892EC" w14:textId="77777777" w:rsidR="0074342E" w:rsidRDefault="0074342E" w:rsidP="0074342E">
      <w:pPr>
        <w:ind w:left="990"/>
        <w:rPr>
          <w:rFonts w:ascii="Times New Roman" w:hAnsi="Times New Roman" w:cs="Times New Roman"/>
        </w:rPr>
      </w:pPr>
    </w:p>
    <w:p w14:paraId="1A58879C" w14:textId="77777777" w:rsidR="0074342E" w:rsidRDefault="0074342E" w:rsidP="0074342E">
      <w:pPr>
        <w:ind w:left="990"/>
        <w:rPr>
          <w:rFonts w:ascii="Times New Roman" w:hAnsi="Times New Roman" w:cs="Times New Roman"/>
        </w:rPr>
      </w:pPr>
    </w:p>
    <w:p w14:paraId="17135DD1" w14:textId="77777777" w:rsidR="0074342E" w:rsidRPr="0074342E" w:rsidRDefault="0074342E" w:rsidP="0074342E">
      <w:pPr>
        <w:ind w:left="1080"/>
        <w:rPr>
          <w:rFonts w:ascii="Times New Roman" w:hAnsi="Times New Roman" w:cs="Times New Roman"/>
        </w:rPr>
      </w:pPr>
    </w:p>
    <w:bookmarkStart w:id="25" w:name="_Toc216716662" w:displacedByCustomXml="next"/>
    <w:sdt>
      <w:sdtPr>
        <w:rPr>
          <w:rFonts w:asciiTheme="minorHAnsi" w:eastAsiaTheme="minorHAnsi" w:hAnsiTheme="minorHAnsi" w:cstheme="minorBidi"/>
          <w:color w:val="auto"/>
          <w:sz w:val="24"/>
          <w:szCs w:val="24"/>
        </w:rPr>
        <w:id w:val="-299758588"/>
        <w:docPartObj>
          <w:docPartGallery w:val="Bibliographies"/>
          <w:docPartUnique/>
        </w:docPartObj>
      </w:sdtPr>
      <w:sdtEndPr/>
      <w:sdtContent>
        <w:p w14:paraId="05F862DA" w14:textId="77777777" w:rsidR="00B341EA" w:rsidRDefault="00B341EA" w:rsidP="00B341EA">
          <w:pPr>
            <w:pStyle w:val="Heading1"/>
          </w:pPr>
          <w:r>
            <w:t>Bibliography</w:t>
          </w:r>
          <w:bookmarkEnd w:id="25"/>
        </w:p>
        <w:sdt>
          <w:sdtPr>
            <w:id w:val="1019123378"/>
            <w:bibliography/>
          </w:sdtPr>
          <w:sdtEndPr/>
          <w:sdtContent>
            <w:sdt>
              <w:sdtPr>
                <w:id w:val="-1950074410"/>
                <w:bibliography/>
              </w:sdtPr>
              <w:sdtEndPr/>
              <w:sdtContent>
                <w:p w14:paraId="0D8AC04C" w14:textId="77777777" w:rsidR="00013B6F" w:rsidRDefault="00013B6F" w:rsidP="00013B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013B6F" w14:paraId="195CD75E" w14:textId="77777777" w:rsidTr="00762B3D">
                    <w:trPr>
                      <w:tblCellSpacing w:w="15" w:type="dxa"/>
                    </w:trPr>
                    <w:tc>
                      <w:tcPr>
                        <w:tcW w:w="160" w:type="pct"/>
                        <w:hideMark/>
                      </w:tcPr>
                      <w:p w14:paraId="1EFFD6F0" w14:textId="77777777" w:rsidR="00013B6F" w:rsidRDefault="00013B6F" w:rsidP="00762B3D">
                        <w:pPr>
                          <w:pStyle w:val="Bibliography"/>
                          <w:rPr>
                            <w:noProof/>
                            <w:kern w:val="0"/>
                            <w14:ligatures w14:val="none"/>
                          </w:rPr>
                        </w:pPr>
                        <w:r>
                          <w:rPr>
                            <w:noProof/>
                          </w:rPr>
                          <w:t xml:space="preserve">[1] </w:t>
                        </w:r>
                      </w:p>
                    </w:tc>
                    <w:tc>
                      <w:tcPr>
                        <w:tcW w:w="0" w:type="auto"/>
                        <w:hideMark/>
                      </w:tcPr>
                      <w:p w14:paraId="57E578EC" w14:textId="77777777" w:rsidR="00013B6F" w:rsidRDefault="00013B6F" w:rsidP="00762B3D">
                        <w:pPr>
                          <w:pStyle w:val="Bibliography"/>
                          <w:rPr>
                            <w:noProof/>
                          </w:rPr>
                        </w:pPr>
                        <w:r>
                          <w:rPr>
                            <w:noProof/>
                          </w:rPr>
                          <w:t>International Organization for Standardization (ISO), "ISO/IEC 27001:2022 — Information Security Management Systems Requirements," ISO, Geneva, 2022.</w:t>
                        </w:r>
                      </w:p>
                    </w:tc>
                  </w:tr>
                  <w:tr w:rsidR="00013B6F" w14:paraId="2851B690" w14:textId="77777777" w:rsidTr="00762B3D">
                    <w:trPr>
                      <w:tblCellSpacing w:w="15" w:type="dxa"/>
                    </w:trPr>
                    <w:tc>
                      <w:tcPr>
                        <w:tcW w:w="160" w:type="pct"/>
                        <w:hideMark/>
                      </w:tcPr>
                      <w:p w14:paraId="19BEFEA1" w14:textId="77777777" w:rsidR="00013B6F" w:rsidRDefault="00013B6F" w:rsidP="00762B3D">
                        <w:pPr>
                          <w:pStyle w:val="Bibliography"/>
                          <w:rPr>
                            <w:noProof/>
                          </w:rPr>
                        </w:pPr>
                        <w:r>
                          <w:rPr>
                            <w:noProof/>
                          </w:rPr>
                          <w:t xml:space="preserve">[2] </w:t>
                        </w:r>
                      </w:p>
                    </w:tc>
                    <w:tc>
                      <w:tcPr>
                        <w:tcW w:w="0" w:type="auto"/>
                        <w:hideMark/>
                      </w:tcPr>
                      <w:p w14:paraId="4F3B12EC" w14:textId="77777777" w:rsidR="00013B6F" w:rsidRDefault="00013B6F" w:rsidP="00762B3D">
                        <w:pPr>
                          <w:pStyle w:val="Bibliography"/>
                          <w:rPr>
                            <w:noProof/>
                          </w:rPr>
                        </w:pPr>
                        <w:r>
                          <w:rPr>
                            <w:noProof/>
                          </w:rPr>
                          <w:t>European Union Agency for Cybersecurity (ENISA), "ENISA Threat Landscape 2024," ENISA, Athens, 2024.</w:t>
                        </w:r>
                      </w:p>
                    </w:tc>
                  </w:tr>
                  <w:tr w:rsidR="00013B6F" w14:paraId="0A57CDAB" w14:textId="77777777" w:rsidTr="00762B3D">
                    <w:trPr>
                      <w:tblCellSpacing w:w="15" w:type="dxa"/>
                    </w:trPr>
                    <w:tc>
                      <w:tcPr>
                        <w:tcW w:w="160" w:type="pct"/>
                        <w:hideMark/>
                      </w:tcPr>
                      <w:p w14:paraId="61D56915" w14:textId="77777777" w:rsidR="00013B6F" w:rsidRDefault="00013B6F" w:rsidP="00762B3D">
                        <w:pPr>
                          <w:pStyle w:val="Bibliography"/>
                          <w:rPr>
                            <w:noProof/>
                          </w:rPr>
                        </w:pPr>
                        <w:r>
                          <w:rPr>
                            <w:noProof/>
                          </w:rPr>
                          <w:t xml:space="preserve">[3] </w:t>
                        </w:r>
                      </w:p>
                    </w:tc>
                    <w:tc>
                      <w:tcPr>
                        <w:tcW w:w="0" w:type="auto"/>
                        <w:hideMark/>
                      </w:tcPr>
                      <w:p w14:paraId="532D425D" w14:textId="77777777" w:rsidR="00013B6F" w:rsidRDefault="00013B6F" w:rsidP="00762B3D">
                        <w:pPr>
                          <w:pStyle w:val="Bibliography"/>
                          <w:rPr>
                            <w:noProof/>
                          </w:rPr>
                        </w:pPr>
                        <w:r>
                          <w:rPr>
                            <w:noProof/>
                          </w:rPr>
                          <w:t>Cybersecurity and Infrastructure Security Agency (CISA), "Known Exploited Vulnerabilities Catalog," U.S. Department of Homeland Security, Washington, D.C, 2024.</w:t>
                        </w:r>
                      </w:p>
                    </w:tc>
                  </w:tr>
                  <w:tr w:rsidR="00013B6F" w14:paraId="118B08E6" w14:textId="77777777" w:rsidTr="00762B3D">
                    <w:trPr>
                      <w:tblCellSpacing w:w="15" w:type="dxa"/>
                    </w:trPr>
                    <w:tc>
                      <w:tcPr>
                        <w:tcW w:w="160" w:type="pct"/>
                        <w:hideMark/>
                      </w:tcPr>
                      <w:p w14:paraId="6579D177" w14:textId="77777777" w:rsidR="00013B6F" w:rsidRDefault="00013B6F" w:rsidP="00762B3D">
                        <w:pPr>
                          <w:pStyle w:val="Bibliography"/>
                          <w:rPr>
                            <w:noProof/>
                          </w:rPr>
                        </w:pPr>
                        <w:r>
                          <w:rPr>
                            <w:noProof/>
                          </w:rPr>
                          <w:t xml:space="preserve">[4] </w:t>
                        </w:r>
                      </w:p>
                    </w:tc>
                    <w:tc>
                      <w:tcPr>
                        <w:tcW w:w="0" w:type="auto"/>
                        <w:hideMark/>
                      </w:tcPr>
                      <w:p w14:paraId="0D65B2DA" w14:textId="77777777" w:rsidR="00013B6F" w:rsidRDefault="00013B6F" w:rsidP="00762B3D">
                        <w:pPr>
                          <w:pStyle w:val="Bibliography"/>
                          <w:rPr>
                            <w:noProof/>
                          </w:rPr>
                        </w:pPr>
                        <w:r>
                          <w:rPr>
                            <w:noProof/>
                          </w:rPr>
                          <w:t>National Institute of Standards and Technology (NIST), "Computer Security Incident Handling Guide (SP 800-61 Revision 2)," NIST, Gaithersburg, MD, 2012.</w:t>
                        </w:r>
                      </w:p>
                    </w:tc>
                  </w:tr>
                  <w:tr w:rsidR="00013B6F" w14:paraId="0C53B792" w14:textId="77777777" w:rsidTr="00762B3D">
                    <w:trPr>
                      <w:tblCellSpacing w:w="15" w:type="dxa"/>
                    </w:trPr>
                    <w:tc>
                      <w:tcPr>
                        <w:tcW w:w="160" w:type="pct"/>
                        <w:hideMark/>
                      </w:tcPr>
                      <w:p w14:paraId="1DE11FC5" w14:textId="77777777" w:rsidR="00013B6F" w:rsidRDefault="00013B6F" w:rsidP="00762B3D">
                        <w:pPr>
                          <w:pStyle w:val="Bibliography"/>
                          <w:rPr>
                            <w:noProof/>
                          </w:rPr>
                        </w:pPr>
                        <w:r>
                          <w:rPr>
                            <w:noProof/>
                          </w:rPr>
                          <w:t xml:space="preserve">[5] </w:t>
                        </w:r>
                      </w:p>
                    </w:tc>
                    <w:tc>
                      <w:tcPr>
                        <w:tcW w:w="0" w:type="auto"/>
                        <w:hideMark/>
                      </w:tcPr>
                      <w:p w14:paraId="608C9597" w14:textId="77777777" w:rsidR="00013B6F" w:rsidRDefault="00013B6F" w:rsidP="00762B3D">
                        <w:pPr>
                          <w:pStyle w:val="Bibliography"/>
                          <w:rPr>
                            <w:noProof/>
                          </w:rPr>
                        </w:pPr>
                        <w:r>
                          <w:rPr>
                            <w:noProof/>
                          </w:rPr>
                          <w:t>Cisco Systems, Inc, "Annual Cybersecurity Report 2024," Cisco Press, San Jose, CA, 2024.</w:t>
                        </w:r>
                      </w:p>
                    </w:tc>
                  </w:tr>
                  <w:tr w:rsidR="00013B6F" w14:paraId="5C0CE182" w14:textId="77777777" w:rsidTr="00762B3D">
                    <w:trPr>
                      <w:tblCellSpacing w:w="15" w:type="dxa"/>
                    </w:trPr>
                    <w:tc>
                      <w:tcPr>
                        <w:tcW w:w="160" w:type="pct"/>
                        <w:hideMark/>
                      </w:tcPr>
                      <w:p w14:paraId="02B61D3B" w14:textId="77777777" w:rsidR="00013B6F" w:rsidRDefault="00013B6F" w:rsidP="00762B3D">
                        <w:pPr>
                          <w:pStyle w:val="Bibliography"/>
                          <w:rPr>
                            <w:noProof/>
                          </w:rPr>
                        </w:pPr>
                        <w:r>
                          <w:rPr>
                            <w:noProof/>
                          </w:rPr>
                          <w:t xml:space="preserve">[6] </w:t>
                        </w:r>
                      </w:p>
                    </w:tc>
                    <w:tc>
                      <w:tcPr>
                        <w:tcW w:w="0" w:type="auto"/>
                        <w:hideMark/>
                      </w:tcPr>
                      <w:p w14:paraId="1F8C14F6" w14:textId="77777777" w:rsidR="00013B6F" w:rsidRDefault="00013B6F" w:rsidP="00762B3D">
                        <w:pPr>
                          <w:pStyle w:val="Bibliography"/>
                          <w:rPr>
                            <w:noProof/>
                          </w:rPr>
                        </w:pPr>
                        <w:r>
                          <w:rPr>
                            <w:noProof/>
                          </w:rPr>
                          <w:t>IBM Security, "Cost of a Data Breach Report 2023," IBM, Armonk, NY, 2023.</w:t>
                        </w:r>
                      </w:p>
                    </w:tc>
                  </w:tr>
                  <w:tr w:rsidR="00013B6F" w14:paraId="22901299" w14:textId="77777777" w:rsidTr="00762B3D">
                    <w:trPr>
                      <w:tblCellSpacing w:w="15" w:type="dxa"/>
                    </w:trPr>
                    <w:tc>
                      <w:tcPr>
                        <w:tcW w:w="160" w:type="pct"/>
                      </w:tcPr>
                      <w:p w14:paraId="75341549" w14:textId="77777777" w:rsidR="00013B6F" w:rsidRDefault="00013B6F" w:rsidP="00762B3D">
                        <w:pPr>
                          <w:pStyle w:val="Bibliography"/>
                          <w:rPr>
                            <w:noProof/>
                          </w:rPr>
                        </w:pPr>
                      </w:p>
                    </w:tc>
                    <w:tc>
                      <w:tcPr>
                        <w:tcW w:w="0" w:type="auto"/>
                      </w:tcPr>
                      <w:p w14:paraId="6A218249" w14:textId="77777777" w:rsidR="00013B6F" w:rsidRDefault="00013B6F" w:rsidP="00762B3D">
                        <w:pPr>
                          <w:pStyle w:val="Bibliography"/>
                          <w:rPr>
                            <w:noProof/>
                          </w:rPr>
                        </w:pPr>
                      </w:p>
                    </w:tc>
                  </w:tr>
                </w:tbl>
                <w:p w14:paraId="0C263686" w14:textId="77777777" w:rsidR="00013B6F" w:rsidRDefault="00C87BF7" w:rsidP="00013B6F">
                  <w:pPr>
                    <w:rPr>
                      <w:rFonts w:eastAsia="Times New Roman"/>
                      <w:noProof/>
                    </w:rPr>
                  </w:pPr>
                  <w:sdt>
                    <w:sdtPr>
                      <w:id w:val="-1527313595"/>
                      <w:citation/>
                    </w:sdtPr>
                    <w:sdtEndPr/>
                    <w:sdtContent>
                      <w:r w:rsidR="00013B6F">
                        <w:fldChar w:fldCharType="begin"/>
                      </w:r>
                      <w:r w:rsidR="00013B6F">
                        <w:rPr>
                          <w:lang w:val="en-GB"/>
                        </w:rPr>
                        <w:instrText xml:space="preserve"> CITATION Ani20 \l 2057 </w:instrText>
                      </w:r>
                      <w:r w:rsidR="00013B6F">
                        <w:fldChar w:fldCharType="separate"/>
                      </w:r>
                      <w:r w:rsidR="00013B6F" w:rsidRPr="00A47FB8">
                        <w:rPr>
                          <w:noProof/>
                          <w:lang w:val="en-GB"/>
                        </w:rPr>
                        <w:t>[1]</w:t>
                      </w:r>
                      <w:r w:rsidR="00013B6F">
                        <w:fldChar w:fldCharType="end"/>
                      </w:r>
                    </w:sdtContent>
                  </w:sdt>
                  <w:r w:rsidR="00013B6F" w:rsidRPr="00186FAA">
                    <w:rPr>
                      <w:rFonts w:eastAsia="Times New Roman"/>
                      <w:noProof/>
                    </w:rPr>
                    <w:t xml:space="preserve"> Anisetti, M., Ardagna, C., Cremonini, M., Damiani, E., Sessa, J., &amp; Costa, L. (2020). Security threat landscape. </w:t>
                  </w:r>
                  <w:r w:rsidR="00013B6F" w:rsidRPr="00186FAA">
                    <w:rPr>
                      <w:rFonts w:eastAsia="Times New Roman"/>
                      <w:i/>
                      <w:iCs/>
                      <w:noProof/>
                    </w:rPr>
                    <w:t>White Paper Security Threats</w:t>
                  </w:r>
                  <w:r w:rsidR="00013B6F" w:rsidRPr="00186FAA">
                    <w:rPr>
                      <w:rFonts w:eastAsia="Times New Roman"/>
                      <w:noProof/>
                    </w:rPr>
                    <w:t>.</w:t>
                  </w:r>
                </w:p>
                <w:p w14:paraId="31067C56" w14:textId="77777777" w:rsidR="00013B6F" w:rsidRDefault="00013B6F" w:rsidP="00013B6F">
                  <w:r>
                    <w:rPr>
                      <w:b/>
                      <w:bCs/>
                      <w:noProof/>
                    </w:rPr>
                    <w:fldChar w:fldCharType="end"/>
                  </w:r>
                </w:p>
              </w:sdtContent>
            </w:sdt>
            <w:p w14:paraId="60DCB7EC" w14:textId="77777777" w:rsidR="00013B6F" w:rsidRDefault="00013B6F" w:rsidP="00013B6F"/>
            <w:p w14:paraId="24F4F06E" w14:textId="0E88B9EB" w:rsidR="00B341EA" w:rsidRDefault="00B341EA" w:rsidP="00B341EA"/>
            <w:p w14:paraId="27614B0A" w14:textId="44DED889" w:rsidR="00B341EA" w:rsidRDefault="00C87BF7" w:rsidP="00B341EA"/>
          </w:sdtContent>
        </w:sdt>
      </w:sdtContent>
    </w:sdt>
    <w:p w14:paraId="172F9087" w14:textId="77777777" w:rsidR="00E7756B" w:rsidRPr="00E7756B" w:rsidRDefault="00E7756B" w:rsidP="0074342E">
      <w:pPr>
        <w:ind w:left="1080"/>
        <w:jc w:val="center"/>
        <w:rPr>
          <w:rFonts w:ascii="Times New Roman" w:hAnsi="Times New Roman" w:cs="Times New Roman"/>
        </w:rPr>
      </w:pPr>
    </w:p>
    <w:p w14:paraId="0D5B4869" w14:textId="77777777" w:rsidR="00C06EE0" w:rsidRPr="00E7756B" w:rsidRDefault="00C06EE0" w:rsidP="00BD4C7E">
      <w:pPr>
        <w:ind w:left="1080"/>
        <w:rPr>
          <w:rFonts w:ascii="Times New Roman" w:hAnsi="Times New Roman" w:cs="Times New Roman"/>
          <w:color w:val="4472C4" w:themeColor="accent1"/>
        </w:rPr>
      </w:pPr>
    </w:p>
    <w:p w14:paraId="43F4EC63" w14:textId="77777777" w:rsidR="00C06EE0" w:rsidRDefault="00C06EE0" w:rsidP="00BD4C7E">
      <w:pPr>
        <w:ind w:left="1080"/>
        <w:rPr>
          <w:rFonts w:ascii="Times New Roman" w:hAnsi="Times New Roman" w:cs="Times New Roman"/>
        </w:rPr>
      </w:pPr>
    </w:p>
    <w:p w14:paraId="52A0BC4B" w14:textId="77777777" w:rsidR="00C06EE0" w:rsidRDefault="00C06EE0" w:rsidP="00BD4C7E">
      <w:pPr>
        <w:ind w:left="1080"/>
        <w:rPr>
          <w:rFonts w:ascii="Times New Roman" w:hAnsi="Times New Roman" w:cs="Times New Roman"/>
        </w:rPr>
      </w:pPr>
    </w:p>
    <w:p w14:paraId="56C10313" w14:textId="77777777" w:rsidR="00C06EE0" w:rsidRDefault="00C06EE0" w:rsidP="00BD4C7E">
      <w:pPr>
        <w:ind w:left="1080"/>
        <w:rPr>
          <w:rFonts w:ascii="Times New Roman" w:hAnsi="Times New Roman" w:cs="Times New Roman"/>
        </w:rPr>
      </w:pPr>
    </w:p>
    <w:p w14:paraId="203EB65A" w14:textId="77777777" w:rsidR="00C06EE0" w:rsidRDefault="00C06EE0" w:rsidP="00BD4C7E">
      <w:pPr>
        <w:ind w:left="1080"/>
        <w:rPr>
          <w:rFonts w:ascii="Times New Roman" w:hAnsi="Times New Roman" w:cs="Times New Roman"/>
        </w:rPr>
      </w:pPr>
    </w:p>
    <w:p w14:paraId="0B0B4EE6" w14:textId="77777777" w:rsidR="00C06EE0" w:rsidRPr="00D965D4" w:rsidRDefault="00C06EE0" w:rsidP="00BD4C7E">
      <w:pPr>
        <w:ind w:left="1080"/>
        <w:rPr>
          <w:rFonts w:ascii="Times New Roman" w:hAnsi="Times New Roman" w:cs="Times New Roman"/>
        </w:rPr>
      </w:pPr>
    </w:p>
    <w:p w14:paraId="28388F95" w14:textId="0A8DAACC" w:rsidR="000D21BA" w:rsidRPr="00B44E8E" w:rsidRDefault="00653DEF" w:rsidP="00BD4C7E">
      <w:pPr>
        <w:ind w:left="1080"/>
        <w:rPr>
          <w:rFonts w:ascii="Times New Roman" w:hAnsi="Times New Roman" w:cs="Times New Roman"/>
          <w:color w:val="000000" w:themeColor="text1"/>
        </w:rPr>
      </w:pPr>
      <w:r w:rsidRPr="00B44E8E">
        <w:rPr>
          <w:rFonts w:ascii="Times New Roman" w:hAnsi="Times New Roman" w:cs="Times New Roman"/>
          <w:color w:val="000000" w:themeColor="text1"/>
        </w:rPr>
        <w:t xml:space="preserve"> </w:t>
      </w:r>
      <w:r w:rsidR="00D4241B" w:rsidRPr="00B44E8E">
        <w:rPr>
          <w:rFonts w:ascii="Times New Roman" w:hAnsi="Times New Roman" w:cs="Times New Roman"/>
          <w:color w:val="000000" w:themeColor="text1"/>
        </w:rPr>
        <w:t xml:space="preserve"> </w:t>
      </w:r>
    </w:p>
    <w:p w14:paraId="040E06E6" w14:textId="77777777" w:rsidR="000D21BA" w:rsidRPr="000D21BA" w:rsidRDefault="000D21BA" w:rsidP="000D21BA">
      <w:pPr>
        <w:pStyle w:val="ListParagraph"/>
        <w:ind w:left="1440"/>
        <w:rPr>
          <w:rFonts w:ascii="Times New Roman" w:hAnsi="Times New Roman" w:cs="Times New Roman"/>
          <w:b/>
          <w:bCs/>
          <w:color w:val="2F5496" w:themeColor="accent1" w:themeShade="BF"/>
          <w:sz w:val="28"/>
          <w:szCs w:val="28"/>
        </w:rPr>
      </w:pPr>
    </w:p>
    <w:sectPr w:rsidR="000D21BA" w:rsidRPr="000D21BA" w:rsidSect="006B032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D74EA" w14:textId="77777777" w:rsidR="00EC449C" w:rsidRDefault="00EC449C" w:rsidP="002D4566">
      <w:pPr>
        <w:spacing w:after="0" w:line="240" w:lineRule="auto"/>
      </w:pPr>
      <w:r>
        <w:separator/>
      </w:r>
    </w:p>
  </w:endnote>
  <w:endnote w:type="continuationSeparator" w:id="0">
    <w:p w14:paraId="246E2D3A" w14:textId="77777777" w:rsidR="00EC449C" w:rsidRDefault="00EC449C" w:rsidP="002D4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A46BE" w14:textId="77777777" w:rsidR="00EC449C" w:rsidRDefault="00EC449C" w:rsidP="002D4566">
      <w:pPr>
        <w:spacing w:after="0" w:line="240" w:lineRule="auto"/>
      </w:pPr>
      <w:r>
        <w:separator/>
      </w:r>
    </w:p>
  </w:footnote>
  <w:footnote w:type="continuationSeparator" w:id="0">
    <w:p w14:paraId="0976BD78" w14:textId="77777777" w:rsidR="00EC449C" w:rsidRDefault="00EC449C" w:rsidP="002D45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06A0"/>
    <w:multiLevelType w:val="hybridMultilevel"/>
    <w:tmpl w:val="03066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165C1"/>
    <w:multiLevelType w:val="hybridMultilevel"/>
    <w:tmpl w:val="692C49FE"/>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1375585"/>
    <w:multiLevelType w:val="hybridMultilevel"/>
    <w:tmpl w:val="D598B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4C3807"/>
    <w:multiLevelType w:val="hybridMultilevel"/>
    <w:tmpl w:val="3C3C48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55BD0B74"/>
    <w:multiLevelType w:val="hybridMultilevel"/>
    <w:tmpl w:val="5C6E6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FE231F"/>
    <w:multiLevelType w:val="hybridMultilevel"/>
    <w:tmpl w:val="33FA68D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001005739">
    <w:abstractNumId w:val="2"/>
  </w:num>
  <w:num w:numId="2" w16cid:durableId="1891963536">
    <w:abstractNumId w:val="4"/>
  </w:num>
  <w:num w:numId="3" w16cid:durableId="1208638416">
    <w:abstractNumId w:val="5"/>
  </w:num>
  <w:num w:numId="4" w16cid:durableId="899290710">
    <w:abstractNumId w:val="0"/>
  </w:num>
  <w:num w:numId="5" w16cid:durableId="1226799797">
    <w:abstractNumId w:val="3"/>
  </w:num>
  <w:num w:numId="6" w16cid:durableId="1352607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A0A"/>
    <w:rsid w:val="00001B03"/>
    <w:rsid w:val="000038C7"/>
    <w:rsid w:val="0000439F"/>
    <w:rsid w:val="0000449D"/>
    <w:rsid w:val="00007F00"/>
    <w:rsid w:val="00013B6F"/>
    <w:rsid w:val="0001662F"/>
    <w:rsid w:val="000167BB"/>
    <w:rsid w:val="000206BF"/>
    <w:rsid w:val="00023986"/>
    <w:rsid w:val="000372B6"/>
    <w:rsid w:val="0004224D"/>
    <w:rsid w:val="0005143F"/>
    <w:rsid w:val="00052632"/>
    <w:rsid w:val="00056E1C"/>
    <w:rsid w:val="000847AB"/>
    <w:rsid w:val="00085B8E"/>
    <w:rsid w:val="00086438"/>
    <w:rsid w:val="000B1213"/>
    <w:rsid w:val="000B4B56"/>
    <w:rsid w:val="000C01F8"/>
    <w:rsid w:val="000C1392"/>
    <w:rsid w:val="000C1930"/>
    <w:rsid w:val="000C6FF4"/>
    <w:rsid w:val="000D21BA"/>
    <w:rsid w:val="000D3A27"/>
    <w:rsid w:val="000E2A53"/>
    <w:rsid w:val="000F488F"/>
    <w:rsid w:val="000F49A7"/>
    <w:rsid w:val="00103C79"/>
    <w:rsid w:val="001115D2"/>
    <w:rsid w:val="0011181A"/>
    <w:rsid w:val="001121D7"/>
    <w:rsid w:val="00112452"/>
    <w:rsid w:val="0011509F"/>
    <w:rsid w:val="0011600D"/>
    <w:rsid w:val="001257DC"/>
    <w:rsid w:val="001424E4"/>
    <w:rsid w:val="001502D0"/>
    <w:rsid w:val="001504E8"/>
    <w:rsid w:val="00151C6A"/>
    <w:rsid w:val="001547E0"/>
    <w:rsid w:val="001629D7"/>
    <w:rsid w:val="00162EB0"/>
    <w:rsid w:val="00165AC4"/>
    <w:rsid w:val="001703FD"/>
    <w:rsid w:val="001711EA"/>
    <w:rsid w:val="001778E1"/>
    <w:rsid w:val="00181B3D"/>
    <w:rsid w:val="00185FA1"/>
    <w:rsid w:val="00186FAA"/>
    <w:rsid w:val="0019327A"/>
    <w:rsid w:val="001B31A6"/>
    <w:rsid w:val="001C6544"/>
    <w:rsid w:val="001C7CAB"/>
    <w:rsid w:val="001D2E32"/>
    <w:rsid w:val="001D66AC"/>
    <w:rsid w:val="001F4C17"/>
    <w:rsid w:val="001F578C"/>
    <w:rsid w:val="001F5CA1"/>
    <w:rsid w:val="001F6197"/>
    <w:rsid w:val="00210FF6"/>
    <w:rsid w:val="002166DC"/>
    <w:rsid w:val="002246BC"/>
    <w:rsid w:val="00224C5D"/>
    <w:rsid w:val="00226CE1"/>
    <w:rsid w:val="00233F40"/>
    <w:rsid w:val="00237668"/>
    <w:rsid w:val="00260E6A"/>
    <w:rsid w:val="00266CEC"/>
    <w:rsid w:val="002676A6"/>
    <w:rsid w:val="00267E65"/>
    <w:rsid w:val="002771DE"/>
    <w:rsid w:val="0028725B"/>
    <w:rsid w:val="00294D3C"/>
    <w:rsid w:val="002C0A5C"/>
    <w:rsid w:val="002C4CC1"/>
    <w:rsid w:val="002C53A1"/>
    <w:rsid w:val="002D4566"/>
    <w:rsid w:val="002D6A80"/>
    <w:rsid w:val="002E1FF7"/>
    <w:rsid w:val="002E340B"/>
    <w:rsid w:val="002E4F2D"/>
    <w:rsid w:val="002F2109"/>
    <w:rsid w:val="002F5ED4"/>
    <w:rsid w:val="00301643"/>
    <w:rsid w:val="00304EF3"/>
    <w:rsid w:val="00345A63"/>
    <w:rsid w:val="00345F23"/>
    <w:rsid w:val="0035014D"/>
    <w:rsid w:val="00354579"/>
    <w:rsid w:val="003629F8"/>
    <w:rsid w:val="00362E03"/>
    <w:rsid w:val="00380FB5"/>
    <w:rsid w:val="00385555"/>
    <w:rsid w:val="00391C99"/>
    <w:rsid w:val="003A0B46"/>
    <w:rsid w:val="003C7474"/>
    <w:rsid w:val="003D64E3"/>
    <w:rsid w:val="003E4767"/>
    <w:rsid w:val="003F1458"/>
    <w:rsid w:val="004110DC"/>
    <w:rsid w:val="004249A5"/>
    <w:rsid w:val="00424B38"/>
    <w:rsid w:val="00425048"/>
    <w:rsid w:val="00435DB1"/>
    <w:rsid w:val="0045021B"/>
    <w:rsid w:val="00457DC3"/>
    <w:rsid w:val="0046736D"/>
    <w:rsid w:val="0047019B"/>
    <w:rsid w:val="00481FC8"/>
    <w:rsid w:val="004875A2"/>
    <w:rsid w:val="0049306A"/>
    <w:rsid w:val="004A0420"/>
    <w:rsid w:val="004A289E"/>
    <w:rsid w:val="004B10C5"/>
    <w:rsid w:val="004B5E57"/>
    <w:rsid w:val="004B6F3C"/>
    <w:rsid w:val="004C77D2"/>
    <w:rsid w:val="004D1371"/>
    <w:rsid w:val="004D38AF"/>
    <w:rsid w:val="004E11DB"/>
    <w:rsid w:val="004F59F9"/>
    <w:rsid w:val="004F7A59"/>
    <w:rsid w:val="00503F8F"/>
    <w:rsid w:val="00504BAE"/>
    <w:rsid w:val="00504E2D"/>
    <w:rsid w:val="005055DD"/>
    <w:rsid w:val="00506C5C"/>
    <w:rsid w:val="00507062"/>
    <w:rsid w:val="00507564"/>
    <w:rsid w:val="00510726"/>
    <w:rsid w:val="00513E5F"/>
    <w:rsid w:val="00513E6D"/>
    <w:rsid w:val="0051451B"/>
    <w:rsid w:val="00526954"/>
    <w:rsid w:val="00531B1C"/>
    <w:rsid w:val="00547990"/>
    <w:rsid w:val="005513E6"/>
    <w:rsid w:val="00554E33"/>
    <w:rsid w:val="005636F9"/>
    <w:rsid w:val="00566191"/>
    <w:rsid w:val="00580A02"/>
    <w:rsid w:val="005A5F02"/>
    <w:rsid w:val="005A6F03"/>
    <w:rsid w:val="005B3B52"/>
    <w:rsid w:val="005C65AA"/>
    <w:rsid w:val="005E50CE"/>
    <w:rsid w:val="005F46CF"/>
    <w:rsid w:val="00600F9E"/>
    <w:rsid w:val="006045B2"/>
    <w:rsid w:val="00604E84"/>
    <w:rsid w:val="00605261"/>
    <w:rsid w:val="00616AB2"/>
    <w:rsid w:val="00624795"/>
    <w:rsid w:val="00627572"/>
    <w:rsid w:val="0063016A"/>
    <w:rsid w:val="006312DB"/>
    <w:rsid w:val="00631BD2"/>
    <w:rsid w:val="006368ED"/>
    <w:rsid w:val="00642110"/>
    <w:rsid w:val="00650E58"/>
    <w:rsid w:val="00653DEF"/>
    <w:rsid w:val="006706A5"/>
    <w:rsid w:val="006779A4"/>
    <w:rsid w:val="006914BE"/>
    <w:rsid w:val="00694BC8"/>
    <w:rsid w:val="00695A4E"/>
    <w:rsid w:val="006B032C"/>
    <w:rsid w:val="006B07A4"/>
    <w:rsid w:val="006B228F"/>
    <w:rsid w:val="006C1720"/>
    <w:rsid w:val="006C449E"/>
    <w:rsid w:val="006D5722"/>
    <w:rsid w:val="006D7BBE"/>
    <w:rsid w:val="006E1A43"/>
    <w:rsid w:val="006E2681"/>
    <w:rsid w:val="006E28EC"/>
    <w:rsid w:val="006E67C3"/>
    <w:rsid w:val="00717622"/>
    <w:rsid w:val="00725529"/>
    <w:rsid w:val="00726A39"/>
    <w:rsid w:val="00731AEF"/>
    <w:rsid w:val="00737464"/>
    <w:rsid w:val="0074208D"/>
    <w:rsid w:val="0074342E"/>
    <w:rsid w:val="00753D35"/>
    <w:rsid w:val="00782F6E"/>
    <w:rsid w:val="00784968"/>
    <w:rsid w:val="007959FF"/>
    <w:rsid w:val="007B0960"/>
    <w:rsid w:val="007B234D"/>
    <w:rsid w:val="007B5D62"/>
    <w:rsid w:val="007B6E01"/>
    <w:rsid w:val="007C04E4"/>
    <w:rsid w:val="007C1633"/>
    <w:rsid w:val="007C6A85"/>
    <w:rsid w:val="007D269B"/>
    <w:rsid w:val="007E07A7"/>
    <w:rsid w:val="007E143F"/>
    <w:rsid w:val="007E21D2"/>
    <w:rsid w:val="007E7D4D"/>
    <w:rsid w:val="007F66F2"/>
    <w:rsid w:val="0081474A"/>
    <w:rsid w:val="00821731"/>
    <w:rsid w:val="00823E23"/>
    <w:rsid w:val="00863F84"/>
    <w:rsid w:val="00865714"/>
    <w:rsid w:val="008714F2"/>
    <w:rsid w:val="008779D5"/>
    <w:rsid w:val="008806F4"/>
    <w:rsid w:val="00886099"/>
    <w:rsid w:val="008A2555"/>
    <w:rsid w:val="008B22FC"/>
    <w:rsid w:val="008B2FAF"/>
    <w:rsid w:val="008B6465"/>
    <w:rsid w:val="008C458B"/>
    <w:rsid w:val="008C6C38"/>
    <w:rsid w:val="008D05C1"/>
    <w:rsid w:val="008E315E"/>
    <w:rsid w:val="008E45EB"/>
    <w:rsid w:val="008F08A3"/>
    <w:rsid w:val="008F65C4"/>
    <w:rsid w:val="00906595"/>
    <w:rsid w:val="00916F9A"/>
    <w:rsid w:val="009258D4"/>
    <w:rsid w:val="00936CC5"/>
    <w:rsid w:val="009432D6"/>
    <w:rsid w:val="009506F6"/>
    <w:rsid w:val="009600F8"/>
    <w:rsid w:val="00965690"/>
    <w:rsid w:val="00965BA2"/>
    <w:rsid w:val="00965F54"/>
    <w:rsid w:val="00966F85"/>
    <w:rsid w:val="00972727"/>
    <w:rsid w:val="009870E4"/>
    <w:rsid w:val="009975F3"/>
    <w:rsid w:val="009A6821"/>
    <w:rsid w:val="009B1461"/>
    <w:rsid w:val="009C141C"/>
    <w:rsid w:val="009C3998"/>
    <w:rsid w:val="009C6E20"/>
    <w:rsid w:val="009D1749"/>
    <w:rsid w:val="009E1BD6"/>
    <w:rsid w:val="009E7DD8"/>
    <w:rsid w:val="009F3A9D"/>
    <w:rsid w:val="009F64FC"/>
    <w:rsid w:val="009F6582"/>
    <w:rsid w:val="00A064A3"/>
    <w:rsid w:val="00A0785C"/>
    <w:rsid w:val="00A07E98"/>
    <w:rsid w:val="00A14C46"/>
    <w:rsid w:val="00A2385A"/>
    <w:rsid w:val="00A31716"/>
    <w:rsid w:val="00A3713F"/>
    <w:rsid w:val="00A37AE2"/>
    <w:rsid w:val="00A446BB"/>
    <w:rsid w:val="00A451F0"/>
    <w:rsid w:val="00A45E3A"/>
    <w:rsid w:val="00A47FB8"/>
    <w:rsid w:val="00A71BBA"/>
    <w:rsid w:val="00A75EC8"/>
    <w:rsid w:val="00A77197"/>
    <w:rsid w:val="00A82EBB"/>
    <w:rsid w:val="00A975EF"/>
    <w:rsid w:val="00AB1E04"/>
    <w:rsid w:val="00AC4A0A"/>
    <w:rsid w:val="00AC57C1"/>
    <w:rsid w:val="00AC6745"/>
    <w:rsid w:val="00AE792D"/>
    <w:rsid w:val="00AF5299"/>
    <w:rsid w:val="00B02AC2"/>
    <w:rsid w:val="00B1475D"/>
    <w:rsid w:val="00B20686"/>
    <w:rsid w:val="00B25C7F"/>
    <w:rsid w:val="00B341EA"/>
    <w:rsid w:val="00B42107"/>
    <w:rsid w:val="00B43188"/>
    <w:rsid w:val="00B44E8E"/>
    <w:rsid w:val="00B503C6"/>
    <w:rsid w:val="00B509C3"/>
    <w:rsid w:val="00B50CAF"/>
    <w:rsid w:val="00B54711"/>
    <w:rsid w:val="00B707B3"/>
    <w:rsid w:val="00B911D3"/>
    <w:rsid w:val="00BA4294"/>
    <w:rsid w:val="00BB3805"/>
    <w:rsid w:val="00BB6400"/>
    <w:rsid w:val="00BD4C7E"/>
    <w:rsid w:val="00C059F0"/>
    <w:rsid w:val="00C06EE0"/>
    <w:rsid w:val="00C075B4"/>
    <w:rsid w:val="00C123A2"/>
    <w:rsid w:val="00C210A7"/>
    <w:rsid w:val="00C30EF9"/>
    <w:rsid w:val="00C32675"/>
    <w:rsid w:val="00C34CD2"/>
    <w:rsid w:val="00C411E1"/>
    <w:rsid w:val="00C6173C"/>
    <w:rsid w:val="00C67EA3"/>
    <w:rsid w:val="00C72DB0"/>
    <w:rsid w:val="00C755BA"/>
    <w:rsid w:val="00C87BF7"/>
    <w:rsid w:val="00C87D95"/>
    <w:rsid w:val="00C90B35"/>
    <w:rsid w:val="00C919B4"/>
    <w:rsid w:val="00C97746"/>
    <w:rsid w:val="00CB5610"/>
    <w:rsid w:val="00CC0AE7"/>
    <w:rsid w:val="00CC10F8"/>
    <w:rsid w:val="00CC431C"/>
    <w:rsid w:val="00CD3787"/>
    <w:rsid w:val="00CF3A8E"/>
    <w:rsid w:val="00CF400B"/>
    <w:rsid w:val="00D13340"/>
    <w:rsid w:val="00D4064F"/>
    <w:rsid w:val="00D4231F"/>
    <w:rsid w:val="00D4241B"/>
    <w:rsid w:val="00D54EF4"/>
    <w:rsid w:val="00D62208"/>
    <w:rsid w:val="00D65140"/>
    <w:rsid w:val="00D74074"/>
    <w:rsid w:val="00D74975"/>
    <w:rsid w:val="00D91489"/>
    <w:rsid w:val="00D93819"/>
    <w:rsid w:val="00D956C1"/>
    <w:rsid w:val="00D965D4"/>
    <w:rsid w:val="00DA11FC"/>
    <w:rsid w:val="00DC66DD"/>
    <w:rsid w:val="00DD076A"/>
    <w:rsid w:val="00DD65D5"/>
    <w:rsid w:val="00DF5824"/>
    <w:rsid w:val="00E0334E"/>
    <w:rsid w:val="00E16160"/>
    <w:rsid w:val="00E26EBA"/>
    <w:rsid w:val="00E30615"/>
    <w:rsid w:val="00E30D4E"/>
    <w:rsid w:val="00E329F1"/>
    <w:rsid w:val="00E34061"/>
    <w:rsid w:val="00E42589"/>
    <w:rsid w:val="00E4542D"/>
    <w:rsid w:val="00E53699"/>
    <w:rsid w:val="00E54352"/>
    <w:rsid w:val="00E63CCA"/>
    <w:rsid w:val="00E67E61"/>
    <w:rsid w:val="00E71F07"/>
    <w:rsid w:val="00E7756B"/>
    <w:rsid w:val="00E86CDF"/>
    <w:rsid w:val="00E90AB3"/>
    <w:rsid w:val="00E94987"/>
    <w:rsid w:val="00EA2B3F"/>
    <w:rsid w:val="00EB1CEA"/>
    <w:rsid w:val="00EB75A0"/>
    <w:rsid w:val="00EB7D05"/>
    <w:rsid w:val="00EC1A91"/>
    <w:rsid w:val="00EC35D8"/>
    <w:rsid w:val="00EC449C"/>
    <w:rsid w:val="00ED0C91"/>
    <w:rsid w:val="00ED36E5"/>
    <w:rsid w:val="00ED3AE7"/>
    <w:rsid w:val="00EE6D68"/>
    <w:rsid w:val="00EF6DB7"/>
    <w:rsid w:val="00EF6E1E"/>
    <w:rsid w:val="00F022B7"/>
    <w:rsid w:val="00F027A8"/>
    <w:rsid w:val="00F06D07"/>
    <w:rsid w:val="00F12D8A"/>
    <w:rsid w:val="00F1324E"/>
    <w:rsid w:val="00F132B8"/>
    <w:rsid w:val="00F151BC"/>
    <w:rsid w:val="00F2352E"/>
    <w:rsid w:val="00F359D8"/>
    <w:rsid w:val="00F4507E"/>
    <w:rsid w:val="00F63DCF"/>
    <w:rsid w:val="00F67C6A"/>
    <w:rsid w:val="00F71A45"/>
    <w:rsid w:val="00F81001"/>
    <w:rsid w:val="00FB69F1"/>
    <w:rsid w:val="00FC3171"/>
    <w:rsid w:val="00FC5655"/>
    <w:rsid w:val="00FD2325"/>
    <w:rsid w:val="00FE0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7F964"/>
  <w15:chartTrackingRefBased/>
  <w15:docId w15:val="{17F6A704-A474-4279-8A3D-4425A8A41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A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C4A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C4A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4A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4A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4A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A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A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A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A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C4A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C4A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4A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4A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4A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A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A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A0A"/>
    <w:rPr>
      <w:rFonts w:eastAsiaTheme="majorEastAsia" w:cstheme="majorBidi"/>
      <w:color w:val="272727" w:themeColor="text1" w:themeTint="D8"/>
    </w:rPr>
  </w:style>
  <w:style w:type="paragraph" w:styleId="Title">
    <w:name w:val="Title"/>
    <w:basedOn w:val="Normal"/>
    <w:next w:val="Normal"/>
    <w:link w:val="TitleChar"/>
    <w:uiPriority w:val="10"/>
    <w:qFormat/>
    <w:rsid w:val="00AC4A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A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A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A0A"/>
    <w:pPr>
      <w:spacing w:before="160"/>
      <w:jc w:val="center"/>
    </w:pPr>
    <w:rPr>
      <w:i/>
      <w:iCs/>
      <w:color w:val="404040" w:themeColor="text1" w:themeTint="BF"/>
    </w:rPr>
  </w:style>
  <w:style w:type="character" w:customStyle="1" w:styleId="QuoteChar">
    <w:name w:val="Quote Char"/>
    <w:basedOn w:val="DefaultParagraphFont"/>
    <w:link w:val="Quote"/>
    <w:uiPriority w:val="29"/>
    <w:rsid w:val="00AC4A0A"/>
    <w:rPr>
      <w:i/>
      <w:iCs/>
      <w:color w:val="404040" w:themeColor="text1" w:themeTint="BF"/>
    </w:rPr>
  </w:style>
  <w:style w:type="paragraph" w:styleId="ListParagraph">
    <w:name w:val="List Paragraph"/>
    <w:basedOn w:val="Normal"/>
    <w:uiPriority w:val="34"/>
    <w:qFormat/>
    <w:rsid w:val="00AC4A0A"/>
    <w:pPr>
      <w:ind w:left="720"/>
      <w:contextualSpacing/>
    </w:pPr>
  </w:style>
  <w:style w:type="character" w:styleId="IntenseEmphasis">
    <w:name w:val="Intense Emphasis"/>
    <w:basedOn w:val="DefaultParagraphFont"/>
    <w:uiPriority w:val="21"/>
    <w:qFormat/>
    <w:rsid w:val="00AC4A0A"/>
    <w:rPr>
      <w:i/>
      <w:iCs/>
      <w:color w:val="2F5496" w:themeColor="accent1" w:themeShade="BF"/>
    </w:rPr>
  </w:style>
  <w:style w:type="paragraph" w:styleId="IntenseQuote">
    <w:name w:val="Intense Quote"/>
    <w:basedOn w:val="Normal"/>
    <w:next w:val="Normal"/>
    <w:link w:val="IntenseQuoteChar"/>
    <w:uiPriority w:val="30"/>
    <w:qFormat/>
    <w:rsid w:val="00AC4A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4A0A"/>
    <w:rPr>
      <w:i/>
      <w:iCs/>
      <w:color w:val="2F5496" w:themeColor="accent1" w:themeShade="BF"/>
    </w:rPr>
  </w:style>
  <w:style w:type="character" w:styleId="IntenseReference">
    <w:name w:val="Intense Reference"/>
    <w:basedOn w:val="DefaultParagraphFont"/>
    <w:uiPriority w:val="32"/>
    <w:qFormat/>
    <w:rsid w:val="00AC4A0A"/>
    <w:rPr>
      <w:b/>
      <w:bCs/>
      <w:smallCaps/>
      <w:color w:val="2F5496" w:themeColor="accent1" w:themeShade="BF"/>
      <w:spacing w:val="5"/>
    </w:rPr>
  </w:style>
  <w:style w:type="paragraph" w:styleId="NormalWeb">
    <w:name w:val="Normal (Web)"/>
    <w:basedOn w:val="Normal"/>
    <w:uiPriority w:val="99"/>
    <w:semiHidden/>
    <w:unhideWhenUsed/>
    <w:rsid w:val="000206BF"/>
    <w:rPr>
      <w:rFonts w:ascii="Times New Roman" w:hAnsi="Times New Roman" w:cs="Times New Roman"/>
    </w:rPr>
  </w:style>
  <w:style w:type="paragraph" w:styleId="Bibliography">
    <w:name w:val="Bibliography"/>
    <w:basedOn w:val="Normal"/>
    <w:next w:val="Normal"/>
    <w:uiPriority w:val="37"/>
    <w:unhideWhenUsed/>
    <w:rsid w:val="00237668"/>
  </w:style>
  <w:style w:type="character" w:styleId="Hyperlink">
    <w:name w:val="Hyperlink"/>
    <w:basedOn w:val="DefaultParagraphFont"/>
    <w:uiPriority w:val="99"/>
    <w:unhideWhenUsed/>
    <w:rsid w:val="00237668"/>
    <w:rPr>
      <w:color w:val="0563C1" w:themeColor="hyperlink"/>
      <w:u w:val="single"/>
    </w:rPr>
  </w:style>
  <w:style w:type="character" w:styleId="UnresolvedMention">
    <w:name w:val="Unresolved Mention"/>
    <w:basedOn w:val="DefaultParagraphFont"/>
    <w:uiPriority w:val="99"/>
    <w:semiHidden/>
    <w:unhideWhenUsed/>
    <w:rsid w:val="00237668"/>
    <w:rPr>
      <w:color w:val="605E5C"/>
      <w:shd w:val="clear" w:color="auto" w:fill="E1DFDD"/>
    </w:rPr>
  </w:style>
  <w:style w:type="paragraph" w:styleId="NoSpacing">
    <w:name w:val="No Spacing"/>
    <w:link w:val="NoSpacingChar"/>
    <w:uiPriority w:val="1"/>
    <w:qFormat/>
    <w:rsid w:val="006B032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6B032C"/>
    <w:rPr>
      <w:rFonts w:eastAsiaTheme="minorEastAsia"/>
      <w:kern w:val="0"/>
      <w:sz w:val="22"/>
      <w:szCs w:val="22"/>
      <w14:ligatures w14:val="none"/>
    </w:rPr>
  </w:style>
  <w:style w:type="paragraph" w:styleId="Header">
    <w:name w:val="header"/>
    <w:basedOn w:val="Normal"/>
    <w:link w:val="HeaderChar"/>
    <w:uiPriority w:val="99"/>
    <w:unhideWhenUsed/>
    <w:rsid w:val="002D4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566"/>
  </w:style>
  <w:style w:type="paragraph" w:styleId="Footer">
    <w:name w:val="footer"/>
    <w:basedOn w:val="Normal"/>
    <w:link w:val="FooterChar"/>
    <w:uiPriority w:val="99"/>
    <w:unhideWhenUsed/>
    <w:rsid w:val="002D4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566"/>
  </w:style>
  <w:style w:type="paragraph" w:styleId="TOC1">
    <w:name w:val="toc 1"/>
    <w:basedOn w:val="Normal"/>
    <w:next w:val="Normal"/>
    <w:autoRedefine/>
    <w:uiPriority w:val="39"/>
    <w:unhideWhenUsed/>
    <w:rsid w:val="001D2E32"/>
    <w:pPr>
      <w:spacing w:after="100"/>
    </w:pPr>
  </w:style>
  <w:style w:type="paragraph" w:styleId="TOC3">
    <w:name w:val="toc 3"/>
    <w:basedOn w:val="Normal"/>
    <w:next w:val="Normal"/>
    <w:autoRedefine/>
    <w:uiPriority w:val="39"/>
    <w:unhideWhenUsed/>
    <w:rsid w:val="001D2E32"/>
    <w:pPr>
      <w:spacing w:after="100"/>
      <w:ind w:left="480"/>
    </w:pPr>
  </w:style>
  <w:style w:type="paragraph" w:styleId="TOC2">
    <w:name w:val="toc 2"/>
    <w:basedOn w:val="Normal"/>
    <w:next w:val="Normal"/>
    <w:autoRedefine/>
    <w:uiPriority w:val="39"/>
    <w:unhideWhenUsed/>
    <w:rsid w:val="001D2E32"/>
    <w:pPr>
      <w:spacing w:after="100"/>
      <w:ind w:left="240"/>
    </w:pPr>
  </w:style>
  <w:style w:type="paragraph" w:styleId="TOCHeading">
    <w:name w:val="TOC Heading"/>
    <w:basedOn w:val="Heading1"/>
    <w:next w:val="Normal"/>
    <w:uiPriority w:val="39"/>
    <w:unhideWhenUsed/>
    <w:qFormat/>
    <w:rsid w:val="007E21D2"/>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7836">
      <w:bodyDiv w:val="1"/>
      <w:marLeft w:val="0"/>
      <w:marRight w:val="0"/>
      <w:marTop w:val="0"/>
      <w:marBottom w:val="0"/>
      <w:divBdr>
        <w:top w:val="none" w:sz="0" w:space="0" w:color="auto"/>
        <w:left w:val="none" w:sz="0" w:space="0" w:color="auto"/>
        <w:bottom w:val="none" w:sz="0" w:space="0" w:color="auto"/>
        <w:right w:val="none" w:sz="0" w:space="0" w:color="auto"/>
      </w:divBdr>
    </w:div>
    <w:div w:id="61176458">
      <w:bodyDiv w:val="1"/>
      <w:marLeft w:val="0"/>
      <w:marRight w:val="0"/>
      <w:marTop w:val="0"/>
      <w:marBottom w:val="0"/>
      <w:divBdr>
        <w:top w:val="none" w:sz="0" w:space="0" w:color="auto"/>
        <w:left w:val="none" w:sz="0" w:space="0" w:color="auto"/>
        <w:bottom w:val="none" w:sz="0" w:space="0" w:color="auto"/>
        <w:right w:val="none" w:sz="0" w:space="0" w:color="auto"/>
      </w:divBdr>
    </w:div>
    <w:div w:id="79569210">
      <w:bodyDiv w:val="1"/>
      <w:marLeft w:val="0"/>
      <w:marRight w:val="0"/>
      <w:marTop w:val="0"/>
      <w:marBottom w:val="0"/>
      <w:divBdr>
        <w:top w:val="none" w:sz="0" w:space="0" w:color="auto"/>
        <w:left w:val="none" w:sz="0" w:space="0" w:color="auto"/>
        <w:bottom w:val="none" w:sz="0" w:space="0" w:color="auto"/>
        <w:right w:val="none" w:sz="0" w:space="0" w:color="auto"/>
      </w:divBdr>
    </w:div>
    <w:div w:id="107968763">
      <w:bodyDiv w:val="1"/>
      <w:marLeft w:val="0"/>
      <w:marRight w:val="0"/>
      <w:marTop w:val="0"/>
      <w:marBottom w:val="0"/>
      <w:divBdr>
        <w:top w:val="none" w:sz="0" w:space="0" w:color="auto"/>
        <w:left w:val="none" w:sz="0" w:space="0" w:color="auto"/>
        <w:bottom w:val="none" w:sz="0" w:space="0" w:color="auto"/>
        <w:right w:val="none" w:sz="0" w:space="0" w:color="auto"/>
      </w:divBdr>
    </w:div>
    <w:div w:id="125513755">
      <w:bodyDiv w:val="1"/>
      <w:marLeft w:val="0"/>
      <w:marRight w:val="0"/>
      <w:marTop w:val="0"/>
      <w:marBottom w:val="0"/>
      <w:divBdr>
        <w:top w:val="none" w:sz="0" w:space="0" w:color="auto"/>
        <w:left w:val="none" w:sz="0" w:space="0" w:color="auto"/>
        <w:bottom w:val="none" w:sz="0" w:space="0" w:color="auto"/>
        <w:right w:val="none" w:sz="0" w:space="0" w:color="auto"/>
      </w:divBdr>
    </w:div>
    <w:div w:id="170075338">
      <w:bodyDiv w:val="1"/>
      <w:marLeft w:val="0"/>
      <w:marRight w:val="0"/>
      <w:marTop w:val="0"/>
      <w:marBottom w:val="0"/>
      <w:divBdr>
        <w:top w:val="none" w:sz="0" w:space="0" w:color="auto"/>
        <w:left w:val="none" w:sz="0" w:space="0" w:color="auto"/>
        <w:bottom w:val="none" w:sz="0" w:space="0" w:color="auto"/>
        <w:right w:val="none" w:sz="0" w:space="0" w:color="auto"/>
      </w:divBdr>
    </w:div>
    <w:div w:id="191697933">
      <w:bodyDiv w:val="1"/>
      <w:marLeft w:val="0"/>
      <w:marRight w:val="0"/>
      <w:marTop w:val="0"/>
      <w:marBottom w:val="0"/>
      <w:divBdr>
        <w:top w:val="none" w:sz="0" w:space="0" w:color="auto"/>
        <w:left w:val="none" w:sz="0" w:space="0" w:color="auto"/>
        <w:bottom w:val="none" w:sz="0" w:space="0" w:color="auto"/>
        <w:right w:val="none" w:sz="0" w:space="0" w:color="auto"/>
      </w:divBdr>
    </w:div>
    <w:div w:id="200439029">
      <w:bodyDiv w:val="1"/>
      <w:marLeft w:val="0"/>
      <w:marRight w:val="0"/>
      <w:marTop w:val="0"/>
      <w:marBottom w:val="0"/>
      <w:divBdr>
        <w:top w:val="none" w:sz="0" w:space="0" w:color="auto"/>
        <w:left w:val="none" w:sz="0" w:space="0" w:color="auto"/>
        <w:bottom w:val="none" w:sz="0" w:space="0" w:color="auto"/>
        <w:right w:val="none" w:sz="0" w:space="0" w:color="auto"/>
      </w:divBdr>
    </w:div>
    <w:div w:id="229536529">
      <w:bodyDiv w:val="1"/>
      <w:marLeft w:val="0"/>
      <w:marRight w:val="0"/>
      <w:marTop w:val="0"/>
      <w:marBottom w:val="0"/>
      <w:divBdr>
        <w:top w:val="none" w:sz="0" w:space="0" w:color="auto"/>
        <w:left w:val="none" w:sz="0" w:space="0" w:color="auto"/>
        <w:bottom w:val="none" w:sz="0" w:space="0" w:color="auto"/>
        <w:right w:val="none" w:sz="0" w:space="0" w:color="auto"/>
      </w:divBdr>
    </w:div>
    <w:div w:id="257174952">
      <w:bodyDiv w:val="1"/>
      <w:marLeft w:val="0"/>
      <w:marRight w:val="0"/>
      <w:marTop w:val="0"/>
      <w:marBottom w:val="0"/>
      <w:divBdr>
        <w:top w:val="none" w:sz="0" w:space="0" w:color="auto"/>
        <w:left w:val="none" w:sz="0" w:space="0" w:color="auto"/>
        <w:bottom w:val="none" w:sz="0" w:space="0" w:color="auto"/>
        <w:right w:val="none" w:sz="0" w:space="0" w:color="auto"/>
      </w:divBdr>
    </w:div>
    <w:div w:id="306401017">
      <w:bodyDiv w:val="1"/>
      <w:marLeft w:val="0"/>
      <w:marRight w:val="0"/>
      <w:marTop w:val="0"/>
      <w:marBottom w:val="0"/>
      <w:divBdr>
        <w:top w:val="none" w:sz="0" w:space="0" w:color="auto"/>
        <w:left w:val="none" w:sz="0" w:space="0" w:color="auto"/>
        <w:bottom w:val="none" w:sz="0" w:space="0" w:color="auto"/>
        <w:right w:val="none" w:sz="0" w:space="0" w:color="auto"/>
      </w:divBdr>
    </w:div>
    <w:div w:id="518857702">
      <w:bodyDiv w:val="1"/>
      <w:marLeft w:val="0"/>
      <w:marRight w:val="0"/>
      <w:marTop w:val="0"/>
      <w:marBottom w:val="0"/>
      <w:divBdr>
        <w:top w:val="none" w:sz="0" w:space="0" w:color="auto"/>
        <w:left w:val="none" w:sz="0" w:space="0" w:color="auto"/>
        <w:bottom w:val="none" w:sz="0" w:space="0" w:color="auto"/>
        <w:right w:val="none" w:sz="0" w:space="0" w:color="auto"/>
      </w:divBdr>
    </w:div>
    <w:div w:id="556862055">
      <w:bodyDiv w:val="1"/>
      <w:marLeft w:val="0"/>
      <w:marRight w:val="0"/>
      <w:marTop w:val="0"/>
      <w:marBottom w:val="0"/>
      <w:divBdr>
        <w:top w:val="none" w:sz="0" w:space="0" w:color="auto"/>
        <w:left w:val="none" w:sz="0" w:space="0" w:color="auto"/>
        <w:bottom w:val="none" w:sz="0" w:space="0" w:color="auto"/>
        <w:right w:val="none" w:sz="0" w:space="0" w:color="auto"/>
      </w:divBdr>
    </w:div>
    <w:div w:id="606085248">
      <w:bodyDiv w:val="1"/>
      <w:marLeft w:val="0"/>
      <w:marRight w:val="0"/>
      <w:marTop w:val="0"/>
      <w:marBottom w:val="0"/>
      <w:divBdr>
        <w:top w:val="none" w:sz="0" w:space="0" w:color="auto"/>
        <w:left w:val="none" w:sz="0" w:space="0" w:color="auto"/>
        <w:bottom w:val="none" w:sz="0" w:space="0" w:color="auto"/>
        <w:right w:val="none" w:sz="0" w:space="0" w:color="auto"/>
      </w:divBdr>
    </w:div>
    <w:div w:id="611203874">
      <w:bodyDiv w:val="1"/>
      <w:marLeft w:val="0"/>
      <w:marRight w:val="0"/>
      <w:marTop w:val="0"/>
      <w:marBottom w:val="0"/>
      <w:divBdr>
        <w:top w:val="none" w:sz="0" w:space="0" w:color="auto"/>
        <w:left w:val="none" w:sz="0" w:space="0" w:color="auto"/>
        <w:bottom w:val="none" w:sz="0" w:space="0" w:color="auto"/>
        <w:right w:val="none" w:sz="0" w:space="0" w:color="auto"/>
      </w:divBdr>
    </w:div>
    <w:div w:id="621153383">
      <w:bodyDiv w:val="1"/>
      <w:marLeft w:val="0"/>
      <w:marRight w:val="0"/>
      <w:marTop w:val="0"/>
      <w:marBottom w:val="0"/>
      <w:divBdr>
        <w:top w:val="none" w:sz="0" w:space="0" w:color="auto"/>
        <w:left w:val="none" w:sz="0" w:space="0" w:color="auto"/>
        <w:bottom w:val="none" w:sz="0" w:space="0" w:color="auto"/>
        <w:right w:val="none" w:sz="0" w:space="0" w:color="auto"/>
      </w:divBdr>
    </w:div>
    <w:div w:id="695889170">
      <w:bodyDiv w:val="1"/>
      <w:marLeft w:val="0"/>
      <w:marRight w:val="0"/>
      <w:marTop w:val="0"/>
      <w:marBottom w:val="0"/>
      <w:divBdr>
        <w:top w:val="none" w:sz="0" w:space="0" w:color="auto"/>
        <w:left w:val="none" w:sz="0" w:space="0" w:color="auto"/>
        <w:bottom w:val="none" w:sz="0" w:space="0" w:color="auto"/>
        <w:right w:val="none" w:sz="0" w:space="0" w:color="auto"/>
      </w:divBdr>
    </w:div>
    <w:div w:id="786512608">
      <w:bodyDiv w:val="1"/>
      <w:marLeft w:val="0"/>
      <w:marRight w:val="0"/>
      <w:marTop w:val="0"/>
      <w:marBottom w:val="0"/>
      <w:divBdr>
        <w:top w:val="none" w:sz="0" w:space="0" w:color="auto"/>
        <w:left w:val="none" w:sz="0" w:space="0" w:color="auto"/>
        <w:bottom w:val="none" w:sz="0" w:space="0" w:color="auto"/>
        <w:right w:val="none" w:sz="0" w:space="0" w:color="auto"/>
      </w:divBdr>
    </w:div>
    <w:div w:id="835728961">
      <w:bodyDiv w:val="1"/>
      <w:marLeft w:val="0"/>
      <w:marRight w:val="0"/>
      <w:marTop w:val="0"/>
      <w:marBottom w:val="0"/>
      <w:divBdr>
        <w:top w:val="none" w:sz="0" w:space="0" w:color="auto"/>
        <w:left w:val="none" w:sz="0" w:space="0" w:color="auto"/>
        <w:bottom w:val="none" w:sz="0" w:space="0" w:color="auto"/>
        <w:right w:val="none" w:sz="0" w:space="0" w:color="auto"/>
      </w:divBdr>
    </w:div>
    <w:div w:id="841965940">
      <w:bodyDiv w:val="1"/>
      <w:marLeft w:val="0"/>
      <w:marRight w:val="0"/>
      <w:marTop w:val="0"/>
      <w:marBottom w:val="0"/>
      <w:divBdr>
        <w:top w:val="none" w:sz="0" w:space="0" w:color="auto"/>
        <w:left w:val="none" w:sz="0" w:space="0" w:color="auto"/>
        <w:bottom w:val="none" w:sz="0" w:space="0" w:color="auto"/>
        <w:right w:val="none" w:sz="0" w:space="0" w:color="auto"/>
      </w:divBdr>
    </w:div>
    <w:div w:id="860435488">
      <w:bodyDiv w:val="1"/>
      <w:marLeft w:val="0"/>
      <w:marRight w:val="0"/>
      <w:marTop w:val="0"/>
      <w:marBottom w:val="0"/>
      <w:divBdr>
        <w:top w:val="none" w:sz="0" w:space="0" w:color="auto"/>
        <w:left w:val="none" w:sz="0" w:space="0" w:color="auto"/>
        <w:bottom w:val="none" w:sz="0" w:space="0" w:color="auto"/>
        <w:right w:val="none" w:sz="0" w:space="0" w:color="auto"/>
      </w:divBdr>
    </w:div>
    <w:div w:id="888880873">
      <w:bodyDiv w:val="1"/>
      <w:marLeft w:val="0"/>
      <w:marRight w:val="0"/>
      <w:marTop w:val="0"/>
      <w:marBottom w:val="0"/>
      <w:divBdr>
        <w:top w:val="none" w:sz="0" w:space="0" w:color="auto"/>
        <w:left w:val="none" w:sz="0" w:space="0" w:color="auto"/>
        <w:bottom w:val="none" w:sz="0" w:space="0" w:color="auto"/>
        <w:right w:val="none" w:sz="0" w:space="0" w:color="auto"/>
      </w:divBdr>
    </w:div>
    <w:div w:id="912545182">
      <w:bodyDiv w:val="1"/>
      <w:marLeft w:val="0"/>
      <w:marRight w:val="0"/>
      <w:marTop w:val="0"/>
      <w:marBottom w:val="0"/>
      <w:divBdr>
        <w:top w:val="none" w:sz="0" w:space="0" w:color="auto"/>
        <w:left w:val="none" w:sz="0" w:space="0" w:color="auto"/>
        <w:bottom w:val="none" w:sz="0" w:space="0" w:color="auto"/>
        <w:right w:val="none" w:sz="0" w:space="0" w:color="auto"/>
      </w:divBdr>
    </w:div>
    <w:div w:id="920485012">
      <w:bodyDiv w:val="1"/>
      <w:marLeft w:val="0"/>
      <w:marRight w:val="0"/>
      <w:marTop w:val="0"/>
      <w:marBottom w:val="0"/>
      <w:divBdr>
        <w:top w:val="none" w:sz="0" w:space="0" w:color="auto"/>
        <w:left w:val="none" w:sz="0" w:space="0" w:color="auto"/>
        <w:bottom w:val="none" w:sz="0" w:space="0" w:color="auto"/>
        <w:right w:val="none" w:sz="0" w:space="0" w:color="auto"/>
      </w:divBdr>
    </w:div>
    <w:div w:id="923690221">
      <w:bodyDiv w:val="1"/>
      <w:marLeft w:val="0"/>
      <w:marRight w:val="0"/>
      <w:marTop w:val="0"/>
      <w:marBottom w:val="0"/>
      <w:divBdr>
        <w:top w:val="none" w:sz="0" w:space="0" w:color="auto"/>
        <w:left w:val="none" w:sz="0" w:space="0" w:color="auto"/>
        <w:bottom w:val="none" w:sz="0" w:space="0" w:color="auto"/>
        <w:right w:val="none" w:sz="0" w:space="0" w:color="auto"/>
      </w:divBdr>
    </w:div>
    <w:div w:id="927034188">
      <w:bodyDiv w:val="1"/>
      <w:marLeft w:val="0"/>
      <w:marRight w:val="0"/>
      <w:marTop w:val="0"/>
      <w:marBottom w:val="0"/>
      <w:divBdr>
        <w:top w:val="none" w:sz="0" w:space="0" w:color="auto"/>
        <w:left w:val="none" w:sz="0" w:space="0" w:color="auto"/>
        <w:bottom w:val="none" w:sz="0" w:space="0" w:color="auto"/>
        <w:right w:val="none" w:sz="0" w:space="0" w:color="auto"/>
      </w:divBdr>
    </w:div>
    <w:div w:id="969555629">
      <w:bodyDiv w:val="1"/>
      <w:marLeft w:val="0"/>
      <w:marRight w:val="0"/>
      <w:marTop w:val="0"/>
      <w:marBottom w:val="0"/>
      <w:divBdr>
        <w:top w:val="none" w:sz="0" w:space="0" w:color="auto"/>
        <w:left w:val="none" w:sz="0" w:space="0" w:color="auto"/>
        <w:bottom w:val="none" w:sz="0" w:space="0" w:color="auto"/>
        <w:right w:val="none" w:sz="0" w:space="0" w:color="auto"/>
      </w:divBdr>
    </w:div>
    <w:div w:id="984163685">
      <w:bodyDiv w:val="1"/>
      <w:marLeft w:val="0"/>
      <w:marRight w:val="0"/>
      <w:marTop w:val="0"/>
      <w:marBottom w:val="0"/>
      <w:divBdr>
        <w:top w:val="none" w:sz="0" w:space="0" w:color="auto"/>
        <w:left w:val="none" w:sz="0" w:space="0" w:color="auto"/>
        <w:bottom w:val="none" w:sz="0" w:space="0" w:color="auto"/>
        <w:right w:val="none" w:sz="0" w:space="0" w:color="auto"/>
      </w:divBdr>
    </w:div>
    <w:div w:id="1007170385">
      <w:bodyDiv w:val="1"/>
      <w:marLeft w:val="0"/>
      <w:marRight w:val="0"/>
      <w:marTop w:val="0"/>
      <w:marBottom w:val="0"/>
      <w:divBdr>
        <w:top w:val="none" w:sz="0" w:space="0" w:color="auto"/>
        <w:left w:val="none" w:sz="0" w:space="0" w:color="auto"/>
        <w:bottom w:val="none" w:sz="0" w:space="0" w:color="auto"/>
        <w:right w:val="none" w:sz="0" w:space="0" w:color="auto"/>
      </w:divBdr>
    </w:div>
    <w:div w:id="1010378217">
      <w:bodyDiv w:val="1"/>
      <w:marLeft w:val="0"/>
      <w:marRight w:val="0"/>
      <w:marTop w:val="0"/>
      <w:marBottom w:val="0"/>
      <w:divBdr>
        <w:top w:val="none" w:sz="0" w:space="0" w:color="auto"/>
        <w:left w:val="none" w:sz="0" w:space="0" w:color="auto"/>
        <w:bottom w:val="none" w:sz="0" w:space="0" w:color="auto"/>
        <w:right w:val="none" w:sz="0" w:space="0" w:color="auto"/>
      </w:divBdr>
    </w:div>
    <w:div w:id="1144851937">
      <w:bodyDiv w:val="1"/>
      <w:marLeft w:val="0"/>
      <w:marRight w:val="0"/>
      <w:marTop w:val="0"/>
      <w:marBottom w:val="0"/>
      <w:divBdr>
        <w:top w:val="none" w:sz="0" w:space="0" w:color="auto"/>
        <w:left w:val="none" w:sz="0" w:space="0" w:color="auto"/>
        <w:bottom w:val="none" w:sz="0" w:space="0" w:color="auto"/>
        <w:right w:val="none" w:sz="0" w:space="0" w:color="auto"/>
      </w:divBdr>
    </w:div>
    <w:div w:id="1156804948">
      <w:bodyDiv w:val="1"/>
      <w:marLeft w:val="0"/>
      <w:marRight w:val="0"/>
      <w:marTop w:val="0"/>
      <w:marBottom w:val="0"/>
      <w:divBdr>
        <w:top w:val="none" w:sz="0" w:space="0" w:color="auto"/>
        <w:left w:val="none" w:sz="0" w:space="0" w:color="auto"/>
        <w:bottom w:val="none" w:sz="0" w:space="0" w:color="auto"/>
        <w:right w:val="none" w:sz="0" w:space="0" w:color="auto"/>
      </w:divBdr>
    </w:div>
    <w:div w:id="1259211276">
      <w:bodyDiv w:val="1"/>
      <w:marLeft w:val="0"/>
      <w:marRight w:val="0"/>
      <w:marTop w:val="0"/>
      <w:marBottom w:val="0"/>
      <w:divBdr>
        <w:top w:val="none" w:sz="0" w:space="0" w:color="auto"/>
        <w:left w:val="none" w:sz="0" w:space="0" w:color="auto"/>
        <w:bottom w:val="none" w:sz="0" w:space="0" w:color="auto"/>
        <w:right w:val="none" w:sz="0" w:space="0" w:color="auto"/>
      </w:divBdr>
    </w:div>
    <w:div w:id="1266962661">
      <w:bodyDiv w:val="1"/>
      <w:marLeft w:val="0"/>
      <w:marRight w:val="0"/>
      <w:marTop w:val="0"/>
      <w:marBottom w:val="0"/>
      <w:divBdr>
        <w:top w:val="none" w:sz="0" w:space="0" w:color="auto"/>
        <w:left w:val="none" w:sz="0" w:space="0" w:color="auto"/>
        <w:bottom w:val="none" w:sz="0" w:space="0" w:color="auto"/>
        <w:right w:val="none" w:sz="0" w:space="0" w:color="auto"/>
      </w:divBdr>
    </w:div>
    <w:div w:id="1289168316">
      <w:bodyDiv w:val="1"/>
      <w:marLeft w:val="0"/>
      <w:marRight w:val="0"/>
      <w:marTop w:val="0"/>
      <w:marBottom w:val="0"/>
      <w:divBdr>
        <w:top w:val="none" w:sz="0" w:space="0" w:color="auto"/>
        <w:left w:val="none" w:sz="0" w:space="0" w:color="auto"/>
        <w:bottom w:val="none" w:sz="0" w:space="0" w:color="auto"/>
        <w:right w:val="none" w:sz="0" w:space="0" w:color="auto"/>
      </w:divBdr>
    </w:div>
    <w:div w:id="1292128730">
      <w:bodyDiv w:val="1"/>
      <w:marLeft w:val="0"/>
      <w:marRight w:val="0"/>
      <w:marTop w:val="0"/>
      <w:marBottom w:val="0"/>
      <w:divBdr>
        <w:top w:val="none" w:sz="0" w:space="0" w:color="auto"/>
        <w:left w:val="none" w:sz="0" w:space="0" w:color="auto"/>
        <w:bottom w:val="none" w:sz="0" w:space="0" w:color="auto"/>
        <w:right w:val="none" w:sz="0" w:space="0" w:color="auto"/>
      </w:divBdr>
    </w:div>
    <w:div w:id="1293748553">
      <w:bodyDiv w:val="1"/>
      <w:marLeft w:val="0"/>
      <w:marRight w:val="0"/>
      <w:marTop w:val="0"/>
      <w:marBottom w:val="0"/>
      <w:divBdr>
        <w:top w:val="none" w:sz="0" w:space="0" w:color="auto"/>
        <w:left w:val="none" w:sz="0" w:space="0" w:color="auto"/>
        <w:bottom w:val="none" w:sz="0" w:space="0" w:color="auto"/>
        <w:right w:val="none" w:sz="0" w:space="0" w:color="auto"/>
      </w:divBdr>
    </w:div>
    <w:div w:id="1347899981">
      <w:bodyDiv w:val="1"/>
      <w:marLeft w:val="0"/>
      <w:marRight w:val="0"/>
      <w:marTop w:val="0"/>
      <w:marBottom w:val="0"/>
      <w:divBdr>
        <w:top w:val="none" w:sz="0" w:space="0" w:color="auto"/>
        <w:left w:val="none" w:sz="0" w:space="0" w:color="auto"/>
        <w:bottom w:val="none" w:sz="0" w:space="0" w:color="auto"/>
        <w:right w:val="none" w:sz="0" w:space="0" w:color="auto"/>
      </w:divBdr>
    </w:div>
    <w:div w:id="1392463925">
      <w:bodyDiv w:val="1"/>
      <w:marLeft w:val="0"/>
      <w:marRight w:val="0"/>
      <w:marTop w:val="0"/>
      <w:marBottom w:val="0"/>
      <w:divBdr>
        <w:top w:val="none" w:sz="0" w:space="0" w:color="auto"/>
        <w:left w:val="none" w:sz="0" w:space="0" w:color="auto"/>
        <w:bottom w:val="none" w:sz="0" w:space="0" w:color="auto"/>
        <w:right w:val="none" w:sz="0" w:space="0" w:color="auto"/>
      </w:divBdr>
    </w:div>
    <w:div w:id="1424915831">
      <w:bodyDiv w:val="1"/>
      <w:marLeft w:val="0"/>
      <w:marRight w:val="0"/>
      <w:marTop w:val="0"/>
      <w:marBottom w:val="0"/>
      <w:divBdr>
        <w:top w:val="none" w:sz="0" w:space="0" w:color="auto"/>
        <w:left w:val="none" w:sz="0" w:space="0" w:color="auto"/>
        <w:bottom w:val="none" w:sz="0" w:space="0" w:color="auto"/>
        <w:right w:val="none" w:sz="0" w:space="0" w:color="auto"/>
      </w:divBdr>
    </w:div>
    <w:div w:id="1429961768">
      <w:bodyDiv w:val="1"/>
      <w:marLeft w:val="0"/>
      <w:marRight w:val="0"/>
      <w:marTop w:val="0"/>
      <w:marBottom w:val="0"/>
      <w:divBdr>
        <w:top w:val="none" w:sz="0" w:space="0" w:color="auto"/>
        <w:left w:val="none" w:sz="0" w:space="0" w:color="auto"/>
        <w:bottom w:val="none" w:sz="0" w:space="0" w:color="auto"/>
        <w:right w:val="none" w:sz="0" w:space="0" w:color="auto"/>
      </w:divBdr>
    </w:div>
    <w:div w:id="1503426097">
      <w:bodyDiv w:val="1"/>
      <w:marLeft w:val="0"/>
      <w:marRight w:val="0"/>
      <w:marTop w:val="0"/>
      <w:marBottom w:val="0"/>
      <w:divBdr>
        <w:top w:val="none" w:sz="0" w:space="0" w:color="auto"/>
        <w:left w:val="none" w:sz="0" w:space="0" w:color="auto"/>
        <w:bottom w:val="none" w:sz="0" w:space="0" w:color="auto"/>
        <w:right w:val="none" w:sz="0" w:space="0" w:color="auto"/>
      </w:divBdr>
    </w:div>
    <w:div w:id="1545217433">
      <w:bodyDiv w:val="1"/>
      <w:marLeft w:val="0"/>
      <w:marRight w:val="0"/>
      <w:marTop w:val="0"/>
      <w:marBottom w:val="0"/>
      <w:divBdr>
        <w:top w:val="none" w:sz="0" w:space="0" w:color="auto"/>
        <w:left w:val="none" w:sz="0" w:space="0" w:color="auto"/>
        <w:bottom w:val="none" w:sz="0" w:space="0" w:color="auto"/>
        <w:right w:val="none" w:sz="0" w:space="0" w:color="auto"/>
      </w:divBdr>
    </w:div>
    <w:div w:id="1566574246">
      <w:bodyDiv w:val="1"/>
      <w:marLeft w:val="0"/>
      <w:marRight w:val="0"/>
      <w:marTop w:val="0"/>
      <w:marBottom w:val="0"/>
      <w:divBdr>
        <w:top w:val="none" w:sz="0" w:space="0" w:color="auto"/>
        <w:left w:val="none" w:sz="0" w:space="0" w:color="auto"/>
        <w:bottom w:val="none" w:sz="0" w:space="0" w:color="auto"/>
        <w:right w:val="none" w:sz="0" w:space="0" w:color="auto"/>
      </w:divBdr>
    </w:div>
    <w:div w:id="1607536856">
      <w:bodyDiv w:val="1"/>
      <w:marLeft w:val="0"/>
      <w:marRight w:val="0"/>
      <w:marTop w:val="0"/>
      <w:marBottom w:val="0"/>
      <w:divBdr>
        <w:top w:val="none" w:sz="0" w:space="0" w:color="auto"/>
        <w:left w:val="none" w:sz="0" w:space="0" w:color="auto"/>
        <w:bottom w:val="none" w:sz="0" w:space="0" w:color="auto"/>
        <w:right w:val="none" w:sz="0" w:space="0" w:color="auto"/>
      </w:divBdr>
    </w:div>
    <w:div w:id="1619214681">
      <w:bodyDiv w:val="1"/>
      <w:marLeft w:val="0"/>
      <w:marRight w:val="0"/>
      <w:marTop w:val="0"/>
      <w:marBottom w:val="0"/>
      <w:divBdr>
        <w:top w:val="none" w:sz="0" w:space="0" w:color="auto"/>
        <w:left w:val="none" w:sz="0" w:space="0" w:color="auto"/>
        <w:bottom w:val="none" w:sz="0" w:space="0" w:color="auto"/>
        <w:right w:val="none" w:sz="0" w:space="0" w:color="auto"/>
      </w:divBdr>
    </w:div>
    <w:div w:id="1663467228">
      <w:bodyDiv w:val="1"/>
      <w:marLeft w:val="0"/>
      <w:marRight w:val="0"/>
      <w:marTop w:val="0"/>
      <w:marBottom w:val="0"/>
      <w:divBdr>
        <w:top w:val="none" w:sz="0" w:space="0" w:color="auto"/>
        <w:left w:val="none" w:sz="0" w:space="0" w:color="auto"/>
        <w:bottom w:val="none" w:sz="0" w:space="0" w:color="auto"/>
        <w:right w:val="none" w:sz="0" w:space="0" w:color="auto"/>
      </w:divBdr>
    </w:div>
    <w:div w:id="1822967134">
      <w:bodyDiv w:val="1"/>
      <w:marLeft w:val="0"/>
      <w:marRight w:val="0"/>
      <w:marTop w:val="0"/>
      <w:marBottom w:val="0"/>
      <w:divBdr>
        <w:top w:val="none" w:sz="0" w:space="0" w:color="auto"/>
        <w:left w:val="none" w:sz="0" w:space="0" w:color="auto"/>
        <w:bottom w:val="none" w:sz="0" w:space="0" w:color="auto"/>
        <w:right w:val="none" w:sz="0" w:space="0" w:color="auto"/>
      </w:divBdr>
    </w:div>
    <w:div w:id="1841315877">
      <w:bodyDiv w:val="1"/>
      <w:marLeft w:val="0"/>
      <w:marRight w:val="0"/>
      <w:marTop w:val="0"/>
      <w:marBottom w:val="0"/>
      <w:divBdr>
        <w:top w:val="none" w:sz="0" w:space="0" w:color="auto"/>
        <w:left w:val="none" w:sz="0" w:space="0" w:color="auto"/>
        <w:bottom w:val="none" w:sz="0" w:space="0" w:color="auto"/>
        <w:right w:val="none" w:sz="0" w:space="0" w:color="auto"/>
      </w:divBdr>
    </w:div>
    <w:div w:id="1963950035">
      <w:bodyDiv w:val="1"/>
      <w:marLeft w:val="0"/>
      <w:marRight w:val="0"/>
      <w:marTop w:val="0"/>
      <w:marBottom w:val="0"/>
      <w:divBdr>
        <w:top w:val="none" w:sz="0" w:space="0" w:color="auto"/>
        <w:left w:val="none" w:sz="0" w:space="0" w:color="auto"/>
        <w:bottom w:val="none" w:sz="0" w:space="0" w:color="auto"/>
        <w:right w:val="none" w:sz="0" w:space="0" w:color="auto"/>
      </w:divBdr>
    </w:div>
    <w:div w:id="1970017104">
      <w:bodyDiv w:val="1"/>
      <w:marLeft w:val="0"/>
      <w:marRight w:val="0"/>
      <w:marTop w:val="0"/>
      <w:marBottom w:val="0"/>
      <w:divBdr>
        <w:top w:val="none" w:sz="0" w:space="0" w:color="auto"/>
        <w:left w:val="none" w:sz="0" w:space="0" w:color="auto"/>
        <w:bottom w:val="none" w:sz="0" w:space="0" w:color="auto"/>
        <w:right w:val="none" w:sz="0" w:space="0" w:color="auto"/>
      </w:divBdr>
    </w:div>
    <w:div w:id="1989438715">
      <w:bodyDiv w:val="1"/>
      <w:marLeft w:val="0"/>
      <w:marRight w:val="0"/>
      <w:marTop w:val="0"/>
      <w:marBottom w:val="0"/>
      <w:divBdr>
        <w:top w:val="none" w:sz="0" w:space="0" w:color="auto"/>
        <w:left w:val="none" w:sz="0" w:space="0" w:color="auto"/>
        <w:bottom w:val="none" w:sz="0" w:space="0" w:color="auto"/>
        <w:right w:val="none" w:sz="0" w:space="0" w:color="auto"/>
      </w:divBdr>
    </w:div>
    <w:div w:id="2015380046">
      <w:bodyDiv w:val="1"/>
      <w:marLeft w:val="0"/>
      <w:marRight w:val="0"/>
      <w:marTop w:val="0"/>
      <w:marBottom w:val="0"/>
      <w:divBdr>
        <w:top w:val="none" w:sz="0" w:space="0" w:color="auto"/>
        <w:left w:val="none" w:sz="0" w:space="0" w:color="auto"/>
        <w:bottom w:val="none" w:sz="0" w:space="0" w:color="auto"/>
        <w:right w:val="none" w:sz="0" w:space="0" w:color="auto"/>
      </w:divBdr>
    </w:div>
    <w:div w:id="2068527923">
      <w:bodyDiv w:val="1"/>
      <w:marLeft w:val="0"/>
      <w:marRight w:val="0"/>
      <w:marTop w:val="0"/>
      <w:marBottom w:val="0"/>
      <w:divBdr>
        <w:top w:val="none" w:sz="0" w:space="0" w:color="auto"/>
        <w:left w:val="none" w:sz="0" w:space="0" w:color="auto"/>
        <w:bottom w:val="none" w:sz="0" w:space="0" w:color="auto"/>
        <w:right w:val="none" w:sz="0" w:space="0" w:color="auto"/>
      </w:divBdr>
    </w:div>
    <w:div w:id="2139881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Int22</b:Tag>
    <b:SourceType>Report</b:SourceType>
    <b:Guid>{B779F91E-E26A-4860-AA14-420999109169}</b:Guid>
    <b:Title>ISO/IEC 27001:2022 — Information Security Management Systems Requirements</b:Title>
    <b:Year>2022</b:Year>
    <b:Publisher>ISO</b:Publisher>
    <b:City>Geneva</b:City>
    <b:Author>
      <b:Author>
        <b:Corporate>International Organization for Standardization (ISO)</b:Corporate>
      </b:Author>
    </b:Author>
    <b:RefOrder>1</b:RefOrder>
  </b:Source>
  <b:Source>
    <b:Tag>Eur24</b:Tag>
    <b:SourceType>Report</b:SourceType>
    <b:Guid>{9B4F6D9D-57C1-42E3-B430-313D2D5A679F}</b:Guid>
    <b:Author>
      <b:Author>
        <b:Corporate>European Union Agency for Cybersecurity (ENISA)</b:Corporate>
      </b:Author>
    </b:Author>
    <b:Title>ENISA Threat Landscape 2024</b:Title>
    <b:Year>2024</b:Year>
    <b:Publisher>ENISA</b:Publisher>
    <b:City>Athens</b:City>
    <b:RefOrder>2</b:RefOrder>
  </b:Source>
  <b:Source>
    <b:Tag>Cyb24</b:Tag>
    <b:SourceType>Report</b:SourceType>
    <b:Guid>{AA35D681-DC5F-458D-B652-A3663652BF58}</b:Guid>
    <b:Author>
      <b:Author>
        <b:Corporate>Cybersecurity and Infrastructure Security Agency (CISA)</b:Corporate>
      </b:Author>
    </b:Author>
    <b:Title>Known Exploited Vulnerabilities Catalog</b:Title>
    <b:Year>2024</b:Year>
    <b:Publisher>U.S. Department of Homeland Security</b:Publisher>
    <b:City>Washington, D.C</b:City>
    <b:RefOrder>3</b:RefOrder>
  </b:Source>
  <b:Source>
    <b:Tag>Nat12</b:Tag>
    <b:SourceType>Report</b:SourceType>
    <b:Guid>{A8D5C10C-5AF8-424C-9E85-0831FAA4EB53}</b:Guid>
    <b:Author>
      <b:Author>
        <b:Corporate>National Institute of Standards and Technology (NIST)</b:Corporate>
      </b:Author>
    </b:Author>
    <b:Title>Computer Security Incident Handling Guide (SP 800-61 Revision 2)</b:Title>
    <b:Year>2012</b:Year>
    <b:Publisher>NIST</b:Publisher>
    <b:City>Gaithersburg, MD</b:City>
    <b:RefOrder>4</b:RefOrder>
  </b:Source>
  <b:Source>
    <b:Tag>IBM23</b:Tag>
    <b:SourceType>Report</b:SourceType>
    <b:Guid>{D4115810-D34A-47A3-BB48-89556EB6F590}</b:Guid>
    <b:Author>
      <b:Author>
        <b:Corporate>IBM Security</b:Corporate>
      </b:Author>
    </b:Author>
    <b:Title>Cost of a Data Breach Report 2023</b:Title>
    <b:Year>2023</b:Year>
    <b:Publisher>IBM</b:Publisher>
    <b:City>Armonk, NY</b:City>
    <b:RefOrder>6</b:RefOrder>
  </b:Source>
  <b:Source>
    <b:Tag>Cis24</b:Tag>
    <b:SourceType>Report</b:SourceType>
    <b:Guid>{657E897C-A5C2-44F3-8A87-6F0D6DE982B6}</b:Guid>
    <b:Author>
      <b:Author>
        <b:Corporate>Cisco Systems, Inc</b:Corporate>
      </b:Author>
    </b:Author>
    <b:Title>Annual Cybersecurity Report 2024</b:Title>
    <b:Year>2024</b:Year>
    <b:Publisher>Cisco Press</b:Publisher>
    <b:City>San Jose, CA</b:City>
    <b:RefOrder>5</b:RefOrder>
  </b:Source>
  <b:Source>
    <b:Tag>Ani20</b:Tag>
    <b:SourceType>DocumentFromInternetSite</b:SourceType>
    <b:Guid>{38C7A3AB-4B69-4013-B6E9-3A650A99349E}</b:Guid>
    <b:Author>
      <b:Author>
        <b:NameList>
          <b:Person>
            <b:Last>Anisetti</b:Last>
            <b:First>M</b:First>
          </b:Person>
          <b:Person>
            <b:Last>Andagna</b:Last>
            <b:First>C</b:First>
          </b:Person>
          <b:Person>
            <b:Last>Cremonini</b:Last>
            <b:First>M</b:First>
          </b:Person>
        </b:NameList>
      </b:Author>
    </b:Author>
    <b:Title>Security Treads Landscape</b:Title>
    <b:Year>2020</b:Year>
    <b:YearAccessed>2025</b:YearAccessed>
    <b:MonthAccessed>December</b:MonthAccessed>
    <b:DayAccessed>12/12/2025</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2F5A1-1F2F-4745-A9AB-B63D03AA0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2355</Words>
  <Characters>15594</Characters>
  <Application>Microsoft Office Word</Application>
  <DocSecurity>0</DocSecurity>
  <Lines>362</Lines>
  <Paragraphs>181</Paragraphs>
  <ScaleCrop>false</ScaleCrop>
  <HeadingPairs>
    <vt:vector size="2" baseType="variant">
      <vt:variant>
        <vt:lpstr>Title</vt:lpstr>
      </vt:variant>
      <vt:variant>
        <vt:i4>1</vt:i4>
      </vt:variant>
    </vt:vector>
  </HeadingPairs>
  <TitlesOfParts>
    <vt:vector size="1" baseType="lpstr">
      <vt:lpstr>Student Name: LAZENI YEOudent ID: 2428669•	Module: NETWORK AND CYBER SECURITY •	Module Code: ACCA4024•	Tutor Name: AMIT NAIK•	Institution: UWTSD•	Submission Year:2025</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LAZENI YEOudent ID: 2428669•	Module: NETWORK AND CYBER SECURITY •	Module Code: ACCA4024•	Tutor Name: AMIT NAIK•	Institution: UWTSD•	Submission Year:2025</dc:title>
  <dc:subject>ACCA4024</dc:subject>
  <dc:creator>Student name: LAZENI YEO</dc:creator>
  <cp:keywords/>
  <dc:description/>
  <cp:lastModifiedBy>Lazeni Yeo (2428669)</cp:lastModifiedBy>
  <cp:revision>2</cp:revision>
  <dcterms:created xsi:type="dcterms:W3CDTF">2025-12-15T18:46:00Z</dcterms:created>
  <dcterms:modified xsi:type="dcterms:W3CDTF">2025-12-15T18:46:00Z</dcterms:modified>
</cp:coreProperties>
</file>