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0F416" w14:textId="58B0DD63" w:rsidR="00580A3D" w:rsidRDefault="003D30CB" w:rsidP="00580A3D">
      <w:pPr>
        <w:jc w:val="center"/>
        <w:rPr>
          <w:rFonts w:ascii="Arial" w:hAnsi="Arial" w:cs="Arial"/>
          <w:sz w:val="28"/>
          <w:szCs w:val="28"/>
        </w:rPr>
      </w:pPr>
      <w:r w:rsidRPr="00182805">
        <w:rPr>
          <w:rFonts w:ascii="Arial" w:hAnsi="Arial" w:cs="Arial"/>
          <w:sz w:val="28"/>
          <w:szCs w:val="28"/>
        </w:rPr>
        <w:t xml:space="preserve">What has been the impact of the </w:t>
      </w:r>
      <w:r w:rsidR="00A73913" w:rsidRPr="00182805">
        <w:rPr>
          <w:rFonts w:ascii="Arial" w:hAnsi="Arial" w:cs="Arial"/>
          <w:sz w:val="28"/>
          <w:szCs w:val="28"/>
        </w:rPr>
        <w:t>rise of the Chinese economy, especially since 2000,</w:t>
      </w:r>
      <w:r w:rsidRPr="00182805">
        <w:rPr>
          <w:rFonts w:ascii="Arial" w:hAnsi="Arial" w:cs="Arial"/>
          <w:sz w:val="28"/>
          <w:szCs w:val="28"/>
        </w:rPr>
        <w:t xml:space="preserve"> on the world order</w:t>
      </w:r>
      <w:r w:rsidR="00A73913" w:rsidRPr="00182805">
        <w:rPr>
          <w:rFonts w:ascii="Arial" w:hAnsi="Arial" w:cs="Arial"/>
          <w:sz w:val="28"/>
          <w:szCs w:val="28"/>
        </w:rPr>
        <w:t>,</w:t>
      </w:r>
      <w:r w:rsidRPr="00182805">
        <w:rPr>
          <w:rFonts w:ascii="Arial" w:hAnsi="Arial" w:cs="Arial"/>
          <w:sz w:val="28"/>
          <w:szCs w:val="28"/>
        </w:rPr>
        <w:t xml:space="preserve"> as it affects the challenges facing poorer countries in particular?</w:t>
      </w:r>
      <w:r w:rsidR="00580A3D">
        <w:rPr>
          <w:rFonts w:ascii="Arial" w:hAnsi="Arial" w:cs="Arial"/>
          <w:sz w:val="28"/>
          <w:szCs w:val="28"/>
        </w:rPr>
        <w:t xml:space="preserve"> (</w:t>
      </w:r>
      <w:r w:rsidR="00580A3D">
        <w:rPr>
          <w:rFonts w:ascii="Arial" w:hAnsi="Arial" w:cs="Arial"/>
          <w:i/>
          <w:iCs/>
          <w:sz w:val="28"/>
          <w:szCs w:val="28"/>
        </w:rPr>
        <w:t>HPAN 4008</w:t>
      </w:r>
      <w:r w:rsidR="00580A3D">
        <w:rPr>
          <w:rFonts w:ascii="Arial" w:hAnsi="Arial" w:cs="Arial"/>
          <w:sz w:val="28"/>
          <w:szCs w:val="28"/>
        </w:rPr>
        <w:t>)</w:t>
      </w:r>
    </w:p>
    <w:p w14:paraId="594CBD15" w14:textId="19B9CD62" w:rsidR="00755B67" w:rsidRDefault="00805076" w:rsidP="008A7A9B">
      <w:pPr>
        <w:rPr>
          <w:rFonts w:ascii="Arial" w:hAnsi="Arial" w:cs="Arial"/>
          <w:sz w:val="24"/>
          <w:szCs w:val="24"/>
        </w:rPr>
      </w:pPr>
      <w:r>
        <w:rPr>
          <w:rFonts w:ascii="Arial" w:hAnsi="Arial" w:cs="Arial"/>
          <w:sz w:val="24"/>
          <w:szCs w:val="24"/>
        </w:rPr>
        <w:t xml:space="preserve">The </w:t>
      </w:r>
      <w:r w:rsidR="00580310">
        <w:rPr>
          <w:rFonts w:ascii="Arial" w:hAnsi="Arial" w:cs="Arial"/>
          <w:sz w:val="24"/>
          <w:szCs w:val="24"/>
        </w:rPr>
        <w:t xml:space="preserve">Chinese economy, especially since 2000, </w:t>
      </w:r>
      <w:r>
        <w:rPr>
          <w:rFonts w:ascii="Arial" w:hAnsi="Arial" w:cs="Arial"/>
          <w:sz w:val="24"/>
          <w:szCs w:val="24"/>
        </w:rPr>
        <w:t xml:space="preserve">has </w:t>
      </w:r>
      <w:r w:rsidR="00580310">
        <w:rPr>
          <w:rFonts w:ascii="Arial" w:hAnsi="Arial" w:cs="Arial"/>
          <w:sz w:val="24"/>
          <w:szCs w:val="24"/>
        </w:rPr>
        <w:t xml:space="preserve">risen almost vertically which, I am sure, amazed </w:t>
      </w:r>
      <w:r w:rsidR="009E60E0">
        <w:rPr>
          <w:rFonts w:ascii="Arial" w:hAnsi="Arial" w:cs="Arial"/>
          <w:sz w:val="24"/>
          <w:szCs w:val="24"/>
        </w:rPr>
        <w:t xml:space="preserve">the </w:t>
      </w:r>
      <w:r w:rsidR="00580310">
        <w:rPr>
          <w:rFonts w:ascii="Arial" w:hAnsi="Arial" w:cs="Arial"/>
          <w:sz w:val="24"/>
          <w:szCs w:val="24"/>
        </w:rPr>
        <w:t xml:space="preserve">whole world. Regardless of its triggering reason or the fundamental base of its growth, the outcome of </w:t>
      </w:r>
      <w:r>
        <w:rPr>
          <w:rFonts w:ascii="Arial" w:hAnsi="Arial" w:cs="Arial"/>
          <w:sz w:val="24"/>
          <w:szCs w:val="24"/>
        </w:rPr>
        <w:t xml:space="preserve">the </w:t>
      </w:r>
      <w:r w:rsidR="00580310">
        <w:rPr>
          <w:rFonts w:ascii="Arial" w:hAnsi="Arial" w:cs="Arial"/>
          <w:sz w:val="24"/>
          <w:szCs w:val="24"/>
        </w:rPr>
        <w:t xml:space="preserve">Chinese economy pushed the world economy </w:t>
      </w:r>
      <w:r>
        <w:rPr>
          <w:rFonts w:ascii="Arial" w:hAnsi="Arial" w:cs="Arial"/>
          <w:sz w:val="24"/>
          <w:szCs w:val="24"/>
        </w:rPr>
        <w:t xml:space="preserve">a </w:t>
      </w:r>
      <w:r w:rsidR="00580310">
        <w:rPr>
          <w:rFonts w:ascii="Arial" w:hAnsi="Arial" w:cs="Arial"/>
          <w:sz w:val="24"/>
          <w:szCs w:val="24"/>
        </w:rPr>
        <w:t xml:space="preserve">few steps ahead. Hence, I am going to explore more about Chinese economic growth, aiming to answer </w:t>
      </w:r>
      <w:r w:rsidR="00465D6C">
        <w:rPr>
          <w:rFonts w:ascii="Arial" w:hAnsi="Arial" w:cs="Arial"/>
          <w:sz w:val="24"/>
          <w:szCs w:val="24"/>
        </w:rPr>
        <w:t>its impact</w:t>
      </w:r>
      <w:r w:rsidR="00580310">
        <w:rPr>
          <w:rFonts w:ascii="Arial" w:hAnsi="Arial" w:cs="Arial"/>
          <w:sz w:val="24"/>
          <w:szCs w:val="24"/>
        </w:rPr>
        <w:t xml:space="preserve"> on the world order</w:t>
      </w:r>
      <w:r w:rsidR="009E60E0">
        <w:rPr>
          <w:rFonts w:ascii="Arial" w:hAnsi="Arial" w:cs="Arial"/>
          <w:sz w:val="24"/>
          <w:szCs w:val="24"/>
        </w:rPr>
        <w:t xml:space="preserve"> and further discussion will be made beyond how that growth affects the challenges facing poorer countries. To accomplish this </w:t>
      </w:r>
      <w:r>
        <w:rPr>
          <w:rFonts w:ascii="Arial" w:hAnsi="Arial" w:cs="Arial"/>
          <w:sz w:val="24"/>
          <w:szCs w:val="24"/>
        </w:rPr>
        <w:t>purpose</w:t>
      </w:r>
      <w:r w:rsidR="009E60E0">
        <w:rPr>
          <w:rFonts w:ascii="Arial" w:hAnsi="Arial" w:cs="Arial"/>
          <w:sz w:val="24"/>
          <w:szCs w:val="24"/>
        </w:rPr>
        <w:t xml:space="preserve">, I will break the topic down into sub-topics which, I think, will be </w:t>
      </w:r>
      <w:r>
        <w:rPr>
          <w:rFonts w:ascii="Arial" w:hAnsi="Arial" w:cs="Arial"/>
          <w:sz w:val="24"/>
          <w:szCs w:val="24"/>
        </w:rPr>
        <w:t>convenient</w:t>
      </w:r>
      <w:r w:rsidR="009E60E0">
        <w:rPr>
          <w:rFonts w:ascii="Arial" w:hAnsi="Arial" w:cs="Arial"/>
          <w:sz w:val="24"/>
          <w:szCs w:val="24"/>
        </w:rPr>
        <w:t xml:space="preserve"> for the reader.</w:t>
      </w:r>
    </w:p>
    <w:p w14:paraId="0B230E34" w14:textId="5C16DAC9" w:rsidR="00465D6C" w:rsidRDefault="00CC4100" w:rsidP="00465D6C">
      <w:pPr>
        <w:rPr>
          <w:rFonts w:ascii="Arial" w:hAnsi="Arial" w:cs="Arial"/>
          <w:sz w:val="24"/>
          <w:szCs w:val="24"/>
        </w:rPr>
      </w:pPr>
      <w:r>
        <w:rPr>
          <w:rFonts w:ascii="Arial" w:hAnsi="Arial" w:cs="Arial"/>
          <w:sz w:val="24"/>
          <w:szCs w:val="24"/>
        </w:rPr>
        <w:t>Every action, I think, philosophically speaking, can be questioned in three ways which are ‘Why?’, ‘How?’ and ‘Consequences?’. Thus the sub-topics that will attempt to answer our main question</w:t>
      </w:r>
      <w:r w:rsidR="00CB3A0A">
        <w:rPr>
          <w:rFonts w:ascii="Arial" w:hAnsi="Arial" w:cs="Arial"/>
          <w:sz w:val="24"/>
          <w:szCs w:val="24"/>
        </w:rPr>
        <w:t>,</w:t>
      </w:r>
      <w:r>
        <w:rPr>
          <w:rFonts w:ascii="Arial" w:hAnsi="Arial" w:cs="Arial"/>
          <w:sz w:val="24"/>
          <w:szCs w:val="24"/>
        </w:rPr>
        <w:t xml:space="preserve"> </w:t>
      </w:r>
      <w:r w:rsidR="00465D6C">
        <w:rPr>
          <w:rFonts w:ascii="Arial" w:hAnsi="Arial" w:cs="Arial"/>
          <w:sz w:val="24"/>
          <w:szCs w:val="24"/>
        </w:rPr>
        <w:t xml:space="preserve">are as follows; </w:t>
      </w:r>
    </w:p>
    <w:p w14:paraId="2F8A1F95" w14:textId="0808ED77" w:rsidR="00465D6C" w:rsidRPr="00465D6C" w:rsidRDefault="00465D6C" w:rsidP="00465D6C">
      <w:pPr>
        <w:pStyle w:val="ListParagraph"/>
        <w:numPr>
          <w:ilvl w:val="0"/>
          <w:numId w:val="6"/>
        </w:numPr>
        <w:rPr>
          <w:rFonts w:ascii="Arial" w:hAnsi="Arial" w:cs="Arial"/>
          <w:sz w:val="24"/>
          <w:szCs w:val="24"/>
        </w:rPr>
      </w:pPr>
      <w:r w:rsidRPr="00465D6C">
        <w:rPr>
          <w:rFonts w:ascii="Arial" w:hAnsi="Arial" w:cs="Arial"/>
          <w:sz w:val="24"/>
          <w:szCs w:val="24"/>
        </w:rPr>
        <w:t>Why did the Chinese economy grow rapidly?</w:t>
      </w:r>
    </w:p>
    <w:p w14:paraId="058A71C3" w14:textId="3BEDD708" w:rsidR="00465D6C" w:rsidRPr="00465D6C" w:rsidRDefault="00465D6C" w:rsidP="00465D6C">
      <w:pPr>
        <w:pStyle w:val="ListParagraph"/>
        <w:numPr>
          <w:ilvl w:val="0"/>
          <w:numId w:val="6"/>
        </w:numPr>
        <w:rPr>
          <w:rFonts w:ascii="Arial" w:hAnsi="Arial" w:cs="Arial"/>
          <w:sz w:val="24"/>
          <w:szCs w:val="24"/>
        </w:rPr>
      </w:pPr>
      <w:r w:rsidRPr="00465D6C">
        <w:rPr>
          <w:rFonts w:ascii="Arial" w:hAnsi="Arial" w:cs="Arial"/>
          <w:sz w:val="24"/>
          <w:szCs w:val="24"/>
        </w:rPr>
        <w:t>How did the Chinese economy grow sustainably?</w:t>
      </w:r>
    </w:p>
    <w:p w14:paraId="116EDCC1" w14:textId="0322FB88" w:rsidR="00465D6C" w:rsidRPr="00465D6C" w:rsidRDefault="00465D6C" w:rsidP="00465D6C">
      <w:pPr>
        <w:pStyle w:val="ListParagraph"/>
        <w:numPr>
          <w:ilvl w:val="0"/>
          <w:numId w:val="6"/>
        </w:numPr>
        <w:rPr>
          <w:rFonts w:ascii="Arial" w:hAnsi="Arial" w:cs="Arial"/>
          <w:sz w:val="24"/>
          <w:szCs w:val="24"/>
        </w:rPr>
      </w:pPr>
      <w:r w:rsidRPr="00465D6C">
        <w:rPr>
          <w:rFonts w:ascii="Arial" w:hAnsi="Arial" w:cs="Arial"/>
          <w:sz w:val="24"/>
          <w:szCs w:val="24"/>
        </w:rPr>
        <w:t>Which particular areas did Chinese economic growth affect?</w:t>
      </w:r>
    </w:p>
    <w:p w14:paraId="472CB03A" w14:textId="47BEEBFF" w:rsidR="00465D6C" w:rsidRPr="00465D6C" w:rsidRDefault="00465D6C" w:rsidP="00465D6C">
      <w:pPr>
        <w:pStyle w:val="ListParagraph"/>
        <w:numPr>
          <w:ilvl w:val="0"/>
          <w:numId w:val="6"/>
        </w:numPr>
        <w:rPr>
          <w:rFonts w:ascii="Arial" w:hAnsi="Arial" w:cs="Arial"/>
          <w:sz w:val="24"/>
          <w:szCs w:val="24"/>
        </w:rPr>
      </w:pPr>
      <w:r w:rsidRPr="00465D6C">
        <w:rPr>
          <w:rFonts w:ascii="Arial" w:hAnsi="Arial" w:cs="Arial"/>
          <w:sz w:val="24"/>
          <w:szCs w:val="24"/>
        </w:rPr>
        <w:t>How did it contribute to the world order?</w:t>
      </w:r>
    </w:p>
    <w:p w14:paraId="2C2FA6FD" w14:textId="02C91D36" w:rsidR="00465D6C" w:rsidRPr="00465D6C" w:rsidRDefault="00465D6C" w:rsidP="00465D6C">
      <w:pPr>
        <w:pStyle w:val="ListParagraph"/>
        <w:numPr>
          <w:ilvl w:val="0"/>
          <w:numId w:val="6"/>
        </w:numPr>
        <w:rPr>
          <w:rFonts w:ascii="Arial" w:hAnsi="Arial" w:cs="Arial"/>
          <w:sz w:val="24"/>
          <w:szCs w:val="24"/>
        </w:rPr>
      </w:pPr>
      <w:r w:rsidRPr="00465D6C">
        <w:rPr>
          <w:rFonts w:ascii="Arial" w:hAnsi="Arial" w:cs="Arial"/>
          <w:sz w:val="24"/>
          <w:szCs w:val="24"/>
        </w:rPr>
        <w:t>Possible ways that Chinese economic expansion affects the challenges of poorer countries.</w:t>
      </w:r>
    </w:p>
    <w:p w14:paraId="192DCD33" w14:textId="7FFAD795" w:rsidR="00AF1E94" w:rsidRPr="00AF1E94" w:rsidRDefault="00AF1E94" w:rsidP="00AF1E94">
      <w:pPr>
        <w:rPr>
          <w:rFonts w:ascii="Arial" w:hAnsi="Arial" w:cs="Arial"/>
          <w:sz w:val="24"/>
          <w:szCs w:val="24"/>
        </w:rPr>
      </w:pPr>
      <w:r w:rsidRPr="00AF1E94">
        <w:rPr>
          <w:rFonts w:ascii="Arial" w:hAnsi="Arial" w:cs="Arial"/>
          <w:sz w:val="24"/>
          <w:szCs w:val="24"/>
        </w:rPr>
        <w:t xml:space="preserve">Over the course of nearly four decades, China has undergone a truly remarkable transformation, evolving from a struggling developing nation into a formidable economic force. According to The World Bank, China's real gross domestic product (GDP) has surged at an average annual rate of nearly 10% since 1979. This impressive growth can be traced back to Deng Xiaoping's economic proposals, which were approved at the Third Plenum of the Eleventh Central Committee of the Communist Party in December of 1978. The implementation of these reforms began the following year, and since then, China has made incredible strides in reducing poverty, lifting over 800 million citizens out of destitution. In fact, this sustained expansion is considered to be the fastest in history for a major economy. </w:t>
      </w:r>
    </w:p>
    <w:p w14:paraId="106F98C4" w14:textId="552D6849" w:rsidR="00AE28F5" w:rsidRDefault="00AF1E94" w:rsidP="00AF1E94">
      <w:pPr>
        <w:rPr>
          <w:rFonts w:ascii="Arial" w:hAnsi="Arial" w:cs="Arial"/>
          <w:sz w:val="24"/>
          <w:szCs w:val="24"/>
        </w:rPr>
      </w:pPr>
      <w:r w:rsidRPr="00AF1E94">
        <w:rPr>
          <w:rFonts w:ascii="Arial" w:hAnsi="Arial" w:cs="Arial"/>
          <w:sz w:val="24"/>
          <w:szCs w:val="24"/>
        </w:rPr>
        <w:t xml:space="preserve">Today, China's economic might is undeniable, and the country enjoys a prominent position as a global player. According to Morrison (2019), China leads the pack in terms of economic size on a purchasing power parity (PPP) basis, value-added </w:t>
      </w:r>
      <w:r w:rsidRPr="00AF1E94">
        <w:rPr>
          <w:rFonts w:ascii="Arial" w:hAnsi="Arial" w:cs="Arial"/>
          <w:sz w:val="24"/>
          <w:szCs w:val="24"/>
        </w:rPr>
        <w:lastRenderedPageBreak/>
        <w:t>manufacturing, merchandise trade, and foreign exchange reserves held.</w:t>
      </w:r>
      <w:r>
        <w:rPr>
          <w:rFonts w:ascii="Arial" w:hAnsi="Arial" w:cs="Arial"/>
          <w:sz w:val="24"/>
          <w:szCs w:val="24"/>
        </w:rPr>
        <w:t xml:space="preserve"> </w:t>
      </w:r>
      <w:r w:rsidR="00AE28F5">
        <w:rPr>
          <w:rFonts w:ascii="Arial" w:hAnsi="Arial" w:cs="Arial"/>
          <w:noProof/>
          <w:sz w:val="24"/>
          <w:szCs w:val="24"/>
        </w:rPr>
        <w:drawing>
          <wp:inline distT="0" distB="0" distL="0" distR="0" wp14:anchorId="454071AF" wp14:editId="43D9A924">
            <wp:extent cx="3877937" cy="2881307"/>
            <wp:effectExtent l="0" t="0" r="8890" b="0"/>
            <wp:docPr id="2003958616" name="Picture 1" descr="A graph showing the growth of the us doll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58616" name="Picture 1" descr="A graph showing the growth of the us dolla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7410" cy="2888345"/>
                    </a:xfrm>
                    <a:prstGeom prst="rect">
                      <a:avLst/>
                    </a:prstGeom>
                    <a:noFill/>
                  </pic:spPr>
                </pic:pic>
              </a:graphicData>
            </a:graphic>
          </wp:inline>
        </w:drawing>
      </w:r>
      <w:sdt>
        <w:sdtPr>
          <w:rPr>
            <w:rFonts w:ascii="Arial" w:hAnsi="Arial" w:cs="Arial"/>
            <w:sz w:val="24"/>
            <w:szCs w:val="24"/>
          </w:rPr>
          <w:id w:val="-548525493"/>
          <w:citation/>
        </w:sdtPr>
        <w:sdtContent>
          <w:r w:rsidR="00AE28F5">
            <w:rPr>
              <w:rFonts w:ascii="Arial" w:hAnsi="Arial" w:cs="Arial"/>
              <w:sz w:val="24"/>
              <w:szCs w:val="24"/>
            </w:rPr>
            <w:fldChar w:fldCharType="begin"/>
          </w:r>
          <w:r w:rsidR="00AE28F5">
            <w:rPr>
              <w:rFonts w:ascii="Arial" w:hAnsi="Arial" w:cs="Arial"/>
              <w:noProof/>
              <w:sz w:val="24"/>
              <w:szCs w:val="24"/>
              <w:lang w:val="en-US"/>
            </w:rPr>
            <w:instrText xml:space="preserve"> CITATION sta24 \l 1033 </w:instrText>
          </w:r>
          <w:r w:rsidR="00AE28F5">
            <w:rPr>
              <w:rFonts w:ascii="Arial" w:hAnsi="Arial" w:cs="Arial"/>
              <w:sz w:val="24"/>
              <w:szCs w:val="24"/>
            </w:rPr>
            <w:fldChar w:fldCharType="separate"/>
          </w:r>
          <w:r w:rsidR="00AE28F5" w:rsidRPr="00AE28F5">
            <w:rPr>
              <w:rFonts w:ascii="Arial" w:hAnsi="Arial" w:cs="Arial"/>
              <w:noProof/>
              <w:sz w:val="24"/>
              <w:szCs w:val="24"/>
              <w:lang w:val="en-US"/>
            </w:rPr>
            <w:t>(statista, 2024)</w:t>
          </w:r>
          <w:r w:rsidR="00AE28F5">
            <w:rPr>
              <w:rFonts w:ascii="Arial" w:hAnsi="Arial" w:cs="Arial"/>
              <w:sz w:val="24"/>
              <w:szCs w:val="24"/>
            </w:rPr>
            <w:fldChar w:fldCharType="end"/>
          </w:r>
        </w:sdtContent>
      </w:sdt>
    </w:p>
    <w:p w14:paraId="6AF4A6C0" w14:textId="77777777" w:rsidR="00AE28F5" w:rsidRDefault="00AE28F5" w:rsidP="00946977">
      <w:pPr>
        <w:rPr>
          <w:rFonts w:ascii="Arial" w:hAnsi="Arial" w:cs="Arial"/>
          <w:sz w:val="24"/>
          <w:szCs w:val="24"/>
        </w:rPr>
      </w:pPr>
    </w:p>
    <w:p w14:paraId="59BB0DB2" w14:textId="3AEEB53D" w:rsidR="00946977" w:rsidRPr="00E74B14" w:rsidRDefault="00946977" w:rsidP="00946977">
      <w:pPr>
        <w:rPr>
          <w:rFonts w:ascii="Arial" w:hAnsi="Arial" w:cs="Arial"/>
          <w:b/>
          <w:bCs/>
          <w:i/>
          <w:iCs/>
          <w:sz w:val="24"/>
          <w:szCs w:val="24"/>
        </w:rPr>
      </w:pPr>
      <w:r w:rsidRPr="00E74B14">
        <w:rPr>
          <w:rFonts w:ascii="Arial" w:hAnsi="Arial" w:cs="Arial"/>
          <w:b/>
          <w:bCs/>
          <w:i/>
          <w:iCs/>
          <w:sz w:val="24"/>
          <w:szCs w:val="24"/>
        </w:rPr>
        <w:t xml:space="preserve">Why </w:t>
      </w:r>
      <w:r w:rsidR="00465D6C">
        <w:rPr>
          <w:rFonts w:ascii="Arial" w:hAnsi="Arial" w:cs="Arial"/>
          <w:b/>
          <w:bCs/>
          <w:i/>
          <w:iCs/>
          <w:sz w:val="24"/>
          <w:szCs w:val="24"/>
        </w:rPr>
        <w:t>did the C</w:t>
      </w:r>
      <w:r w:rsidRPr="00E74B14">
        <w:rPr>
          <w:rFonts w:ascii="Arial" w:hAnsi="Arial" w:cs="Arial"/>
          <w:b/>
          <w:bCs/>
          <w:i/>
          <w:iCs/>
          <w:sz w:val="24"/>
          <w:szCs w:val="24"/>
        </w:rPr>
        <w:t>hinese economy gr</w:t>
      </w:r>
      <w:r w:rsidR="00465D6C">
        <w:rPr>
          <w:rFonts w:ascii="Arial" w:hAnsi="Arial" w:cs="Arial"/>
          <w:b/>
          <w:bCs/>
          <w:i/>
          <w:iCs/>
          <w:sz w:val="24"/>
          <w:szCs w:val="24"/>
        </w:rPr>
        <w:t>o</w:t>
      </w:r>
      <w:r w:rsidRPr="00E74B14">
        <w:rPr>
          <w:rFonts w:ascii="Arial" w:hAnsi="Arial" w:cs="Arial"/>
          <w:b/>
          <w:bCs/>
          <w:i/>
          <w:iCs/>
          <w:sz w:val="24"/>
          <w:szCs w:val="24"/>
        </w:rPr>
        <w:t>w</w:t>
      </w:r>
      <w:r w:rsidR="00465D6C">
        <w:rPr>
          <w:rFonts w:ascii="Arial" w:hAnsi="Arial" w:cs="Arial"/>
          <w:b/>
          <w:bCs/>
          <w:i/>
          <w:iCs/>
          <w:sz w:val="24"/>
          <w:szCs w:val="24"/>
        </w:rPr>
        <w:t xml:space="preserve"> rapidly?</w:t>
      </w:r>
    </w:p>
    <w:p w14:paraId="7FF1F5B1" w14:textId="389EEC3D" w:rsidR="00AF1E94" w:rsidRDefault="00AF1E94" w:rsidP="00946977">
      <w:pPr>
        <w:rPr>
          <w:rFonts w:ascii="Arial" w:hAnsi="Arial" w:cs="Arial"/>
          <w:sz w:val="24"/>
          <w:szCs w:val="24"/>
        </w:rPr>
      </w:pPr>
      <w:r w:rsidRPr="00AF1E94">
        <w:rPr>
          <w:rFonts w:ascii="Arial" w:hAnsi="Arial" w:cs="Arial"/>
          <w:sz w:val="24"/>
          <w:szCs w:val="24"/>
        </w:rPr>
        <w:t>Economists often credit China's remarkable economic growth to two primary drivers - huge capital investment, fueled by substantial domestic savings and foreign investments, and rapid productivity growth</w:t>
      </w:r>
      <w:r>
        <w:rPr>
          <w:rFonts w:ascii="Arial" w:hAnsi="Arial" w:cs="Arial"/>
          <w:sz w:val="24"/>
          <w:szCs w:val="24"/>
        </w:rPr>
        <w:t xml:space="preserve"> </w:t>
      </w:r>
      <w:r w:rsidRPr="00AF1E94">
        <w:rPr>
          <w:rFonts w:ascii="Arial" w:hAnsi="Arial" w:cs="Arial"/>
          <w:sz w:val="24"/>
          <w:szCs w:val="24"/>
        </w:rPr>
        <w:t>(Morrison, 2019). It seems that these two factors have worked in tandem to propel China's economy forward.</w:t>
      </w:r>
    </w:p>
    <w:p w14:paraId="63CDD1C4" w14:textId="77777777" w:rsidR="004A3AD9" w:rsidRDefault="004A3AD9" w:rsidP="00946977">
      <w:pPr>
        <w:rPr>
          <w:rFonts w:ascii="Arial" w:hAnsi="Arial" w:cs="Arial"/>
          <w:sz w:val="24"/>
          <w:szCs w:val="24"/>
        </w:rPr>
      </w:pPr>
      <w:r w:rsidRPr="004A3AD9">
        <w:rPr>
          <w:rFonts w:ascii="Arial" w:hAnsi="Arial" w:cs="Arial"/>
          <w:sz w:val="24"/>
          <w:szCs w:val="24"/>
        </w:rPr>
        <w:t>Economic reforms in China have led to a significant increase in efficiency and output, which resulted in a surplus of resources for further investment within the economy. China has always had a high rate of savings, with domestic savings accounting for 32% of GDP in 1979 when the reforms were initiated (Morrison, 2019). However, it is noteworthy that most of these savings were generated by the profits of State-Owned Enterprises, which were then utili</w:t>
      </w:r>
      <w:r>
        <w:rPr>
          <w:rFonts w:ascii="Arial" w:hAnsi="Arial" w:cs="Arial"/>
          <w:sz w:val="24"/>
          <w:szCs w:val="24"/>
        </w:rPr>
        <w:t>s</w:t>
      </w:r>
      <w:r w:rsidRPr="004A3AD9">
        <w:rPr>
          <w:rFonts w:ascii="Arial" w:hAnsi="Arial" w:cs="Arial"/>
          <w:sz w:val="24"/>
          <w:szCs w:val="24"/>
        </w:rPr>
        <w:t>ed by the central government for domestic investment purposes</w:t>
      </w:r>
      <w:r>
        <w:rPr>
          <w:rFonts w:ascii="Arial" w:hAnsi="Arial" w:cs="Arial"/>
          <w:sz w:val="24"/>
          <w:szCs w:val="24"/>
        </w:rPr>
        <w:t xml:space="preserve">. </w:t>
      </w:r>
      <w:r w:rsidRPr="004A3AD9">
        <w:rPr>
          <w:rFonts w:ascii="Arial" w:hAnsi="Arial" w:cs="Arial"/>
          <w:sz w:val="24"/>
          <w:szCs w:val="24"/>
        </w:rPr>
        <w:t>China's economic reforms have resulted in significant growth in its domestic savings, both at a household and corporate level. This is primarily due to the decentrali</w:t>
      </w:r>
      <w:r>
        <w:rPr>
          <w:rFonts w:ascii="Arial" w:hAnsi="Arial" w:cs="Arial"/>
          <w:sz w:val="24"/>
          <w:szCs w:val="24"/>
        </w:rPr>
        <w:t>s</w:t>
      </w:r>
      <w:r w:rsidRPr="004A3AD9">
        <w:rPr>
          <w:rFonts w:ascii="Arial" w:hAnsi="Arial" w:cs="Arial"/>
          <w:sz w:val="24"/>
          <w:szCs w:val="24"/>
        </w:rPr>
        <w:t>ation of economic production. As a result of these reforms, China's gross savings as a percentage of GDP is the highest among major economies. China's high level of domestic savings has facilitated a high level of investment, which has made China a large net global lender. In fact, China's gross domestic savings levels far exceed its domestic investment levels. The country's increased productivity can be attributed to the reallocation of resources to more productive uses. This was particularly noticeable in sectors that were previously heavily controlled by the central government, such as agriculture, trade, and services. For instance, agricultural reforms led to an increase in production, which allowed workers to seek employment opportunities in more productive sectors, such as manufacturing.</w:t>
      </w:r>
      <w:r>
        <w:rPr>
          <w:rFonts w:ascii="Arial" w:hAnsi="Arial" w:cs="Arial"/>
          <w:sz w:val="24"/>
          <w:szCs w:val="24"/>
        </w:rPr>
        <w:t xml:space="preserve"> </w:t>
      </w:r>
      <w:r w:rsidRPr="004A3AD9">
        <w:rPr>
          <w:rFonts w:ascii="Arial" w:hAnsi="Arial" w:cs="Arial"/>
          <w:sz w:val="24"/>
          <w:szCs w:val="24"/>
        </w:rPr>
        <w:t xml:space="preserve">China's economic decentralisation resulted in the emergence of non-state enterprises, including private firms, which pursued more productive activities than the centrally controlled SOEs. These enterprises were more market-oriented and efficient. The export sector had a greater share of the economy and was </w:t>
      </w:r>
      <w:r w:rsidRPr="004A3AD9">
        <w:rPr>
          <w:rFonts w:ascii="Arial" w:hAnsi="Arial" w:cs="Arial"/>
          <w:sz w:val="24"/>
          <w:szCs w:val="24"/>
        </w:rPr>
        <w:lastRenderedPageBreak/>
        <w:t>exposed to competitive forces. Local and provincial governments were allowed to establish and operate various enterprises without government interference. Moreover, Foreign Direct Investment brought new technology and processes, further boosting efficiency.</w:t>
      </w:r>
    </w:p>
    <w:p w14:paraId="526AB5DE" w14:textId="4EC48276" w:rsidR="00946977" w:rsidRPr="00E74B14" w:rsidRDefault="00946977" w:rsidP="00946977">
      <w:pPr>
        <w:rPr>
          <w:rFonts w:ascii="Arial" w:hAnsi="Arial" w:cs="Arial"/>
          <w:b/>
          <w:bCs/>
          <w:i/>
          <w:iCs/>
          <w:sz w:val="24"/>
          <w:szCs w:val="24"/>
        </w:rPr>
      </w:pPr>
      <w:r w:rsidRPr="00E74B14">
        <w:rPr>
          <w:rFonts w:ascii="Arial" w:hAnsi="Arial" w:cs="Arial"/>
          <w:b/>
          <w:bCs/>
          <w:i/>
          <w:iCs/>
          <w:sz w:val="24"/>
          <w:szCs w:val="24"/>
        </w:rPr>
        <w:t xml:space="preserve">How </w:t>
      </w:r>
      <w:r w:rsidR="00465D6C">
        <w:rPr>
          <w:rFonts w:ascii="Arial" w:hAnsi="Arial" w:cs="Arial"/>
          <w:b/>
          <w:bCs/>
          <w:i/>
          <w:iCs/>
          <w:sz w:val="24"/>
          <w:szCs w:val="24"/>
        </w:rPr>
        <w:t>did the Chinese</w:t>
      </w:r>
      <w:r w:rsidRPr="00E74B14">
        <w:rPr>
          <w:rFonts w:ascii="Arial" w:hAnsi="Arial" w:cs="Arial"/>
          <w:b/>
          <w:bCs/>
          <w:i/>
          <w:iCs/>
          <w:sz w:val="24"/>
          <w:szCs w:val="24"/>
        </w:rPr>
        <w:t xml:space="preserve"> economy gr</w:t>
      </w:r>
      <w:r w:rsidR="00465D6C">
        <w:rPr>
          <w:rFonts w:ascii="Arial" w:hAnsi="Arial" w:cs="Arial"/>
          <w:b/>
          <w:bCs/>
          <w:i/>
          <w:iCs/>
          <w:sz w:val="24"/>
          <w:szCs w:val="24"/>
        </w:rPr>
        <w:t>o</w:t>
      </w:r>
      <w:r w:rsidRPr="00E74B14">
        <w:rPr>
          <w:rFonts w:ascii="Arial" w:hAnsi="Arial" w:cs="Arial"/>
          <w:b/>
          <w:bCs/>
          <w:i/>
          <w:iCs/>
          <w:sz w:val="24"/>
          <w:szCs w:val="24"/>
        </w:rPr>
        <w:t>w</w:t>
      </w:r>
      <w:r w:rsidR="00465D6C">
        <w:rPr>
          <w:rFonts w:ascii="Arial" w:hAnsi="Arial" w:cs="Arial"/>
          <w:b/>
          <w:bCs/>
          <w:i/>
          <w:iCs/>
          <w:sz w:val="24"/>
          <w:szCs w:val="24"/>
        </w:rPr>
        <w:t xml:space="preserve"> sustainably?</w:t>
      </w:r>
    </w:p>
    <w:p w14:paraId="2F94297E" w14:textId="634FF662" w:rsidR="00AE28F5" w:rsidRPr="00643E78" w:rsidRDefault="004A3AD9" w:rsidP="00946977">
      <w:pPr>
        <w:rPr>
          <w:rFonts w:ascii="Arial" w:hAnsi="Arial" w:cs="Arial"/>
          <w:sz w:val="24"/>
          <w:szCs w:val="24"/>
        </w:rPr>
      </w:pPr>
      <w:r w:rsidRPr="004A3AD9">
        <w:rPr>
          <w:rFonts w:ascii="Arial" w:hAnsi="Arial" w:cs="Arial"/>
          <w:sz w:val="24"/>
          <w:szCs w:val="24"/>
        </w:rPr>
        <w:t>After economic reforms were implemented, China's economy started growing at a much faster pace than before and did not experience any major economic disruptions. However, the Tiananmen Square massacre in July 1989 led to a significant slowdown in China's economic growth. The United States and several other countries imposed trade sanctions against China, which caused Chinese economic reforms to be put on hold. As a result, China's real GDP growth rate declined from 11.3% in 1988 to 4.2% in 1989 and further decreased to 3.9% in 1990. In 1991, economic reforms were restarted, and foreign sanctions against China were reduced or removed. As a result, real GDP grew by 9.2%</w:t>
      </w:r>
      <w:sdt>
        <w:sdtPr>
          <w:rPr>
            <w:rFonts w:ascii="Arial" w:hAnsi="Arial" w:cs="Arial"/>
            <w:sz w:val="24"/>
            <w:szCs w:val="24"/>
          </w:rPr>
          <w:id w:val="-859204205"/>
          <w:citation/>
        </w:sdtPr>
        <w:sdtContent>
          <w:r w:rsidR="00643E78">
            <w:rPr>
              <w:rFonts w:ascii="Arial" w:hAnsi="Arial" w:cs="Arial"/>
              <w:sz w:val="24"/>
              <w:szCs w:val="24"/>
            </w:rPr>
            <w:fldChar w:fldCharType="begin"/>
          </w:r>
          <w:r w:rsidR="00643E78">
            <w:rPr>
              <w:rFonts w:ascii="Arial" w:hAnsi="Arial" w:cs="Arial"/>
              <w:sz w:val="24"/>
              <w:szCs w:val="24"/>
              <w:lang w:val="en-US"/>
            </w:rPr>
            <w:instrText xml:space="preserve"> CITATION Way19 \l 1033 </w:instrText>
          </w:r>
          <w:r w:rsidR="00643E78">
            <w:rPr>
              <w:rFonts w:ascii="Arial" w:hAnsi="Arial" w:cs="Arial"/>
              <w:sz w:val="24"/>
              <w:szCs w:val="24"/>
            </w:rPr>
            <w:fldChar w:fldCharType="separate"/>
          </w:r>
          <w:r w:rsidR="00643E78">
            <w:rPr>
              <w:rFonts w:ascii="Arial" w:hAnsi="Arial" w:cs="Arial"/>
              <w:noProof/>
              <w:sz w:val="24"/>
              <w:szCs w:val="24"/>
              <w:lang w:val="en-US"/>
            </w:rPr>
            <w:t xml:space="preserve"> </w:t>
          </w:r>
          <w:r w:rsidR="00643E78" w:rsidRPr="00643E78">
            <w:rPr>
              <w:rFonts w:ascii="Arial" w:hAnsi="Arial" w:cs="Arial"/>
              <w:noProof/>
              <w:sz w:val="24"/>
              <w:szCs w:val="24"/>
              <w:lang w:val="en-US"/>
            </w:rPr>
            <w:t>(Morrison, 2019)</w:t>
          </w:r>
          <w:r w:rsidR="00643E78">
            <w:rPr>
              <w:rFonts w:ascii="Arial" w:hAnsi="Arial" w:cs="Arial"/>
              <w:sz w:val="24"/>
              <w:szCs w:val="24"/>
            </w:rPr>
            <w:fldChar w:fldCharType="end"/>
          </w:r>
        </w:sdtContent>
      </w:sdt>
      <w:r w:rsidR="00AE28F5">
        <w:rPr>
          <w:rFonts w:ascii="Arial" w:hAnsi="Arial" w:cs="Arial"/>
          <w:sz w:val="24"/>
          <w:szCs w:val="24"/>
        </w:rPr>
        <w:t xml:space="preserve">. </w:t>
      </w:r>
      <w:r w:rsidRPr="004A3AD9">
        <w:rPr>
          <w:rFonts w:ascii="Arial" w:hAnsi="Arial" w:cs="Arial"/>
          <w:sz w:val="24"/>
          <w:szCs w:val="24"/>
        </w:rPr>
        <w:t>China's economy has experienced high growth in the last few decades. From 1979 to 2018, the country's annual real GDP grew by an average of 9.5%, which means that its economy doubled in size in real terms approximately every eight years. However, the global economic slowdown that began in 2008 had a significant impact on China's economy. In early 2009, Chinese media reported that around 20 million migrant workers had lost their jobs due to the financial crisis. As a result, the country's real GDP growth rate fell to 6.8% year-on-year in the fourth quarter of 2008. To counter this, the Chinese government implemented a $586 billion economic stimulus package, primarily targeting infrastructure and monetary policies to increase bank lending</w:t>
      </w:r>
      <w:r w:rsidR="00643E78">
        <w:rPr>
          <w:rFonts w:ascii="Arial" w:hAnsi="Arial" w:cs="Arial"/>
          <w:noProof/>
          <w:sz w:val="24"/>
          <w:szCs w:val="24"/>
          <w:lang w:val="en-US"/>
        </w:rPr>
        <w:t xml:space="preserve"> </w:t>
      </w:r>
      <w:r w:rsidR="00643E78" w:rsidRPr="00643E78">
        <w:rPr>
          <w:rFonts w:ascii="Arial" w:hAnsi="Arial" w:cs="Arial"/>
          <w:noProof/>
          <w:sz w:val="24"/>
          <w:szCs w:val="24"/>
          <w:lang w:val="en-US"/>
        </w:rPr>
        <w:t>(</w:t>
      </w:r>
      <w:r w:rsidR="00643E78">
        <w:rPr>
          <w:rFonts w:ascii="Arial" w:hAnsi="Arial" w:cs="Arial"/>
          <w:noProof/>
          <w:sz w:val="24"/>
          <w:szCs w:val="24"/>
          <w:lang w:val="en-US"/>
        </w:rPr>
        <w:t xml:space="preserve">Xinhua News </w:t>
      </w:r>
      <w:r w:rsidR="00643E78" w:rsidRPr="00643E78">
        <w:rPr>
          <w:rFonts w:ascii="Arial" w:hAnsi="Arial" w:cs="Arial"/>
          <w:noProof/>
          <w:sz w:val="24"/>
          <w:szCs w:val="24"/>
          <w:lang w:val="en-US"/>
        </w:rPr>
        <w:t>Agency, 2009)</w:t>
      </w:r>
      <w:r w:rsidR="00913C0D" w:rsidRPr="00913C0D">
        <w:rPr>
          <w:rFonts w:ascii="Arial" w:hAnsi="Arial" w:cs="Arial"/>
          <w:sz w:val="24"/>
          <w:szCs w:val="24"/>
        </w:rPr>
        <w:t xml:space="preserve">. </w:t>
      </w:r>
      <w:r w:rsidR="00907ECE" w:rsidRPr="00907ECE">
        <w:rPr>
          <w:rFonts w:ascii="Arial" w:hAnsi="Arial" w:cs="Arial"/>
          <w:sz w:val="24"/>
          <w:szCs w:val="24"/>
        </w:rPr>
        <w:t>China implemented policies that helped it counter the negative impacts of reduced global demand for its products. From 2008 to 2010, China experienced an average real GDP growth rate of 9.7%, but the rate of growth gradually slowed over the next six years, dropping from 10.6% in 2010 to 6.7% in 2016. In 2017, real GDP slightly increased to 6.8% but fell again to 6.6% in 2018. According to the IMF's April 2019 World Economic Outlook, China's real GDP growth is projected to continue declining over the next six years, reaching 5.5% in 2024</w:t>
      </w:r>
      <w:sdt>
        <w:sdtPr>
          <w:rPr>
            <w:rFonts w:ascii="Arial" w:hAnsi="Arial" w:cs="Arial"/>
            <w:sz w:val="24"/>
            <w:szCs w:val="24"/>
          </w:rPr>
          <w:id w:val="1711529976"/>
          <w:citation/>
        </w:sdtPr>
        <w:sdtContent>
          <w:r w:rsidR="00E87714">
            <w:rPr>
              <w:rFonts w:ascii="Arial" w:hAnsi="Arial" w:cs="Arial"/>
              <w:sz w:val="24"/>
              <w:szCs w:val="24"/>
            </w:rPr>
            <w:fldChar w:fldCharType="begin"/>
          </w:r>
          <w:r w:rsidR="00E87714">
            <w:rPr>
              <w:rFonts w:ascii="Arial" w:hAnsi="Arial" w:cs="Arial"/>
              <w:sz w:val="24"/>
              <w:szCs w:val="24"/>
              <w:lang w:val="en-US"/>
            </w:rPr>
            <w:instrText xml:space="preserve"> CITATION OEC19 \l 1033 </w:instrText>
          </w:r>
          <w:r w:rsidR="00E87714">
            <w:rPr>
              <w:rFonts w:ascii="Arial" w:hAnsi="Arial" w:cs="Arial"/>
              <w:sz w:val="24"/>
              <w:szCs w:val="24"/>
            </w:rPr>
            <w:fldChar w:fldCharType="separate"/>
          </w:r>
          <w:r w:rsidR="00E87714">
            <w:rPr>
              <w:rFonts w:ascii="Arial" w:hAnsi="Arial" w:cs="Arial"/>
              <w:noProof/>
              <w:sz w:val="24"/>
              <w:szCs w:val="24"/>
              <w:lang w:val="en-US"/>
            </w:rPr>
            <w:t xml:space="preserve"> </w:t>
          </w:r>
          <w:r w:rsidR="00E87714" w:rsidRPr="00E87714">
            <w:rPr>
              <w:rFonts w:ascii="Arial" w:hAnsi="Arial" w:cs="Arial"/>
              <w:noProof/>
              <w:sz w:val="24"/>
              <w:szCs w:val="24"/>
              <w:lang w:val="en-US"/>
            </w:rPr>
            <w:t>(OECD, 2019)</w:t>
          </w:r>
          <w:r w:rsidR="00E87714">
            <w:rPr>
              <w:rFonts w:ascii="Arial" w:hAnsi="Arial" w:cs="Arial"/>
              <w:sz w:val="24"/>
              <w:szCs w:val="24"/>
            </w:rPr>
            <w:fldChar w:fldCharType="end"/>
          </w:r>
        </w:sdtContent>
      </w:sdt>
      <w:r w:rsidR="00913C0D" w:rsidRPr="00913C0D">
        <w:rPr>
          <w:rFonts w:ascii="Arial" w:hAnsi="Arial" w:cs="Arial"/>
          <w:sz w:val="24"/>
          <w:szCs w:val="24"/>
        </w:rPr>
        <w:t>.</w:t>
      </w:r>
    </w:p>
    <w:p w14:paraId="3BEE690F" w14:textId="4B44943A" w:rsidR="00946977" w:rsidRPr="00E74B14" w:rsidRDefault="00946977" w:rsidP="00946977">
      <w:pPr>
        <w:rPr>
          <w:rFonts w:ascii="Arial" w:hAnsi="Arial" w:cs="Arial"/>
          <w:b/>
          <w:bCs/>
          <w:i/>
          <w:iCs/>
          <w:sz w:val="24"/>
          <w:szCs w:val="24"/>
        </w:rPr>
      </w:pPr>
      <w:r w:rsidRPr="00E74B14">
        <w:rPr>
          <w:rFonts w:ascii="Arial" w:hAnsi="Arial" w:cs="Arial"/>
          <w:b/>
          <w:bCs/>
          <w:i/>
          <w:iCs/>
          <w:sz w:val="24"/>
          <w:szCs w:val="24"/>
        </w:rPr>
        <w:t xml:space="preserve">Which particular areas did </w:t>
      </w:r>
      <w:r w:rsidR="00465D6C">
        <w:rPr>
          <w:rFonts w:ascii="Arial" w:hAnsi="Arial" w:cs="Arial"/>
          <w:b/>
          <w:bCs/>
          <w:i/>
          <w:iCs/>
          <w:sz w:val="24"/>
          <w:szCs w:val="24"/>
        </w:rPr>
        <w:t>Chinese</w:t>
      </w:r>
      <w:r w:rsidRPr="00E74B14">
        <w:rPr>
          <w:rFonts w:ascii="Arial" w:hAnsi="Arial" w:cs="Arial"/>
          <w:b/>
          <w:bCs/>
          <w:i/>
          <w:iCs/>
          <w:sz w:val="24"/>
          <w:szCs w:val="24"/>
        </w:rPr>
        <w:t xml:space="preserve"> economic growth affect</w:t>
      </w:r>
      <w:r w:rsidR="00465D6C">
        <w:rPr>
          <w:rFonts w:ascii="Arial" w:hAnsi="Arial" w:cs="Arial"/>
          <w:b/>
          <w:bCs/>
          <w:i/>
          <w:iCs/>
          <w:sz w:val="24"/>
          <w:szCs w:val="24"/>
        </w:rPr>
        <w:t>?</w:t>
      </w:r>
    </w:p>
    <w:p w14:paraId="31D62870" w14:textId="6921E107" w:rsidR="00907ECE" w:rsidRDefault="00907ECE" w:rsidP="00946977">
      <w:pPr>
        <w:rPr>
          <w:rFonts w:ascii="Arial" w:hAnsi="Arial" w:cs="Arial"/>
          <w:sz w:val="24"/>
          <w:szCs w:val="24"/>
        </w:rPr>
      </w:pPr>
      <w:r w:rsidRPr="00907ECE">
        <w:rPr>
          <w:rFonts w:ascii="Arial" w:hAnsi="Arial" w:cs="Arial"/>
          <w:sz w:val="24"/>
          <w:szCs w:val="24"/>
        </w:rPr>
        <w:t xml:space="preserve">China's economic growth has played a significant role in the development and prosperity of the world economy. In recent years, it has helped ensure global economic stability and recovery. China's sustained and rapid economic growth over the past two decades, since the country's reform and opening up, has been impressive. In 2002, the total GDP volume exceeded 10 trillion yuan, and 10 trillion dollars in 2014 (statista, 2024). As a result of this growth, the impoverished population in China, those living on less than one US dollar per day, has decreased by 147 million, accounting for 84.5 </w:t>
      </w:r>
      <w:r>
        <w:rPr>
          <w:rFonts w:ascii="Arial" w:hAnsi="Arial" w:cs="Arial"/>
          <w:sz w:val="24"/>
          <w:szCs w:val="24"/>
        </w:rPr>
        <w:t>per cent</w:t>
      </w:r>
      <w:r w:rsidRPr="00907ECE">
        <w:rPr>
          <w:rFonts w:ascii="Arial" w:hAnsi="Arial" w:cs="Arial"/>
          <w:sz w:val="24"/>
          <w:szCs w:val="24"/>
        </w:rPr>
        <w:t xml:space="preserve"> of the total volume of reduction in the poverty-stricken population in the East Asian region</w:t>
      </w:r>
      <w:sdt>
        <w:sdtPr>
          <w:rPr>
            <w:rFonts w:ascii="Arial" w:hAnsi="Arial" w:cs="Arial"/>
            <w:sz w:val="24"/>
            <w:szCs w:val="24"/>
          </w:rPr>
          <w:id w:val="-39672586"/>
          <w:citation/>
        </w:sdtPr>
        <w:sdtContent>
          <w:r w:rsidR="00643C9E">
            <w:rPr>
              <w:rFonts w:ascii="Arial" w:hAnsi="Arial" w:cs="Arial"/>
              <w:sz w:val="24"/>
              <w:szCs w:val="24"/>
            </w:rPr>
            <w:fldChar w:fldCharType="begin"/>
          </w:r>
          <w:r w:rsidR="00643C9E">
            <w:rPr>
              <w:rFonts w:ascii="Arial" w:hAnsi="Arial" w:cs="Arial"/>
              <w:sz w:val="24"/>
              <w:szCs w:val="24"/>
              <w:lang w:val="en-US"/>
            </w:rPr>
            <w:instrText xml:space="preserve"> CITATION EMB21 \l 1033 </w:instrText>
          </w:r>
          <w:r w:rsidR="00643C9E">
            <w:rPr>
              <w:rFonts w:ascii="Arial" w:hAnsi="Arial" w:cs="Arial"/>
              <w:sz w:val="24"/>
              <w:szCs w:val="24"/>
            </w:rPr>
            <w:fldChar w:fldCharType="separate"/>
          </w:r>
          <w:r w:rsidR="00643C9E">
            <w:rPr>
              <w:rFonts w:ascii="Arial" w:hAnsi="Arial" w:cs="Arial"/>
              <w:noProof/>
              <w:sz w:val="24"/>
              <w:szCs w:val="24"/>
              <w:lang w:val="en-US"/>
            </w:rPr>
            <w:t xml:space="preserve"> </w:t>
          </w:r>
          <w:r w:rsidR="00643C9E" w:rsidRPr="00643C9E">
            <w:rPr>
              <w:rFonts w:ascii="Arial" w:hAnsi="Arial" w:cs="Arial"/>
              <w:noProof/>
              <w:sz w:val="24"/>
              <w:szCs w:val="24"/>
              <w:lang w:val="en-US"/>
            </w:rPr>
            <w:t>(Anon., 2021)</w:t>
          </w:r>
          <w:r w:rsidR="00643C9E">
            <w:rPr>
              <w:rFonts w:ascii="Arial" w:hAnsi="Arial" w:cs="Arial"/>
              <w:sz w:val="24"/>
              <w:szCs w:val="24"/>
            </w:rPr>
            <w:fldChar w:fldCharType="end"/>
          </w:r>
        </w:sdtContent>
      </w:sdt>
      <w:r w:rsidR="000B1289" w:rsidRPr="000B1289">
        <w:rPr>
          <w:rFonts w:ascii="Arial" w:hAnsi="Arial" w:cs="Arial"/>
          <w:sz w:val="24"/>
          <w:szCs w:val="24"/>
        </w:rPr>
        <w:t xml:space="preserve">. </w:t>
      </w:r>
      <w:r w:rsidRPr="00907ECE">
        <w:rPr>
          <w:rFonts w:ascii="Arial" w:hAnsi="Arial" w:cs="Arial"/>
          <w:sz w:val="24"/>
          <w:szCs w:val="24"/>
        </w:rPr>
        <w:t xml:space="preserve">China reduced its impoverished population to 30 million. Poverty affects global </w:t>
      </w:r>
      <w:r>
        <w:rPr>
          <w:rFonts w:ascii="Arial" w:hAnsi="Arial" w:cs="Arial"/>
          <w:sz w:val="24"/>
          <w:szCs w:val="24"/>
        </w:rPr>
        <w:t>economic</w:t>
      </w:r>
      <w:r w:rsidRPr="00907ECE">
        <w:rPr>
          <w:rFonts w:ascii="Arial" w:hAnsi="Arial" w:cs="Arial"/>
          <w:sz w:val="24"/>
          <w:szCs w:val="24"/>
        </w:rPr>
        <w:t xml:space="preserve"> stability. China, as a major developing nation, achieved rapid economic growth and improved living standards for its people.</w:t>
      </w:r>
      <w:r>
        <w:rPr>
          <w:rFonts w:ascii="Arial" w:hAnsi="Arial" w:cs="Arial"/>
          <w:sz w:val="24"/>
          <w:szCs w:val="24"/>
        </w:rPr>
        <w:t xml:space="preserve"> </w:t>
      </w:r>
      <w:r w:rsidRPr="00907ECE">
        <w:rPr>
          <w:rFonts w:ascii="Arial" w:hAnsi="Arial" w:cs="Arial"/>
          <w:sz w:val="24"/>
          <w:szCs w:val="24"/>
        </w:rPr>
        <w:t xml:space="preserve">The United Nations Millennium Development Goals </w:t>
      </w:r>
      <w:r w:rsidRPr="00907ECE">
        <w:rPr>
          <w:rFonts w:ascii="Arial" w:hAnsi="Arial" w:cs="Arial"/>
          <w:sz w:val="24"/>
          <w:szCs w:val="24"/>
        </w:rPr>
        <w:lastRenderedPageBreak/>
        <w:t>report of 2015 revealed that Eastern Asia had higher overall development compared to other regions</w:t>
      </w:r>
      <w:r>
        <w:rPr>
          <w:rFonts w:ascii="Arial" w:hAnsi="Arial" w:cs="Arial"/>
          <w:sz w:val="24"/>
          <w:szCs w:val="24"/>
        </w:rPr>
        <w:t xml:space="preserve"> (UNDP, 2017)</w:t>
      </w:r>
      <w:r w:rsidRPr="00907ECE">
        <w:rPr>
          <w:rFonts w:ascii="Arial" w:hAnsi="Arial" w:cs="Arial"/>
          <w:sz w:val="24"/>
          <w:szCs w:val="24"/>
        </w:rPr>
        <w:t>. This was primarily due to the significant progress made by China during that time.</w:t>
      </w:r>
    </w:p>
    <w:p w14:paraId="6C74810B" w14:textId="42EA4E99" w:rsidR="00946977" w:rsidRPr="00E74B14" w:rsidRDefault="00946977" w:rsidP="00946977">
      <w:pPr>
        <w:rPr>
          <w:rFonts w:ascii="Arial" w:hAnsi="Arial" w:cs="Arial"/>
          <w:b/>
          <w:bCs/>
          <w:i/>
          <w:iCs/>
          <w:sz w:val="24"/>
          <w:szCs w:val="24"/>
        </w:rPr>
      </w:pPr>
      <w:r w:rsidRPr="00E74B14">
        <w:rPr>
          <w:rFonts w:ascii="Arial" w:hAnsi="Arial" w:cs="Arial"/>
          <w:b/>
          <w:bCs/>
          <w:i/>
          <w:iCs/>
          <w:sz w:val="24"/>
          <w:szCs w:val="24"/>
        </w:rPr>
        <w:t xml:space="preserve">How </w:t>
      </w:r>
      <w:r w:rsidR="00465D6C">
        <w:rPr>
          <w:rFonts w:ascii="Arial" w:hAnsi="Arial" w:cs="Arial"/>
          <w:b/>
          <w:bCs/>
          <w:i/>
          <w:iCs/>
          <w:sz w:val="24"/>
          <w:szCs w:val="24"/>
        </w:rPr>
        <w:t xml:space="preserve">did </w:t>
      </w:r>
      <w:r w:rsidRPr="00E74B14">
        <w:rPr>
          <w:rFonts w:ascii="Arial" w:hAnsi="Arial" w:cs="Arial"/>
          <w:b/>
          <w:bCs/>
          <w:i/>
          <w:iCs/>
          <w:sz w:val="24"/>
          <w:szCs w:val="24"/>
        </w:rPr>
        <w:t xml:space="preserve">it contribute to </w:t>
      </w:r>
      <w:r w:rsidR="00465D6C">
        <w:rPr>
          <w:rFonts w:ascii="Arial" w:hAnsi="Arial" w:cs="Arial"/>
          <w:b/>
          <w:bCs/>
          <w:i/>
          <w:iCs/>
          <w:sz w:val="24"/>
          <w:szCs w:val="24"/>
        </w:rPr>
        <w:t xml:space="preserve">the </w:t>
      </w:r>
      <w:r w:rsidRPr="00E74B14">
        <w:rPr>
          <w:rFonts w:ascii="Arial" w:hAnsi="Arial" w:cs="Arial"/>
          <w:b/>
          <w:bCs/>
          <w:i/>
          <w:iCs/>
          <w:sz w:val="24"/>
          <w:szCs w:val="24"/>
        </w:rPr>
        <w:t>world order</w:t>
      </w:r>
      <w:r w:rsidR="00465D6C">
        <w:rPr>
          <w:rFonts w:ascii="Arial" w:hAnsi="Arial" w:cs="Arial"/>
          <w:b/>
          <w:bCs/>
          <w:i/>
          <w:iCs/>
          <w:sz w:val="24"/>
          <w:szCs w:val="24"/>
        </w:rPr>
        <w:t>?</w:t>
      </w:r>
      <w:r w:rsidRPr="00E74B14">
        <w:rPr>
          <w:rFonts w:ascii="Arial" w:hAnsi="Arial" w:cs="Arial"/>
          <w:b/>
          <w:bCs/>
          <w:i/>
          <w:iCs/>
          <w:sz w:val="24"/>
          <w:szCs w:val="24"/>
        </w:rPr>
        <w:t xml:space="preserve"> </w:t>
      </w:r>
    </w:p>
    <w:p w14:paraId="6FAEB7C2" w14:textId="4B5B0AAD" w:rsidR="00E74B14" w:rsidRDefault="00907ECE" w:rsidP="00946977">
      <w:pPr>
        <w:rPr>
          <w:rFonts w:ascii="Arial" w:hAnsi="Arial" w:cs="Arial"/>
          <w:sz w:val="24"/>
          <w:szCs w:val="24"/>
        </w:rPr>
      </w:pPr>
      <w:r w:rsidRPr="00907ECE">
        <w:rPr>
          <w:rFonts w:ascii="Arial" w:hAnsi="Arial" w:cs="Arial"/>
          <w:sz w:val="24"/>
          <w:szCs w:val="24"/>
        </w:rPr>
        <w:t>China's ascent is arguably the most significant economic and political event of the 21st century. Besides being a global leader in international trade, China is also gaining power in other areas. Its influence in international production and financial markets is evident by its domination in overall manufacturing, offshore assembly of electronics and textiles, and ownership of the world's four largest banks. China is also developing new institutions such as the Asian Infrastructure Investment Bank (AIIB), the Regional Comprehensive Economic Partnership (RCEP), and its Belt and Road Initiative to enhance its global leadership</w:t>
      </w:r>
      <w:sdt>
        <w:sdtPr>
          <w:rPr>
            <w:rFonts w:ascii="Arial" w:hAnsi="Arial" w:cs="Arial"/>
            <w:sz w:val="24"/>
            <w:szCs w:val="24"/>
          </w:rPr>
          <w:id w:val="955067060"/>
          <w:citation/>
        </w:sdtPr>
        <w:sdtContent>
          <w:r w:rsidR="000029FB">
            <w:rPr>
              <w:rFonts w:ascii="Arial" w:hAnsi="Arial" w:cs="Arial"/>
              <w:sz w:val="24"/>
              <w:szCs w:val="24"/>
            </w:rPr>
            <w:fldChar w:fldCharType="begin"/>
          </w:r>
          <w:r w:rsidR="000029FB">
            <w:rPr>
              <w:rFonts w:ascii="Arial" w:hAnsi="Arial" w:cs="Arial"/>
              <w:sz w:val="24"/>
              <w:szCs w:val="24"/>
              <w:lang w:val="en-US"/>
            </w:rPr>
            <w:instrText xml:space="preserve"> CITATION Jen19 \l 1033 </w:instrText>
          </w:r>
          <w:r w:rsidR="000029FB">
            <w:rPr>
              <w:rFonts w:ascii="Arial" w:hAnsi="Arial" w:cs="Arial"/>
              <w:sz w:val="24"/>
              <w:szCs w:val="24"/>
            </w:rPr>
            <w:fldChar w:fldCharType="separate"/>
          </w:r>
          <w:r w:rsidR="000029FB">
            <w:rPr>
              <w:rFonts w:ascii="Arial" w:hAnsi="Arial" w:cs="Arial"/>
              <w:noProof/>
              <w:sz w:val="24"/>
              <w:szCs w:val="24"/>
              <w:lang w:val="en-US"/>
            </w:rPr>
            <w:t xml:space="preserve"> </w:t>
          </w:r>
          <w:r w:rsidR="000029FB" w:rsidRPr="000029FB">
            <w:rPr>
              <w:rFonts w:ascii="Arial" w:hAnsi="Arial" w:cs="Arial"/>
              <w:noProof/>
              <w:sz w:val="24"/>
              <w:szCs w:val="24"/>
              <w:lang w:val="en-US"/>
            </w:rPr>
            <w:t>(Soong, 2019)</w:t>
          </w:r>
          <w:r w:rsidR="000029FB">
            <w:rPr>
              <w:rFonts w:ascii="Arial" w:hAnsi="Arial" w:cs="Arial"/>
              <w:sz w:val="24"/>
              <w:szCs w:val="24"/>
            </w:rPr>
            <w:fldChar w:fldCharType="end"/>
          </w:r>
        </w:sdtContent>
      </w:sdt>
      <w:r w:rsidR="000029FB">
        <w:rPr>
          <w:rFonts w:ascii="Arial" w:hAnsi="Arial" w:cs="Arial"/>
          <w:sz w:val="24"/>
          <w:szCs w:val="24"/>
        </w:rPr>
        <w:t>.</w:t>
      </w:r>
    </w:p>
    <w:p w14:paraId="6C8E98D6" w14:textId="77777777" w:rsidR="00907ECE" w:rsidRDefault="00907ECE" w:rsidP="00946977">
      <w:pPr>
        <w:rPr>
          <w:rFonts w:ascii="Arial" w:hAnsi="Arial" w:cs="Arial"/>
          <w:sz w:val="24"/>
          <w:szCs w:val="24"/>
        </w:rPr>
      </w:pPr>
      <w:r w:rsidRPr="00907ECE">
        <w:rPr>
          <w:rFonts w:ascii="Arial" w:hAnsi="Arial" w:cs="Arial"/>
          <w:sz w:val="24"/>
          <w:szCs w:val="24"/>
        </w:rPr>
        <w:t>China's market size is nearly as large as the US's and much bigger than any other country in the world, whether measured in current dollars or in purchasing power parity dollars. In 2019, the US GDP was $21.4 trillion, while China's GDP was $14.1 trillion in nominal terms and $27 billion in purchasing power parity terms. In terms of company competitiveness, in 2019, China had 119 Fortune Global 500 companies, while the US had 121. When it comes to innovation, measured as R&amp;D spending in the country, the US leads the world by far with spending of $581 billion in 2018, while China comes second with $293 billion. Both countries are far ahead of the third leader, which is Japan at $193 billion.</w:t>
      </w:r>
    </w:p>
    <w:p w14:paraId="49A584A2" w14:textId="1CB1E72C" w:rsidR="000B1289" w:rsidRDefault="006564B7" w:rsidP="00946977">
      <w:pPr>
        <w:rPr>
          <w:rFonts w:ascii="Arial" w:hAnsi="Arial" w:cs="Arial"/>
          <w:sz w:val="24"/>
          <w:szCs w:val="24"/>
        </w:rPr>
      </w:pPr>
      <w:r w:rsidRPr="006564B7">
        <w:rPr>
          <w:rFonts w:ascii="Arial" w:hAnsi="Arial" w:cs="Arial"/>
          <w:sz w:val="24"/>
          <w:szCs w:val="24"/>
        </w:rPr>
        <w:t>China has undertaken efforts to modernize the People's Liberation Army (PLA) in order to counter potential invasion and safeguard its national security interests (Montgomery, 2014). Concurrently, it has also been assertively pursuing its claims of sovereignty over the South China Sea, thereby asserting its dominance over this strategically important waterway</w:t>
      </w:r>
      <w:r w:rsidR="000B1289" w:rsidRPr="000B1289">
        <w:rPr>
          <w:rFonts w:ascii="Arial" w:hAnsi="Arial" w:cs="Arial"/>
          <w:sz w:val="24"/>
          <w:szCs w:val="24"/>
        </w:rPr>
        <w:t xml:space="preserve">. </w:t>
      </w:r>
      <w:r>
        <w:rPr>
          <w:rFonts w:ascii="Arial" w:hAnsi="Arial" w:cs="Arial"/>
          <w:sz w:val="24"/>
          <w:szCs w:val="24"/>
        </w:rPr>
        <w:t>Furthermore</w:t>
      </w:r>
      <w:r w:rsidR="00907ECE">
        <w:rPr>
          <w:rFonts w:ascii="Arial" w:hAnsi="Arial" w:cs="Arial"/>
          <w:sz w:val="24"/>
          <w:szCs w:val="24"/>
        </w:rPr>
        <w:t xml:space="preserve">, </w:t>
      </w:r>
      <w:r w:rsidR="00907ECE" w:rsidRPr="00907ECE">
        <w:rPr>
          <w:rFonts w:ascii="Arial" w:hAnsi="Arial" w:cs="Arial"/>
          <w:sz w:val="24"/>
          <w:szCs w:val="24"/>
        </w:rPr>
        <w:t>China has made significant investments in science and technology which have led to its emergence as a major producer in these fields. The 2006 Medium to Long Term Program of Science and Technology (MLP) and the Made in China 2025 initiative have contributed to this growth. Consequently, the balance of power between the United States and China seems to be shifting towards a more equal distribution, indicating the emergence of a new world order.</w:t>
      </w:r>
    </w:p>
    <w:p w14:paraId="106F02F4" w14:textId="02456BCD" w:rsidR="00946977" w:rsidRPr="00CC4100" w:rsidRDefault="00946977" w:rsidP="00946977">
      <w:pPr>
        <w:rPr>
          <w:rFonts w:ascii="Arial" w:hAnsi="Arial" w:cs="Arial"/>
          <w:b/>
          <w:bCs/>
          <w:i/>
          <w:iCs/>
          <w:sz w:val="24"/>
          <w:szCs w:val="24"/>
        </w:rPr>
      </w:pPr>
      <w:r w:rsidRPr="00CC4100">
        <w:rPr>
          <w:rFonts w:ascii="Arial" w:hAnsi="Arial" w:cs="Arial"/>
          <w:b/>
          <w:bCs/>
          <w:i/>
          <w:iCs/>
          <w:sz w:val="24"/>
          <w:szCs w:val="24"/>
        </w:rPr>
        <w:t>Possible ways that</w:t>
      </w:r>
      <w:r w:rsidR="00465D6C">
        <w:rPr>
          <w:rFonts w:ascii="Arial" w:hAnsi="Arial" w:cs="Arial"/>
          <w:b/>
          <w:bCs/>
          <w:i/>
          <w:iCs/>
          <w:sz w:val="24"/>
          <w:szCs w:val="24"/>
        </w:rPr>
        <w:t xml:space="preserve"> C</w:t>
      </w:r>
      <w:r w:rsidRPr="00CC4100">
        <w:rPr>
          <w:rFonts w:ascii="Arial" w:hAnsi="Arial" w:cs="Arial"/>
          <w:b/>
          <w:bCs/>
          <w:i/>
          <w:iCs/>
          <w:sz w:val="24"/>
          <w:szCs w:val="24"/>
        </w:rPr>
        <w:t>hinese economic expansion affects the challenges of poorer countries</w:t>
      </w:r>
    </w:p>
    <w:p w14:paraId="0990A39F" w14:textId="720FADB4" w:rsidR="000B1289" w:rsidRDefault="00907ECE" w:rsidP="00946977">
      <w:pPr>
        <w:rPr>
          <w:rFonts w:ascii="Arial" w:hAnsi="Arial" w:cs="Arial"/>
          <w:sz w:val="24"/>
          <w:szCs w:val="24"/>
        </w:rPr>
      </w:pPr>
      <w:r w:rsidRPr="00907ECE">
        <w:rPr>
          <w:rFonts w:ascii="Arial" w:hAnsi="Arial" w:cs="Arial"/>
          <w:sz w:val="24"/>
          <w:szCs w:val="24"/>
        </w:rPr>
        <w:t>The impact of China's trade in primary products, including energy, raw materials, food, intermediate and finished products, has both direct and indirect effects on other Asian economies. The direct effects result from bilateral trade and investment between China and other nations, while the indirect effects result from China's trade and investment changes faced by other countries. Due to the Chinese economy's size and openness, the indirect effects are significant. China's energy consumption has grown significantly, more than doubling between 1980 and 2000, with projections to double again by 2015 due to economic growth, industriali</w:t>
      </w:r>
      <w:r>
        <w:rPr>
          <w:rFonts w:ascii="Arial" w:hAnsi="Arial" w:cs="Arial"/>
          <w:sz w:val="24"/>
          <w:szCs w:val="24"/>
        </w:rPr>
        <w:t>s</w:t>
      </w:r>
      <w:r w:rsidRPr="00907ECE">
        <w:rPr>
          <w:rFonts w:ascii="Arial" w:hAnsi="Arial" w:cs="Arial"/>
          <w:sz w:val="24"/>
          <w:szCs w:val="24"/>
        </w:rPr>
        <w:t>ation, urbani</w:t>
      </w:r>
      <w:r>
        <w:rPr>
          <w:rFonts w:ascii="Arial" w:hAnsi="Arial" w:cs="Arial"/>
          <w:sz w:val="24"/>
          <w:szCs w:val="24"/>
        </w:rPr>
        <w:t>s</w:t>
      </w:r>
      <w:r w:rsidRPr="00907ECE">
        <w:rPr>
          <w:rFonts w:ascii="Arial" w:hAnsi="Arial" w:cs="Arial"/>
          <w:sz w:val="24"/>
          <w:szCs w:val="24"/>
        </w:rPr>
        <w:t>ation, and increased motori</w:t>
      </w:r>
      <w:r>
        <w:rPr>
          <w:rFonts w:ascii="Arial" w:hAnsi="Arial" w:cs="Arial"/>
          <w:sz w:val="24"/>
          <w:szCs w:val="24"/>
        </w:rPr>
        <w:t>s</w:t>
      </w:r>
      <w:r w:rsidRPr="00907ECE">
        <w:rPr>
          <w:rFonts w:ascii="Arial" w:hAnsi="Arial" w:cs="Arial"/>
          <w:sz w:val="24"/>
          <w:szCs w:val="24"/>
        </w:rPr>
        <w:t xml:space="preserve">ation. This increase in energy consumption has </w:t>
      </w:r>
      <w:r w:rsidRPr="00907ECE">
        <w:rPr>
          <w:rFonts w:ascii="Arial" w:hAnsi="Arial" w:cs="Arial"/>
          <w:sz w:val="24"/>
          <w:szCs w:val="24"/>
        </w:rPr>
        <w:lastRenderedPageBreak/>
        <w:t>contributed to the rise in energy prices, benefiting oil and gas exporters in Western and Central Asia but disadvantaging energy-importing countries in the region. The competition for energy has consequences not only for energy-importing developing nations but also for regional and global stability.</w:t>
      </w:r>
      <w:r>
        <w:rPr>
          <w:rFonts w:ascii="Arial" w:hAnsi="Arial" w:cs="Arial"/>
          <w:sz w:val="24"/>
          <w:szCs w:val="24"/>
        </w:rPr>
        <w:t xml:space="preserve"> </w:t>
      </w:r>
      <w:r w:rsidR="007342BE">
        <w:rPr>
          <w:rFonts w:ascii="Arial" w:hAnsi="Arial" w:cs="Arial"/>
          <w:sz w:val="24"/>
          <w:szCs w:val="24"/>
        </w:rPr>
        <w:t xml:space="preserve">Moreover, </w:t>
      </w:r>
      <w:r w:rsidRPr="00907ECE">
        <w:rPr>
          <w:rFonts w:ascii="Arial" w:hAnsi="Arial" w:cs="Arial"/>
          <w:sz w:val="24"/>
          <w:szCs w:val="24"/>
        </w:rPr>
        <w:t>China's growing economy requires various raw materials. Timber is a significant product supplied from Southeast Asian countries to China. However, this trade has negative environmental and economic consequences due to illegal sourcing and undermining the sustainability of the furniture industry. Sustainable use of natural resources is crucial for the less developed Asian economies to benefit from the region's growth.</w:t>
      </w:r>
    </w:p>
    <w:p w14:paraId="36F2E9C5" w14:textId="222A610B" w:rsidR="00B733CB" w:rsidRPr="00B733CB" w:rsidRDefault="006564B7" w:rsidP="00B733CB">
      <w:pPr>
        <w:rPr>
          <w:rFonts w:ascii="Arial" w:hAnsi="Arial" w:cs="Arial"/>
          <w:sz w:val="24"/>
          <w:szCs w:val="24"/>
          <w:lang w:val="en-US"/>
        </w:rPr>
      </w:pPr>
      <w:r w:rsidRPr="006564B7">
        <w:rPr>
          <w:rFonts w:ascii="Arial" w:hAnsi="Arial" w:cs="Arial"/>
          <w:sz w:val="24"/>
          <w:szCs w:val="24"/>
          <w:lang w:val="en-US"/>
        </w:rPr>
        <w:t>In Southeast Asia, countries like Myanmar have attempted to reduce their perceived overreliance on China by intensifying their efforts to seek alternative commercial and diplomatic partners, such as Japan and the United States. In South Asia, concerns have been raised about certain Chinese loans-for-infrastructure deals leading to unsustainable debt burdens that hinder the countries' development goals. For instance, the Hambantota port deal in Sri Lanka resulted in Sri Lanka selling the port to China to settle the debt it incurred by constructing it</w:t>
      </w:r>
      <w:sdt>
        <w:sdtPr>
          <w:rPr>
            <w:rFonts w:ascii="Arial" w:hAnsi="Arial" w:cs="Arial"/>
            <w:sz w:val="24"/>
            <w:szCs w:val="24"/>
            <w:lang w:val="en-US"/>
          </w:rPr>
          <w:id w:val="163062722"/>
          <w:citation/>
        </w:sdtPr>
        <w:sdtContent>
          <w:r w:rsidR="00C12864">
            <w:rPr>
              <w:rFonts w:ascii="Arial" w:hAnsi="Arial" w:cs="Arial"/>
              <w:sz w:val="24"/>
              <w:szCs w:val="24"/>
              <w:lang w:val="en-US"/>
            </w:rPr>
            <w:fldChar w:fldCharType="begin"/>
          </w:r>
          <w:r w:rsidR="00C12864">
            <w:rPr>
              <w:rFonts w:ascii="Arial" w:hAnsi="Arial" w:cs="Arial"/>
              <w:sz w:val="24"/>
              <w:szCs w:val="24"/>
              <w:lang w:val="en-US"/>
            </w:rPr>
            <w:instrText xml:space="preserve"> CITATION Mar18 \l 1033 </w:instrText>
          </w:r>
          <w:r w:rsidR="00C12864">
            <w:rPr>
              <w:rFonts w:ascii="Arial" w:hAnsi="Arial" w:cs="Arial"/>
              <w:sz w:val="24"/>
              <w:szCs w:val="24"/>
              <w:lang w:val="en-US"/>
            </w:rPr>
            <w:fldChar w:fldCharType="separate"/>
          </w:r>
          <w:r w:rsidR="00C12864">
            <w:rPr>
              <w:rFonts w:ascii="Arial" w:hAnsi="Arial" w:cs="Arial"/>
              <w:noProof/>
              <w:sz w:val="24"/>
              <w:szCs w:val="24"/>
              <w:lang w:val="en-US"/>
            </w:rPr>
            <w:t xml:space="preserve"> </w:t>
          </w:r>
          <w:r w:rsidR="00C12864" w:rsidRPr="00C12864">
            <w:rPr>
              <w:rFonts w:ascii="Arial" w:hAnsi="Arial" w:cs="Arial"/>
              <w:noProof/>
              <w:sz w:val="24"/>
              <w:szCs w:val="24"/>
              <w:lang w:val="en-US"/>
            </w:rPr>
            <w:t>(Abi-Habib, 2018)</w:t>
          </w:r>
          <w:r w:rsidR="00C12864">
            <w:rPr>
              <w:rFonts w:ascii="Arial" w:hAnsi="Arial" w:cs="Arial"/>
              <w:sz w:val="24"/>
              <w:szCs w:val="24"/>
              <w:lang w:val="en-US"/>
            </w:rPr>
            <w:fldChar w:fldCharType="end"/>
          </w:r>
        </w:sdtContent>
      </w:sdt>
      <w:r w:rsidR="00B733CB" w:rsidRPr="00B733CB">
        <w:rPr>
          <w:rFonts w:ascii="Arial" w:hAnsi="Arial" w:cs="Arial"/>
          <w:sz w:val="24"/>
          <w:szCs w:val="24"/>
          <w:lang w:val="en-US"/>
        </w:rPr>
        <w:t>.</w:t>
      </w:r>
    </w:p>
    <w:p w14:paraId="16F43519" w14:textId="1328C7D0" w:rsidR="00946977" w:rsidRPr="00CC4100" w:rsidRDefault="000B1289" w:rsidP="00946977">
      <w:pPr>
        <w:rPr>
          <w:rFonts w:ascii="Arial" w:hAnsi="Arial" w:cs="Arial"/>
          <w:b/>
          <w:bCs/>
          <w:i/>
          <w:iCs/>
          <w:sz w:val="24"/>
          <w:szCs w:val="24"/>
        </w:rPr>
      </w:pPr>
      <w:r w:rsidRPr="00CC4100">
        <w:rPr>
          <w:rFonts w:ascii="Arial" w:hAnsi="Arial" w:cs="Arial"/>
          <w:b/>
          <w:bCs/>
          <w:i/>
          <w:iCs/>
          <w:sz w:val="24"/>
          <w:szCs w:val="24"/>
        </w:rPr>
        <w:t xml:space="preserve">Conclusion; </w:t>
      </w:r>
      <w:r w:rsidR="00946977" w:rsidRPr="00CC4100">
        <w:rPr>
          <w:rFonts w:ascii="Arial" w:hAnsi="Arial" w:cs="Arial"/>
          <w:b/>
          <w:bCs/>
          <w:i/>
          <w:iCs/>
          <w:sz w:val="24"/>
          <w:szCs w:val="24"/>
        </w:rPr>
        <w:t xml:space="preserve">Challenges </w:t>
      </w:r>
      <w:r w:rsidR="00805076" w:rsidRPr="00CC4100">
        <w:rPr>
          <w:rFonts w:ascii="Arial" w:hAnsi="Arial" w:cs="Arial"/>
          <w:b/>
          <w:bCs/>
          <w:i/>
          <w:iCs/>
          <w:sz w:val="24"/>
          <w:szCs w:val="24"/>
        </w:rPr>
        <w:t>vs.</w:t>
      </w:r>
      <w:r w:rsidR="00946977" w:rsidRPr="00CC4100">
        <w:rPr>
          <w:rFonts w:ascii="Arial" w:hAnsi="Arial" w:cs="Arial"/>
          <w:b/>
          <w:bCs/>
          <w:i/>
          <w:iCs/>
          <w:sz w:val="24"/>
          <w:szCs w:val="24"/>
        </w:rPr>
        <w:t xml:space="preserve"> Opportunity?</w:t>
      </w:r>
    </w:p>
    <w:p w14:paraId="2320128D" w14:textId="5B245838" w:rsidR="00914336" w:rsidRDefault="006564B7" w:rsidP="00B733CB">
      <w:pPr>
        <w:rPr>
          <w:rFonts w:ascii="Arial" w:hAnsi="Arial" w:cs="Arial"/>
          <w:sz w:val="24"/>
          <w:szCs w:val="24"/>
          <w:lang w:val="en-US"/>
        </w:rPr>
      </w:pPr>
      <w:r w:rsidRPr="006564B7">
        <w:rPr>
          <w:rFonts w:ascii="Arial" w:hAnsi="Arial" w:cs="Arial"/>
          <w:sz w:val="24"/>
          <w:szCs w:val="24"/>
          <w:lang w:val="en-US"/>
        </w:rPr>
        <w:t>Over the past four decades, China has made impressive strides in economic growth and global influence. Despite this progress, China continues to present itself as a developing country. In terms of GDP in Purchasing Power Parity, China's figure of approximately $18,000 is lower than that of countries like Mexico, Equatorial Guinea, and the Maldives, indicating that China still has a ways to go in terms of per capita income compared to the world's wealthiest nations. Nevertheless, China's economic progress has brought about an improvement in the quality of life for its own citizens and those in the surrounding regions, particularly in eastern and southeastern Asia. While China's growth may present challenges for nations that interact with it, these challenges can also be viewed as opportunities to have a thriving economic partner rather than a stagnant one.</w:t>
      </w:r>
    </w:p>
    <w:p w14:paraId="2C533FD6" w14:textId="77777777" w:rsidR="00914336" w:rsidRDefault="00914336" w:rsidP="00B733CB">
      <w:pPr>
        <w:rPr>
          <w:rFonts w:ascii="Arial" w:hAnsi="Arial" w:cs="Arial"/>
          <w:sz w:val="24"/>
          <w:szCs w:val="24"/>
          <w:lang w:val="en-US"/>
        </w:rPr>
      </w:pPr>
    </w:p>
    <w:sdt>
      <w:sdtPr>
        <w:rPr>
          <w:rFonts w:asciiTheme="minorHAnsi" w:eastAsiaTheme="minorHAnsi" w:hAnsiTheme="minorHAnsi" w:cstheme="minorBidi"/>
          <w:color w:val="auto"/>
          <w:sz w:val="22"/>
          <w:szCs w:val="22"/>
          <w:lang w:val="en-GB"/>
        </w:rPr>
        <w:id w:val="1195733347"/>
        <w:docPartObj>
          <w:docPartGallery w:val="Bibliographies"/>
          <w:docPartUnique/>
        </w:docPartObj>
      </w:sdtPr>
      <w:sdtContent>
        <w:p w14:paraId="0E9A5FEF" w14:textId="58F755C9" w:rsidR="00914336" w:rsidRDefault="00914336">
          <w:pPr>
            <w:pStyle w:val="Heading1"/>
          </w:pPr>
          <w:r>
            <w:t>Bibliography</w:t>
          </w:r>
        </w:p>
        <w:sdt>
          <w:sdtPr>
            <w:id w:val="111145805"/>
            <w:bibliography/>
          </w:sdtPr>
          <w:sdtContent>
            <w:p w14:paraId="23EEECB2" w14:textId="77777777" w:rsidR="00914336" w:rsidRDefault="00914336" w:rsidP="00914336">
              <w:pPr>
                <w:pStyle w:val="Bibliography"/>
                <w:rPr>
                  <w:noProof/>
                  <w:sz w:val="24"/>
                  <w:szCs w:val="24"/>
                </w:rPr>
              </w:pPr>
              <w:r>
                <w:fldChar w:fldCharType="begin"/>
              </w:r>
              <w:r>
                <w:instrText xml:space="preserve"> BIBLIOGRAPHY </w:instrText>
              </w:r>
              <w:r>
                <w:fldChar w:fldCharType="separate"/>
              </w:r>
              <w:r>
                <w:rPr>
                  <w:noProof/>
                </w:rPr>
                <w:t xml:space="preserve">Abi-Habib, M., 2018. </w:t>
              </w:r>
              <w:r>
                <w:rPr>
                  <w:i/>
                  <w:iCs/>
                  <w:noProof/>
                </w:rPr>
                <w:t xml:space="preserve">How China Got Sri Lanka to Cough Up a Port. </w:t>
              </w:r>
              <w:r>
                <w:rPr>
                  <w:noProof/>
                </w:rPr>
                <w:t xml:space="preserve">[Online] </w:t>
              </w:r>
              <w:r>
                <w:rPr>
                  <w:noProof/>
                </w:rPr>
                <w:br/>
                <w:t xml:space="preserve">Available at: </w:t>
              </w:r>
              <w:r>
                <w:rPr>
                  <w:noProof/>
                  <w:u w:val="single"/>
                </w:rPr>
                <w:t>https://www.nytimes.com/2018/06/25/world/asia/china-sri-lanka-port.html</w:t>
              </w:r>
              <w:r>
                <w:rPr>
                  <w:noProof/>
                </w:rPr>
                <w:br/>
                <w:t>[Accessed 04 February 2024].</w:t>
              </w:r>
            </w:p>
            <w:p w14:paraId="1FFB2D3A" w14:textId="188230B5" w:rsidR="00914336" w:rsidRDefault="00132ADD" w:rsidP="00914336">
              <w:pPr>
                <w:pStyle w:val="Bibliography"/>
                <w:rPr>
                  <w:noProof/>
                </w:rPr>
              </w:pPr>
              <w:r>
                <w:rPr>
                  <w:noProof/>
                </w:rPr>
                <w:t>Xinhua News Agency</w:t>
              </w:r>
              <w:r w:rsidR="00914336">
                <w:rPr>
                  <w:noProof/>
                </w:rPr>
                <w:t xml:space="preserve">., 2009. </w:t>
              </w:r>
              <w:r w:rsidR="00914336">
                <w:rPr>
                  <w:i/>
                  <w:iCs/>
                  <w:noProof/>
                </w:rPr>
                <w:t xml:space="preserve">Beijing Review. </w:t>
              </w:r>
              <w:r w:rsidR="00914336">
                <w:rPr>
                  <w:noProof/>
                </w:rPr>
                <w:t xml:space="preserve">[Online] </w:t>
              </w:r>
              <w:r w:rsidR="00914336">
                <w:rPr>
                  <w:noProof/>
                </w:rPr>
                <w:br/>
                <w:t xml:space="preserve">Available at: </w:t>
              </w:r>
              <w:r w:rsidR="00914336">
                <w:rPr>
                  <w:noProof/>
                  <w:u w:val="single"/>
                </w:rPr>
                <w:t>https://www.bjreview.com/se/txt/2009-02/03/content_176531.htm</w:t>
              </w:r>
              <w:r w:rsidR="00914336">
                <w:rPr>
                  <w:noProof/>
                </w:rPr>
                <w:br/>
                <w:t>[Accessed 02 February 2024].</w:t>
              </w:r>
            </w:p>
            <w:p w14:paraId="0202C545" w14:textId="77777777" w:rsidR="00914336" w:rsidRDefault="00914336" w:rsidP="00914336">
              <w:pPr>
                <w:pStyle w:val="Bibliography"/>
                <w:rPr>
                  <w:noProof/>
                </w:rPr>
              </w:pPr>
              <w:r>
                <w:rPr>
                  <w:noProof/>
                </w:rPr>
                <w:t xml:space="preserve">Anon., 2021. </w:t>
              </w:r>
              <w:r>
                <w:rPr>
                  <w:i/>
                  <w:iCs/>
                  <w:noProof/>
                </w:rPr>
                <w:t xml:space="preserve">EMBASSY OF THE PEOPLE’S REPUBLIC OF CHINA IN NEPAL. </w:t>
              </w:r>
              <w:r>
                <w:rPr>
                  <w:noProof/>
                </w:rPr>
                <w:t xml:space="preserve">[Online] </w:t>
              </w:r>
              <w:r>
                <w:rPr>
                  <w:noProof/>
                </w:rPr>
                <w:br/>
                <w:t xml:space="preserve">Available at: </w:t>
              </w:r>
              <w:r>
                <w:rPr>
                  <w:noProof/>
                  <w:u w:val="single"/>
                </w:rPr>
                <w:t>http://np.china-embassy.gov.cn/eng/78085/bd/200410/t20041027_1998103.html</w:t>
              </w:r>
              <w:r>
                <w:rPr>
                  <w:noProof/>
                </w:rPr>
                <w:br/>
                <w:t>[Accessed 02 February 2024].</w:t>
              </w:r>
            </w:p>
            <w:p w14:paraId="3F568836" w14:textId="2EC7C8C7" w:rsidR="00914336" w:rsidRDefault="00132ADD" w:rsidP="00914336">
              <w:pPr>
                <w:pStyle w:val="Bibliography"/>
                <w:rPr>
                  <w:noProof/>
                </w:rPr>
              </w:pPr>
              <w:r>
                <w:rPr>
                  <w:noProof/>
                </w:rPr>
                <w:t>The World Bank</w:t>
              </w:r>
              <w:r w:rsidR="00914336">
                <w:rPr>
                  <w:noProof/>
                </w:rPr>
                <w:t xml:space="preserve">., 2023. </w:t>
              </w:r>
              <w:r w:rsidR="00914336">
                <w:rPr>
                  <w:i/>
                  <w:iCs/>
                  <w:noProof/>
                </w:rPr>
                <w:t xml:space="preserve">The World Bank. </w:t>
              </w:r>
              <w:r w:rsidR="00914336">
                <w:rPr>
                  <w:noProof/>
                </w:rPr>
                <w:t xml:space="preserve">[Online] </w:t>
              </w:r>
              <w:r w:rsidR="00914336">
                <w:rPr>
                  <w:noProof/>
                </w:rPr>
                <w:br/>
                <w:t xml:space="preserve">Available at: </w:t>
              </w:r>
              <w:r w:rsidR="00914336">
                <w:rPr>
                  <w:noProof/>
                  <w:u w:val="single"/>
                </w:rPr>
                <w:t>https://www.worldbank.org/en/country/china/overview</w:t>
              </w:r>
              <w:r w:rsidR="00914336">
                <w:rPr>
                  <w:noProof/>
                </w:rPr>
                <w:br/>
                <w:t>[Accessed 02 February 2024].</w:t>
              </w:r>
            </w:p>
            <w:p w14:paraId="75B45689" w14:textId="3D9FC828" w:rsidR="00914336" w:rsidRDefault="00132ADD" w:rsidP="00914336">
              <w:pPr>
                <w:pStyle w:val="Bibliography"/>
                <w:rPr>
                  <w:noProof/>
                </w:rPr>
              </w:pPr>
              <w:r>
                <w:rPr>
                  <w:noProof/>
                </w:rPr>
                <w:lastRenderedPageBreak/>
                <w:t>The World Bank</w:t>
              </w:r>
              <w:r w:rsidR="00914336">
                <w:rPr>
                  <w:noProof/>
                </w:rPr>
                <w:t xml:space="preserve">., 2024. </w:t>
              </w:r>
              <w:r w:rsidR="00914336">
                <w:rPr>
                  <w:i/>
                  <w:iCs/>
                  <w:noProof/>
                </w:rPr>
                <w:t xml:space="preserve">The World Bank. </w:t>
              </w:r>
              <w:r w:rsidR="00914336">
                <w:rPr>
                  <w:noProof/>
                </w:rPr>
                <w:t xml:space="preserve">[Online] </w:t>
              </w:r>
              <w:r w:rsidR="00914336">
                <w:rPr>
                  <w:noProof/>
                </w:rPr>
                <w:br/>
                <w:t xml:space="preserve">Available at: </w:t>
              </w:r>
              <w:r w:rsidR="00914336">
                <w:rPr>
                  <w:noProof/>
                  <w:u w:val="single"/>
                </w:rPr>
                <w:t>https://data.worldbank.org/indicator/NY.GDP.MKTP.CD</w:t>
              </w:r>
              <w:r w:rsidR="00914336">
                <w:rPr>
                  <w:noProof/>
                </w:rPr>
                <w:br/>
                <w:t>[Accessed 02 February 2024].</w:t>
              </w:r>
            </w:p>
            <w:p w14:paraId="2268AB39" w14:textId="64CF5DF8" w:rsidR="00914336" w:rsidRDefault="00132ADD" w:rsidP="00914336">
              <w:pPr>
                <w:pStyle w:val="Bibliography"/>
                <w:rPr>
                  <w:noProof/>
                </w:rPr>
              </w:pPr>
              <w:r>
                <w:rPr>
                  <w:noProof/>
                </w:rPr>
                <w:t>The Global Economy</w:t>
              </w:r>
              <w:r w:rsidR="00914336">
                <w:rPr>
                  <w:noProof/>
                </w:rPr>
                <w:t xml:space="preserve">., 2024. </w:t>
              </w:r>
              <w:r w:rsidR="00914336">
                <w:rPr>
                  <w:i/>
                  <w:iCs/>
                  <w:noProof/>
                </w:rPr>
                <w:t xml:space="preserve">The Global Economy. </w:t>
              </w:r>
              <w:r w:rsidR="00914336">
                <w:rPr>
                  <w:noProof/>
                </w:rPr>
                <w:t xml:space="preserve">[Online] </w:t>
              </w:r>
              <w:r w:rsidR="00914336">
                <w:rPr>
                  <w:noProof/>
                </w:rPr>
                <w:br/>
                <w:t xml:space="preserve">Available at: </w:t>
              </w:r>
              <w:r w:rsidR="00914336">
                <w:rPr>
                  <w:noProof/>
                  <w:u w:val="single"/>
                </w:rPr>
                <w:t>https://www.theglobaleconomy.com/rankings/gdp_per_capita_ppp/</w:t>
              </w:r>
              <w:r w:rsidR="00914336">
                <w:rPr>
                  <w:noProof/>
                </w:rPr>
                <w:br/>
                <w:t>[Accessed 04 February 2024].</w:t>
              </w:r>
            </w:p>
            <w:p w14:paraId="247D8173" w14:textId="77777777" w:rsidR="00914336" w:rsidRDefault="00914336" w:rsidP="00914336">
              <w:pPr>
                <w:pStyle w:val="Bibliography"/>
                <w:rPr>
                  <w:noProof/>
                </w:rPr>
              </w:pPr>
              <w:r>
                <w:rPr>
                  <w:noProof/>
                </w:rPr>
                <w:t xml:space="preserve">Montgomery, E. B., 2014. International Security. </w:t>
              </w:r>
              <w:r>
                <w:rPr>
                  <w:i/>
                  <w:iCs/>
                  <w:noProof/>
                </w:rPr>
                <w:t xml:space="preserve">Contested Primacy in the Western Pacific: China's Rise and the Future of U.S. Power Projection, </w:t>
              </w:r>
              <w:r>
                <w:rPr>
                  <w:noProof/>
                </w:rPr>
                <w:t>IV(38), pp. 115-149.</w:t>
              </w:r>
            </w:p>
            <w:p w14:paraId="7DDBE726" w14:textId="77777777" w:rsidR="00914336" w:rsidRDefault="00914336" w:rsidP="00914336">
              <w:pPr>
                <w:pStyle w:val="Bibliography"/>
                <w:rPr>
                  <w:noProof/>
                </w:rPr>
              </w:pPr>
              <w:r>
                <w:rPr>
                  <w:noProof/>
                </w:rPr>
                <w:t xml:space="preserve">Morrison, W. M., 2019. </w:t>
              </w:r>
              <w:r>
                <w:rPr>
                  <w:i/>
                  <w:iCs/>
                  <w:noProof/>
                </w:rPr>
                <w:t xml:space="preserve">China’s Economic Rise: History, Trends, Challenges, and Implications for the United States, </w:t>
              </w:r>
              <w:r>
                <w:rPr>
                  <w:noProof/>
                </w:rPr>
                <w:t>s.l.: Congressional Research Service.</w:t>
              </w:r>
            </w:p>
            <w:p w14:paraId="783F9CDB" w14:textId="77777777" w:rsidR="00914336" w:rsidRDefault="00914336" w:rsidP="00914336">
              <w:pPr>
                <w:pStyle w:val="Bibliography"/>
                <w:rPr>
                  <w:noProof/>
                </w:rPr>
              </w:pPr>
              <w:r>
                <w:rPr>
                  <w:noProof/>
                </w:rPr>
                <w:t xml:space="preserve">OECD, 2019. </w:t>
              </w:r>
              <w:r>
                <w:rPr>
                  <w:i/>
                  <w:iCs/>
                  <w:noProof/>
                </w:rPr>
                <w:t xml:space="preserve">OECD ilibrary. </w:t>
              </w:r>
              <w:r>
                <w:rPr>
                  <w:noProof/>
                </w:rPr>
                <w:t xml:space="preserve">[Online] </w:t>
              </w:r>
              <w:r>
                <w:rPr>
                  <w:noProof/>
                </w:rPr>
                <w:br/>
                <w:t xml:space="preserve">Available at: </w:t>
              </w:r>
              <w:r>
                <w:rPr>
                  <w:noProof/>
                  <w:u w:val="single"/>
                </w:rPr>
                <w:t>https://www.oecd-ilibrary.org///sites/b2e897b0-en/1/2/3/8/index.html?itemId=/content/publication/b2e897b0-en&amp;_csp_=d2743ede274dd564946a04fc1f43d5dc&amp;itemIGO=oecd&amp;itemContentType=book#</w:t>
              </w:r>
              <w:r>
                <w:rPr>
                  <w:noProof/>
                </w:rPr>
                <w:br/>
                <w:t>[Accessed 02 February 2024].</w:t>
              </w:r>
            </w:p>
            <w:p w14:paraId="3B7167BC" w14:textId="77777777" w:rsidR="00914336" w:rsidRDefault="00914336" w:rsidP="00914336">
              <w:pPr>
                <w:pStyle w:val="Bibliography"/>
                <w:rPr>
                  <w:noProof/>
                </w:rPr>
              </w:pPr>
              <w:r>
                <w:rPr>
                  <w:noProof/>
                </w:rPr>
                <w:t xml:space="preserve">Soong, J.-J., 2019. The Chinese Economy. </w:t>
              </w:r>
              <w:r>
                <w:rPr>
                  <w:i/>
                  <w:iCs/>
                  <w:noProof/>
                </w:rPr>
                <w:t xml:space="preserve">China’s One Belt and One Road Initiative Meets ASEAN Economic Community: Propelling and Deepening Regional Economic Integration?, </w:t>
              </w:r>
              <w:r>
                <w:rPr>
                  <w:noProof/>
                </w:rPr>
                <w:t>pp. 291-297.</w:t>
              </w:r>
            </w:p>
            <w:p w14:paraId="08A5599D" w14:textId="77777777" w:rsidR="00914336" w:rsidRDefault="00914336" w:rsidP="00914336">
              <w:pPr>
                <w:pStyle w:val="Bibliography"/>
                <w:rPr>
                  <w:noProof/>
                </w:rPr>
              </w:pPr>
              <w:r>
                <w:rPr>
                  <w:noProof/>
                </w:rPr>
                <w:t xml:space="preserve">statista, 2024. </w:t>
              </w:r>
              <w:r>
                <w:rPr>
                  <w:i/>
                  <w:iCs/>
                  <w:noProof/>
                </w:rPr>
                <w:t xml:space="preserve">statista. </w:t>
              </w:r>
              <w:r>
                <w:rPr>
                  <w:noProof/>
                </w:rPr>
                <w:t xml:space="preserve">[Online] </w:t>
              </w:r>
              <w:r>
                <w:rPr>
                  <w:noProof/>
                </w:rPr>
                <w:br/>
                <w:t xml:space="preserve">Available at: </w:t>
              </w:r>
              <w:r>
                <w:rPr>
                  <w:noProof/>
                  <w:u w:val="single"/>
                </w:rPr>
                <w:t>https://www.statista.com/statistics/263770/gross-domestic-product-gdp-of-china/</w:t>
              </w:r>
              <w:r>
                <w:rPr>
                  <w:noProof/>
                </w:rPr>
                <w:br/>
                <w:t>[Accessed 02 February 2024].</w:t>
              </w:r>
            </w:p>
            <w:p w14:paraId="4A6B85FF" w14:textId="77777777" w:rsidR="00914336" w:rsidRDefault="00914336" w:rsidP="00914336">
              <w:pPr>
                <w:pStyle w:val="Bibliography"/>
                <w:rPr>
                  <w:noProof/>
                </w:rPr>
              </w:pPr>
              <w:r>
                <w:rPr>
                  <w:noProof/>
                </w:rPr>
                <w:t xml:space="preserve">UNDP, 2017. </w:t>
              </w:r>
              <w:r>
                <w:rPr>
                  <w:i/>
                  <w:iCs/>
                  <w:noProof/>
                </w:rPr>
                <w:t xml:space="preserve">United Nations Development Programme. </w:t>
              </w:r>
              <w:r>
                <w:rPr>
                  <w:noProof/>
                </w:rPr>
                <w:t xml:space="preserve">[Online] </w:t>
              </w:r>
              <w:r>
                <w:rPr>
                  <w:noProof/>
                </w:rPr>
                <w:br/>
                <w:t xml:space="preserve">Available at: </w:t>
              </w:r>
              <w:r>
                <w:rPr>
                  <w:noProof/>
                  <w:u w:val="single"/>
                </w:rPr>
                <w:t>https://www.undp.org/publications/millennium-development-goals-report-2015</w:t>
              </w:r>
              <w:r>
                <w:rPr>
                  <w:noProof/>
                </w:rPr>
                <w:br/>
                <w:t>[Accessed 03 February 2024].</w:t>
              </w:r>
            </w:p>
            <w:p w14:paraId="535F0068" w14:textId="1C829769" w:rsidR="00914336" w:rsidRDefault="00914336" w:rsidP="00914336">
              <w:r>
                <w:rPr>
                  <w:b/>
                  <w:bCs/>
                  <w:noProof/>
                </w:rPr>
                <w:fldChar w:fldCharType="end"/>
              </w:r>
            </w:p>
          </w:sdtContent>
        </w:sdt>
      </w:sdtContent>
    </w:sdt>
    <w:p w14:paraId="69023E20" w14:textId="77777777" w:rsidR="00914336" w:rsidRPr="00F55183" w:rsidRDefault="00914336" w:rsidP="00B733CB">
      <w:pPr>
        <w:rPr>
          <w:rFonts w:ascii="Arial" w:hAnsi="Arial" w:cs="Arial"/>
          <w:sz w:val="24"/>
          <w:szCs w:val="24"/>
          <w:lang w:val="en-US"/>
        </w:rPr>
      </w:pPr>
    </w:p>
    <w:p w14:paraId="7E3D0398" w14:textId="77777777" w:rsidR="00182805" w:rsidRDefault="00182805" w:rsidP="002F6787">
      <w:pPr>
        <w:spacing w:after="0" w:line="240" w:lineRule="auto"/>
      </w:pPr>
    </w:p>
    <w:p w14:paraId="60FFE575" w14:textId="77777777" w:rsidR="00A22D92" w:rsidRDefault="00A22D92"/>
    <w:p w14:paraId="3A90CD19" w14:textId="77777777" w:rsidR="00A22D92" w:rsidRDefault="00A22D92"/>
    <w:p w14:paraId="792BC303" w14:textId="77777777" w:rsidR="00182805" w:rsidRDefault="00182805"/>
    <w:sectPr w:rsidR="001828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A7B60" w14:textId="77777777" w:rsidR="00B847B1" w:rsidRDefault="00B847B1" w:rsidP="003D70D9">
      <w:pPr>
        <w:spacing w:after="0" w:line="240" w:lineRule="auto"/>
      </w:pPr>
      <w:r>
        <w:separator/>
      </w:r>
    </w:p>
  </w:endnote>
  <w:endnote w:type="continuationSeparator" w:id="0">
    <w:p w14:paraId="18BDC9C2" w14:textId="77777777" w:rsidR="00B847B1" w:rsidRDefault="00B847B1" w:rsidP="003D7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1F5BD" w14:textId="77777777" w:rsidR="00B847B1" w:rsidRDefault="00B847B1" w:rsidP="003D70D9">
      <w:pPr>
        <w:spacing w:after="0" w:line="240" w:lineRule="auto"/>
      </w:pPr>
      <w:r>
        <w:separator/>
      </w:r>
    </w:p>
  </w:footnote>
  <w:footnote w:type="continuationSeparator" w:id="0">
    <w:p w14:paraId="3407445E" w14:textId="77777777" w:rsidR="00B847B1" w:rsidRDefault="00B847B1" w:rsidP="003D7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06FDB"/>
    <w:multiLevelType w:val="hybridMultilevel"/>
    <w:tmpl w:val="8ED60A2C"/>
    <w:lvl w:ilvl="0" w:tplc="04090001">
      <w:start w:val="1"/>
      <w:numFmt w:val="bullet"/>
      <w:lvlText w:val=""/>
      <w:lvlJc w:val="left"/>
      <w:pPr>
        <w:ind w:left="4320" w:hanging="360"/>
      </w:pPr>
      <w:rPr>
        <w:rFonts w:ascii="Symbol" w:hAnsi="Symbol" w:hint="default"/>
      </w:rPr>
    </w:lvl>
    <w:lvl w:ilvl="1" w:tplc="04090003" w:tentative="1">
      <w:start w:val="1"/>
      <w:numFmt w:val="bullet"/>
      <w:lvlText w:val="o"/>
      <w:lvlJc w:val="left"/>
      <w:pPr>
        <w:ind w:left="5040" w:hanging="360"/>
      </w:pPr>
      <w:rPr>
        <w:rFonts w:ascii="Courier New" w:hAnsi="Courier New" w:cs="Courier New" w:hint="default"/>
      </w:rPr>
    </w:lvl>
    <w:lvl w:ilvl="2" w:tplc="04090005" w:tentative="1">
      <w:start w:val="1"/>
      <w:numFmt w:val="bullet"/>
      <w:lvlText w:val=""/>
      <w:lvlJc w:val="left"/>
      <w:pPr>
        <w:ind w:left="5760" w:hanging="360"/>
      </w:pPr>
      <w:rPr>
        <w:rFonts w:ascii="Wingdings" w:hAnsi="Wingdings" w:hint="default"/>
      </w:rPr>
    </w:lvl>
    <w:lvl w:ilvl="3" w:tplc="04090001" w:tentative="1">
      <w:start w:val="1"/>
      <w:numFmt w:val="bullet"/>
      <w:lvlText w:val=""/>
      <w:lvlJc w:val="left"/>
      <w:pPr>
        <w:ind w:left="6480" w:hanging="360"/>
      </w:pPr>
      <w:rPr>
        <w:rFonts w:ascii="Symbol" w:hAnsi="Symbol" w:hint="default"/>
      </w:rPr>
    </w:lvl>
    <w:lvl w:ilvl="4" w:tplc="04090003" w:tentative="1">
      <w:start w:val="1"/>
      <w:numFmt w:val="bullet"/>
      <w:lvlText w:val="o"/>
      <w:lvlJc w:val="left"/>
      <w:pPr>
        <w:ind w:left="7200" w:hanging="360"/>
      </w:pPr>
      <w:rPr>
        <w:rFonts w:ascii="Courier New" w:hAnsi="Courier New" w:cs="Courier New" w:hint="default"/>
      </w:rPr>
    </w:lvl>
    <w:lvl w:ilvl="5" w:tplc="04090005" w:tentative="1">
      <w:start w:val="1"/>
      <w:numFmt w:val="bullet"/>
      <w:lvlText w:val=""/>
      <w:lvlJc w:val="left"/>
      <w:pPr>
        <w:ind w:left="7920" w:hanging="360"/>
      </w:pPr>
      <w:rPr>
        <w:rFonts w:ascii="Wingdings" w:hAnsi="Wingdings" w:hint="default"/>
      </w:rPr>
    </w:lvl>
    <w:lvl w:ilvl="6" w:tplc="04090001" w:tentative="1">
      <w:start w:val="1"/>
      <w:numFmt w:val="bullet"/>
      <w:lvlText w:val=""/>
      <w:lvlJc w:val="left"/>
      <w:pPr>
        <w:ind w:left="8640" w:hanging="360"/>
      </w:pPr>
      <w:rPr>
        <w:rFonts w:ascii="Symbol" w:hAnsi="Symbol" w:hint="default"/>
      </w:rPr>
    </w:lvl>
    <w:lvl w:ilvl="7" w:tplc="04090003" w:tentative="1">
      <w:start w:val="1"/>
      <w:numFmt w:val="bullet"/>
      <w:lvlText w:val="o"/>
      <w:lvlJc w:val="left"/>
      <w:pPr>
        <w:ind w:left="9360" w:hanging="360"/>
      </w:pPr>
      <w:rPr>
        <w:rFonts w:ascii="Courier New" w:hAnsi="Courier New" w:cs="Courier New" w:hint="default"/>
      </w:rPr>
    </w:lvl>
    <w:lvl w:ilvl="8" w:tplc="04090005" w:tentative="1">
      <w:start w:val="1"/>
      <w:numFmt w:val="bullet"/>
      <w:lvlText w:val=""/>
      <w:lvlJc w:val="left"/>
      <w:pPr>
        <w:ind w:left="10080" w:hanging="360"/>
      </w:pPr>
      <w:rPr>
        <w:rFonts w:ascii="Wingdings" w:hAnsi="Wingdings" w:hint="default"/>
      </w:rPr>
    </w:lvl>
  </w:abstractNum>
  <w:abstractNum w:abstractNumId="1" w15:restartNumberingAfterBreak="0">
    <w:nsid w:val="218B04C7"/>
    <w:multiLevelType w:val="hybridMultilevel"/>
    <w:tmpl w:val="FEA83EF4"/>
    <w:lvl w:ilvl="0" w:tplc="0809000F">
      <w:start w:val="1"/>
      <w:numFmt w:val="decimal"/>
      <w:lvlText w:val="%1."/>
      <w:lvlJc w:val="left"/>
      <w:pPr>
        <w:ind w:left="927"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E982AEC"/>
    <w:multiLevelType w:val="hybridMultilevel"/>
    <w:tmpl w:val="D77EAE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6D4A756E"/>
    <w:multiLevelType w:val="hybridMultilevel"/>
    <w:tmpl w:val="7A0C7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843A9B"/>
    <w:multiLevelType w:val="hybridMultilevel"/>
    <w:tmpl w:val="F6A0E74E"/>
    <w:lvl w:ilvl="0" w:tplc="73284B16">
      <w:start w:val="1"/>
      <w:numFmt w:val="low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12905979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0989911">
    <w:abstractNumId w:val="4"/>
  </w:num>
  <w:num w:numId="3" w16cid:durableId="1980962034">
    <w:abstractNumId w:val="1"/>
  </w:num>
  <w:num w:numId="4" w16cid:durableId="42795417">
    <w:abstractNumId w:val="3"/>
  </w:num>
  <w:num w:numId="5" w16cid:durableId="1946838583">
    <w:abstractNumId w:val="0"/>
  </w:num>
  <w:num w:numId="6" w16cid:durableId="4716008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27B"/>
    <w:rsid w:val="000029FB"/>
    <w:rsid w:val="000450AA"/>
    <w:rsid w:val="00053D3F"/>
    <w:rsid w:val="000564E8"/>
    <w:rsid w:val="00071218"/>
    <w:rsid w:val="000B1289"/>
    <w:rsid w:val="00117F63"/>
    <w:rsid w:val="00125CA6"/>
    <w:rsid w:val="00131DCC"/>
    <w:rsid w:val="00132501"/>
    <w:rsid w:val="00132ADD"/>
    <w:rsid w:val="00154266"/>
    <w:rsid w:val="001639A6"/>
    <w:rsid w:val="00182805"/>
    <w:rsid w:val="001D662A"/>
    <w:rsid w:val="001F4BEE"/>
    <w:rsid w:val="001F755D"/>
    <w:rsid w:val="00237335"/>
    <w:rsid w:val="002B7593"/>
    <w:rsid w:val="002E3576"/>
    <w:rsid w:val="002F6787"/>
    <w:rsid w:val="00364211"/>
    <w:rsid w:val="00385840"/>
    <w:rsid w:val="00391EF8"/>
    <w:rsid w:val="003D30CB"/>
    <w:rsid w:val="003D70D9"/>
    <w:rsid w:val="003E25C4"/>
    <w:rsid w:val="003F3CE5"/>
    <w:rsid w:val="00465D6C"/>
    <w:rsid w:val="00492D17"/>
    <w:rsid w:val="004A3AD9"/>
    <w:rsid w:val="004B4CC2"/>
    <w:rsid w:val="004D767B"/>
    <w:rsid w:val="004E643B"/>
    <w:rsid w:val="004F3DDD"/>
    <w:rsid w:val="00513CF4"/>
    <w:rsid w:val="00563671"/>
    <w:rsid w:val="0057382D"/>
    <w:rsid w:val="00580310"/>
    <w:rsid w:val="00580A3D"/>
    <w:rsid w:val="005C12AC"/>
    <w:rsid w:val="005D2DA1"/>
    <w:rsid w:val="00643C9E"/>
    <w:rsid w:val="00643E78"/>
    <w:rsid w:val="006564B7"/>
    <w:rsid w:val="00675734"/>
    <w:rsid w:val="006B33D7"/>
    <w:rsid w:val="006B589D"/>
    <w:rsid w:val="007342BE"/>
    <w:rsid w:val="00755B67"/>
    <w:rsid w:val="007563D7"/>
    <w:rsid w:val="007A5C73"/>
    <w:rsid w:val="007D476A"/>
    <w:rsid w:val="007F1137"/>
    <w:rsid w:val="00805076"/>
    <w:rsid w:val="008247C8"/>
    <w:rsid w:val="0085227F"/>
    <w:rsid w:val="00860D23"/>
    <w:rsid w:val="00880120"/>
    <w:rsid w:val="008829CB"/>
    <w:rsid w:val="008A7A9B"/>
    <w:rsid w:val="008B1269"/>
    <w:rsid w:val="00907ECE"/>
    <w:rsid w:val="00913C0D"/>
    <w:rsid w:val="00914336"/>
    <w:rsid w:val="00931277"/>
    <w:rsid w:val="00946977"/>
    <w:rsid w:val="0097467A"/>
    <w:rsid w:val="009775AD"/>
    <w:rsid w:val="009E60E0"/>
    <w:rsid w:val="00A06D90"/>
    <w:rsid w:val="00A208E5"/>
    <w:rsid w:val="00A22D92"/>
    <w:rsid w:val="00A40F73"/>
    <w:rsid w:val="00A73913"/>
    <w:rsid w:val="00A747C8"/>
    <w:rsid w:val="00AC580D"/>
    <w:rsid w:val="00AE28F5"/>
    <w:rsid w:val="00AF1E94"/>
    <w:rsid w:val="00B04996"/>
    <w:rsid w:val="00B11302"/>
    <w:rsid w:val="00B410E9"/>
    <w:rsid w:val="00B47FDA"/>
    <w:rsid w:val="00B6755B"/>
    <w:rsid w:val="00B733CB"/>
    <w:rsid w:val="00B847B1"/>
    <w:rsid w:val="00BB6482"/>
    <w:rsid w:val="00BC0565"/>
    <w:rsid w:val="00BD67D0"/>
    <w:rsid w:val="00BD699F"/>
    <w:rsid w:val="00BF6E76"/>
    <w:rsid w:val="00C12864"/>
    <w:rsid w:val="00C20D7C"/>
    <w:rsid w:val="00C36D8F"/>
    <w:rsid w:val="00C650A5"/>
    <w:rsid w:val="00C6577D"/>
    <w:rsid w:val="00CA3DC8"/>
    <w:rsid w:val="00CB3A0A"/>
    <w:rsid w:val="00CC4100"/>
    <w:rsid w:val="00CC7673"/>
    <w:rsid w:val="00D12F3E"/>
    <w:rsid w:val="00D3027B"/>
    <w:rsid w:val="00D369CD"/>
    <w:rsid w:val="00D64CCB"/>
    <w:rsid w:val="00D71F43"/>
    <w:rsid w:val="00D7572B"/>
    <w:rsid w:val="00DF7ACB"/>
    <w:rsid w:val="00E229B6"/>
    <w:rsid w:val="00E24EDD"/>
    <w:rsid w:val="00E723E4"/>
    <w:rsid w:val="00E74B14"/>
    <w:rsid w:val="00E820DF"/>
    <w:rsid w:val="00E87714"/>
    <w:rsid w:val="00E94426"/>
    <w:rsid w:val="00EB1036"/>
    <w:rsid w:val="00EE0824"/>
    <w:rsid w:val="00F05026"/>
    <w:rsid w:val="00F20AAF"/>
    <w:rsid w:val="00F24797"/>
    <w:rsid w:val="00F50C93"/>
    <w:rsid w:val="00F55183"/>
    <w:rsid w:val="00F82A57"/>
    <w:rsid w:val="00FA75E1"/>
    <w:rsid w:val="00FF43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C48A0E"/>
  <w15:chartTrackingRefBased/>
  <w15:docId w15:val="{8E4EF1C8-1A9A-447D-814E-E038C05F2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D6C"/>
  </w:style>
  <w:style w:type="paragraph" w:styleId="Heading1">
    <w:name w:val="heading 1"/>
    <w:basedOn w:val="Normal"/>
    <w:next w:val="Normal"/>
    <w:link w:val="Heading1Char"/>
    <w:uiPriority w:val="9"/>
    <w:qFormat/>
    <w:rsid w:val="0091433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6787"/>
    <w:pPr>
      <w:spacing w:after="200" w:line="276" w:lineRule="auto"/>
      <w:ind w:left="720"/>
      <w:contextualSpacing/>
    </w:pPr>
  </w:style>
  <w:style w:type="paragraph" w:styleId="NormalWeb">
    <w:name w:val="Normal (Web)"/>
    <w:basedOn w:val="Normal"/>
    <w:uiPriority w:val="99"/>
    <w:semiHidden/>
    <w:unhideWhenUsed/>
    <w:rsid w:val="003858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2805"/>
    <w:rPr>
      <w:color w:val="0563C1" w:themeColor="hyperlink"/>
      <w:u w:val="single"/>
    </w:rPr>
  </w:style>
  <w:style w:type="character" w:styleId="UnresolvedMention">
    <w:name w:val="Unresolved Mention"/>
    <w:basedOn w:val="DefaultParagraphFont"/>
    <w:uiPriority w:val="99"/>
    <w:semiHidden/>
    <w:unhideWhenUsed/>
    <w:rsid w:val="00182805"/>
    <w:rPr>
      <w:color w:val="605E5C"/>
      <w:shd w:val="clear" w:color="auto" w:fill="E1DFDD"/>
    </w:rPr>
  </w:style>
  <w:style w:type="paragraph" w:styleId="Header">
    <w:name w:val="header"/>
    <w:basedOn w:val="Normal"/>
    <w:link w:val="HeaderChar"/>
    <w:uiPriority w:val="99"/>
    <w:unhideWhenUsed/>
    <w:rsid w:val="003D70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70D9"/>
  </w:style>
  <w:style w:type="paragraph" w:styleId="Footer">
    <w:name w:val="footer"/>
    <w:basedOn w:val="Normal"/>
    <w:link w:val="FooterChar"/>
    <w:uiPriority w:val="99"/>
    <w:unhideWhenUsed/>
    <w:rsid w:val="003D70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70D9"/>
  </w:style>
  <w:style w:type="character" w:styleId="FollowedHyperlink">
    <w:name w:val="FollowedHyperlink"/>
    <w:basedOn w:val="DefaultParagraphFont"/>
    <w:uiPriority w:val="99"/>
    <w:semiHidden/>
    <w:unhideWhenUsed/>
    <w:rsid w:val="000029FB"/>
    <w:rPr>
      <w:color w:val="954F72" w:themeColor="followedHyperlink"/>
      <w:u w:val="single"/>
    </w:rPr>
  </w:style>
  <w:style w:type="character" w:customStyle="1" w:styleId="Heading1Char">
    <w:name w:val="Heading 1 Char"/>
    <w:basedOn w:val="DefaultParagraphFont"/>
    <w:link w:val="Heading1"/>
    <w:uiPriority w:val="9"/>
    <w:rsid w:val="0091433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14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56015">
      <w:bodyDiv w:val="1"/>
      <w:marLeft w:val="0"/>
      <w:marRight w:val="0"/>
      <w:marTop w:val="0"/>
      <w:marBottom w:val="0"/>
      <w:divBdr>
        <w:top w:val="none" w:sz="0" w:space="0" w:color="auto"/>
        <w:left w:val="none" w:sz="0" w:space="0" w:color="auto"/>
        <w:bottom w:val="none" w:sz="0" w:space="0" w:color="auto"/>
        <w:right w:val="none" w:sz="0" w:space="0" w:color="auto"/>
      </w:divBdr>
    </w:div>
    <w:div w:id="200096386">
      <w:bodyDiv w:val="1"/>
      <w:marLeft w:val="0"/>
      <w:marRight w:val="0"/>
      <w:marTop w:val="0"/>
      <w:marBottom w:val="0"/>
      <w:divBdr>
        <w:top w:val="none" w:sz="0" w:space="0" w:color="auto"/>
        <w:left w:val="none" w:sz="0" w:space="0" w:color="auto"/>
        <w:bottom w:val="none" w:sz="0" w:space="0" w:color="auto"/>
        <w:right w:val="none" w:sz="0" w:space="0" w:color="auto"/>
      </w:divBdr>
    </w:div>
    <w:div w:id="223495057">
      <w:bodyDiv w:val="1"/>
      <w:marLeft w:val="0"/>
      <w:marRight w:val="0"/>
      <w:marTop w:val="0"/>
      <w:marBottom w:val="0"/>
      <w:divBdr>
        <w:top w:val="none" w:sz="0" w:space="0" w:color="auto"/>
        <w:left w:val="none" w:sz="0" w:space="0" w:color="auto"/>
        <w:bottom w:val="none" w:sz="0" w:space="0" w:color="auto"/>
        <w:right w:val="none" w:sz="0" w:space="0" w:color="auto"/>
      </w:divBdr>
    </w:div>
    <w:div w:id="305161163">
      <w:bodyDiv w:val="1"/>
      <w:marLeft w:val="0"/>
      <w:marRight w:val="0"/>
      <w:marTop w:val="0"/>
      <w:marBottom w:val="0"/>
      <w:divBdr>
        <w:top w:val="none" w:sz="0" w:space="0" w:color="auto"/>
        <w:left w:val="none" w:sz="0" w:space="0" w:color="auto"/>
        <w:bottom w:val="none" w:sz="0" w:space="0" w:color="auto"/>
        <w:right w:val="none" w:sz="0" w:space="0" w:color="auto"/>
      </w:divBdr>
    </w:div>
    <w:div w:id="313721017">
      <w:bodyDiv w:val="1"/>
      <w:marLeft w:val="0"/>
      <w:marRight w:val="0"/>
      <w:marTop w:val="0"/>
      <w:marBottom w:val="0"/>
      <w:divBdr>
        <w:top w:val="none" w:sz="0" w:space="0" w:color="auto"/>
        <w:left w:val="none" w:sz="0" w:space="0" w:color="auto"/>
        <w:bottom w:val="none" w:sz="0" w:space="0" w:color="auto"/>
        <w:right w:val="none" w:sz="0" w:space="0" w:color="auto"/>
      </w:divBdr>
    </w:div>
    <w:div w:id="390151352">
      <w:bodyDiv w:val="1"/>
      <w:marLeft w:val="0"/>
      <w:marRight w:val="0"/>
      <w:marTop w:val="0"/>
      <w:marBottom w:val="0"/>
      <w:divBdr>
        <w:top w:val="none" w:sz="0" w:space="0" w:color="auto"/>
        <w:left w:val="none" w:sz="0" w:space="0" w:color="auto"/>
        <w:bottom w:val="none" w:sz="0" w:space="0" w:color="auto"/>
        <w:right w:val="none" w:sz="0" w:space="0" w:color="auto"/>
      </w:divBdr>
    </w:div>
    <w:div w:id="959409694">
      <w:bodyDiv w:val="1"/>
      <w:marLeft w:val="0"/>
      <w:marRight w:val="0"/>
      <w:marTop w:val="0"/>
      <w:marBottom w:val="0"/>
      <w:divBdr>
        <w:top w:val="none" w:sz="0" w:space="0" w:color="auto"/>
        <w:left w:val="none" w:sz="0" w:space="0" w:color="auto"/>
        <w:bottom w:val="none" w:sz="0" w:space="0" w:color="auto"/>
        <w:right w:val="none" w:sz="0" w:space="0" w:color="auto"/>
      </w:divBdr>
    </w:div>
    <w:div w:id="992683770">
      <w:bodyDiv w:val="1"/>
      <w:marLeft w:val="0"/>
      <w:marRight w:val="0"/>
      <w:marTop w:val="0"/>
      <w:marBottom w:val="0"/>
      <w:divBdr>
        <w:top w:val="none" w:sz="0" w:space="0" w:color="auto"/>
        <w:left w:val="none" w:sz="0" w:space="0" w:color="auto"/>
        <w:bottom w:val="none" w:sz="0" w:space="0" w:color="auto"/>
        <w:right w:val="none" w:sz="0" w:space="0" w:color="auto"/>
      </w:divBdr>
    </w:div>
    <w:div w:id="1168325534">
      <w:bodyDiv w:val="1"/>
      <w:marLeft w:val="0"/>
      <w:marRight w:val="0"/>
      <w:marTop w:val="0"/>
      <w:marBottom w:val="0"/>
      <w:divBdr>
        <w:top w:val="none" w:sz="0" w:space="0" w:color="auto"/>
        <w:left w:val="none" w:sz="0" w:space="0" w:color="auto"/>
        <w:bottom w:val="none" w:sz="0" w:space="0" w:color="auto"/>
        <w:right w:val="none" w:sz="0" w:space="0" w:color="auto"/>
      </w:divBdr>
    </w:div>
    <w:div w:id="1252857380">
      <w:bodyDiv w:val="1"/>
      <w:marLeft w:val="0"/>
      <w:marRight w:val="0"/>
      <w:marTop w:val="0"/>
      <w:marBottom w:val="0"/>
      <w:divBdr>
        <w:top w:val="none" w:sz="0" w:space="0" w:color="auto"/>
        <w:left w:val="none" w:sz="0" w:space="0" w:color="auto"/>
        <w:bottom w:val="none" w:sz="0" w:space="0" w:color="auto"/>
        <w:right w:val="none" w:sz="0" w:space="0" w:color="auto"/>
      </w:divBdr>
    </w:div>
    <w:div w:id="1269659157">
      <w:bodyDiv w:val="1"/>
      <w:marLeft w:val="0"/>
      <w:marRight w:val="0"/>
      <w:marTop w:val="0"/>
      <w:marBottom w:val="0"/>
      <w:divBdr>
        <w:top w:val="none" w:sz="0" w:space="0" w:color="auto"/>
        <w:left w:val="none" w:sz="0" w:space="0" w:color="auto"/>
        <w:bottom w:val="none" w:sz="0" w:space="0" w:color="auto"/>
        <w:right w:val="none" w:sz="0" w:space="0" w:color="auto"/>
      </w:divBdr>
    </w:div>
    <w:div w:id="1472284560">
      <w:bodyDiv w:val="1"/>
      <w:marLeft w:val="0"/>
      <w:marRight w:val="0"/>
      <w:marTop w:val="0"/>
      <w:marBottom w:val="0"/>
      <w:divBdr>
        <w:top w:val="none" w:sz="0" w:space="0" w:color="auto"/>
        <w:left w:val="none" w:sz="0" w:space="0" w:color="auto"/>
        <w:bottom w:val="none" w:sz="0" w:space="0" w:color="auto"/>
        <w:right w:val="none" w:sz="0" w:space="0" w:color="auto"/>
      </w:divBdr>
    </w:div>
    <w:div w:id="1551454089">
      <w:bodyDiv w:val="1"/>
      <w:marLeft w:val="0"/>
      <w:marRight w:val="0"/>
      <w:marTop w:val="0"/>
      <w:marBottom w:val="0"/>
      <w:divBdr>
        <w:top w:val="none" w:sz="0" w:space="0" w:color="auto"/>
        <w:left w:val="none" w:sz="0" w:space="0" w:color="auto"/>
        <w:bottom w:val="none" w:sz="0" w:space="0" w:color="auto"/>
        <w:right w:val="none" w:sz="0" w:space="0" w:color="auto"/>
      </w:divBdr>
    </w:div>
    <w:div w:id="1581594510">
      <w:bodyDiv w:val="1"/>
      <w:marLeft w:val="0"/>
      <w:marRight w:val="0"/>
      <w:marTop w:val="0"/>
      <w:marBottom w:val="0"/>
      <w:divBdr>
        <w:top w:val="none" w:sz="0" w:space="0" w:color="auto"/>
        <w:left w:val="none" w:sz="0" w:space="0" w:color="auto"/>
        <w:bottom w:val="none" w:sz="0" w:space="0" w:color="auto"/>
        <w:right w:val="none" w:sz="0" w:space="0" w:color="auto"/>
      </w:divBdr>
    </w:div>
    <w:div w:id="1592811002">
      <w:bodyDiv w:val="1"/>
      <w:marLeft w:val="0"/>
      <w:marRight w:val="0"/>
      <w:marTop w:val="0"/>
      <w:marBottom w:val="0"/>
      <w:divBdr>
        <w:top w:val="none" w:sz="0" w:space="0" w:color="auto"/>
        <w:left w:val="none" w:sz="0" w:space="0" w:color="auto"/>
        <w:bottom w:val="none" w:sz="0" w:space="0" w:color="auto"/>
        <w:right w:val="none" w:sz="0" w:space="0" w:color="auto"/>
      </w:divBdr>
    </w:div>
    <w:div w:id="1594043836">
      <w:bodyDiv w:val="1"/>
      <w:marLeft w:val="0"/>
      <w:marRight w:val="0"/>
      <w:marTop w:val="0"/>
      <w:marBottom w:val="0"/>
      <w:divBdr>
        <w:top w:val="none" w:sz="0" w:space="0" w:color="auto"/>
        <w:left w:val="none" w:sz="0" w:space="0" w:color="auto"/>
        <w:bottom w:val="none" w:sz="0" w:space="0" w:color="auto"/>
        <w:right w:val="none" w:sz="0" w:space="0" w:color="auto"/>
      </w:divBdr>
    </w:div>
    <w:div w:id="1662200936">
      <w:bodyDiv w:val="1"/>
      <w:marLeft w:val="0"/>
      <w:marRight w:val="0"/>
      <w:marTop w:val="0"/>
      <w:marBottom w:val="0"/>
      <w:divBdr>
        <w:top w:val="none" w:sz="0" w:space="0" w:color="auto"/>
        <w:left w:val="none" w:sz="0" w:space="0" w:color="auto"/>
        <w:bottom w:val="none" w:sz="0" w:space="0" w:color="auto"/>
        <w:right w:val="none" w:sz="0" w:space="0" w:color="auto"/>
      </w:divBdr>
    </w:div>
    <w:div w:id="1693723051">
      <w:bodyDiv w:val="1"/>
      <w:marLeft w:val="0"/>
      <w:marRight w:val="0"/>
      <w:marTop w:val="0"/>
      <w:marBottom w:val="0"/>
      <w:divBdr>
        <w:top w:val="none" w:sz="0" w:space="0" w:color="auto"/>
        <w:left w:val="none" w:sz="0" w:space="0" w:color="auto"/>
        <w:bottom w:val="none" w:sz="0" w:space="0" w:color="auto"/>
        <w:right w:val="none" w:sz="0" w:space="0" w:color="auto"/>
      </w:divBdr>
    </w:div>
    <w:div w:id="1701280037">
      <w:bodyDiv w:val="1"/>
      <w:marLeft w:val="0"/>
      <w:marRight w:val="0"/>
      <w:marTop w:val="0"/>
      <w:marBottom w:val="0"/>
      <w:divBdr>
        <w:top w:val="none" w:sz="0" w:space="0" w:color="auto"/>
        <w:left w:val="none" w:sz="0" w:space="0" w:color="auto"/>
        <w:bottom w:val="none" w:sz="0" w:space="0" w:color="auto"/>
        <w:right w:val="none" w:sz="0" w:space="0" w:color="auto"/>
      </w:divBdr>
    </w:div>
    <w:div w:id="1703893422">
      <w:bodyDiv w:val="1"/>
      <w:marLeft w:val="0"/>
      <w:marRight w:val="0"/>
      <w:marTop w:val="0"/>
      <w:marBottom w:val="0"/>
      <w:divBdr>
        <w:top w:val="none" w:sz="0" w:space="0" w:color="auto"/>
        <w:left w:val="none" w:sz="0" w:space="0" w:color="auto"/>
        <w:bottom w:val="none" w:sz="0" w:space="0" w:color="auto"/>
        <w:right w:val="none" w:sz="0" w:space="0" w:color="auto"/>
      </w:divBdr>
    </w:div>
    <w:div w:id="1806779258">
      <w:bodyDiv w:val="1"/>
      <w:marLeft w:val="0"/>
      <w:marRight w:val="0"/>
      <w:marTop w:val="0"/>
      <w:marBottom w:val="0"/>
      <w:divBdr>
        <w:top w:val="none" w:sz="0" w:space="0" w:color="auto"/>
        <w:left w:val="none" w:sz="0" w:space="0" w:color="auto"/>
        <w:bottom w:val="none" w:sz="0" w:space="0" w:color="auto"/>
        <w:right w:val="none" w:sz="0" w:space="0" w:color="auto"/>
      </w:divBdr>
    </w:div>
    <w:div w:id="1929607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{3288E5BA-56D6-4EB6-BEBA-CAAD8516587B}</b:Guid>
    <b:Title>The World Bank</b:Title>
    <b:Year>2023</b:Year>
    <b:Author>
      <b:Author>
        <b:NameList>
          <b:Person>
            <b:Last>Bank</b:Last>
            <b:First>The</b:First>
            <b:Middle>World</b:Middle>
          </b:Person>
        </b:NameList>
      </b:Author>
    </b:Author>
    <b:YearAccessed>2024</b:YearAccessed>
    <b:MonthAccessed>February</b:MonthAccessed>
    <b:DayAccessed>02</b:DayAccessed>
    <b:URL>https://www.worldbank.org/en/country/china/overview</b:URL>
    <b:RefOrder>10</b:RefOrder>
  </b:Source>
  <b:Source>
    <b:Tag>The241</b:Tag>
    <b:SourceType>InternetSite</b:SourceType>
    <b:Guid>{B4BA19E5-A268-41CD-9108-22C3693FD0A1}</b:Guid>
    <b:Author>
      <b:Author>
        <b:NameList>
          <b:Person>
            <b:Last>Bank</b:Last>
            <b:First>The</b:First>
            <b:Middle>World</b:Middle>
          </b:Person>
        </b:NameList>
      </b:Author>
    </b:Author>
    <b:Title>The World Bank</b:Title>
    <b:Year>2024</b:Year>
    <b:YearAccessed>2024</b:YearAccessed>
    <b:MonthAccessed>February</b:MonthAccessed>
    <b:DayAccessed>02</b:DayAccessed>
    <b:URL>https://data.worldbank.org/indicator/NY.GDP.MKTP.CD</b:URL>
    <b:RefOrder>11</b:RefOrder>
  </b:Source>
  <b:Source>
    <b:Tag>Way19</b:Tag>
    <b:SourceType>Report</b:SourceType>
    <b:Guid>{0FEF142F-DDFD-468E-B437-9AAA964B4652}</b:Guid>
    <b:Title>China’s Economic Rise: History, Trends, Challenges, and Implications for the United States</b:Title>
    <b:Year>2019</b:Year>
    <b:Author>
      <b:Author>
        <b:NameList>
          <b:Person>
            <b:Last>Morrison</b:Last>
            <b:First>Wayne</b:First>
            <b:Middle>M.</b:Middle>
          </b:Person>
        </b:NameList>
      </b:Author>
    </b:Author>
    <b:Publisher>Congressional Research Service</b:Publisher>
    <b:RefOrder>1</b:RefOrder>
  </b:Source>
  <b:Source>
    <b:Tag>sta24</b:Tag>
    <b:SourceType>InternetSite</b:SourceType>
    <b:Guid>{70ABD743-7DE5-4E4F-AB25-D6E73E87ABC1}</b:Guid>
    <b:Title>statista</b:Title>
    <b:Year>2024</b:Year>
    <b:Author>
      <b:Author>
        <b:NameList>
          <b:Person>
            <b:Last>statista</b:Last>
          </b:Person>
        </b:NameList>
      </b:Author>
    </b:Author>
    <b:YearAccessed>2024</b:YearAccessed>
    <b:MonthAccessed>February</b:MonthAccessed>
    <b:DayAccessed>02</b:DayAccessed>
    <b:URL>https://www.statista.com/statistics/263770/gross-domestic-product-gdp-of-china/</b:URL>
    <b:RefOrder>2</b:RefOrder>
  </b:Source>
  <b:Source>
    <b:Tag>Xin09</b:Tag>
    <b:SourceType>InternetSite</b:SourceType>
    <b:Guid>{39F53211-E704-4A6D-96A0-6371E27DB5C6}</b:Guid>
    <b:Author>
      <b:Author>
        <b:NameList>
          <b:Person>
            <b:Last>Agency</b:Last>
            <b:First>Xinhua</b:First>
            <b:Middle>News</b:Middle>
          </b:Person>
        </b:NameList>
      </b:Author>
    </b:Author>
    <b:Title>Beijing Review</b:Title>
    <b:Year>2009</b:Year>
    <b:YearAccessed>2024</b:YearAccessed>
    <b:MonthAccessed>February </b:MonthAccessed>
    <b:DayAccessed>02</b:DayAccessed>
    <b:URL>https://www.bjreview.com/se/txt/2009-02/03/content_176531.htm</b:URL>
    <b:RefOrder>12</b:RefOrder>
  </b:Source>
  <b:Source>
    <b:Tag>OEC19</b:Tag>
    <b:SourceType>InternetSite</b:SourceType>
    <b:Guid>{EDD5288D-39FC-4347-B5A9-892831C6A46E}</b:Guid>
    <b:Author>
      <b:Author>
        <b:NameList>
          <b:Person>
            <b:Last>OECD</b:Last>
          </b:Person>
        </b:NameList>
      </b:Author>
    </b:Author>
    <b:Title>OECD ilibrary</b:Title>
    <b:Year>2019</b:Year>
    <b:YearAccessed>2024</b:YearAccessed>
    <b:MonthAccessed>February</b:MonthAccessed>
    <b:DayAccessed>02</b:DayAccessed>
    <b:URL>https://www.oecd-ilibrary.org///sites/b2e897b0-en/1/2/3/8/index.html?itemId=/content/publication/b2e897b0-en&amp;_csp_=d2743ede274dd564946a04fc1f43d5dc&amp;itemIGO=oecd&amp;itemContentType=book#</b:URL>
    <b:RefOrder>3</b:RefOrder>
  </b:Source>
  <b:Source>
    <b:Tag>EMB21</b:Tag>
    <b:SourceType>InternetSite</b:SourceType>
    <b:Guid>{DC0BDC70-3DB7-4C84-B773-494CBDD12AAC}</b:Guid>
    <b:Title>EMBASSY OF THE PEOPLE’S REPUBLIC OF CHINA IN NEPAL</b:Title>
    <b:Year>2021</b:Year>
    <b:YearAccessed>2024</b:YearAccessed>
    <b:MonthAccessed>February</b:MonthAccessed>
    <b:DayAccessed>02</b:DayAccessed>
    <b:URL>http://np.china-embassy.gov.cn/eng/78085/bd/200410/t20041027_1998103.html</b:URL>
    <b:RefOrder>4</b:RefOrder>
  </b:Source>
  <b:Source>
    <b:Tag>UND17</b:Tag>
    <b:SourceType>InternetSite</b:SourceType>
    <b:Guid>{C2C4D501-B2B8-4605-837E-7B3AE9002DC7}</b:Guid>
    <b:Author>
      <b:Author>
        <b:NameList>
          <b:Person>
            <b:Last>UNDP</b:Last>
          </b:Person>
        </b:NameList>
      </b:Author>
    </b:Author>
    <b:Title>United Nations Development Programme</b:Title>
    <b:Year>2017</b:Year>
    <b:YearAccessed>2024</b:YearAccessed>
    <b:MonthAccessed>February </b:MonthAccessed>
    <b:DayAccessed>03</b:DayAccessed>
    <b:URL>https://www.undp.org/publications/millennium-development-goals-report-2015</b:URL>
    <b:RefOrder>5</b:RefOrder>
  </b:Source>
  <b:Source>
    <b:Tag>Jen19</b:Tag>
    <b:SourceType>JournalArticle</b:SourceType>
    <b:Guid>{071B65F2-A66A-4159-A68D-0917DBA3792B}</b:Guid>
    <b:Title>The Chinese Economy</b:Title>
    <b:Year>2019</b:Year>
    <b:Author>
      <b:Author>
        <b:NameList>
          <b:Person>
            <b:Last>Soong</b:Last>
            <b:First>Jenn-Jaw</b:First>
          </b:Person>
        </b:NameList>
      </b:Author>
    </b:Author>
    <b:JournalName>China’s One Belt and One Road Initiative Meets ASEAN Economic Community: Propelling and Deepening Regional Economic Integration?</b:JournalName>
    <b:Pages>291-297</b:Pages>
    <b:RefOrder>6</b:RefOrder>
  </b:Source>
  <b:Source>
    <b:Tag>Eva14</b:Tag>
    <b:SourceType>JournalArticle</b:SourceType>
    <b:Guid>{D5FED150-57E5-4BD9-877A-7E1C1DDEFE3F}</b:Guid>
    <b:Author>
      <b:Author>
        <b:NameList>
          <b:Person>
            <b:Last>Montgomery</b:Last>
            <b:First>Evan</b:First>
            <b:Middle>Braden</b:Middle>
          </b:Person>
        </b:NameList>
      </b:Author>
    </b:Author>
    <b:Title>International Security</b:Title>
    <b:JournalName>Contested Primacy in the Western Pacific: China's Rise and the Future of U.S. Power Projection</b:JournalName>
    <b:Year>2014</b:Year>
    <b:Pages>115-149</b:Pages>
    <b:Volume>IV</b:Volume>
    <b:Issue>38</b:Issue>
    <b:RefOrder>7</b:RefOrder>
  </b:Source>
  <b:Source>
    <b:Tag>Mar18</b:Tag>
    <b:SourceType>InternetSite</b:SourceType>
    <b:Guid>{64A3B71D-12F0-4E9F-8FE8-9378A3EB2AE0}</b:Guid>
    <b:Title>How China Got Sri Lanka to Cough Up a Port</b:Title>
    <b:Year>2018</b:Year>
    <b:Author>
      <b:Author>
        <b:NameList>
          <b:Person>
            <b:Last>Abi-Habib</b:Last>
            <b:First>Maria</b:First>
          </b:Person>
        </b:NameList>
      </b:Author>
    </b:Author>
    <b:YearAccessed>2024</b:YearAccessed>
    <b:MonthAccessed>February</b:MonthAccessed>
    <b:DayAccessed>04</b:DayAccessed>
    <b:URL>https://www.nytimes.com/2018/06/25/world/asia/china-sri-lanka-port.html</b:URL>
    <b:RefOrder>8</b:RefOrder>
  </b:Source>
  <b:Source>
    <b:Tag>The242</b:Tag>
    <b:SourceType>InternetSite</b:SourceType>
    <b:Guid>{062563A8-85D3-452B-90E6-A0BBA0D04AE1}</b:Guid>
    <b:Author>
      <b:Author>
        <b:NameList>
          <b:Person>
            <b:Last>Economy</b:Last>
            <b:First>The</b:First>
            <b:Middle>Global</b:Middle>
          </b:Person>
        </b:NameList>
      </b:Author>
    </b:Author>
    <b:Title>The Global Economy</b:Title>
    <b:Year>2024</b:Year>
    <b:YearAccessed>2024</b:YearAccessed>
    <b:MonthAccessed>February</b:MonthAccessed>
    <b:DayAccessed>04</b:DayAccessed>
    <b:URL>https://www.theglobaleconomy.com/rankings/gdp_per_capita_ppp/</b:URL>
    <b:RefOrder>9</b:RefOrder>
  </b:Source>
</b:Sources>
</file>

<file path=customXml/itemProps1.xml><?xml version="1.0" encoding="utf-8"?>
<ds:datastoreItem xmlns:ds="http://schemas.openxmlformats.org/officeDocument/2006/customXml" ds:itemID="{77C7F21A-40F1-4C10-86B4-0C1667F2F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TotalTime>
  <Pages>6</Pages>
  <Words>2260</Words>
  <Characters>13200</Characters>
  <Application>Microsoft Office Word</Application>
  <DocSecurity>0</DocSecurity>
  <Lines>220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Narantsatsralt Ganbaatar (2124049)</cp:lastModifiedBy>
  <cp:revision>18</cp:revision>
  <dcterms:created xsi:type="dcterms:W3CDTF">2024-01-31T15:17:00Z</dcterms:created>
  <dcterms:modified xsi:type="dcterms:W3CDTF">2024-02-04T14:24:00Z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b37fa1b5583c836d91b535a00889bdefba306755d808ca7f0e4d2e8177cc0ff6</vt:lpwstr>
  </property>
</Properties>
</file>