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9F920E" w14:textId="4666DF5F" w:rsidR="001B313F" w:rsidRDefault="001B313F">
      <w:r>
        <w:t>Student ID number: 1910633</w:t>
      </w:r>
    </w:p>
    <w:p w14:paraId="44963EF7" w14:textId="39B4F173" w:rsidR="00A61E2A" w:rsidRDefault="001B313F">
      <w:r>
        <w:t>Module Code: BMPP5002D</w:t>
      </w:r>
    </w:p>
    <w:p w14:paraId="0E994C6D" w14:textId="6502DBBE" w:rsidR="001B313F" w:rsidRDefault="001B313F">
      <w:r>
        <w:t>Assignment Title: Assignment 1</w:t>
      </w:r>
    </w:p>
    <w:p w14:paraId="46747843" w14:textId="77777777" w:rsidR="001B313F" w:rsidRDefault="001B313F"/>
    <w:p w14:paraId="685DC5A5" w14:textId="0023666E" w:rsidR="00A61E2A" w:rsidRDefault="00A61E2A"/>
    <w:p w14:paraId="528196A5" w14:textId="77777777" w:rsidR="00A61E2A" w:rsidRPr="00585470" w:rsidRDefault="00A61E2A" w:rsidP="005630B7">
      <w:pPr>
        <w:spacing w:line="480" w:lineRule="auto"/>
        <w:rPr>
          <w:b/>
          <w:bCs/>
        </w:rPr>
      </w:pPr>
      <w:r w:rsidRPr="00585470">
        <w:rPr>
          <w:b/>
          <w:bCs/>
        </w:rPr>
        <w:t>Title 1: Analyse potential links between serious and organised crime and public protection issues and assess the role and impact of MAPPA.</w:t>
      </w:r>
    </w:p>
    <w:p w14:paraId="507D1527" w14:textId="77777777" w:rsidR="00A61E2A" w:rsidRPr="00585470" w:rsidRDefault="00A61E2A" w:rsidP="005630B7">
      <w:pPr>
        <w:spacing w:line="480" w:lineRule="auto"/>
        <w:rPr>
          <w:b/>
          <w:bCs/>
        </w:rPr>
      </w:pPr>
      <w:r w:rsidRPr="00585470">
        <w:rPr>
          <w:b/>
          <w:bCs/>
        </w:rPr>
        <w:t xml:space="preserve">Consider the use of community intelligence in managing offenders and evaluate the effectiveness of current public protection practices in investigating public protection incidents and the effect of media coverage on public protection policing strategy. </w:t>
      </w:r>
    </w:p>
    <w:p w14:paraId="69A15182" w14:textId="77777777" w:rsidR="00A61E2A" w:rsidRDefault="00A61E2A" w:rsidP="005630B7">
      <w:pPr>
        <w:spacing w:line="480" w:lineRule="auto"/>
      </w:pPr>
    </w:p>
    <w:p w14:paraId="6CC0C7FC" w14:textId="7676ED6C" w:rsidR="00A61E2A" w:rsidRDefault="00A61E2A" w:rsidP="005630B7">
      <w:pPr>
        <w:spacing w:line="480" w:lineRule="auto"/>
      </w:pPr>
      <w:r>
        <w:t xml:space="preserve">This essay will analyse potential links between serious and organised crime and highlight the issues it causes to public protection within our communities whilst assessing the impact of MAPPA. Evaluate the effectiveness of current protective practices in investigating and the effect of media coverage and community intelligence. Serious and organised crime is massively evolving across the whole of the United Kingdom. It is like a multi-pronged virus reaching into our cities, towns, </w:t>
      </w:r>
      <w:proofErr w:type="gramStart"/>
      <w:r>
        <w:t>countryside</w:t>
      </w:r>
      <w:proofErr w:type="gramEnd"/>
      <w:r>
        <w:t xml:space="preserve"> and homes, slowly decimating everything it engulfs. It is difficult to tackle, as like a virus it has many variants and is well planned, coordinated and varies in complexity. “The NCA’s 2019 assessment of serious and organised crime stated that the scale and complexity of organised crime was continuing to increase.”  (nao.org.UK, June 2019, p</w:t>
      </w:r>
      <w:r w:rsidR="005630B7">
        <w:t>a</w:t>
      </w:r>
      <w:r>
        <w:t>ge 9).</w:t>
      </w:r>
    </w:p>
    <w:p w14:paraId="3AC4EDA2" w14:textId="77777777" w:rsidR="00A61E2A" w:rsidRDefault="00A61E2A" w:rsidP="005630B7">
      <w:pPr>
        <w:spacing w:line="480" w:lineRule="auto"/>
      </w:pPr>
      <w:r>
        <w:t xml:space="preserve">Criminals motivation are financially driven, causing the UK economic instability and serious public protection issues. These crimes cause immediate public protection issues and include a plethora of complex problems that I agree should be addressed instantly. Issues linked to (SOC) can include vulnerabilities such as modern-day slavery, human trafficking, organised and immigration crime, child sexual exploitation. Prosperity crimes such as laundering money, </w:t>
      </w:r>
      <w:proofErr w:type="gramStart"/>
      <w:r>
        <w:t>cybercrime</w:t>
      </w:r>
      <w:proofErr w:type="gramEnd"/>
      <w:r>
        <w:t xml:space="preserve"> and commodity crimes such as illegal firearms, and illegal drugs. (Gov.UK,2017). Many people are unaware, but </w:t>
      </w:r>
      <w:r>
        <w:lastRenderedPageBreak/>
        <w:t xml:space="preserve">these issues are happening within our own communities and many of these crimes are connected causing violence, misery and helplessness to the victims that surrender to these crimes. In 2013 serious organised crime cost the </w:t>
      </w:r>
      <w:proofErr w:type="spellStart"/>
      <w:r>
        <w:t>Uk</w:t>
      </w:r>
      <w:proofErr w:type="spellEnd"/>
      <w:r>
        <w:t xml:space="preserve"> approximately 24 billion, compared to 37 billion in 2019. (Gov.UK, Nov 2018). Analysing these links its evident to see the chaos (SOC) brings to the </w:t>
      </w:r>
      <w:proofErr w:type="spellStart"/>
      <w:r>
        <w:t>Uk</w:t>
      </w:r>
      <w:proofErr w:type="spellEnd"/>
      <w:r>
        <w:t xml:space="preserve"> and our communities. </w:t>
      </w:r>
      <w:proofErr w:type="gramStart"/>
      <w:r>
        <w:t>It’s</w:t>
      </w:r>
      <w:proofErr w:type="gramEnd"/>
      <w:r>
        <w:t xml:space="preserve"> like a blanket of Japanese knotweed, invasively growing, difficult to control and undermining the structures causing destruction.</w:t>
      </w:r>
    </w:p>
    <w:p w14:paraId="2FDD26A9" w14:textId="4B7F345B" w:rsidR="00A61E2A" w:rsidRDefault="00A61E2A" w:rsidP="005630B7">
      <w:pPr>
        <w:spacing w:line="480" w:lineRule="auto"/>
      </w:pPr>
      <w:r>
        <w:t xml:space="preserve">(MAPPA) Multi – Agency Public Protection Arrangements role is the positive, safe management of violent and sexual offenders through a multi-agency team </w:t>
      </w:r>
      <w:r w:rsidR="00CC66A9">
        <w:t>with differing skill sets that</w:t>
      </w:r>
      <w:r>
        <w:t xml:space="preserve"> manage and establish the level of risk that these offenders present to the public, after release from prison and introducing them back into society. </w:t>
      </w:r>
      <w:r w:rsidR="00FC1F06">
        <w:t xml:space="preserve">This is done through intelligence sharing. </w:t>
      </w:r>
      <w:r>
        <w:t>“The police, probation, and the prison service in each area form a responsible authority for MAPPA” (Blackstone’s Handbook for Policing Students 2020, Chapter 13, p</w:t>
      </w:r>
      <w:r w:rsidR="005630B7">
        <w:t>a</w:t>
      </w:r>
      <w:r>
        <w:t xml:space="preserve">ge 298). There are other agencies involved to provided positive outcomes. These are Education, Local Housing, Youth Offending Teams and Social Services. </w:t>
      </w:r>
    </w:p>
    <w:p w14:paraId="5220EDD2" w14:textId="77777777" w:rsidR="00A61E2A" w:rsidRDefault="00A61E2A" w:rsidP="005630B7">
      <w:pPr>
        <w:spacing w:line="480" w:lineRule="auto"/>
      </w:pPr>
      <w:proofErr w:type="gramStart"/>
      <w:r>
        <w:t>In order for</w:t>
      </w:r>
      <w:proofErr w:type="gramEnd"/>
      <w:r>
        <w:t xml:space="preserve"> MAPPA to be effective, a collaboration of multi-agency departments and an effective structure have been put in place. The Serious and organised crime strategy was presented to Parliament by the Secretary of State for the Home Department by Command of Her Majesty in October 2013. (Gov.UK, 2013). The aim of this strategy, to reduce the level of serious and organised crime across the UK. The strategy aims to pursue, prevent, </w:t>
      </w:r>
      <w:proofErr w:type="gramStart"/>
      <w:r>
        <w:t>protect</w:t>
      </w:r>
      <w:proofErr w:type="gramEnd"/>
      <w:r>
        <w:t xml:space="preserve"> and prepare. This positive effort is a collective effort to target criminals nationally and internationally. </w:t>
      </w:r>
    </w:p>
    <w:p w14:paraId="5450759E" w14:textId="77777777" w:rsidR="00A61E2A" w:rsidRDefault="00A61E2A" w:rsidP="005630B7">
      <w:pPr>
        <w:spacing w:line="480" w:lineRule="auto"/>
      </w:pPr>
      <w:r>
        <w:t xml:space="preserve">Community intelligence helps in the management of offenders. Community policing using the role of the PCSO aids in community trust as they are part of neighbourhood policy teams, their engagement strategy is more proactive than response officers. This helps in improving the flow of intelligence between the public and police. </w:t>
      </w:r>
    </w:p>
    <w:p w14:paraId="2DBD108E" w14:textId="77777777" w:rsidR="00A61E2A" w:rsidRDefault="00A61E2A" w:rsidP="005630B7">
      <w:pPr>
        <w:spacing w:line="480" w:lineRule="auto"/>
      </w:pPr>
      <w:r>
        <w:t xml:space="preserve">Facilitating consultation meetings, public surveys aid in intelligence and lead to more efficient problem solving with crimes, but the demographic and socioeconomic profile of communities are </w:t>
      </w:r>
      <w:r>
        <w:lastRenderedPageBreak/>
        <w:t>constantly changing and policing needs to address the needs of this and reach out to the diverse cultures that are integrating into communities.</w:t>
      </w:r>
    </w:p>
    <w:p w14:paraId="4930EF7A" w14:textId="77777777" w:rsidR="00A61E2A" w:rsidRDefault="00A61E2A" w:rsidP="005630B7">
      <w:pPr>
        <w:spacing w:line="480" w:lineRule="auto"/>
      </w:pPr>
      <w:r>
        <w:t>There have been many failures with regards to public protection practices. Leroy Campbell was sentenced to life imprisonment in 2000 (HMI Probation, 2018</w:t>
      </w:r>
      <w:proofErr w:type="gramStart"/>
      <w:r>
        <w:t>).He</w:t>
      </w:r>
      <w:proofErr w:type="gramEnd"/>
      <w:r>
        <w:t xml:space="preserve"> had a history of attacking lone women. A serious sexual offender. In prison Campbell was assessed and required MAPPA management upon release. </w:t>
      </w:r>
    </w:p>
    <w:p w14:paraId="755FF7A1" w14:textId="77777777" w:rsidR="00A61E2A" w:rsidRDefault="00A61E2A" w:rsidP="005630B7">
      <w:pPr>
        <w:spacing w:line="480" w:lineRule="auto"/>
      </w:pPr>
      <w:r>
        <w:t xml:space="preserve">Campbell was expected to be released under level 2 or 3 by senior probation staff. This was reduced to level 1 whilst in prison. The MAPPA level was reconsidered but the level not revised. The dealing probation officer failed to complete the supporting paperwork. Thus, procedures </w:t>
      </w:r>
      <w:proofErr w:type="gramStart"/>
      <w:r>
        <w:t>weren’t</w:t>
      </w:r>
      <w:proofErr w:type="gramEnd"/>
      <w:r>
        <w:t xml:space="preserve"> adhered to so Campbell was released, assessed as a level 1. </w:t>
      </w:r>
    </w:p>
    <w:p w14:paraId="7DABD34C" w14:textId="77777777" w:rsidR="00A61E2A" w:rsidRDefault="00A61E2A" w:rsidP="005630B7">
      <w:pPr>
        <w:spacing w:line="480" w:lineRule="auto"/>
      </w:pPr>
      <w:r>
        <w:t xml:space="preserve">Whilst under supervision in 2016, Campbell told his probation officer that he had feelings of isolation, </w:t>
      </w:r>
      <w:proofErr w:type="gramStart"/>
      <w:r>
        <w:t>similar to</w:t>
      </w:r>
      <w:proofErr w:type="gramEnd"/>
      <w:r>
        <w:t xml:space="preserve"> his previous offending. This disclosure </w:t>
      </w:r>
      <w:proofErr w:type="gramStart"/>
      <w:r>
        <w:t>wasn’t</w:t>
      </w:r>
      <w:proofErr w:type="gramEnd"/>
      <w:r>
        <w:t xml:space="preserve"> acted upon. In the next couple of weeks, he raped and killed Lisa Skidmore in her own home and attempted to kill Lisa’s mother by setting fire to her home. Lisa’s mother survived. </w:t>
      </w:r>
    </w:p>
    <w:p w14:paraId="43D5F588" w14:textId="77777777" w:rsidR="00A61E2A" w:rsidRDefault="00A61E2A" w:rsidP="005630B7">
      <w:pPr>
        <w:spacing w:line="480" w:lineRule="auto"/>
      </w:pPr>
      <w:r>
        <w:t>Campbell was sentenced to life imprisonment for the rape and murder of Lisa Skidmore in May 2017 and convicted of attempted murder of Margaret Skidmore.</w:t>
      </w:r>
    </w:p>
    <w:p w14:paraId="0239440B" w14:textId="77777777" w:rsidR="00A61E2A" w:rsidRDefault="00A61E2A" w:rsidP="005630B7">
      <w:pPr>
        <w:spacing w:line="480" w:lineRule="auto"/>
      </w:pPr>
      <w:r>
        <w:t>There were many key failings in this incident. The prison service failed to undertake a MAPPA screening and to inform the responsible departments. The police should have had more involvement as Campbell was a registered sex offender. When Campbell informed his probation officer his feelings of isolation that triggered his previous offending, a full assessment should have been sought. Campbell should have been recalled to prison when he disclosed his thoughts of rape.</w:t>
      </w:r>
    </w:p>
    <w:p w14:paraId="69F4011B" w14:textId="77777777" w:rsidR="00A61E2A" w:rsidRDefault="00A61E2A" w:rsidP="005630B7">
      <w:pPr>
        <w:spacing w:line="480" w:lineRule="auto"/>
      </w:pPr>
      <w:r>
        <w:t xml:space="preserve">(SOC) investigations and public protection issues can attract media coverage positively or negatively. The media can contribute positively to investigations and can aid by accessing information from the public. The media can also portray the police service negatively and influence the views of the </w:t>
      </w:r>
      <w:r>
        <w:lastRenderedPageBreak/>
        <w:t xml:space="preserve">public. “Communication strategies are necessary to manage interactions with the media, communities and police officers and staff.” (College of Policing, 21 January 2020). </w:t>
      </w:r>
    </w:p>
    <w:p w14:paraId="50DB61F8" w14:textId="77777777" w:rsidR="00A61E2A" w:rsidRDefault="00A61E2A" w:rsidP="005630B7">
      <w:pPr>
        <w:spacing w:line="480" w:lineRule="auto"/>
      </w:pPr>
      <w:r>
        <w:t xml:space="preserve">All decisions with regards to high-risk offenders and the threats they may present to public need a community impact assessment, due to it being a high-risk situation. The main consideration, protection of the public. Effective management of the situation is required to protect human rights of both offenders and potential victims, with reference to Articles 2,3 and 8. (College of Policing, 21 January 2020). </w:t>
      </w:r>
    </w:p>
    <w:p w14:paraId="0B4A4CED" w14:textId="77777777" w:rsidR="00A61E2A" w:rsidRDefault="00A61E2A" w:rsidP="005630B7">
      <w:pPr>
        <w:spacing w:line="480" w:lineRule="auto"/>
      </w:pPr>
      <w:r>
        <w:t>To conclude this essay, serious organised crime is constantly evolving, it is a threat to our national security, our infrastructure, and a serious threat to the vulnerability of the people living in our communities. The serious organised crime strategy put in place can only be successful if adhered to by all multi agencies and partnerships to move forward as a single focused approach. Coordination, communication, and collective efforts need to be integrated to pool skills in not just the UK, but internationally. To work to disrupt and target organised crime networks by stopping it at the source, and to target and pursue criminals exploiting vulnerable people. By identifying and supporting youths at risk by means of agencies such as Youth Offending Service, use preventative measures such as education.</w:t>
      </w:r>
    </w:p>
    <w:p w14:paraId="691D4D3F" w14:textId="78401DB8" w:rsidR="00A61E2A" w:rsidRDefault="00A61E2A" w:rsidP="005630B7">
      <w:pPr>
        <w:spacing w:line="480" w:lineRule="auto"/>
      </w:pPr>
      <w:r>
        <w:t>Word count 109</w:t>
      </w:r>
      <w:r w:rsidR="00FC1F06">
        <w:t>8</w:t>
      </w:r>
    </w:p>
    <w:p w14:paraId="5A0A58B6" w14:textId="59FA15DB" w:rsidR="00A61E2A" w:rsidRDefault="00A61E2A" w:rsidP="005630B7">
      <w:pPr>
        <w:spacing w:line="480" w:lineRule="auto"/>
      </w:pPr>
    </w:p>
    <w:p w14:paraId="46F934B2" w14:textId="77777777" w:rsidR="00F3524D" w:rsidRDefault="00F3524D" w:rsidP="005630B7">
      <w:pPr>
        <w:spacing w:line="480" w:lineRule="auto"/>
        <w:rPr>
          <w:b/>
          <w:bCs/>
        </w:rPr>
      </w:pPr>
    </w:p>
    <w:p w14:paraId="56F4EDF7" w14:textId="77777777" w:rsidR="00F3524D" w:rsidRDefault="00F3524D" w:rsidP="005630B7">
      <w:pPr>
        <w:spacing w:line="480" w:lineRule="auto"/>
        <w:rPr>
          <w:b/>
          <w:bCs/>
        </w:rPr>
      </w:pPr>
    </w:p>
    <w:p w14:paraId="5234EF9A" w14:textId="77777777" w:rsidR="00F3524D" w:rsidRDefault="00F3524D" w:rsidP="005630B7">
      <w:pPr>
        <w:spacing w:line="480" w:lineRule="auto"/>
        <w:rPr>
          <w:b/>
          <w:bCs/>
        </w:rPr>
      </w:pPr>
    </w:p>
    <w:p w14:paraId="4037505C" w14:textId="77777777" w:rsidR="00F3524D" w:rsidRDefault="00F3524D" w:rsidP="005630B7">
      <w:pPr>
        <w:spacing w:line="480" w:lineRule="auto"/>
        <w:rPr>
          <w:b/>
          <w:bCs/>
        </w:rPr>
      </w:pPr>
    </w:p>
    <w:p w14:paraId="2A58BB3C" w14:textId="53D8D384" w:rsidR="00A61E2A" w:rsidRPr="00585470" w:rsidRDefault="00A61E2A" w:rsidP="005630B7">
      <w:pPr>
        <w:spacing w:line="480" w:lineRule="auto"/>
        <w:rPr>
          <w:b/>
          <w:bCs/>
        </w:rPr>
      </w:pPr>
      <w:r w:rsidRPr="00585470">
        <w:rPr>
          <w:b/>
          <w:bCs/>
        </w:rPr>
        <w:lastRenderedPageBreak/>
        <w:t>Title 2: Analyse the role of professional standards and independent bodies such as the IOPC or HMICFRS in holding the police accountable to the public and the impact of malpractice and corruption on policing using examples to support your argument.</w:t>
      </w:r>
    </w:p>
    <w:p w14:paraId="2913AFEF" w14:textId="77777777" w:rsidR="00A61E2A" w:rsidRDefault="00A61E2A" w:rsidP="005630B7">
      <w:pPr>
        <w:spacing w:line="480" w:lineRule="auto"/>
      </w:pPr>
    </w:p>
    <w:p w14:paraId="73513412" w14:textId="77777777" w:rsidR="00A61E2A" w:rsidRDefault="00A61E2A" w:rsidP="005630B7">
      <w:pPr>
        <w:spacing w:line="480" w:lineRule="auto"/>
      </w:pPr>
      <w:r>
        <w:t xml:space="preserve">This essay will analyse the role of Professional Standards and the IOPC in holding the police accountable and explain where the reform of professional standards originated. It will give an example of an instance where an officer in a position of respect has failed to adhere to the professional standards set out, thus having an impact on the police service, and a devastating example of police negligence to support members of the public. Different literature will be analysed using journals, </w:t>
      </w:r>
      <w:proofErr w:type="gramStart"/>
      <w:r>
        <w:t>books</w:t>
      </w:r>
      <w:proofErr w:type="gramEnd"/>
      <w:r>
        <w:t xml:space="preserve"> and government reports.</w:t>
      </w:r>
    </w:p>
    <w:p w14:paraId="0D4784FD" w14:textId="77777777" w:rsidR="00A61E2A" w:rsidRDefault="00A61E2A" w:rsidP="005630B7">
      <w:pPr>
        <w:spacing w:line="480" w:lineRule="auto"/>
      </w:pPr>
      <w:r>
        <w:t>Sir Robert Peel Stated, “The police are the public; the public are the police.” (rightacademy.com, 2015).  Peel introduced the “</w:t>
      </w:r>
      <w:proofErr w:type="spellStart"/>
      <w:r>
        <w:t>Peelian</w:t>
      </w:r>
      <w:proofErr w:type="spellEnd"/>
      <w:r>
        <w:t xml:space="preserve"> Principles” a set of reforms established in 1829 that are basically based on the philosophy that the consent to police comes from the public. Peel’s realisation was that the public need to trust and have confidence in the police and the use of force should only be used only if communication tactics failed. This reform has proved successful as these policies are still used today, although been adapted. </w:t>
      </w:r>
    </w:p>
    <w:p w14:paraId="0BC58780" w14:textId="77777777" w:rsidR="00A61E2A" w:rsidRDefault="00A61E2A" w:rsidP="005630B7">
      <w:pPr>
        <w:spacing w:line="480" w:lineRule="auto"/>
      </w:pPr>
      <w:r>
        <w:t xml:space="preserve">These policies consist of the police being honest and acting with integrity, respectful to the public, having a basic level of fitness for work, and understanding the importance of confidentiality, </w:t>
      </w:r>
      <w:proofErr w:type="gramStart"/>
      <w:r>
        <w:t>equality</w:t>
      </w:r>
      <w:proofErr w:type="gramEnd"/>
      <w:r>
        <w:t xml:space="preserve"> and diversity. The </w:t>
      </w:r>
      <w:proofErr w:type="spellStart"/>
      <w:r>
        <w:t>Peelian</w:t>
      </w:r>
      <w:proofErr w:type="spellEnd"/>
      <w:r>
        <w:t xml:space="preserve"> Principles have developed into Standards of Professional Behaviour and the Code of Ethics. They are somewhat of the modern day policing 10 commandments. The Code of Ethics guides officers on how to act in a professional manner when on and off duty. “The policing principles reflect the personal beliefs and aspirations that in turn serve to guide behaviour and shape the policing culture.” (College of Policing, 2014). Analysing these principles, they positively guide and support each officer and will aid the knowledge and skills and help in knowing how to act and </w:t>
      </w:r>
      <w:r>
        <w:lastRenderedPageBreak/>
        <w:t xml:space="preserve">engage with the difficult situations presented in modern day policing. The Code of Ethics will help promote public support in the police and less likelihood or public grievances. </w:t>
      </w:r>
    </w:p>
    <w:p w14:paraId="33EBE5B5" w14:textId="77777777" w:rsidR="00A61E2A" w:rsidRDefault="00A61E2A" w:rsidP="005630B7">
      <w:pPr>
        <w:spacing w:line="480" w:lineRule="auto"/>
      </w:pPr>
      <w:r>
        <w:t xml:space="preserve">Most organisations in Wales and England work alongside a framework of professional standard requirements. Standards that are set to assist their sectors to work towards learning and collaboration. The police Professional Standards are </w:t>
      </w:r>
      <w:proofErr w:type="gramStart"/>
      <w:r>
        <w:t>similar to</w:t>
      </w:r>
      <w:proofErr w:type="gramEnd"/>
      <w:r>
        <w:t xml:space="preserve"> any other sector in that they incorporate standards of professional behaviour. The policing and paramedic profession have very similar standards. Standards that reflect the job they do. Both roles rely on public trust and that the public will have confidence in our ability to perform our roles safely and effectively, and that these standards are practiced lawfully. When officers fail to adhere to these standards and a complaint is brought against them, the Professional Standards Department get involved to investigate and try to resolve the issue.</w:t>
      </w:r>
    </w:p>
    <w:p w14:paraId="7BD83109" w14:textId="77777777" w:rsidR="00A61E2A" w:rsidRDefault="00A61E2A" w:rsidP="005630B7">
      <w:pPr>
        <w:spacing w:line="480" w:lineRule="auto"/>
      </w:pPr>
      <w:r>
        <w:t>Professional Standards Department (PSD) play a crucial role within the Police service to manage misconduct and complaints of officers. “Trust and confidence can be undermined by a failure to vet and manage misconduct and complaints or investigate counter-corruption activities effectively.” (College of Policing, 15th July 2015). If a grievance or complaint is brought against an officer, the (PSD) will ascertain if the complaint of misconduct is justified and an investigation is needed. (PSD) can also help to analyse information and resolve issues around organisational failings.</w:t>
      </w:r>
    </w:p>
    <w:p w14:paraId="2FDE0FC5" w14:textId="77777777" w:rsidR="00A61E2A" w:rsidRDefault="00A61E2A" w:rsidP="005630B7">
      <w:pPr>
        <w:spacing w:line="480" w:lineRule="auto"/>
      </w:pPr>
      <w:r>
        <w:t xml:space="preserve">The role of the Independent Office for Police Conduct (IOPC) is to supervise the complaints system within England and Wales and make sure they are dealt with proportionately. The information from these complaints help to identify learning outcomes so that positive changes can be applied to the police services. The IOPC also investigate serious matters such as deaths following police contact. The force will refer such cases to the IOPC to be independently investigated. Analysing the role of Professional Standards and the (IOPC), by both following the Standards of Professional Behaviour and the Code of ethics provides a working strategy to investigate without bias. The most positive outcomes are public trust and confidence in the police service by making officer accountable for </w:t>
      </w:r>
      <w:r>
        <w:lastRenderedPageBreak/>
        <w:t xml:space="preserve">their indiscretions. Also, by highlighting areas for further training to provide an efficient and transparent service. (IOPC, </w:t>
      </w:r>
      <w:proofErr w:type="spellStart"/>
      <w:r>
        <w:t>nd</w:t>
      </w:r>
      <w:proofErr w:type="spellEnd"/>
      <w:r>
        <w:t xml:space="preserve">).  </w:t>
      </w:r>
    </w:p>
    <w:p w14:paraId="750FC8D0" w14:textId="77777777" w:rsidR="00A61E2A" w:rsidRDefault="00A61E2A" w:rsidP="005630B7">
      <w:pPr>
        <w:spacing w:line="480" w:lineRule="auto"/>
      </w:pPr>
    </w:p>
    <w:p w14:paraId="7997C201" w14:textId="77777777" w:rsidR="00A61E2A" w:rsidRDefault="00A61E2A" w:rsidP="005630B7">
      <w:pPr>
        <w:spacing w:line="480" w:lineRule="auto"/>
      </w:pPr>
      <w:r>
        <w:t xml:space="preserve">An example of IOPC investigation was a former Nottingham Police drugs expert, found guilty of selling equipment used for cannabis cultivation using his own </w:t>
      </w:r>
      <w:proofErr w:type="spellStart"/>
      <w:r>
        <w:t>Ebay</w:t>
      </w:r>
      <w:proofErr w:type="spellEnd"/>
      <w:r>
        <w:t xml:space="preserve"> account. On Tuesday 5th January 2021 he was found guilty of gross misconduct. The officer was released without charge as there was no criminal conduct, but the disciplinary panel ruled that as a police employee his behaviour fell well below the standards required of him and he brought embarrassment to the police service. IOPC Director of Major Investigations Steve Noonan said: “The force has implemented recommendations in the investigation report aimed at improving administrative processes within the cannabis dismantling unit.” (IOPC, 2021)</w:t>
      </w:r>
    </w:p>
    <w:p w14:paraId="4DFA96AD" w14:textId="77777777" w:rsidR="00A61E2A" w:rsidRDefault="00A61E2A" w:rsidP="005630B7">
      <w:pPr>
        <w:spacing w:line="480" w:lineRule="auto"/>
      </w:pPr>
    </w:p>
    <w:p w14:paraId="21733D7F" w14:textId="77777777" w:rsidR="00A61E2A" w:rsidRDefault="00A61E2A" w:rsidP="005630B7">
      <w:pPr>
        <w:spacing w:line="480" w:lineRule="auto"/>
      </w:pPr>
      <w:r>
        <w:t xml:space="preserve">One of the biggest cases of police malpractice was Leicestershire Police with regards to that of Fiona Pilkington and her family being subjected to years of anti-social behaviour and harassment. This resulted in two bodies being found in a burning car in a lay by on the 23rd of October 2007. Fiona Pilkington had driven with her disabled daughter </w:t>
      </w:r>
      <w:proofErr w:type="spellStart"/>
      <w:r>
        <w:t>Francecca</w:t>
      </w:r>
      <w:proofErr w:type="spellEnd"/>
      <w:r>
        <w:t xml:space="preserve"> aged 18, and their pet rabbit to a lay by. Fiona soaked the car in petrol and deliberately set them both alight, taking both lives. Fiona and Francesca were identified by their dental records.</w:t>
      </w:r>
    </w:p>
    <w:p w14:paraId="5D0AF206" w14:textId="77777777" w:rsidR="00A61E2A" w:rsidRDefault="00A61E2A" w:rsidP="005630B7">
      <w:pPr>
        <w:spacing w:line="480" w:lineRule="auto"/>
      </w:pPr>
      <w:r>
        <w:t xml:space="preserve">An inquest was held in September 2009 and the case was referred on September 18th to the Independent Police Complaints Commission (IPCC) and the case was independently investigated. The result of the investigation; the failure of involved police officers to identify Fiona, </w:t>
      </w:r>
      <w:proofErr w:type="spellStart"/>
      <w:r>
        <w:t>Francecca</w:t>
      </w:r>
      <w:proofErr w:type="spellEnd"/>
      <w:r>
        <w:t xml:space="preserve"> and her son as a vulnerable family. The level of service was insufficient, and Leicestershire Police failed to recognise that they were suffering from anti-social behaviour and harassment.</w:t>
      </w:r>
    </w:p>
    <w:p w14:paraId="07F3B590" w14:textId="163D28DB" w:rsidR="00A61E2A" w:rsidRDefault="00A61E2A" w:rsidP="005630B7">
      <w:pPr>
        <w:spacing w:line="480" w:lineRule="auto"/>
      </w:pPr>
      <w:r>
        <w:lastRenderedPageBreak/>
        <w:t xml:space="preserve">In 2004, “The Protection from Harassment Act 1997” was used and, “Harassment Warnings” issued. If this </w:t>
      </w:r>
      <w:proofErr w:type="gramStart"/>
      <w:r w:rsidR="000968B5">
        <w:t>was</w:t>
      </w:r>
      <w:proofErr w:type="gramEnd"/>
      <w:r w:rsidR="000968B5">
        <w:t xml:space="preserve"> implemented</w:t>
      </w:r>
      <w:r>
        <w:t xml:space="preserve"> properly, officers would have had the power to arrest, but this failure led to the harassment continuing and subsequently, Fiona taking her and </w:t>
      </w:r>
      <w:proofErr w:type="spellStart"/>
      <w:r>
        <w:t>Francecca</w:t>
      </w:r>
      <w:proofErr w:type="spellEnd"/>
      <w:r>
        <w:t xml:space="preserve"> lives. (IPCC, </w:t>
      </w:r>
      <w:proofErr w:type="spellStart"/>
      <w:r>
        <w:t>nd</w:t>
      </w:r>
      <w:proofErr w:type="spellEnd"/>
      <w:r>
        <w:t>).</w:t>
      </w:r>
    </w:p>
    <w:p w14:paraId="2B88FF93" w14:textId="77777777" w:rsidR="00A61E2A" w:rsidRDefault="00A61E2A" w:rsidP="005630B7">
      <w:pPr>
        <w:spacing w:line="480" w:lineRule="auto"/>
      </w:pPr>
      <w:r>
        <w:t xml:space="preserve">In conclusion, where the Professional Standards and independent bodies such as the IOPC independently investigate allegations regarding the misconduct of police staff or services, the main aim is to improve public confidence by adhering to the Standards of Professional Policing and making officers within the service accountable for their discretions and to be able to assist in future decision making. These bodies will promote due diligence, integrity and transparency and highlight future training needs by learning from mistakes and improving the way the police service operates, and if needed bring can bring about positive changes in force policy. This will encourage police services to adopt best practice. </w:t>
      </w:r>
    </w:p>
    <w:p w14:paraId="6A25674B" w14:textId="3A2A11FB" w:rsidR="00A61E2A" w:rsidRDefault="00A61E2A" w:rsidP="005630B7">
      <w:pPr>
        <w:spacing w:line="480" w:lineRule="auto"/>
      </w:pPr>
      <w:r>
        <w:t>Word count 109</w:t>
      </w:r>
      <w:r w:rsidR="00C55E4B">
        <w:t>7</w:t>
      </w:r>
    </w:p>
    <w:p w14:paraId="5F8BAE9B" w14:textId="0CB6473B" w:rsidR="00A61E2A" w:rsidRDefault="00A61E2A" w:rsidP="005630B7">
      <w:pPr>
        <w:spacing w:line="480" w:lineRule="auto"/>
      </w:pPr>
    </w:p>
    <w:p w14:paraId="5A375A37" w14:textId="77777777" w:rsidR="00F3524D" w:rsidRDefault="00F3524D" w:rsidP="005630B7">
      <w:pPr>
        <w:spacing w:line="480" w:lineRule="auto"/>
        <w:rPr>
          <w:b/>
          <w:bCs/>
        </w:rPr>
      </w:pPr>
    </w:p>
    <w:p w14:paraId="701561B2" w14:textId="77777777" w:rsidR="00F3524D" w:rsidRDefault="00F3524D" w:rsidP="005630B7">
      <w:pPr>
        <w:spacing w:line="480" w:lineRule="auto"/>
        <w:rPr>
          <w:b/>
          <w:bCs/>
        </w:rPr>
      </w:pPr>
    </w:p>
    <w:p w14:paraId="0104E3C0" w14:textId="77777777" w:rsidR="00F3524D" w:rsidRDefault="00F3524D" w:rsidP="005630B7">
      <w:pPr>
        <w:spacing w:line="480" w:lineRule="auto"/>
        <w:rPr>
          <w:b/>
          <w:bCs/>
        </w:rPr>
      </w:pPr>
    </w:p>
    <w:p w14:paraId="64BDC76F" w14:textId="77777777" w:rsidR="00F3524D" w:rsidRDefault="00F3524D" w:rsidP="005630B7">
      <w:pPr>
        <w:spacing w:line="480" w:lineRule="auto"/>
        <w:rPr>
          <w:b/>
          <w:bCs/>
        </w:rPr>
      </w:pPr>
    </w:p>
    <w:p w14:paraId="05D9587B" w14:textId="77777777" w:rsidR="00F3524D" w:rsidRDefault="00F3524D" w:rsidP="005630B7">
      <w:pPr>
        <w:spacing w:line="480" w:lineRule="auto"/>
        <w:rPr>
          <w:b/>
          <w:bCs/>
        </w:rPr>
      </w:pPr>
    </w:p>
    <w:p w14:paraId="49996DBD" w14:textId="77777777" w:rsidR="00F3524D" w:rsidRDefault="00F3524D" w:rsidP="005630B7">
      <w:pPr>
        <w:spacing w:line="480" w:lineRule="auto"/>
        <w:rPr>
          <w:b/>
          <w:bCs/>
        </w:rPr>
      </w:pPr>
    </w:p>
    <w:p w14:paraId="7935FE07" w14:textId="77777777" w:rsidR="00F3524D" w:rsidRDefault="00F3524D" w:rsidP="005630B7">
      <w:pPr>
        <w:spacing w:line="480" w:lineRule="auto"/>
        <w:rPr>
          <w:b/>
          <w:bCs/>
        </w:rPr>
      </w:pPr>
    </w:p>
    <w:p w14:paraId="0F7A7530" w14:textId="77777777" w:rsidR="00F3524D" w:rsidRDefault="00F3524D" w:rsidP="005630B7">
      <w:pPr>
        <w:spacing w:line="480" w:lineRule="auto"/>
        <w:rPr>
          <w:b/>
          <w:bCs/>
        </w:rPr>
      </w:pPr>
    </w:p>
    <w:p w14:paraId="209B10C3" w14:textId="275F5632" w:rsidR="001B313F" w:rsidRPr="00585470" w:rsidRDefault="001B313F" w:rsidP="005630B7">
      <w:pPr>
        <w:spacing w:line="480" w:lineRule="auto"/>
        <w:rPr>
          <w:b/>
          <w:bCs/>
        </w:rPr>
      </w:pPr>
      <w:r w:rsidRPr="00585470">
        <w:rPr>
          <w:b/>
          <w:bCs/>
        </w:rPr>
        <w:lastRenderedPageBreak/>
        <w:t xml:space="preserve">Title 3: Analyse the developing issues of youth gangs, and why people are drawn into becoming part of a gang culture. </w:t>
      </w:r>
    </w:p>
    <w:p w14:paraId="77DEBC76" w14:textId="77777777" w:rsidR="001B313F" w:rsidRPr="00585470" w:rsidRDefault="001B313F" w:rsidP="005630B7">
      <w:pPr>
        <w:spacing w:line="480" w:lineRule="auto"/>
        <w:rPr>
          <w:b/>
          <w:bCs/>
        </w:rPr>
      </w:pPr>
      <w:r w:rsidRPr="00585470">
        <w:rPr>
          <w:b/>
          <w:bCs/>
        </w:rPr>
        <w:t>Consider how gangs target vulnerable people, people at risk of harm and the theories of victimology.</w:t>
      </w:r>
    </w:p>
    <w:p w14:paraId="36F100D7" w14:textId="77777777" w:rsidR="001B313F" w:rsidRDefault="001B313F" w:rsidP="005630B7">
      <w:pPr>
        <w:spacing w:line="480" w:lineRule="auto"/>
      </w:pPr>
    </w:p>
    <w:p w14:paraId="56BA0940" w14:textId="77777777" w:rsidR="001B313F" w:rsidRDefault="001B313F" w:rsidP="005630B7">
      <w:pPr>
        <w:spacing w:line="480" w:lineRule="auto"/>
      </w:pPr>
      <w:r>
        <w:t xml:space="preserve">This essay will put forward factors of the developing issues of youth gangs and the main reasons why youths join the gang culture. Many reasons are listed but not much study has gone into this subject. Different literature will be included, journals, </w:t>
      </w:r>
      <w:proofErr w:type="gramStart"/>
      <w:r>
        <w:t>books</w:t>
      </w:r>
      <w:proofErr w:type="gramEnd"/>
      <w:r>
        <w:t xml:space="preserve"> and government reports. There is no real definition of the term “youth gang,” and little opinion on what constitutes a gang. Miller’s (1992:21) definition of “youth gang”: “a self-formed association of peers, united by mutual interests, with identifiable leadership and internal organization, who act collectively or as individuals to achieve specific purposes, including the conduct of illegal activity and control of a particular territory, facility, or enterprise.” (ojp.gov, 2000)</w:t>
      </w:r>
    </w:p>
    <w:p w14:paraId="3A01D197" w14:textId="77777777" w:rsidR="001B313F" w:rsidRDefault="001B313F" w:rsidP="005630B7">
      <w:pPr>
        <w:spacing w:line="480" w:lineRule="auto"/>
      </w:pPr>
      <w:r>
        <w:t xml:space="preserve">Youth gangs have been around since the 1800’s, so it is not a new thing in the 21st century. There is empirical evidence from government reports that gang memberships are increasing in the United Kingdom, there </w:t>
      </w:r>
      <w:proofErr w:type="gramStart"/>
      <w:r>
        <w:t>wasn’t</w:t>
      </w:r>
      <w:proofErr w:type="gramEnd"/>
      <w:r>
        <w:t xml:space="preserve"> much input until the London riots in 2011. “In London, one in five of those arrested in connection with the riots were known gang members, and gang members carried out 50% of all shootings in that year.” (HM Government, 2011). The Government under Teresa May set up reforms to help address issues with education and social, wellbeing failures to give youths opportunities to access work. </w:t>
      </w:r>
    </w:p>
    <w:p w14:paraId="72D25290" w14:textId="77777777" w:rsidR="001B313F" w:rsidRDefault="001B313F" w:rsidP="005630B7">
      <w:pPr>
        <w:spacing w:line="480" w:lineRule="auto"/>
      </w:pPr>
      <w:r>
        <w:t xml:space="preserve">There are many developing issues of youth gangs and most of these issues are intertwined. An independent review by Graham Allen MP highlights prevalent factors early on in a child’s life that has proven to lead to such risk factors. It focuses on positive intervention in the earliest years of a child’s </w:t>
      </w:r>
      <w:proofErr w:type="gramStart"/>
      <w:r>
        <w:t>life, when</w:t>
      </w:r>
      <w:proofErr w:type="gramEnd"/>
      <w:r>
        <w:t xml:space="preserve"> the brain is developing.  “A key finding is that babies are born with 25 per cent of </w:t>
      </w:r>
      <w:r>
        <w:lastRenderedPageBreak/>
        <w:t xml:space="preserve">their brains developed, and there is then a rapid period of development so that by the age of 3 their brains are 80 per cent developed.” (Gov.UK,2011). A child in his environment before the age of 3 years old that has parents who argue and the mother is a victim of substance abuse and domestic abuse, and the child witnesses this abuse, is at greater risk of criminal and violent behaviour later in life. This child is also at higher risk of vulnerabilities leading to drug, alcohol abuse, teenage pregnancy. </w:t>
      </w:r>
    </w:p>
    <w:p w14:paraId="09B64DCF" w14:textId="77777777" w:rsidR="001B313F" w:rsidRDefault="001B313F" w:rsidP="005630B7">
      <w:pPr>
        <w:spacing w:line="480" w:lineRule="auto"/>
      </w:pPr>
      <w:r>
        <w:t xml:space="preserve">“The California Adverse Childhood Experiences Study” investigated links between childhood neglect and proportionate higher levels of antisocial behaviour leading to violence and imprisonment and increased mental health. Graham Allen brought forward a study of three-year-old boys who were assessed as being at risk and by the time they turned 21, 55% of their convictions were for violent offences compared to 18% for the not at-risk group. (Home Office, 2011).   </w:t>
      </w:r>
    </w:p>
    <w:p w14:paraId="31D3BC77" w14:textId="77777777" w:rsidR="001B313F" w:rsidRDefault="001B313F" w:rsidP="005630B7">
      <w:pPr>
        <w:spacing w:line="480" w:lineRule="auto"/>
      </w:pPr>
    </w:p>
    <w:p w14:paraId="22F1F8E6" w14:textId="4024742E" w:rsidR="001B313F" w:rsidRDefault="001B313F" w:rsidP="005630B7">
      <w:pPr>
        <w:spacing w:line="480" w:lineRule="auto"/>
      </w:pPr>
      <w:r>
        <w:t xml:space="preserve">When a child reaches age of 13 years their poor engagement with family may become a factor of being drawn into becoming part of a gang culture. Although, there are other reasons. Factors that contribute to a youth’s decision to join a gang fall into two categories: attractions and risk factors (Decker and Van Winkle, 1996). Attractions could be they think it is cool, </w:t>
      </w:r>
      <w:r w:rsidR="00FC1F06">
        <w:t xml:space="preserve">positive publishing through media, </w:t>
      </w:r>
      <w:r>
        <w:t>more attractive to the girls, a sense of identity, chasing status “high life”. Due to the socio-economic climate, to feel “part of a family” as where there is a lack of parenting within their own home and no positive role models. Also, to be respected, and accepted</w:t>
      </w:r>
      <w:r w:rsidR="00FC1F06">
        <w:t xml:space="preserve"> in their own culture</w:t>
      </w:r>
      <w:r>
        <w:t>. Risk factors can include seeking protection from other gangs, a safety in numbers. Faced with lifestyle boredom, risk taking in illegal behaviour can affect a temporary feeling of exhilaration and empowerment. Also, the thrill of getting away with a criminal act. A recent development is the debate on UK drill music which is routinely accused of encouraging criminal behaviour such as inciting knife crime among young Black Britons from deprived areas of the UK (</w:t>
      </w:r>
      <w:proofErr w:type="spellStart"/>
      <w:r>
        <w:t>Fatsis</w:t>
      </w:r>
      <w:proofErr w:type="spellEnd"/>
      <w:r>
        <w:t>, L.2019). This comes following bans on drill music videos and gang injunctions against drill artists.</w:t>
      </w:r>
    </w:p>
    <w:p w14:paraId="37E656F6" w14:textId="77777777" w:rsidR="001B313F" w:rsidRDefault="001B313F" w:rsidP="005630B7">
      <w:pPr>
        <w:spacing w:line="480" w:lineRule="auto"/>
      </w:pPr>
      <w:r>
        <w:lastRenderedPageBreak/>
        <w:t>There are many methods that gangs can target vulnerable people, and people at risk of harm. Usually by giving them something that they need and have not got. Local gangs have been known to use vulnerable locations like care homes to target and exploit. County lines criminals target vulnerable people in the community, usually with mental health issues or the elderly, and often use women to gain their trust. They then take over their home by coercion and use it to distribute drugs. Criminals often use drugs and alcohol to engage young people and entice them to join gangs.</w:t>
      </w:r>
    </w:p>
    <w:p w14:paraId="1AA2F92E" w14:textId="77777777" w:rsidR="001B313F" w:rsidRDefault="001B313F" w:rsidP="005630B7">
      <w:pPr>
        <w:spacing w:line="480" w:lineRule="auto"/>
      </w:pPr>
      <w:r>
        <w:t>“Victimology studies events where persons, institutions or communities are significantly injured or damaged.” (</w:t>
      </w:r>
      <w:proofErr w:type="spellStart"/>
      <w:r>
        <w:t>Dussich</w:t>
      </w:r>
      <w:proofErr w:type="spellEnd"/>
      <w:r>
        <w:t xml:space="preserve"> 2006:116) It plays a significant role in how gangs target and exploit vulnerable people and puts people at risk of harm. Victims usually present with certain vulnerabilities such as young children, mental health, autism that organised crime gangs seek out. </w:t>
      </w:r>
    </w:p>
    <w:p w14:paraId="793E1D11" w14:textId="77777777" w:rsidR="001B313F" w:rsidRDefault="001B313F" w:rsidP="005630B7">
      <w:pPr>
        <w:spacing w:line="480" w:lineRule="auto"/>
      </w:pPr>
      <w:r>
        <w:t>There are three areas of study within victimology (</w:t>
      </w:r>
      <w:proofErr w:type="spellStart"/>
      <w:r>
        <w:t>Goodey</w:t>
      </w:r>
      <w:proofErr w:type="spellEnd"/>
      <w:r>
        <w:t xml:space="preserve">, 2005). The Victim Precipitation Theory indicates that the victim’s characteristics precipitate the crime. This theory can include hate crimes. The criminal could single out a victim because he is of a different race, gender, or sexual orientation. Lifestyle Theory indicates that certain individuals may become disposed to certain crimes because of their lifestyle. For example, a drug addict could aid in the distributing of drugs. The Deviant Place Theory indicates that people on low incomes are more likely to be at risk of becoming a victim due to living in a deprived neighbourhood. </w:t>
      </w:r>
    </w:p>
    <w:p w14:paraId="5EEE20B1" w14:textId="77777777" w:rsidR="001B313F" w:rsidRDefault="001B313F" w:rsidP="005630B7">
      <w:pPr>
        <w:spacing w:line="480" w:lineRule="auto"/>
      </w:pPr>
      <w:r>
        <w:t>Victim vulnerability can be evidenced and identified, although, each victim will be susceptible to coercion in different ways. Factors can include homelessness, financial difficulties, poor education, learning difficulties and mental health, Alcohol, drug dependency and debt bondage.</w:t>
      </w:r>
    </w:p>
    <w:p w14:paraId="70690887" w14:textId="77777777" w:rsidR="001B313F" w:rsidRDefault="001B313F" w:rsidP="005630B7">
      <w:pPr>
        <w:spacing w:line="480" w:lineRule="auto"/>
      </w:pPr>
      <w:r>
        <w:t xml:space="preserve">To conclude, there are many developing issues with regards to youth gangs, and it is not going to be eradicated by police enforcement exclusively. The reforms highlighted need to be focused in relevant problem areas, where crime is a significant issue. Information about risk to be shared consistently using the appropriate risk assessment tools. Partnership working to set clear guidelines on sharing appropriate data, whilst providing support and investing into programmes to prevent </w:t>
      </w:r>
      <w:r>
        <w:lastRenderedPageBreak/>
        <w:t>young people getting into youth gang culture, by understanding the importance of early intervention. Promote pathways to work with families needing support from domestic violence, mental health and drug and alcohol abuse.</w:t>
      </w:r>
    </w:p>
    <w:p w14:paraId="08792845" w14:textId="77777777" w:rsidR="001B313F" w:rsidRDefault="001B313F" w:rsidP="005630B7">
      <w:pPr>
        <w:spacing w:line="480" w:lineRule="auto"/>
      </w:pPr>
      <w:r>
        <w:t>In a nutshell, we need to educate parents and gain stronger bonds at the earliest stage of a child’s life. By doing this, changing the life story of a child by breaking a cycle of violent behaviour or re-offending.</w:t>
      </w:r>
    </w:p>
    <w:p w14:paraId="47D74A85" w14:textId="22523178" w:rsidR="00A61E2A" w:rsidRDefault="00585470" w:rsidP="005630B7">
      <w:pPr>
        <w:spacing w:line="480" w:lineRule="auto"/>
      </w:pPr>
      <w:r>
        <w:t xml:space="preserve">Word Count </w:t>
      </w:r>
      <w:r w:rsidR="001B313F">
        <w:t>1087</w:t>
      </w:r>
    </w:p>
    <w:p w14:paraId="2761EF8D" w14:textId="732FB4E2" w:rsidR="001B313F" w:rsidRDefault="001B313F" w:rsidP="005630B7">
      <w:pPr>
        <w:spacing w:line="480" w:lineRule="auto"/>
      </w:pPr>
    </w:p>
    <w:p w14:paraId="4118E48C" w14:textId="77777777" w:rsidR="00F3524D" w:rsidRDefault="00F3524D" w:rsidP="005630B7">
      <w:pPr>
        <w:spacing w:line="480" w:lineRule="auto"/>
        <w:rPr>
          <w:b/>
          <w:bCs/>
        </w:rPr>
      </w:pPr>
    </w:p>
    <w:p w14:paraId="1732B0E6" w14:textId="77777777" w:rsidR="00F3524D" w:rsidRDefault="00F3524D" w:rsidP="005630B7">
      <w:pPr>
        <w:spacing w:line="480" w:lineRule="auto"/>
        <w:rPr>
          <w:b/>
          <w:bCs/>
        </w:rPr>
      </w:pPr>
    </w:p>
    <w:p w14:paraId="6DB39A8F" w14:textId="77777777" w:rsidR="00F3524D" w:rsidRDefault="00F3524D" w:rsidP="005630B7">
      <w:pPr>
        <w:spacing w:line="480" w:lineRule="auto"/>
        <w:rPr>
          <w:b/>
          <w:bCs/>
        </w:rPr>
      </w:pPr>
    </w:p>
    <w:p w14:paraId="326817E2" w14:textId="77777777" w:rsidR="00F3524D" w:rsidRDefault="00F3524D" w:rsidP="005630B7">
      <w:pPr>
        <w:spacing w:line="480" w:lineRule="auto"/>
        <w:rPr>
          <w:b/>
          <w:bCs/>
        </w:rPr>
      </w:pPr>
    </w:p>
    <w:p w14:paraId="7EB8285A" w14:textId="77777777" w:rsidR="00F3524D" w:rsidRDefault="00F3524D" w:rsidP="005630B7">
      <w:pPr>
        <w:spacing w:line="480" w:lineRule="auto"/>
        <w:rPr>
          <w:b/>
          <w:bCs/>
        </w:rPr>
      </w:pPr>
    </w:p>
    <w:p w14:paraId="2BC93A96" w14:textId="77777777" w:rsidR="00F3524D" w:rsidRDefault="00F3524D" w:rsidP="005630B7">
      <w:pPr>
        <w:spacing w:line="480" w:lineRule="auto"/>
        <w:rPr>
          <w:b/>
          <w:bCs/>
        </w:rPr>
      </w:pPr>
    </w:p>
    <w:p w14:paraId="689FC5EF" w14:textId="77777777" w:rsidR="00F3524D" w:rsidRDefault="00F3524D" w:rsidP="005630B7">
      <w:pPr>
        <w:spacing w:line="480" w:lineRule="auto"/>
        <w:rPr>
          <w:b/>
          <w:bCs/>
        </w:rPr>
      </w:pPr>
    </w:p>
    <w:p w14:paraId="4C096260" w14:textId="77777777" w:rsidR="00F3524D" w:rsidRDefault="00F3524D" w:rsidP="005630B7">
      <w:pPr>
        <w:spacing w:line="480" w:lineRule="auto"/>
        <w:rPr>
          <w:b/>
          <w:bCs/>
        </w:rPr>
      </w:pPr>
    </w:p>
    <w:p w14:paraId="3DB87BA3" w14:textId="77777777" w:rsidR="00F3524D" w:rsidRDefault="00F3524D" w:rsidP="005630B7">
      <w:pPr>
        <w:spacing w:line="480" w:lineRule="auto"/>
        <w:rPr>
          <w:b/>
          <w:bCs/>
        </w:rPr>
      </w:pPr>
    </w:p>
    <w:p w14:paraId="6B41A5FC" w14:textId="77777777" w:rsidR="00F3524D" w:rsidRDefault="00F3524D" w:rsidP="005630B7">
      <w:pPr>
        <w:spacing w:line="480" w:lineRule="auto"/>
        <w:rPr>
          <w:b/>
          <w:bCs/>
        </w:rPr>
      </w:pPr>
    </w:p>
    <w:p w14:paraId="49AF2C1F" w14:textId="77777777" w:rsidR="00F3524D" w:rsidRDefault="00F3524D" w:rsidP="005630B7">
      <w:pPr>
        <w:spacing w:line="480" w:lineRule="auto"/>
        <w:rPr>
          <w:b/>
          <w:bCs/>
        </w:rPr>
      </w:pPr>
    </w:p>
    <w:p w14:paraId="0E846101" w14:textId="77777777" w:rsidR="00F3524D" w:rsidRDefault="00F3524D" w:rsidP="005630B7">
      <w:pPr>
        <w:spacing w:line="480" w:lineRule="auto"/>
        <w:rPr>
          <w:b/>
          <w:bCs/>
        </w:rPr>
      </w:pPr>
    </w:p>
    <w:p w14:paraId="24B19908" w14:textId="603C909B" w:rsidR="001B313F" w:rsidRPr="00585470" w:rsidRDefault="001B313F" w:rsidP="005630B7">
      <w:pPr>
        <w:spacing w:line="480" w:lineRule="auto"/>
        <w:rPr>
          <w:b/>
          <w:bCs/>
        </w:rPr>
      </w:pPr>
      <w:r w:rsidRPr="00585470">
        <w:rPr>
          <w:b/>
          <w:bCs/>
        </w:rPr>
        <w:lastRenderedPageBreak/>
        <w:t>Title 4: Critically evaluate the impact upon policing of differing values, ethics and norms within diverse communities and the importance of effective communication when working within these communities.</w:t>
      </w:r>
    </w:p>
    <w:p w14:paraId="4C487B88" w14:textId="77777777" w:rsidR="001B313F" w:rsidRDefault="001B313F" w:rsidP="005630B7">
      <w:pPr>
        <w:spacing w:line="480" w:lineRule="auto"/>
      </w:pPr>
    </w:p>
    <w:p w14:paraId="13B7F005" w14:textId="77777777" w:rsidR="001B313F" w:rsidRDefault="001B313F" w:rsidP="005630B7">
      <w:pPr>
        <w:spacing w:line="480" w:lineRule="auto"/>
      </w:pPr>
      <w:r>
        <w:t xml:space="preserve">To critically evaluate the impact upon the policing of differing values, ethics and norms within diverse communities, this essay will focus on diversity in our communities and the effect stop and search has had on ethnic minorities. Literature will be from journals, </w:t>
      </w:r>
      <w:proofErr w:type="gramStart"/>
      <w:r>
        <w:t>books</w:t>
      </w:r>
      <w:proofErr w:type="gramEnd"/>
      <w:r>
        <w:t xml:space="preserve"> and government reports. It is interesting to be aware that policing values have been around for 200 years and were founded by Robert Peel when he introduced policing by consent. Presently known as “The Code of Ethics”. Peel expressed that to bring about support from the public and for policing to be effective, officers should base their actions on being transparent, act with integrity and accountability to police effectively.</w:t>
      </w:r>
    </w:p>
    <w:p w14:paraId="127F9A9B" w14:textId="77777777" w:rsidR="001B313F" w:rsidRDefault="001B313F" w:rsidP="005630B7">
      <w:pPr>
        <w:spacing w:line="480" w:lineRule="auto"/>
      </w:pPr>
      <w:r>
        <w:t>Values and ethics play a major role in policing in the current climate. Our communities are experiencing more socioeconomic change and policing needs to recognise that individuals are unique and have different ideologies. Our role as officers is to support diversity by protecting and valuing individuals, diverse groups and remain free from prejudice to create successful community engagement. By adopting the policing code of ethics, policing can influence mutual respect, treat people with fairness and impartiality to build a community to work together to eradicate discrimination. Thus, being able to achieve trust and confidence in the community we serve.</w:t>
      </w:r>
    </w:p>
    <w:p w14:paraId="445AD4EB" w14:textId="77777777" w:rsidR="001B313F" w:rsidRDefault="001B313F" w:rsidP="005630B7">
      <w:pPr>
        <w:spacing w:line="480" w:lineRule="auto"/>
      </w:pPr>
      <w:r>
        <w:t xml:space="preserve">“The HM Inspectorate of Constabulary and Fire &amp; Rescue Services (HMICFRS) undertook an annual inspection of the legitimacy with which police forces operate” (Justice inspectorate,2017). One significant finding that undermined the legitimacy of the police and has had a harmful effect is the use of stop and search powers. </w:t>
      </w:r>
    </w:p>
    <w:p w14:paraId="6BA72671" w14:textId="77777777" w:rsidR="001B313F" w:rsidRDefault="001B313F" w:rsidP="005630B7">
      <w:pPr>
        <w:spacing w:line="480" w:lineRule="auto"/>
      </w:pPr>
      <w:r>
        <w:lastRenderedPageBreak/>
        <w:t xml:space="preserve">“All stops and searches must be carried out in line with the rules set out in Code A of the Police &amp; Criminal Evidence Act 1984” (College of policing, no date). It is a power police officers use to search an individual if they have reasonable grounds to suspect that individual is carrying illegal drugs, a weapon or any object that could be used to commit a crime. The search should be conducted fairly, without discriminating and reasonably believing it will prevent and detect crime. Police should understand when to use stop and search as when used unreasonably and disproportionately it threatens the confidence and trust in the police service. </w:t>
      </w:r>
    </w:p>
    <w:p w14:paraId="067AAC8C" w14:textId="77777777" w:rsidR="001B313F" w:rsidRDefault="001B313F" w:rsidP="005630B7">
      <w:pPr>
        <w:spacing w:line="480" w:lineRule="auto"/>
      </w:pPr>
      <w:r>
        <w:t>“Black people make up 15.6% of London’s population while white people make up 59.8%. In 2018, 43% of searches were of black people, while 35.5% were of white people, according to official figures from the London Mayor’s Office for Policing and Crime (MOPAC).” (V. Dodd, 2019)</w:t>
      </w:r>
    </w:p>
    <w:p w14:paraId="2B3A3520" w14:textId="77777777" w:rsidR="001B313F" w:rsidRDefault="001B313F" w:rsidP="005630B7">
      <w:pPr>
        <w:spacing w:line="480" w:lineRule="auto"/>
      </w:pPr>
      <w:r>
        <w:t>An incident involving two Team GB athletes caused a major negative impact on the Metropolitan Police in October 2020. Five officers from the Metropolitan Police Service were involved in a high profile stop and search, which was referred to the Independent Office for Police Conduct (IOPC). This incident had been shared on social media and there was a high amount of public interest. The five officers were the subject of a misconduct investigation.</w:t>
      </w:r>
    </w:p>
    <w:p w14:paraId="7314E44A" w14:textId="77777777" w:rsidR="001B313F" w:rsidRDefault="001B313F" w:rsidP="005630B7">
      <w:pPr>
        <w:spacing w:line="480" w:lineRule="auto"/>
      </w:pPr>
      <w:r>
        <w:t>Team GB athletes Bianca Williams and her partner Ricardo Dos Santos were followed in their vehicle and stopped and searched by officers on July 4th, 2020 outside their home. Bianca Williams filmed the incident. The pair who were both black, were removed from their vehicle and placed in handcuffs. Both were then searched, nothing was found. Bianca Williams stated that she was racially profiled. IOPC Regional Director Sal Naseem stated, “Having analysed a range of evidence including police body-worn, dashcam video and witness statements, we now have a fuller picture of the officers’ interactions with the couple and their child” (T. Thompson, 2020). The misconduct investigation was decided to be investigated independently.</w:t>
      </w:r>
    </w:p>
    <w:p w14:paraId="0386D8A8" w14:textId="77777777" w:rsidR="001B313F" w:rsidRDefault="001B313F" w:rsidP="005630B7">
      <w:pPr>
        <w:spacing w:line="480" w:lineRule="auto"/>
      </w:pPr>
      <w:r>
        <w:t xml:space="preserve">According to National Statistics, Police powers and procedures, England and Wales from April 2018 to year ending 31 March 2019, stop and searches were carried out and the figures show that a </w:t>
      </w:r>
      <w:r>
        <w:lastRenderedPageBreak/>
        <w:t>disproportionate number of black persons were the subject of these searches compared to white. The figures show per 1,000; black 38, black African 25, black Caribbean 31, black other 100 compared to, white 4, white British 3, white Irish, 5, white other 12 (GOV.UK, March 2019).</w:t>
      </w:r>
    </w:p>
    <w:p w14:paraId="67325C8D" w14:textId="77777777" w:rsidR="001B313F" w:rsidRDefault="001B313F" w:rsidP="005630B7">
      <w:pPr>
        <w:spacing w:line="480" w:lineRule="auto"/>
      </w:pPr>
      <w:r>
        <w:t xml:space="preserve">Evaluating these figures and comparing between 2009/10 and 2018/19, the rate for white people was lower than the national every year and the Black African, Black Caribbean and Other Black groups had the highest rates (GOV.UK, 2019). The amount of high profile </w:t>
      </w:r>
      <w:proofErr w:type="gramStart"/>
      <w:r>
        <w:t>stop</w:t>
      </w:r>
      <w:proofErr w:type="gramEnd"/>
      <w:r>
        <w:t xml:space="preserve"> and search cases being investigated, shows clearly that the police have a need for more awareness of unconscious bias and institutional and systemic racism. (Navarro, no date) states, “Unconscious biases are social stereotypes about certain groups of people that individuals form outside their own conscious awareness.” Unconscious bias can cause harmful effects and lack of trust in the police with ethnic minorities and there seems to be a lack of knowledge with regards to procedural justice with regards to diversity.</w:t>
      </w:r>
    </w:p>
    <w:p w14:paraId="12157DEB" w14:textId="77777777" w:rsidR="001B313F" w:rsidRDefault="001B313F" w:rsidP="005630B7">
      <w:pPr>
        <w:spacing w:line="480" w:lineRule="auto"/>
      </w:pPr>
      <w:r>
        <w:t xml:space="preserve">Procedural Justice is a theory of communication adopted by the police service. This theory has four principles or referred to as four pillars: promoting fairness and being respectful in your duty to the public, transparent in your actions, giving the public a “voice”, and impartiality when making decisions (trustandjustice.org, no date). </w:t>
      </w:r>
    </w:p>
    <w:p w14:paraId="5D8C5B0A" w14:textId="77777777" w:rsidR="001B313F" w:rsidRDefault="001B313F" w:rsidP="005630B7">
      <w:pPr>
        <w:spacing w:line="480" w:lineRule="auto"/>
      </w:pPr>
      <w:r>
        <w:t xml:space="preserve">The research into this theory indicates that these pillars bring about trust due to officers offering an unbiased and honest approach to operational activities. If people are treated fairly, they are more likely to be more compliant and respectful and adhere to the law that they are governed by. This positive approach to policing can enhance communities shared goals and provide a safer environment for the community. This gives the public confidence in legitimate policing. </w:t>
      </w:r>
    </w:p>
    <w:p w14:paraId="6C8D7116" w14:textId="77777777" w:rsidR="001B313F" w:rsidRDefault="001B313F" w:rsidP="005630B7">
      <w:pPr>
        <w:spacing w:line="480" w:lineRule="auto"/>
      </w:pPr>
      <w:r>
        <w:t>Effective communication helps bring about positive outcomes to the community and aids engagement opportunities by using various social media platforms such as, twitter, face book and surveys. By listening and acting positively to the public’s needs will bring about a more efficient police service.</w:t>
      </w:r>
    </w:p>
    <w:p w14:paraId="09384CC3" w14:textId="77777777" w:rsidR="001B313F" w:rsidRDefault="001B313F" w:rsidP="005630B7">
      <w:pPr>
        <w:spacing w:line="480" w:lineRule="auto"/>
      </w:pPr>
      <w:r>
        <w:lastRenderedPageBreak/>
        <w:t xml:space="preserve">To conclude, the impact upon policing of differing values, ethics and norms within diverse communities goes back to the </w:t>
      </w:r>
      <w:proofErr w:type="spellStart"/>
      <w:r>
        <w:t>Peelian</w:t>
      </w:r>
      <w:proofErr w:type="spellEnd"/>
      <w:r>
        <w:t xml:space="preserve"> Principles introduced by Sir Robert Peel in 1828. The Police force in the UK need to still recognise that the power of the police to operate and maintain a law-abiding state is still dependent on the cooperation and approval of the public. The police will always need the respect and trust of the public and issues such as the use of unreasonable force when performing stop and searches can reduce the trust and confidence in the community. Police should demonstrate impartiality to the public </w:t>
      </w:r>
      <w:proofErr w:type="gramStart"/>
      <w:r>
        <w:t>as a whole to</w:t>
      </w:r>
      <w:proofErr w:type="gramEnd"/>
      <w:r>
        <w:t xml:space="preserve"> build a healthy relationship with the community they serve. </w:t>
      </w:r>
    </w:p>
    <w:p w14:paraId="4FE57A61" w14:textId="77777777" w:rsidR="001B313F" w:rsidRDefault="001B313F" w:rsidP="005630B7">
      <w:pPr>
        <w:spacing w:line="480" w:lineRule="auto"/>
      </w:pPr>
    </w:p>
    <w:p w14:paraId="083B38F1" w14:textId="2A35E50F" w:rsidR="001B313F" w:rsidRDefault="00585470" w:rsidP="005630B7">
      <w:pPr>
        <w:spacing w:line="480" w:lineRule="auto"/>
      </w:pPr>
      <w:r>
        <w:t xml:space="preserve">Word Count </w:t>
      </w:r>
      <w:r w:rsidR="001B313F">
        <w:t>1089</w:t>
      </w:r>
    </w:p>
    <w:p w14:paraId="33CD91A8" w14:textId="77777777" w:rsidR="00A61E2A" w:rsidRDefault="00A61E2A" w:rsidP="005630B7">
      <w:pPr>
        <w:spacing w:line="480" w:lineRule="auto"/>
      </w:pPr>
    </w:p>
    <w:p w14:paraId="393CE761" w14:textId="77777777" w:rsidR="00A61E2A" w:rsidRDefault="00A61E2A" w:rsidP="005630B7">
      <w:pPr>
        <w:spacing w:line="480" w:lineRule="auto"/>
      </w:pPr>
    </w:p>
    <w:p w14:paraId="43003EBC" w14:textId="77777777" w:rsidR="00A61E2A" w:rsidRDefault="00A61E2A" w:rsidP="005630B7">
      <w:pPr>
        <w:spacing w:line="480" w:lineRule="auto"/>
      </w:pPr>
    </w:p>
    <w:p w14:paraId="79B12D55" w14:textId="5E859A1D" w:rsidR="00043940" w:rsidRDefault="00B93BD9" w:rsidP="005630B7">
      <w:pPr>
        <w:spacing w:line="480" w:lineRule="auto"/>
      </w:pPr>
      <w:r w:rsidRPr="00585470">
        <w:rPr>
          <w:b/>
          <w:bCs/>
        </w:rPr>
        <w:t>Bibliography</w:t>
      </w:r>
    </w:p>
    <w:p w14:paraId="1D2504C6" w14:textId="77777777" w:rsidR="00043940" w:rsidRDefault="00043940" w:rsidP="005630B7">
      <w:pPr>
        <w:spacing w:line="480" w:lineRule="auto"/>
      </w:pPr>
      <w:r w:rsidRPr="004A7DEC">
        <w:t xml:space="preserve">(Bryant, R and Bryant, S (2020) Blackstone’s Handbook for Policing Students. Fourteenth </w:t>
      </w:r>
      <w:proofErr w:type="spellStart"/>
      <w:r w:rsidRPr="004A7DEC">
        <w:t>edn</w:t>
      </w:r>
      <w:proofErr w:type="spellEnd"/>
      <w:r w:rsidRPr="004A7DEC">
        <w:t>. Oxford: Oxford University Press.</w:t>
      </w:r>
    </w:p>
    <w:p w14:paraId="5C36C620" w14:textId="77777777" w:rsidR="00043940" w:rsidRDefault="00043940" w:rsidP="005630B7">
      <w:pPr>
        <w:spacing w:line="480" w:lineRule="auto"/>
      </w:pPr>
      <w:r>
        <w:t>College of Policing (Jan 2020) Major investigation and public protection. Available at:</w:t>
      </w:r>
    </w:p>
    <w:p w14:paraId="3034F32D" w14:textId="52748C4A" w:rsidR="00043940" w:rsidRDefault="00043940" w:rsidP="005630B7">
      <w:pPr>
        <w:spacing w:line="480" w:lineRule="auto"/>
      </w:pPr>
      <w:r>
        <w:t>https://www.app.college.police.uk/app-content/major-investigation-and-public-protection/managing-sexual-offenders-and-violent-offenders/communication-and-media-considerations/[online] [Accessed 5th December 2020)</w:t>
      </w:r>
    </w:p>
    <w:p w14:paraId="24D278C0" w14:textId="77777777" w:rsidR="00043940" w:rsidRDefault="00043940" w:rsidP="005630B7">
      <w:pPr>
        <w:spacing w:line="480" w:lineRule="auto"/>
      </w:pPr>
      <w:r>
        <w:t>College of Policing (July 2014) Code of Ethics. Available at:</w:t>
      </w:r>
    </w:p>
    <w:p w14:paraId="7A61D79E" w14:textId="3C5BB243" w:rsidR="00043940" w:rsidRDefault="00043940" w:rsidP="005630B7">
      <w:pPr>
        <w:spacing w:line="480" w:lineRule="auto"/>
      </w:pPr>
      <w:r>
        <w:t>https://www.college.police.uk/What-we-do/Ethics/Ethics-home/Documents/Code_of_Ethics.pdf [online] [Accessed 28th December 2020)</w:t>
      </w:r>
    </w:p>
    <w:p w14:paraId="79C5D842" w14:textId="77777777" w:rsidR="00043940" w:rsidRDefault="00043940" w:rsidP="005630B7">
      <w:pPr>
        <w:spacing w:line="480" w:lineRule="auto"/>
      </w:pPr>
      <w:r>
        <w:lastRenderedPageBreak/>
        <w:t>College of Policing (July 2015) Professional standards. Available at:</w:t>
      </w:r>
    </w:p>
    <w:p w14:paraId="1699B32D" w14:textId="396F315F" w:rsidR="00043940" w:rsidRDefault="00043940" w:rsidP="005630B7">
      <w:pPr>
        <w:spacing w:line="480" w:lineRule="auto"/>
      </w:pPr>
      <w:r>
        <w:t>https://www.app.college.police.uk/app-content/professional-standards/[online] [Accessed 28th December 2020]</w:t>
      </w:r>
    </w:p>
    <w:p w14:paraId="2C7E48DF" w14:textId="77777777" w:rsidR="00043940" w:rsidRDefault="00043940" w:rsidP="005630B7">
      <w:pPr>
        <w:spacing w:line="480" w:lineRule="auto"/>
      </w:pPr>
      <w:r>
        <w:t>College of Policing (no date) Definition of Fair &amp; Effective Stop Search. Available at:</w:t>
      </w:r>
    </w:p>
    <w:p w14:paraId="217B72AE" w14:textId="36065882" w:rsidR="00043940" w:rsidRDefault="00043940" w:rsidP="005630B7">
      <w:pPr>
        <w:spacing w:line="480" w:lineRule="auto"/>
      </w:pPr>
      <w:r>
        <w:t>https://www.college.police.uk/What-we-do/Support/uniformed-policing-faculty/stop-and-search/Pages/Definition-of-Fair-and-Effective-Stop-Search.aspx [online] [Accessed 8th February 2021]</w:t>
      </w:r>
    </w:p>
    <w:p w14:paraId="17EB52EF" w14:textId="77777777" w:rsidR="00043940" w:rsidRDefault="00043940" w:rsidP="005630B7">
      <w:pPr>
        <w:spacing w:line="480" w:lineRule="auto"/>
      </w:pPr>
      <w:r w:rsidRPr="00A51F50">
        <w:t xml:space="preserve">Decker, S H. and Winkle, B V. (1996) Life in the gang. Family, </w:t>
      </w:r>
      <w:proofErr w:type="gramStart"/>
      <w:r w:rsidRPr="00A51F50">
        <w:t>friends</w:t>
      </w:r>
      <w:proofErr w:type="gramEnd"/>
      <w:r w:rsidRPr="00A51F50">
        <w:t xml:space="preserve"> and violence. (1st </w:t>
      </w:r>
      <w:proofErr w:type="spellStart"/>
      <w:r w:rsidRPr="00A51F50">
        <w:t>edn</w:t>
      </w:r>
      <w:proofErr w:type="spellEnd"/>
      <w:r w:rsidRPr="00A51F50">
        <w:t>). Cambridge: University of Cambridge.</w:t>
      </w:r>
    </w:p>
    <w:p w14:paraId="392C7258" w14:textId="77777777" w:rsidR="00043940" w:rsidRDefault="00043940" w:rsidP="005630B7">
      <w:pPr>
        <w:spacing w:line="480" w:lineRule="auto"/>
      </w:pPr>
      <w:proofErr w:type="spellStart"/>
      <w:r>
        <w:t>Goodey</w:t>
      </w:r>
      <w:proofErr w:type="spellEnd"/>
      <w:r>
        <w:t xml:space="preserve">, J (2005) Victims and Victimology: Research, </w:t>
      </w:r>
      <w:proofErr w:type="gramStart"/>
      <w:r>
        <w:t>policy</w:t>
      </w:r>
      <w:proofErr w:type="gramEnd"/>
      <w:r>
        <w:t xml:space="preserve"> and Practice. </w:t>
      </w:r>
      <w:proofErr w:type="spellStart"/>
      <w:proofErr w:type="gramStart"/>
      <w:r>
        <w:t>Harlow:Pearson</w:t>
      </w:r>
      <w:proofErr w:type="spellEnd"/>
      <w:proofErr w:type="gramEnd"/>
      <w:r>
        <w:t xml:space="preserve"> Longman. Available at:</w:t>
      </w:r>
    </w:p>
    <w:p w14:paraId="39D94682" w14:textId="03BE5E18" w:rsidR="00043940" w:rsidRDefault="00043940" w:rsidP="005630B7">
      <w:pPr>
        <w:spacing w:line="480" w:lineRule="auto"/>
      </w:pPr>
      <w:r>
        <w:t>https://books.google.co.uk/books?id=82Uz5fhVjpsC&amp;printsec=frontcover#v=onepage&amp;q&amp;f=false [online] [Accessed 10th January 2021]</w:t>
      </w:r>
    </w:p>
    <w:p w14:paraId="13E3F3EA" w14:textId="77777777" w:rsidR="00043940" w:rsidRDefault="00043940" w:rsidP="005630B7">
      <w:pPr>
        <w:spacing w:line="480" w:lineRule="auto"/>
      </w:pPr>
      <w:r>
        <w:t>GOV.UK (19th March 2020) Ethnicity facts and figures Stop and Search, crown copyright. Available at:</w:t>
      </w:r>
    </w:p>
    <w:p w14:paraId="5F72BF18" w14:textId="792B7993" w:rsidR="00043940" w:rsidRDefault="00043940" w:rsidP="005630B7">
      <w:pPr>
        <w:spacing w:line="480" w:lineRule="auto"/>
      </w:pPr>
      <w:r>
        <w:t>https://www.ethnicity-facts-figures.service.gov.uk/crime-justice-and-the-law/policing/stop-and-search/latest [online] [Accessed 8th February 2021]</w:t>
      </w:r>
    </w:p>
    <w:p w14:paraId="4C143620" w14:textId="77777777" w:rsidR="00043940" w:rsidRDefault="00043940" w:rsidP="005630B7">
      <w:pPr>
        <w:spacing w:line="480" w:lineRule="auto"/>
      </w:pPr>
      <w:r>
        <w:t>health &amp; care professions council (1st September 2014) The Standards of proficiency for paramedics. Available at:</w:t>
      </w:r>
    </w:p>
    <w:p w14:paraId="5019DBB4" w14:textId="2B11270F" w:rsidR="00043940" w:rsidRDefault="00043940" w:rsidP="005630B7">
      <w:pPr>
        <w:spacing w:line="480" w:lineRule="auto"/>
      </w:pPr>
      <w:r>
        <w:t>https://www.hcpc-uk.org/standards/standards-of-proficiency/paramedics/ [online] [Accessed 8th Feb 2021)</w:t>
      </w:r>
    </w:p>
    <w:p w14:paraId="03629FA5" w14:textId="77777777" w:rsidR="00043940" w:rsidRDefault="00043940" w:rsidP="005630B7">
      <w:pPr>
        <w:spacing w:line="480" w:lineRule="auto"/>
      </w:pPr>
      <w:r>
        <w:t>HM Government (2011) Ending Gang and Youth Violence. Available at:</w:t>
      </w:r>
    </w:p>
    <w:p w14:paraId="0B0E5605" w14:textId="3E6D54FF" w:rsidR="00043940" w:rsidRDefault="00043940" w:rsidP="005630B7">
      <w:pPr>
        <w:spacing w:line="480" w:lineRule="auto"/>
      </w:pPr>
      <w:r>
        <w:lastRenderedPageBreak/>
        <w:t>https://assets.publishing.service.gov.uk/government/uploads/system/uploads/attachment_data/file/97862/gang-violence-detailreport.pdf [online] [Accessed 10th January 2021]</w:t>
      </w:r>
    </w:p>
    <w:p w14:paraId="1DDAD460" w14:textId="77777777" w:rsidR="00043940" w:rsidRDefault="00043940" w:rsidP="005630B7">
      <w:pPr>
        <w:spacing w:line="480" w:lineRule="auto"/>
      </w:pPr>
      <w:r>
        <w:t>HM Government (2013) Serious and Organised Crime Strategy. Available at:</w:t>
      </w:r>
    </w:p>
    <w:p w14:paraId="4006B830" w14:textId="79932AB8" w:rsidR="00043940" w:rsidRDefault="00043940" w:rsidP="005630B7">
      <w:pPr>
        <w:spacing w:line="480" w:lineRule="auto"/>
      </w:pPr>
      <w:r>
        <w:t>https://assets.publishing.service.gov.uk/government/uploads/system/uploads/attachment_data/file/248645/Serious_and_Organised_Crime_Strategy.pdf [online] [Accessed 5th December 2020]</w:t>
      </w:r>
    </w:p>
    <w:p w14:paraId="6631FB3E" w14:textId="77777777" w:rsidR="00A61E2A" w:rsidRDefault="00043940" w:rsidP="005630B7">
      <w:pPr>
        <w:spacing w:line="480" w:lineRule="auto"/>
      </w:pPr>
      <w:r>
        <w:t>HM Government (Nov 2018) Serious and Organised Crime Strategy. Available at:</w:t>
      </w:r>
    </w:p>
    <w:p w14:paraId="5CD4D005" w14:textId="6DC62979" w:rsidR="00043940" w:rsidRDefault="00043940" w:rsidP="005630B7">
      <w:pPr>
        <w:spacing w:line="480" w:lineRule="auto"/>
      </w:pPr>
      <w:r>
        <w:t>https://assets.publishing.service.gov.uk/government/uploads/system/uploads/attachment_data/file/752850/SOC-2018-web.pdf [online] [Accessed 5th December 2020]</w:t>
      </w:r>
    </w:p>
    <w:p w14:paraId="2940AC74" w14:textId="77777777" w:rsidR="00A61E2A" w:rsidRDefault="00043940" w:rsidP="005630B7">
      <w:pPr>
        <w:spacing w:line="480" w:lineRule="auto"/>
      </w:pPr>
      <w:r>
        <w:t>HMI Inspectorate of Probation (September 2018) Independent review of the case of Leroy Campbell: Final Report. Available at:</w:t>
      </w:r>
    </w:p>
    <w:p w14:paraId="6B3D2DB3" w14:textId="26807622" w:rsidR="00043940" w:rsidRDefault="00043940" w:rsidP="005630B7">
      <w:pPr>
        <w:spacing w:line="480" w:lineRule="auto"/>
      </w:pPr>
      <w:r>
        <w:t>https://www.justiceinspectorates.gov.uk/hmiprobation/wp-content/uploads/sites/5/2018/09/HMI-Probation-Independent-Review-LC-Final-.pdf [online] [Accessed 5th December 2020]</w:t>
      </w:r>
    </w:p>
    <w:p w14:paraId="63C7E280" w14:textId="77777777" w:rsidR="00A61E2A" w:rsidRDefault="00043940" w:rsidP="005630B7">
      <w:pPr>
        <w:spacing w:line="480" w:lineRule="auto"/>
      </w:pPr>
      <w:r>
        <w:t>HMICFRS (5th September 2017) Promoting improvements in policing and fire and rescue services to make everyone safer. Available at:</w:t>
      </w:r>
    </w:p>
    <w:p w14:paraId="250F1CB9" w14:textId="3124972A" w:rsidR="00043940" w:rsidRDefault="00043940" w:rsidP="005630B7">
      <w:pPr>
        <w:spacing w:line="480" w:lineRule="auto"/>
      </w:pPr>
      <w:r>
        <w:t>https://www.justiceinspectorates.gov.uk/hmicfrs/about-us/who-we-inspect/ [online] [Accessed 8th February 2021]</w:t>
      </w:r>
    </w:p>
    <w:p w14:paraId="3EF0B2B1" w14:textId="77777777" w:rsidR="00A61E2A" w:rsidRDefault="00043940" w:rsidP="005630B7">
      <w:pPr>
        <w:spacing w:line="480" w:lineRule="auto"/>
      </w:pPr>
      <w:r>
        <w:t xml:space="preserve">Home Office Guidance Conduct (February 2020) Efficiency and Effectiveness: Statutory Guidance on Professional Standards, </w:t>
      </w:r>
      <w:proofErr w:type="gramStart"/>
      <w:r>
        <w:t>Performance</w:t>
      </w:r>
      <w:proofErr w:type="gramEnd"/>
      <w:r>
        <w:t xml:space="preserve"> and Integrity in Policing. Available at:</w:t>
      </w:r>
    </w:p>
    <w:p w14:paraId="4FCD9FE0" w14:textId="064923D7" w:rsidR="00043940" w:rsidRDefault="00043940" w:rsidP="005630B7">
      <w:pPr>
        <w:spacing w:line="480" w:lineRule="auto"/>
      </w:pPr>
      <w:r>
        <w:t>https://assets.publishing.service.gov.uk/government/uploads/system/uploads/attachment_data/file/863820/Home_Office_Statutory_Guidance_0502.pdf [online] [Accessed 28th December 2020]</w:t>
      </w:r>
    </w:p>
    <w:p w14:paraId="3C1A235B" w14:textId="77777777" w:rsidR="00A61E2A" w:rsidRDefault="00043940" w:rsidP="005630B7">
      <w:pPr>
        <w:spacing w:line="480" w:lineRule="auto"/>
      </w:pPr>
      <w:r>
        <w:t>Independent Office for Police Conduct (no date) Who we are. Available at:</w:t>
      </w:r>
    </w:p>
    <w:p w14:paraId="1E7B36D5" w14:textId="330403FF" w:rsidR="00043940" w:rsidRDefault="00043940" w:rsidP="005630B7">
      <w:pPr>
        <w:spacing w:line="480" w:lineRule="auto"/>
      </w:pPr>
      <w:r>
        <w:t>https://www.policeconduct.gov.uk/who-we-are [online] [Accessed 28th December 2020]</w:t>
      </w:r>
    </w:p>
    <w:p w14:paraId="7A67DDAC" w14:textId="77777777" w:rsidR="00A61E2A" w:rsidRDefault="00043940" w:rsidP="005630B7">
      <w:pPr>
        <w:spacing w:line="480" w:lineRule="auto"/>
      </w:pPr>
      <w:r>
        <w:lastRenderedPageBreak/>
        <w:t>IOPC (5th Jan 2021) Former Nottinghamshire Police drugs expert guilty of gross misconduct. Available at:</w:t>
      </w:r>
    </w:p>
    <w:p w14:paraId="77F356C7" w14:textId="51CB2C1B" w:rsidR="00043940" w:rsidRDefault="00043940" w:rsidP="005630B7">
      <w:pPr>
        <w:spacing w:line="480" w:lineRule="auto"/>
      </w:pPr>
      <w:r>
        <w:t>https://www.policeconduct.gov.uk/news/former-nottinghamshire-police-drugs-expert-guilty-gross-misconduct [online] [Accessed 10th January 2021]</w:t>
      </w:r>
    </w:p>
    <w:p w14:paraId="67425A14" w14:textId="77777777" w:rsidR="00A61E2A" w:rsidRDefault="00043940" w:rsidP="005630B7">
      <w:pPr>
        <w:spacing w:line="480" w:lineRule="auto"/>
      </w:pPr>
      <w:r>
        <w:t>IPCC (no date) IPCC report into the contact between Fiona Pilkington and Leicestershire Constabulary 2004-2007. Independent Investigation Final Report. Available at:</w:t>
      </w:r>
    </w:p>
    <w:p w14:paraId="4D55027C" w14:textId="7DB015D4" w:rsidR="00043940" w:rsidRDefault="00043940" w:rsidP="005630B7">
      <w:pPr>
        <w:spacing w:line="480" w:lineRule="auto"/>
      </w:pPr>
      <w:r>
        <w:t>https://www.report-it.org.uk/files/ipcc_report-fiona-pilkington-leicestershire.pdf [online] [Accessed 28th December 2020]</w:t>
      </w:r>
    </w:p>
    <w:p w14:paraId="3572DDC6" w14:textId="77777777" w:rsidR="00A61E2A" w:rsidRDefault="00043940" w:rsidP="005630B7">
      <w:pPr>
        <w:spacing w:line="480" w:lineRule="auto"/>
      </w:pPr>
      <w:r>
        <w:t>legislation.gov.uk. (no date) The Police (Conduct) Regulations 2008. Available at:</w:t>
      </w:r>
    </w:p>
    <w:p w14:paraId="514D21FE" w14:textId="5673D9AE" w:rsidR="00043940" w:rsidRDefault="00043940" w:rsidP="005630B7">
      <w:pPr>
        <w:spacing w:line="480" w:lineRule="auto"/>
      </w:pPr>
      <w:r>
        <w:t>https://www.legislation.gov.uk/uksi/2008/2864/schedule/made#:~:text=SCHEDULEStandards%20of%20Professional%20Behaviour&amp;text=Police%20officers%20are%20honest%2C%20act,compromise%20or%20abuse%20their%20position.&amp;text=Police%20officers%20act%20with%20self,colleagues%20with%20respect%20and%20courtesy. [online] [Accessed 28th December 2020)</w:t>
      </w:r>
    </w:p>
    <w:p w14:paraId="192E50D9" w14:textId="77777777" w:rsidR="00A61E2A" w:rsidRDefault="00043940" w:rsidP="005630B7">
      <w:pPr>
        <w:spacing w:line="480" w:lineRule="auto"/>
      </w:pPr>
      <w:r>
        <w:t xml:space="preserve">Ministry of Justice (1st October 2019) County Lines Exploitation. Practice guidance for YOTS and frontline practitioner. Available at: </w:t>
      </w:r>
    </w:p>
    <w:p w14:paraId="171DEA0A" w14:textId="7278A3BC" w:rsidR="00043940" w:rsidRDefault="00043940" w:rsidP="005630B7">
      <w:pPr>
        <w:spacing w:line="480" w:lineRule="auto"/>
      </w:pPr>
      <w:r>
        <w:t>https://assets.publishing.service.gov.uk/government/uploads/system/uploads/attachment_data/file/839253/moj-county-lines-practical-guidance-frontline-practitionerspdf.pdf [online] [Accessed 22 January 2021)</w:t>
      </w:r>
    </w:p>
    <w:p w14:paraId="70AA8DA0" w14:textId="77777777" w:rsidR="00A61E2A" w:rsidRDefault="00043940" w:rsidP="005630B7">
      <w:pPr>
        <w:spacing w:line="480" w:lineRule="auto"/>
      </w:pPr>
      <w:r>
        <w:t>National Audit Office. Home Office. National Crime Agency (June 2019) Tackling Serious and Organised Crime. Available at:</w:t>
      </w:r>
    </w:p>
    <w:p w14:paraId="71A83029" w14:textId="12B2CE8C" w:rsidR="00043940" w:rsidRDefault="00043940" w:rsidP="005630B7">
      <w:pPr>
        <w:spacing w:line="480" w:lineRule="auto"/>
      </w:pPr>
      <w:r>
        <w:t>https://www.nao.org.uk/wp-content/uploads/2019/03/Tackling-serious-and-organised-crime.pdf [online] [Accessed: 5th December 2020]</w:t>
      </w:r>
    </w:p>
    <w:p w14:paraId="03AF3CFE" w14:textId="77777777" w:rsidR="00A61E2A" w:rsidRDefault="00043940" w:rsidP="005630B7">
      <w:pPr>
        <w:spacing w:line="480" w:lineRule="auto"/>
      </w:pPr>
      <w:r>
        <w:lastRenderedPageBreak/>
        <w:t>National Crime Agency (2017) National Strategic Assessment of Serious and Organised Crime. Available at:</w:t>
      </w:r>
    </w:p>
    <w:p w14:paraId="5C4C8D61" w14:textId="5A0818E0" w:rsidR="00043940" w:rsidRDefault="00043940" w:rsidP="005630B7">
      <w:pPr>
        <w:spacing w:line="480" w:lineRule="auto"/>
      </w:pPr>
      <w:r>
        <w:t>https://nationalcrimeagency.gov.uk/who-we-are/publications/32-national-strategic-assessment-of-serious-and-organised-crime-2017/file [online] [Accessed 5th December 2020]</w:t>
      </w:r>
    </w:p>
    <w:p w14:paraId="0EFE1873" w14:textId="77777777" w:rsidR="00A61E2A" w:rsidRDefault="00043940" w:rsidP="005630B7">
      <w:pPr>
        <w:spacing w:line="480" w:lineRule="auto"/>
      </w:pPr>
      <w:r>
        <w:t>National Initiative for Building Community Trust &amp; Justice (no date) Procedural Justice. Available at:</w:t>
      </w:r>
    </w:p>
    <w:p w14:paraId="7FD89F12" w14:textId="74C39A29" w:rsidR="00043940" w:rsidRDefault="00043940" w:rsidP="005630B7">
      <w:pPr>
        <w:spacing w:line="480" w:lineRule="auto"/>
      </w:pPr>
      <w:r>
        <w:t>https://trustandjustice.org/resources/intervention/procedural-justice#:~:text=Procedural%20justice%20is%20based%20on,relationships%20between%20authorities%20and%20the [online] [Accessed 8th January 2021]</w:t>
      </w:r>
    </w:p>
    <w:p w14:paraId="2BFF7668" w14:textId="77777777" w:rsidR="00A61E2A" w:rsidRDefault="00043940" w:rsidP="005630B7">
      <w:pPr>
        <w:spacing w:line="480" w:lineRule="auto"/>
      </w:pPr>
      <w:r>
        <w:t>National Statistics (24th October 2019) Police powers and procedures, England and Wales year ending 31 March 2019. Available at:</w:t>
      </w:r>
    </w:p>
    <w:p w14:paraId="345B77C4" w14:textId="1157ABB3" w:rsidR="00043940" w:rsidRDefault="00106AB6" w:rsidP="005630B7">
      <w:pPr>
        <w:spacing w:line="480" w:lineRule="auto"/>
      </w:pPr>
      <w:hyperlink r:id="rId5" w:history="1">
        <w:r w:rsidR="00A61E2A" w:rsidRPr="00AC1569">
          <w:rPr>
            <w:rStyle w:val="Hyperlink"/>
          </w:rPr>
          <w:t>https://www.gov.uk/government/statistics/police-powers-and-procedures-england-and-wales-year-ending-31-march-2019</w:t>
        </w:r>
      </w:hyperlink>
      <w:r w:rsidR="00043940">
        <w:t xml:space="preserve"> [online] [Accessed 11th February 2021]</w:t>
      </w:r>
    </w:p>
    <w:p w14:paraId="429A6FC2" w14:textId="77777777" w:rsidR="00A61E2A" w:rsidRDefault="00A61E2A" w:rsidP="005630B7">
      <w:pPr>
        <w:spacing w:line="480" w:lineRule="auto"/>
      </w:pPr>
    </w:p>
    <w:p w14:paraId="51AB6BCE" w14:textId="3853A829" w:rsidR="00A61E2A" w:rsidRDefault="00043940" w:rsidP="005630B7">
      <w:pPr>
        <w:spacing w:line="480" w:lineRule="auto"/>
      </w:pPr>
      <w:r>
        <w:t xml:space="preserve">Navarro. R (no date) “Unconscious Bias” What is unconscious bias, Grant number: ULI TR0000L. National </w:t>
      </w:r>
      <w:proofErr w:type="spellStart"/>
      <w:r>
        <w:t>Center</w:t>
      </w:r>
      <w:proofErr w:type="spellEnd"/>
      <w:r>
        <w:t xml:space="preserve"> for Advancing Translational Sciences. National institute of Health.</w:t>
      </w:r>
      <w:r w:rsidR="00A61E2A">
        <w:t xml:space="preserve"> Available at:</w:t>
      </w:r>
    </w:p>
    <w:p w14:paraId="340E685B" w14:textId="736DADA4" w:rsidR="00043940" w:rsidRDefault="00043940" w:rsidP="005630B7">
      <w:pPr>
        <w:spacing w:line="480" w:lineRule="auto"/>
      </w:pPr>
      <w:r>
        <w:t>https://diversity.ucsf.edu/resources/unconscious-bias [online] [Accessed 8th February 2021]</w:t>
      </w:r>
    </w:p>
    <w:p w14:paraId="16075CA8" w14:textId="77777777" w:rsidR="00A61E2A" w:rsidRDefault="00043940" w:rsidP="005630B7">
      <w:pPr>
        <w:spacing w:line="480" w:lineRule="auto"/>
      </w:pPr>
      <w:r>
        <w:t>NSPCC (28th October 2020) Protecting Children from County Lines. Available at:</w:t>
      </w:r>
    </w:p>
    <w:p w14:paraId="27C62FD8" w14:textId="7C66FD10" w:rsidR="00043940" w:rsidRDefault="00043940" w:rsidP="005630B7">
      <w:pPr>
        <w:spacing w:line="480" w:lineRule="auto"/>
      </w:pPr>
      <w:r>
        <w:t>https://learning.nspcc.org.uk/child-abuse-and-neglect/county-lines [online] [Accessed 22 January 2021].</w:t>
      </w:r>
    </w:p>
    <w:p w14:paraId="74F5B2FC" w14:textId="77777777" w:rsidR="00A61E2A" w:rsidRDefault="00043940" w:rsidP="005630B7">
      <w:pPr>
        <w:spacing w:line="480" w:lineRule="auto"/>
      </w:pPr>
      <w:r>
        <w:t>Racial Intelligence Training &amp; Engagement (24th August 2015) The Police are the public, the Public are the Police. Available at:</w:t>
      </w:r>
    </w:p>
    <w:p w14:paraId="79264190" w14:textId="337A46AA" w:rsidR="00043940" w:rsidRDefault="00043940" w:rsidP="005630B7">
      <w:pPr>
        <w:spacing w:line="480" w:lineRule="auto"/>
      </w:pPr>
      <w:r>
        <w:lastRenderedPageBreak/>
        <w:t>https://riteacademy.com/the-police-are-the-public-the-public-are-the-police-sir-robert-peel-quote/ [online] [Accessed 10th Feb 2021]</w:t>
      </w:r>
    </w:p>
    <w:p w14:paraId="093BDA67" w14:textId="77777777" w:rsidR="00A61E2A" w:rsidRDefault="00043940" w:rsidP="005630B7">
      <w:pPr>
        <w:spacing w:line="480" w:lineRule="auto"/>
      </w:pPr>
      <w:r>
        <w:t>Sage Journals (5th April 2019) Policing the beats: The criminalisation of UK drill and grime music by the London Metropolitan Police. Available at:</w:t>
      </w:r>
    </w:p>
    <w:p w14:paraId="4BAE382F" w14:textId="10E0557A" w:rsidR="00043940" w:rsidRDefault="00043940" w:rsidP="005630B7">
      <w:pPr>
        <w:spacing w:line="480" w:lineRule="auto"/>
      </w:pPr>
      <w:r>
        <w:t>https://journals.sagepub.com/doi/abs/10.1177/0038026119842480?journalCode=sora [online] [Accessed 10th January 2021]</w:t>
      </w:r>
    </w:p>
    <w:p w14:paraId="373E488C" w14:textId="77777777" w:rsidR="00A61E2A" w:rsidRDefault="00043940" w:rsidP="005630B7">
      <w:pPr>
        <w:spacing w:line="480" w:lineRule="auto"/>
      </w:pPr>
      <w:r>
        <w:t>T. Thompson (8th October 2020) Five Officers involved in high-profile stop and search case told they are being investigated for misconduct. Available at:</w:t>
      </w:r>
    </w:p>
    <w:p w14:paraId="75AE3B1D" w14:textId="583653EB" w:rsidR="00043940" w:rsidRDefault="00043940" w:rsidP="005630B7">
      <w:pPr>
        <w:spacing w:line="480" w:lineRule="auto"/>
      </w:pPr>
      <w:r>
        <w:t>https://www.policeprofessional.com/news/five-officers-involved-in-high-profile-stop-and-search-case-told-they-are-being-investigated-for-misconduct/ [online] [Accessed 8th February 2021]</w:t>
      </w:r>
    </w:p>
    <w:p w14:paraId="0B6EB971" w14:textId="77777777" w:rsidR="00A61E2A" w:rsidRDefault="00043940" w:rsidP="005630B7">
      <w:pPr>
        <w:spacing w:line="480" w:lineRule="auto"/>
      </w:pPr>
      <w:r>
        <w:t>U.S. Department of Justice (Aug 2000) Youth gang programs and strategies. Available at:</w:t>
      </w:r>
    </w:p>
    <w:p w14:paraId="381EB1C9" w14:textId="6B71E518" w:rsidR="00043940" w:rsidRDefault="00043940" w:rsidP="005630B7">
      <w:pPr>
        <w:spacing w:line="480" w:lineRule="auto"/>
      </w:pPr>
      <w:r>
        <w:t>https://www.ojp.gov/pdffiles1/ojjdp/171154.pdf [online] [Accessed 10th January 2021]</w:t>
      </w:r>
    </w:p>
    <w:p w14:paraId="19783319" w14:textId="77777777" w:rsidR="00A61E2A" w:rsidRDefault="00043940" w:rsidP="005630B7">
      <w:pPr>
        <w:spacing w:line="480" w:lineRule="auto"/>
      </w:pPr>
      <w:r>
        <w:t>UK Essays (1st Jan 1970) The Development of Victimology Criminology Essay. Available at:</w:t>
      </w:r>
    </w:p>
    <w:p w14:paraId="0C973561" w14:textId="31CCD0EF" w:rsidR="00043940" w:rsidRDefault="00043940" w:rsidP="005630B7">
      <w:pPr>
        <w:spacing w:line="480" w:lineRule="auto"/>
      </w:pPr>
      <w:r>
        <w:t>https://www.ukessays.com/essays/criminology/the-development-of-victimology-criminology-essay.php [online] [Accessed 10th January 2021]</w:t>
      </w:r>
    </w:p>
    <w:p w14:paraId="47E1A138" w14:textId="77777777" w:rsidR="00A61E2A" w:rsidRDefault="00043940" w:rsidP="005630B7">
      <w:pPr>
        <w:spacing w:line="480" w:lineRule="auto"/>
      </w:pPr>
      <w:r>
        <w:t>Vikram Dodd, (26th January 2019) Met Police “disproportionately use stop and search powers on black people. Available at:</w:t>
      </w:r>
    </w:p>
    <w:p w14:paraId="1FE7770C" w14:textId="485D8C71" w:rsidR="00043940" w:rsidRDefault="00043940" w:rsidP="005630B7">
      <w:pPr>
        <w:spacing w:line="480" w:lineRule="auto"/>
      </w:pPr>
      <w:r>
        <w:t>https://www.theguardian.com/law/2019/jan/26/met-police-disproportionately-use-stop-and-search-powers-on-black-people [online] [Accessed 8th February 2021)</w:t>
      </w:r>
    </w:p>
    <w:p w14:paraId="3B5D133F" w14:textId="77777777" w:rsidR="00A61E2A" w:rsidRDefault="00043940" w:rsidP="005630B7">
      <w:pPr>
        <w:spacing w:line="480" w:lineRule="auto"/>
      </w:pPr>
      <w:r>
        <w:t>Ward, L. Nicholas, S and Willoughby, M. (24th March 2011) An assessment of the Tackling Knives and Serious Youth Violence Action Programme (TKAP) – Phase ll. Available at:</w:t>
      </w:r>
    </w:p>
    <w:p w14:paraId="0DCED2AA" w14:textId="35F2B6D6" w:rsidR="00043940" w:rsidRDefault="00043940" w:rsidP="005630B7">
      <w:pPr>
        <w:spacing w:line="480" w:lineRule="auto"/>
      </w:pPr>
      <w:r>
        <w:lastRenderedPageBreak/>
        <w:t>https://assets.publishing.service.gov.uk/government/uploads/system/uploads/attachment_data/file/116543/horr53-summary.pdf [online] [Accessed 22 January 2021]</w:t>
      </w:r>
    </w:p>
    <w:sectPr w:rsidR="000439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43582B"/>
    <w:multiLevelType w:val="hybridMultilevel"/>
    <w:tmpl w:val="78387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DEC"/>
    <w:rsid w:val="00043940"/>
    <w:rsid w:val="000968B5"/>
    <w:rsid w:val="00106AB6"/>
    <w:rsid w:val="001B313F"/>
    <w:rsid w:val="002263A3"/>
    <w:rsid w:val="00355BB2"/>
    <w:rsid w:val="004A7DEC"/>
    <w:rsid w:val="005630B7"/>
    <w:rsid w:val="00585470"/>
    <w:rsid w:val="00702026"/>
    <w:rsid w:val="00A51F50"/>
    <w:rsid w:val="00A61E2A"/>
    <w:rsid w:val="00AF7A79"/>
    <w:rsid w:val="00B664BC"/>
    <w:rsid w:val="00B93BD9"/>
    <w:rsid w:val="00C55E4B"/>
    <w:rsid w:val="00CC66A9"/>
    <w:rsid w:val="00CD5011"/>
    <w:rsid w:val="00F3524D"/>
    <w:rsid w:val="00FC1F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3F99A"/>
  <w15:chartTrackingRefBased/>
  <w15:docId w15:val="{5094C706-33A5-41F5-AEA6-67D5D8696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940"/>
    <w:pPr>
      <w:ind w:left="720"/>
      <w:contextualSpacing/>
    </w:pPr>
  </w:style>
  <w:style w:type="character" w:styleId="Hyperlink">
    <w:name w:val="Hyperlink"/>
    <w:basedOn w:val="DefaultParagraphFont"/>
    <w:uiPriority w:val="99"/>
    <w:unhideWhenUsed/>
    <w:rsid w:val="00A61E2A"/>
    <w:rPr>
      <w:color w:val="0563C1" w:themeColor="hyperlink"/>
      <w:u w:val="single"/>
    </w:rPr>
  </w:style>
  <w:style w:type="character" w:styleId="UnresolvedMention">
    <w:name w:val="Unresolved Mention"/>
    <w:basedOn w:val="DefaultParagraphFont"/>
    <w:uiPriority w:val="99"/>
    <w:semiHidden/>
    <w:unhideWhenUsed/>
    <w:rsid w:val="00A61E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v.uk/government/statistics/police-powers-and-procedures-england-and-wales-year-ending-31-march-201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5640</Words>
  <Characters>32151</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Jackson</dc:creator>
  <cp:keywords/>
  <dc:description/>
  <cp:lastModifiedBy>Alison Jackson</cp:lastModifiedBy>
  <cp:revision>2</cp:revision>
  <cp:lastPrinted>2021-02-12T10:54:00Z</cp:lastPrinted>
  <dcterms:created xsi:type="dcterms:W3CDTF">2021-02-12T13:11:00Z</dcterms:created>
  <dcterms:modified xsi:type="dcterms:W3CDTF">2021-02-12T13:11:00Z</dcterms:modified>
</cp:coreProperties>
</file>