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2E0B2" w14:textId="77777777" w:rsidR="00950434" w:rsidRDefault="00950434" w:rsidP="00443222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14:paraId="63B2C328" w14:textId="77777777" w:rsidR="00950434" w:rsidRDefault="00950434" w:rsidP="00443222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14:paraId="5B0FE3F9" w14:textId="3045A0F7" w:rsidR="00443222" w:rsidRPr="005D3BF2" w:rsidRDefault="00443222" w:rsidP="00443222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5D3BF2">
        <w:rPr>
          <w:rFonts w:ascii="Times New Roman" w:hAnsi="Times New Roman" w:cs="Times New Roman"/>
          <w:b/>
          <w:bCs/>
          <w:sz w:val="72"/>
          <w:szCs w:val="72"/>
        </w:rPr>
        <w:t>HP</w:t>
      </w:r>
      <w:r w:rsidR="00341F6F">
        <w:rPr>
          <w:rFonts w:ascii="Times New Roman" w:hAnsi="Times New Roman" w:cs="Times New Roman"/>
          <w:b/>
          <w:bCs/>
          <w:sz w:val="72"/>
          <w:szCs w:val="72"/>
        </w:rPr>
        <w:t>RS 5910</w:t>
      </w:r>
    </w:p>
    <w:p w14:paraId="0804D69C" w14:textId="77777777" w:rsidR="00443222" w:rsidRPr="008E1958" w:rsidRDefault="00443222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AFBAA6E" w14:textId="57C9E04B" w:rsidR="00E27D6F" w:rsidRPr="008E1958" w:rsidRDefault="00F34C66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8E1958">
        <w:rPr>
          <w:rFonts w:ascii="Times New Roman" w:hAnsi="Times New Roman" w:cs="Times New Roman"/>
          <w:b/>
          <w:bCs/>
          <w:sz w:val="44"/>
          <w:szCs w:val="44"/>
        </w:rPr>
        <w:t>Evaluating the statement that</w:t>
      </w:r>
      <w:r w:rsidR="00603F37" w:rsidRPr="008E1958">
        <w:rPr>
          <w:rFonts w:ascii="Times New Roman" w:hAnsi="Times New Roman" w:cs="Times New Roman"/>
          <w:b/>
          <w:bCs/>
          <w:sz w:val="44"/>
          <w:szCs w:val="44"/>
        </w:rPr>
        <w:t>:</w:t>
      </w:r>
    </w:p>
    <w:p w14:paraId="215173AE" w14:textId="033D8DA5" w:rsidR="00603F37" w:rsidRDefault="00603F37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8E1958">
        <w:rPr>
          <w:rFonts w:ascii="Times New Roman" w:hAnsi="Times New Roman" w:cs="Times New Roman"/>
          <w:b/>
          <w:bCs/>
          <w:sz w:val="44"/>
          <w:szCs w:val="44"/>
        </w:rPr>
        <w:t xml:space="preserve">‘At the beginning of the Christian era, Judaism </w:t>
      </w:r>
      <w:r w:rsidR="008E1958" w:rsidRPr="008E1958">
        <w:rPr>
          <w:rFonts w:ascii="Times New Roman" w:hAnsi="Times New Roman" w:cs="Times New Roman"/>
          <w:b/>
          <w:bCs/>
          <w:sz w:val="44"/>
          <w:szCs w:val="44"/>
        </w:rPr>
        <w:t>was divided into many different groups’</w:t>
      </w:r>
    </w:p>
    <w:p w14:paraId="22BCFD36" w14:textId="77777777" w:rsidR="008E1958" w:rsidRDefault="008E1958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E02953A" w14:textId="55BB7FB9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by Leah Walker</w:t>
      </w:r>
    </w:p>
    <w:p w14:paraId="7EEAC142" w14:textId="1BAE16D8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Student I.D. </w:t>
      </w:r>
    </w:p>
    <w:p w14:paraId="0F4BED90" w14:textId="541B128F" w:rsidR="00341F6F" w:rsidRDefault="00C5127F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2416700</w:t>
      </w:r>
    </w:p>
    <w:p w14:paraId="315064F7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C68D49C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08B0065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27E7CA3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BB149BE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F973772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707514E7" w14:textId="77777777" w:rsidR="00950434" w:rsidRDefault="00950434" w:rsidP="008E195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5C9B3A66" w14:textId="77777777" w:rsidR="00A341DC" w:rsidRDefault="00A341DC" w:rsidP="00A655EC">
      <w:pPr>
        <w:rPr>
          <w:rFonts w:ascii="Times New Roman" w:hAnsi="Times New Roman" w:cs="Times New Roman"/>
          <w:sz w:val="24"/>
          <w:szCs w:val="24"/>
        </w:rPr>
      </w:pPr>
    </w:p>
    <w:p w14:paraId="3A3F632C" w14:textId="77777777" w:rsidR="00A341DC" w:rsidRDefault="00A341DC" w:rsidP="00A655EC">
      <w:pPr>
        <w:rPr>
          <w:rFonts w:ascii="Times New Roman" w:hAnsi="Times New Roman" w:cs="Times New Roman"/>
          <w:sz w:val="24"/>
          <w:szCs w:val="24"/>
        </w:rPr>
      </w:pPr>
    </w:p>
    <w:p w14:paraId="3512A40A" w14:textId="61125A44" w:rsidR="00A341DC" w:rsidRDefault="00DC3BA8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</w:t>
      </w:r>
      <w:r w:rsidR="0059175D">
        <w:rPr>
          <w:rFonts w:ascii="Times New Roman" w:hAnsi="Times New Roman" w:cs="Times New Roman"/>
          <w:sz w:val="24"/>
          <w:szCs w:val="24"/>
        </w:rPr>
        <w:t>Christianity</w:t>
      </w:r>
      <w:r w:rsidR="00134C72">
        <w:rPr>
          <w:rFonts w:ascii="Times New Roman" w:hAnsi="Times New Roman" w:cs="Times New Roman"/>
          <w:sz w:val="24"/>
          <w:szCs w:val="24"/>
        </w:rPr>
        <w:t xml:space="preserve"> </w:t>
      </w:r>
      <w:r w:rsidR="00246292">
        <w:rPr>
          <w:rFonts w:ascii="Times New Roman" w:hAnsi="Times New Roman" w:cs="Times New Roman"/>
          <w:sz w:val="24"/>
          <w:szCs w:val="24"/>
        </w:rPr>
        <w:t xml:space="preserve">emerged as a sect within Judaism during the Second Temple </w:t>
      </w:r>
      <w:r w:rsidR="00BE1E48">
        <w:rPr>
          <w:rFonts w:ascii="Times New Roman" w:hAnsi="Times New Roman" w:cs="Times New Roman"/>
          <w:sz w:val="24"/>
          <w:szCs w:val="24"/>
        </w:rPr>
        <w:t>period</w:t>
      </w:r>
      <w:r w:rsidR="004A2F97">
        <w:rPr>
          <w:rFonts w:ascii="Times New Roman" w:hAnsi="Times New Roman" w:cs="Times New Roman"/>
          <w:sz w:val="24"/>
          <w:szCs w:val="24"/>
        </w:rPr>
        <w:t xml:space="preserve">.  </w:t>
      </w:r>
      <w:r w:rsidR="00676A44">
        <w:rPr>
          <w:rFonts w:ascii="Times New Roman" w:hAnsi="Times New Roman" w:cs="Times New Roman"/>
          <w:sz w:val="24"/>
          <w:szCs w:val="24"/>
        </w:rPr>
        <w:t>It was commonplace for non-Jewish people</w:t>
      </w:r>
      <w:r w:rsidR="001F3247">
        <w:rPr>
          <w:rFonts w:ascii="Times New Roman" w:hAnsi="Times New Roman" w:cs="Times New Roman"/>
          <w:sz w:val="24"/>
          <w:szCs w:val="24"/>
        </w:rPr>
        <w:t xml:space="preserve"> at the time,</w:t>
      </w:r>
      <w:r w:rsidR="00676A44">
        <w:rPr>
          <w:rFonts w:ascii="Times New Roman" w:hAnsi="Times New Roman" w:cs="Times New Roman"/>
          <w:sz w:val="24"/>
          <w:szCs w:val="24"/>
        </w:rPr>
        <w:t xml:space="preserve"> to attend the </w:t>
      </w:r>
      <w:r w:rsidR="00307786">
        <w:rPr>
          <w:rFonts w:ascii="Times New Roman" w:hAnsi="Times New Roman" w:cs="Times New Roman"/>
          <w:sz w:val="24"/>
          <w:szCs w:val="24"/>
        </w:rPr>
        <w:t>synagogues</w:t>
      </w:r>
      <w:r w:rsidR="00DF1BD8">
        <w:rPr>
          <w:rFonts w:ascii="Times New Roman" w:hAnsi="Times New Roman" w:cs="Times New Roman"/>
          <w:sz w:val="24"/>
          <w:szCs w:val="24"/>
        </w:rPr>
        <w:t xml:space="preserve"> - as they were not considered sacred spaces </w:t>
      </w:r>
      <w:r w:rsidR="00183C8F">
        <w:rPr>
          <w:rFonts w:ascii="Times New Roman" w:hAnsi="Times New Roman" w:cs="Times New Roman"/>
          <w:sz w:val="24"/>
          <w:szCs w:val="24"/>
        </w:rPr>
        <w:t>–</w:t>
      </w:r>
      <w:r w:rsidR="00DF1BD8">
        <w:rPr>
          <w:rFonts w:ascii="Times New Roman" w:hAnsi="Times New Roman" w:cs="Times New Roman"/>
          <w:sz w:val="24"/>
          <w:szCs w:val="24"/>
        </w:rPr>
        <w:t xml:space="preserve"> </w:t>
      </w:r>
      <w:r w:rsidR="00183C8F">
        <w:rPr>
          <w:rFonts w:ascii="Times New Roman" w:hAnsi="Times New Roman" w:cs="Times New Roman"/>
          <w:sz w:val="24"/>
          <w:szCs w:val="24"/>
        </w:rPr>
        <w:t xml:space="preserve">as believers in a God of Israel, but not </w:t>
      </w:r>
      <w:r w:rsidR="001F3247">
        <w:rPr>
          <w:rFonts w:ascii="Times New Roman" w:hAnsi="Times New Roman" w:cs="Times New Roman"/>
          <w:sz w:val="24"/>
          <w:szCs w:val="24"/>
        </w:rPr>
        <w:t>adherents to the Jewish practices and traditions.</w:t>
      </w:r>
      <w:r w:rsidR="00924F87">
        <w:rPr>
          <w:rFonts w:ascii="Times New Roman" w:hAnsi="Times New Roman" w:cs="Times New Roman"/>
          <w:sz w:val="24"/>
          <w:szCs w:val="24"/>
        </w:rPr>
        <w:t xml:space="preserve"> </w:t>
      </w:r>
      <w:r w:rsidR="0041212C">
        <w:rPr>
          <w:rFonts w:ascii="Times New Roman" w:hAnsi="Times New Roman" w:cs="Times New Roman"/>
          <w:sz w:val="24"/>
          <w:szCs w:val="24"/>
        </w:rPr>
        <w:t xml:space="preserve">Two sets of </w:t>
      </w:r>
      <w:r w:rsidR="00DA04B1">
        <w:rPr>
          <w:rFonts w:ascii="Times New Roman" w:hAnsi="Times New Roman" w:cs="Times New Roman"/>
          <w:sz w:val="24"/>
          <w:szCs w:val="24"/>
        </w:rPr>
        <w:t>early Christians</w:t>
      </w:r>
      <w:r w:rsidR="0041212C">
        <w:rPr>
          <w:rFonts w:ascii="Times New Roman" w:hAnsi="Times New Roman" w:cs="Times New Roman"/>
          <w:sz w:val="24"/>
          <w:szCs w:val="24"/>
        </w:rPr>
        <w:t xml:space="preserve"> can be identified during this time; the </w:t>
      </w:r>
      <w:r w:rsidR="00DA04B1">
        <w:rPr>
          <w:rFonts w:ascii="Times New Roman" w:hAnsi="Times New Roman" w:cs="Times New Roman"/>
          <w:sz w:val="24"/>
          <w:szCs w:val="24"/>
        </w:rPr>
        <w:t>Jewish-Christians</w:t>
      </w:r>
      <w:r w:rsidR="00B5572B">
        <w:rPr>
          <w:rFonts w:ascii="Times New Roman" w:hAnsi="Times New Roman" w:cs="Times New Roman"/>
          <w:sz w:val="24"/>
          <w:szCs w:val="24"/>
        </w:rPr>
        <w:t xml:space="preserve">, who </w:t>
      </w:r>
      <w:r w:rsidR="00A51241">
        <w:rPr>
          <w:rFonts w:ascii="Times New Roman" w:hAnsi="Times New Roman" w:cs="Times New Roman"/>
          <w:sz w:val="24"/>
          <w:szCs w:val="24"/>
        </w:rPr>
        <w:t xml:space="preserve">converted to </w:t>
      </w:r>
      <w:r w:rsidR="006D433D">
        <w:rPr>
          <w:rFonts w:ascii="Times New Roman" w:hAnsi="Times New Roman" w:cs="Times New Roman"/>
          <w:sz w:val="24"/>
          <w:szCs w:val="24"/>
        </w:rPr>
        <w:t xml:space="preserve">the Jewish practices, and Gentile-Christians, </w:t>
      </w:r>
      <w:r w:rsidR="000A5BC0">
        <w:rPr>
          <w:rFonts w:ascii="Times New Roman" w:hAnsi="Times New Roman" w:cs="Times New Roman"/>
          <w:sz w:val="24"/>
          <w:szCs w:val="24"/>
        </w:rPr>
        <w:t xml:space="preserve">who’s practices were in line with the </w:t>
      </w:r>
      <w:r w:rsidR="000A5BC0" w:rsidRPr="000A5BC0">
        <w:rPr>
          <w:rFonts w:ascii="Times New Roman" w:hAnsi="Times New Roman" w:cs="Times New Roman"/>
          <w:sz w:val="24"/>
          <w:szCs w:val="24"/>
        </w:rPr>
        <w:t>Council of Jerusalem</w:t>
      </w:r>
      <w:r w:rsidR="00CB4EE0">
        <w:rPr>
          <w:rFonts w:ascii="Times New Roman" w:hAnsi="Times New Roman" w:cs="Times New Roman"/>
          <w:sz w:val="24"/>
          <w:szCs w:val="24"/>
        </w:rPr>
        <w:t>, led by Paul, Peter and James</w:t>
      </w:r>
      <w:r w:rsidR="00E81920">
        <w:rPr>
          <w:rFonts w:ascii="Times New Roman" w:hAnsi="Times New Roman" w:cs="Times New Roman"/>
          <w:sz w:val="24"/>
          <w:szCs w:val="24"/>
        </w:rPr>
        <w:t xml:space="preserve">, </w:t>
      </w:r>
      <w:r w:rsidR="006E45A8">
        <w:rPr>
          <w:rFonts w:ascii="Times New Roman" w:hAnsi="Times New Roman" w:cs="Times New Roman"/>
          <w:sz w:val="24"/>
          <w:szCs w:val="24"/>
        </w:rPr>
        <w:t xml:space="preserve">who were three of </w:t>
      </w:r>
      <w:r w:rsidR="00E81920">
        <w:rPr>
          <w:rFonts w:ascii="Times New Roman" w:hAnsi="Times New Roman" w:cs="Times New Roman"/>
          <w:sz w:val="24"/>
          <w:szCs w:val="24"/>
        </w:rPr>
        <w:t xml:space="preserve">Jesus’ </w:t>
      </w:r>
      <w:r w:rsidR="006E45A8">
        <w:rPr>
          <w:rFonts w:ascii="Times New Roman" w:hAnsi="Times New Roman" w:cs="Times New Roman"/>
          <w:sz w:val="24"/>
          <w:szCs w:val="24"/>
        </w:rPr>
        <w:t>apostles at the time.</w:t>
      </w:r>
      <w:r w:rsidR="00CA1E87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35B87">
        <w:rPr>
          <w:rFonts w:ascii="Times New Roman" w:hAnsi="Times New Roman" w:cs="Times New Roman"/>
          <w:sz w:val="24"/>
          <w:szCs w:val="24"/>
        </w:rPr>
        <w:t xml:space="preserve">  There were many</w:t>
      </w:r>
      <w:r w:rsidR="003A29F4">
        <w:rPr>
          <w:rFonts w:ascii="Times New Roman" w:hAnsi="Times New Roman" w:cs="Times New Roman"/>
          <w:sz w:val="24"/>
          <w:szCs w:val="24"/>
        </w:rPr>
        <w:t xml:space="preserve"> </w:t>
      </w:r>
      <w:r w:rsidR="00A50CFC">
        <w:rPr>
          <w:rFonts w:ascii="Times New Roman" w:hAnsi="Times New Roman" w:cs="Times New Roman"/>
          <w:sz w:val="24"/>
          <w:szCs w:val="24"/>
        </w:rPr>
        <w:t xml:space="preserve">native non-Jewish </w:t>
      </w:r>
      <w:r w:rsidR="00A608FC">
        <w:rPr>
          <w:rFonts w:ascii="Times New Roman" w:hAnsi="Times New Roman" w:cs="Times New Roman"/>
          <w:sz w:val="24"/>
          <w:szCs w:val="24"/>
        </w:rPr>
        <w:t xml:space="preserve">groups around at this time, such as </w:t>
      </w:r>
      <w:r w:rsidR="007F49DC">
        <w:rPr>
          <w:rFonts w:ascii="Times New Roman" w:hAnsi="Times New Roman" w:cs="Times New Roman"/>
          <w:sz w:val="24"/>
          <w:szCs w:val="24"/>
        </w:rPr>
        <w:t>the Levantines</w:t>
      </w:r>
      <w:r w:rsidR="00AF1326">
        <w:rPr>
          <w:rFonts w:ascii="Times New Roman" w:hAnsi="Times New Roman" w:cs="Times New Roman"/>
          <w:sz w:val="24"/>
          <w:szCs w:val="24"/>
        </w:rPr>
        <w:t>,</w:t>
      </w:r>
      <w:r w:rsidR="00F8288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F1326">
        <w:rPr>
          <w:rFonts w:ascii="Times New Roman" w:hAnsi="Times New Roman" w:cs="Times New Roman"/>
          <w:sz w:val="24"/>
          <w:szCs w:val="24"/>
        </w:rPr>
        <w:t xml:space="preserve"> the Samaritans</w:t>
      </w:r>
      <w:r w:rsidR="00E508D4">
        <w:rPr>
          <w:rFonts w:ascii="Times New Roman" w:hAnsi="Times New Roman" w:cs="Times New Roman"/>
          <w:sz w:val="24"/>
          <w:szCs w:val="24"/>
        </w:rPr>
        <w:t>,</w:t>
      </w:r>
      <w:r w:rsidR="00B5252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E508D4">
        <w:rPr>
          <w:rFonts w:ascii="Times New Roman" w:hAnsi="Times New Roman" w:cs="Times New Roman"/>
          <w:sz w:val="24"/>
          <w:szCs w:val="24"/>
        </w:rPr>
        <w:t xml:space="preserve"> and the Dagon,</w:t>
      </w:r>
      <w:r w:rsidR="008C277B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E508D4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73491B">
        <w:rPr>
          <w:rFonts w:ascii="Times New Roman" w:hAnsi="Times New Roman" w:cs="Times New Roman"/>
          <w:sz w:val="24"/>
          <w:szCs w:val="24"/>
        </w:rPr>
        <w:t xml:space="preserve">distinct </w:t>
      </w:r>
      <w:r w:rsidR="004A1C4C">
        <w:rPr>
          <w:rFonts w:ascii="Times New Roman" w:hAnsi="Times New Roman" w:cs="Times New Roman"/>
          <w:sz w:val="24"/>
          <w:szCs w:val="24"/>
        </w:rPr>
        <w:t xml:space="preserve">Jewish groups </w:t>
      </w:r>
      <w:r w:rsidR="0073491B">
        <w:rPr>
          <w:rFonts w:ascii="Times New Roman" w:hAnsi="Times New Roman" w:cs="Times New Roman"/>
          <w:sz w:val="24"/>
          <w:szCs w:val="24"/>
        </w:rPr>
        <w:t xml:space="preserve">such as the </w:t>
      </w:r>
      <w:r w:rsidR="002E7880">
        <w:rPr>
          <w:rFonts w:ascii="Times New Roman" w:hAnsi="Times New Roman" w:cs="Times New Roman"/>
          <w:sz w:val="24"/>
          <w:szCs w:val="24"/>
        </w:rPr>
        <w:t>P</w:t>
      </w:r>
      <w:r w:rsidR="00684E91">
        <w:rPr>
          <w:rFonts w:ascii="Times New Roman" w:hAnsi="Times New Roman" w:cs="Times New Roman"/>
          <w:sz w:val="24"/>
          <w:szCs w:val="24"/>
        </w:rPr>
        <w:t>harisees,</w:t>
      </w:r>
      <w:r w:rsidR="005C6F3D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684E91">
        <w:rPr>
          <w:rFonts w:ascii="Times New Roman" w:hAnsi="Times New Roman" w:cs="Times New Roman"/>
          <w:sz w:val="24"/>
          <w:szCs w:val="24"/>
        </w:rPr>
        <w:t xml:space="preserve"> the Essenes,</w:t>
      </w:r>
      <w:r w:rsidR="00651D31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684E91">
        <w:rPr>
          <w:rFonts w:ascii="Times New Roman" w:hAnsi="Times New Roman" w:cs="Times New Roman"/>
          <w:sz w:val="24"/>
          <w:szCs w:val="24"/>
        </w:rPr>
        <w:t xml:space="preserve"> the Sadducees</w:t>
      </w:r>
      <w:r w:rsidR="00D53A4B">
        <w:rPr>
          <w:rFonts w:ascii="Times New Roman" w:hAnsi="Times New Roman" w:cs="Times New Roman"/>
          <w:sz w:val="24"/>
          <w:szCs w:val="24"/>
        </w:rPr>
        <w:t>.</w:t>
      </w:r>
      <w:r w:rsidR="00E8410B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684E91">
        <w:rPr>
          <w:rFonts w:ascii="Times New Roman" w:hAnsi="Times New Roman" w:cs="Times New Roman"/>
          <w:sz w:val="24"/>
          <w:szCs w:val="24"/>
        </w:rPr>
        <w:t xml:space="preserve"> </w:t>
      </w:r>
      <w:r w:rsidR="00184263">
        <w:rPr>
          <w:rFonts w:ascii="Times New Roman" w:hAnsi="Times New Roman" w:cs="Times New Roman"/>
          <w:sz w:val="24"/>
          <w:szCs w:val="24"/>
        </w:rPr>
        <w:t>L</w:t>
      </w:r>
      <w:r w:rsidR="00E137C0">
        <w:rPr>
          <w:rFonts w:ascii="Times New Roman" w:hAnsi="Times New Roman" w:cs="Times New Roman"/>
          <w:sz w:val="24"/>
          <w:szCs w:val="24"/>
        </w:rPr>
        <w:t>ater</w:t>
      </w:r>
      <w:r w:rsidR="00FC57E0">
        <w:rPr>
          <w:rFonts w:ascii="Times New Roman" w:hAnsi="Times New Roman" w:cs="Times New Roman"/>
          <w:sz w:val="24"/>
          <w:szCs w:val="24"/>
        </w:rPr>
        <w:t>,</w:t>
      </w:r>
      <w:r w:rsidR="00E137C0">
        <w:rPr>
          <w:rFonts w:ascii="Times New Roman" w:hAnsi="Times New Roman" w:cs="Times New Roman"/>
          <w:sz w:val="24"/>
          <w:szCs w:val="24"/>
        </w:rPr>
        <w:t xml:space="preserve"> </w:t>
      </w:r>
      <w:r w:rsidR="00684E91">
        <w:rPr>
          <w:rFonts w:ascii="Times New Roman" w:hAnsi="Times New Roman" w:cs="Times New Roman"/>
          <w:sz w:val="24"/>
          <w:szCs w:val="24"/>
        </w:rPr>
        <w:t>the Zealots</w:t>
      </w:r>
      <w:r w:rsidR="00FC57E0">
        <w:rPr>
          <w:rFonts w:ascii="Times New Roman" w:hAnsi="Times New Roman" w:cs="Times New Roman"/>
          <w:sz w:val="24"/>
          <w:szCs w:val="24"/>
        </w:rPr>
        <w:t xml:space="preserve"> emerged, who were also considered </w:t>
      </w:r>
      <w:r w:rsidR="00267005">
        <w:rPr>
          <w:rFonts w:ascii="Times New Roman" w:hAnsi="Times New Roman" w:cs="Times New Roman"/>
          <w:sz w:val="24"/>
          <w:szCs w:val="24"/>
        </w:rPr>
        <w:t>a distinct Jewish sect.</w:t>
      </w:r>
      <w:r w:rsidR="0021702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AC651F">
        <w:rPr>
          <w:rFonts w:ascii="Times New Roman" w:hAnsi="Times New Roman" w:cs="Times New Roman"/>
          <w:sz w:val="24"/>
          <w:szCs w:val="24"/>
        </w:rPr>
        <w:t xml:space="preserve">  The following essay will explore the different sects</w:t>
      </w:r>
      <w:r w:rsidR="00BC624E">
        <w:rPr>
          <w:rFonts w:ascii="Times New Roman" w:hAnsi="Times New Roman" w:cs="Times New Roman"/>
          <w:sz w:val="24"/>
          <w:szCs w:val="24"/>
        </w:rPr>
        <w:t xml:space="preserve">, their interpretations of </w:t>
      </w:r>
      <w:r w:rsidR="00722428">
        <w:rPr>
          <w:rFonts w:ascii="Times New Roman" w:hAnsi="Times New Roman" w:cs="Times New Roman"/>
          <w:sz w:val="24"/>
          <w:szCs w:val="24"/>
        </w:rPr>
        <w:t>religious law</w:t>
      </w:r>
      <w:r w:rsidR="0086672A">
        <w:rPr>
          <w:rFonts w:ascii="Times New Roman" w:hAnsi="Times New Roman" w:cs="Times New Roman"/>
          <w:sz w:val="24"/>
          <w:szCs w:val="24"/>
        </w:rPr>
        <w:t>, and their resulting beliefs</w:t>
      </w:r>
      <w:r w:rsidR="00FC6BBC">
        <w:rPr>
          <w:rFonts w:ascii="Times New Roman" w:hAnsi="Times New Roman" w:cs="Times New Roman"/>
          <w:sz w:val="24"/>
          <w:szCs w:val="24"/>
        </w:rPr>
        <w:t>.</w:t>
      </w:r>
    </w:p>
    <w:p w14:paraId="2FD77519" w14:textId="77777777" w:rsidR="00121D3E" w:rsidRDefault="00121D3E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70F70" w14:textId="7F4D85C6" w:rsidR="0012350B" w:rsidRDefault="0017599D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Literature</w:t>
      </w:r>
      <w:r w:rsidR="00B36272">
        <w:rPr>
          <w:rFonts w:ascii="Times New Roman" w:hAnsi="Times New Roman" w:cs="Times New Roman"/>
          <w:sz w:val="24"/>
          <w:szCs w:val="24"/>
        </w:rPr>
        <w:t xml:space="preserve"> on the subject of the beginnings of Christianity all seem to point to Jesus</w:t>
      </w:r>
      <w:r w:rsidR="003108CB">
        <w:rPr>
          <w:rFonts w:ascii="Times New Roman" w:hAnsi="Times New Roman" w:cs="Times New Roman"/>
          <w:sz w:val="24"/>
          <w:szCs w:val="24"/>
        </w:rPr>
        <w:t xml:space="preserve"> and his apostles </w:t>
      </w:r>
      <w:r w:rsidR="00ED489F">
        <w:rPr>
          <w:rFonts w:ascii="Times New Roman" w:hAnsi="Times New Roman" w:cs="Times New Roman"/>
          <w:sz w:val="24"/>
          <w:szCs w:val="24"/>
        </w:rPr>
        <w:t>following the tenets of Mosaic law</w:t>
      </w:r>
      <w:r w:rsidR="008D35E5">
        <w:rPr>
          <w:rFonts w:ascii="Times New Roman" w:hAnsi="Times New Roman" w:cs="Times New Roman"/>
          <w:sz w:val="24"/>
          <w:szCs w:val="24"/>
        </w:rPr>
        <w:t>,</w:t>
      </w:r>
      <w:r w:rsidR="003859F5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8D35E5">
        <w:rPr>
          <w:rFonts w:ascii="Times New Roman" w:hAnsi="Times New Roman" w:cs="Times New Roman"/>
          <w:sz w:val="24"/>
          <w:szCs w:val="24"/>
        </w:rPr>
        <w:t xml:space="preserve"> but re-imagining the implementation of those laws in a way that could be </w:t>
      </w:r>
      <w:r w:rsidR="003E5448">
        <w:rPr>
          <w:rFonts w:ascii="Times New Roman" w:hAnsi="Times New Roman" w:cs="Times New Roman"/>
          <w:sz w:val="24"/>
          <w:szCs w:val="24"/>
        </w:rPr>
        <w:t xml:space="preserve">considered palatable to </w:t>
      </w:r>
      <w:r w:rsidR="00E7258B">
        <w:rPr>
          <w:rFonts w:ascii="Times New Roman" w:hAnsi="Times New Roman" w:cs="Times New Roman"/>
          <w:sz w:val="24"/>
          <w:szCs w:val="24"/>
        </w:rPr>
        <w:t>non-Jews.  It also appears that there was incorporation of influences from distinct Jewish sects such as the Essenes; whose beliefs and practices were</w:t>
      </w:r>
      <w:r w:rsidR="00415C1A">
        <w:rPr>
          <w:rFonts w:ascii="Times New Roman" w:hAnsi="Times New Roman" w:cs="Times New Roman"/>
          <w:sz w:val="24"/>
          <w:szCs w:val="24"/>
        </w:rPr>
        <w:t xml:space="preserve"> evident in </w:t>
      </w:r>
      <w:r w:rsidR="0077567C">
        <w:rPr>
          <w:rFonts w:ascii="Times New Roman" w:hAnsi="Times New Roman" w:cs="Times New Roman"/>
          <w:sz w:val="24"/>
          <w:szCs w:val="24"/>
        </w:rPr>
        <w:t xml:space="preserve">some of </w:t>
      </w:r>
      <w:r w:rsidR="00415C1A">
        <w:rPr>
          <w:rFonts w:ascii="Times New Roman" w:hAnsi="Times New Roman" w:cs="Times New Roman"/>
          <w:sz w:val="24"/>
          <w:szCs w:val="24"/>
        </w:rPr>
        <w:t>Jesus’ teachings.</w:t>
      </w:r>
      <w:r w:rsidR="00C82709">
        <w:rPr>
          <w:rFonts w:ascii="Times New Roman" w:hAnsi="Times New Roman" w:cs="Times New Roman"/>
          <w:sz w:val="24"/>
          <w:szCs w:val="24"/>
        </w:rPr>
        <w:t xml:space="preserve"> </w:t>
      </w:r>
      <w:r w:rsidR="002F4F47">
        <w:rPr>
          <w:rFonts w:ascii="Times New Roman" w:hAnsi="Times New Roman" w:cs="Times New Roman"/>
          <w:sz w:val="24"/>
          <w:szCs w:val="24"/>
        </w:rPr>
        <w:t>Morrison writes,</w:t>
      </w:r>
      <w:r w:rsidR="00C421F4">
        <w:rPr>
          <w:rFonts w:ascii="Times New Roman" w:hAnsi="Times New Roman" w:cs="Times New Roman"/>
          <w:sz w:val="24"/>
          <w:szCs w:val="24"/>
        </w:rPr>
        <w:t xml:space="preserve"> </w:t>
      </w:r>
      <w:r w:rsidR="00F22ED7">
        <w:rPr>
          <w:rFonts w:ascii="Times New Roman" w:hAnsi="Times New Roman" w:cs="Times New Roman"/>
          <w:sz w:val="24"/>
          <w:szCs w:val="24"/>
        </w:rPr>
        <w:t>‘</w:t>
      </w:r>
      <w:r w:rsidR="00F22ED7" w:rsidRPr="00F22ED7">
        <w:rPr>
          <w:rFonts w:ascii="Times New Roman" w:hAnsi="Times New Roman" w:cs="Times New Roman"/>
          <w:sz w:val="24"/>
          <w:szCs w:val="24"/>
        </w:rPr>
        <w:t>On certain subjects, such as the rejection of oaths, the blessings of</w:t>
      </w:r>
      <w:r w:rsidR="00F22ED7">
        <w:rPr>
          <w:rFonts w:ascii="Times New Roman" w:hAnsi="Times New Roman" w:cs="Times New Roman"/>
          <w:sz w:val="24"/>
          <w:szCs w:val="24"/>
        </w:rPr>
        <w:t xml:space="preserve"> </w:t>
      </w:r>
      <w:r w:rsidR="00F22ED7" w:rsidRPr="00F22ED7">
        <w:rPr>
          <w:rFonts w:ascii="Times New Roman" w:hAnsi="Times New Roman" w:cs="Times New Roman"/>
          <w:sz w:val="24"/>
          <w:szCs w:val="24"/>
        </w:rPr>
        <w:t>poverty, and the danger of</w:t>
      </w:r>
      <w:r w:rsidR="00F22ED7">
        <w:rPr>
          <w:rFonts w:ascii="Times New Roman" w:hAnsi="Times New Roman" w:cs="Times New Roman"/>
          <w:sz w:val="24"/>
          <w:szCs w:val="24"/>
        </w:rPr>
        <w:t xml:space="preserve"> </w:t>
      </w:r>
      <w:r w:rsidR="00F22ED7" w:rsidRPr="00F22ED7">
        <w:rPr>
          <w:rFonts w:ascii="Times New Roman" w:hAnsi="Times New Roman" w:cs="Times New Roman"/>
          <w:sz w:val="24"/>
          <w:szCs w:val="24"/>
        </w:rPr>
        <w:t>riches, there is a resemblance between the teachings of Jesus and Essene doctrine.</w:t>
      </w:r>
      <w:r w:rsidR="00F22ED7">
        <w:rPr>
          <w:rFonts w:ascii="Times New Roman" w:hAnsi="Times New Roman" w:cs="Times New Roman"/>
          <w:sz w:val="24"/>
          <w:szCs w:val="24"/>
        </w:rPr>
        <w:t>’</w:t>
      </w:r>
      <w:r w:rsidR="00C82709">
        <w:rPr>
          <w:rFonts w:ascii="Times New Roman" w:hAnsi="Times New Roman" w:cs="Times New Roman"/>
          <w:sz w:val="24"/>
          <w:szCs w:val="24"/>
        </w:rPr>
        <w:t xml:space="preserve"> </w:t>
      </w:r>
      <w:r w:rsidR="00C421F4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DC34AA">
        <w:rPr>
          <w:rFonts w:ascii="Times New Roman" w:hAnsi="Times New Roman" w:cs="Times New Roman"/>
          <w:sz w:val="24"/>
          <w:szCs w:val="24"/>
        </w:rPr>
        <w:t xml:space="preserve"> </w:t>
      </w:r>
      <w:r w:rsidR="00184706">
        <w:rPr>
          <w:rFonts w:ascii="Times New Roman" w:hAnsi="Times New Roman" w:cs="Times New Roman"/>
          <w:sz w:val="24"/>
          <w:szCs w:val="24"/>
        </w:rPr>
        <w:t>As mentioned by E</w:t>
      </w:r>
      <w:r w:rsidR="000F346E">
        <w:rPr>
          <w:rFonts w:ascii="Times New Roman" w:hAnsi="Times New Roman" w:cs="Times New Roman"/>
          <w:sz w:val="24"/>
          <w:szCs w:val="24"/>
        </w:rPr>
        <w:t>dward</w:t>
      </w:r>
      <w:r w:rsidR="00184706">
        <w:rPr>
          <w:rFonts w:ascii="Times New Roman" w:hAnsi="Times New Roman" w:cs="Times New Roman"/>
          <w:sz w:val="24"/>
          <w:szCs w:val="24"/>
        </w:rPr>
        <w:t xml:space="preserve"> Nesbit, ‘</w:t>
      </w:r>
      <w:r w:rsidR="00184706" w:rsidRPr="00184706">
        <w:rPr>
          <w:rFonts w:ascii="Times New Roman" w:hAnsi="Times New Roman" w:cs="Times New Roman"/>
          <w:sz w:val="24"/>
          <w:szCs w:val="24"/>
        </w:rPr>
        <w:t> Jesus is recorded to have frequently rebuked and denounced both the Sadducees and Pharisees, but it is not related that he once mentioned the Essenes by name.</w:t>
      </w:r>
      <w:r w:rsidR="00184706">
        <w:rPr>
          <w:rFonts w:ascii="Times New Roman" w:hAnsi="Times New Roman" w:cs="Times New Roman"/>
          <w:sz w:val="24"/>
          <w:szCs w:val="24"/>
        </w:rPr>
        <w:t>’</w:t>
      </w:r>
      <w:r w:rsidR="009A770F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414F97">
        <w:rPr>
          <w:rFonts w:ascii="Times New Roman" w:hAnsi="Times New Roman" w:cs="Times New Roman"/>
          <w:sz w:val="24"/>
          <w:szCs w:val="24"/>
        </w:rPr>
        <w:t xml:space="preserve">William Morrison’s work however, describes </w:t>
      </w:r>
      <w:r w:rsidR="004C0E70">
        <w:rPr>
          <w:rFonts w:ascii="Times New Roman" w:hAnsi="Times New Roman" w:cs="Times New Roman"/>
          <w:sz w:val="24"/>
          <w:szCs w:val="24"/>
        </w:rPr>
        <w:t>vast differences between Jesus’</w:t>
      </w:r>
      <w:r w:rsidR="002A2364">
        <w:rPr>
          <w:rFonts w:ascii="Times New Roman" w:hAnsi="Times New Roman" w:cs="Times New Roman"/>
          <w:sz w:val="24"/>
          <w:szCs w:val="24"/>
        </w:rPr>
        <w:t xml:space="preserve"> teachings and the Essenes, </w:t>
      </w:r>
      <w:r w:rsidR="002A2364">
        <w:rPr>
          <w:rFonts w:ascii="Times New Roman" w:hAnsi="Times New Roman" w:cs="Times New Roman"/>
          <w:sz w:val="24"/>
          <w:szCs w:val="24"/>
        </w:rPr>
        <w:lastRenderedPageBreak/>
        <w:t xml:space="preserve">such as </w:t>
      </w:r>
      <w:r w:rsidR="00A6579A">
        <w:rPr>
          <w:rFonts w:ascii="Times New Roman" w:hAnsi="Times New Roman" w:cs="Times New Roman"/>
          <w:sz w:val="24"/>
          <w:szCs w:val="24"/>
        </w:rPr>
        <w:t xml:space="preserve">the nature of the Sabbath, </w:t>
      </w:r>
      <w:r w:rsidR="001C0A63">
        <w:rPr>
          <w:rFonts w:ascii="Times New Roman" w:hAnsi="Times New Roman" w:cs="Times New Roman"/>
          <w:sz w:val="24"/>
          <w:szCs w:val="24"/>
        </w:rPr>
        <w:t>ceremonial cleanliness</w:t>
      </w:r>
      <w:r w:rsidR="00A61F39">
        <w:rPr>
          <w:rFonts w:ascii="Times New Roman" w:hAnsi="Times New Roman" w:cs="Times New Roman"/>
          <w:sz w:val="24"/>
          <w:szCs w:val="24"/>
        </w:rPr>
        <w:t xml:space="preserve">, </w:t>
      </w:r>
      <w:r w:rsidR="00AC70A7">
        <w:rPr>
          <w:rFonts w:ascii="Times New Roman" w:hAnsi="Times New Roman" w:cs="Times New Roman"/>
          <w:sz w:val="24"/>
          <w:szCs w:val="24"/>
        </w:rPr>
        <w:t xml:space="preserve">and </w:t>
      </w:r>
      <w:r w:rsidR="00A61F39">
        <w:rPr>
          <w:rFonts w:ascii="Times New Roman" w:hAnsi="Times New Roman" w:cs="Times New Roman"/>
          <w:sz w:val="24"/>
          <w:szCs w:val="24"/>
        </w:rPr>
        <w:t xml:space="preserve">separation </w:t>
      </w:r>
      <w:r w:rsidR="00AC3C65">
        <w:rPr>
          <w:rFonts w:ascii="Times New Roman" w:hAnsi="Times New Roman" w:cs="Times New Roman"/>
          <w:sz w:val="24"/>
          <w:szCs w:val="24"/>
        </w:rPr>
        <w:t>from those not part of the sect</w:t>
      </w:r>
      <w:r w:rsidR="00AC70A7">
        <w:rPr>
          <w:rFonts w:ascii="Times New Roman" w:hAnsi="Times New Roman" w:cs="Times New Roman"/>
          <w:sz w:val="24"/>
          <w:szCs w:val="24"/>
        </w:rPr>
        <w:t>.</w:t>
      </w:r>
      <w:r w:rsidR="00AC70A7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</w:p>
    <w:p w14:paraId="3489B8A7" w14:textId="7DE8D56C" w:rsidR="006A575D" w:rsidRDefault="006A575D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Essene</w:t>
      </w:r>
      <w:r w:rsidR="002E7D26">
        <w:rPr>
          <w:rFonts w:ascii="Times New Roman" w:hAnsi="Times New Roman" w:cs="Times New Roman"/>
          <w:sz w:val="24"/>
          <w:szCs w:val="24"/>
        </w:rPr>
        <w:t xml:space="preserve"> practices differed from both the Pharisees and the Sadducees</w:t>
      </w:r>
      <w:r w:rsidR="00DA0E63">
        <w:rPr>
          <w:rFonts w:ascii="Times New Roman" w:hAnsi="Times New Roman" w:cs="Times New Roman"/>
          <w:sz w:val="24"/>
          <w:szCs w:val="24"/>
        </w:rPr>
        <w:t>. T</w:t>
      </w:r>
      <w:r w:rsidR="002E7D26">
        <w:rPr>
          <w:rFonts w:ascii="Times New Roman" w:hAnsi="Times New Roman" w:cs="Times New Roman"/>
          <w:sz w:val="24"/>
          <w:szCs w:val="24"/>
        </w:rPr>
        <w:t xml:space="preserve">he Essenes were </w:t>
      </w:r>
      <w:r w:rsidR="00EE6A5A">
        <w:rPr>
          <w:rFonts w:ascii="Times New Roman" w:hAnsi="Times New Roman" w:cs="Times New Roman"/>
          <w:sz w:val="24"/>
          <w:szCs w:val="24"/>
        </w:rPr>
        <w:t xml:space="preserve">pacifists like the Pharisees, but the level at which they practiced this pacifism </w:t>
      </w:r>
      <w:r w:rsidR="00EE3341">
        <w:rPr>
          <w:rFonts w:ascii="Times New Roman" w:hAnsi="Times New Roman" w:cs="Times New Roman"/>
          <w:sz w:val="24"/>
          <w:szCs w:val="24"/>
        </w:rPr>
        <w:t>was far greater than the Pharisees</w:t>
      </w:r>
      <w:r w:rsidR="00DA0E63">
        <w:rPr>
          <w:rFonts w:ascii="Times New Roman" w:hAnsi="Times New Roman" w:cs="Times New Roman"/>
          <w:sz w:val="24"/>
          <w:szCs w:val="24"/>
        </w:rPr>
        <w:t xml:space="preserve">.  The doctrine </w:t>
      </w:r>
      <w:r w:rsidR="001E4ADB">
        <w:rPr>
          <w:rFonts w:ascii="Times New Roman" w:hAnsi="Times New Roman" w:cs="Times New Roman"/>
          <w:sz w:val="24"/>
          <w:szCs w:val="24"/>
        </w:rPr>
        <w:t xml:space="preserve">of not killing applied to animals as well as humans for them, and their diet </w:t>
      </w:r>
      <w:r w:rsidR="00264EC9">
        <w:rPr>
          <w:rFonts w:ascii="Times New Roman" w:hAnsi="Times New Roman" w:cs="Times New Roman"/>
          <w:sz w:val="24"/>
          <w:szCs w:val="24"/>
        </w:rPr>
        <w:t xml:space="preserve">reflected this, comprising of mostly </w:t>
      </w:r>
      <w:r w:rsidR="0021035F">
        <w:rPr>
          <w:rFonts w:ascii="Times New Roman" w:hAnsi="Times New Roman" w:cs="Times New Roman"/>
          <w:sz w:val="24"/>
          <w:szCs w:val="24"/>
        </w:rPr>
        <w:t>raw foods, grains</w:t>
      </w:r>
      <w:r w:rsidR="008739B6">
        <w:rPr>
          <w:rFonts w:ascii="Times New Roman" w:hAnsi="Times New Roman" w:cs="Times New Roman"/>
          <w:sz w:val="24"/>
          <w:szCs w:val="24"/>
        </w:rPr>
        <w:t xml:space="preserve">, fruits and vegetables.  This is argued </w:t>
      </w:r>
      <w:r w:rsidR="007206AC">
        <w:rPr>
          <w:rFonts w:ascii="Times New Roman" w:hAnsi="Times New Roman" w:cs="Times New Roman"/>
          <w:sz w:val="24"/>
          <w:szCs w:val="24"/>
        </w:rPr>
        <w:t xml:space="preserve">however by Albert </w:t>
      </w:r>
      <w:r w:rsidR="00632625">
        <w:rPr>
          <w:rFonts w:ascii="Times New Roman" w:hAnsi="Times New Roman" w:cs="Times New Roman"/>
          <w:sz w:val="24"/>
          <w:szCs w:val="24"/>
        </w:rPr>
        <w:t>Baumgartner, who cites Josephus</w:t>
      </w:r>
      <w:r w:rsidR="001A7D9C">
        <w:rPr>
          <w:rFonts w:ascii="Times New Roman" w:hAnsi="Times New Roman" w:cs="Times New Roman"/>
          <w:sz w:val="24"/>
          <w:szCs w:val="24"/>
        </w:rPr>
        <w:t xml:space="preserve">’ claim that </w:t>
      </w:r>
      <w:r w:rsidR="00A7072A">
        <w:rPr>
          <w:rFonts w:ascii="Times New Roman" w:hAnsi="Times New Roman" w:cs="Times New Roman"/>
          <w:sz w:val="24"/>
          <w:szCs w:val="24"/>
        </w:rPr>
        <w:t>they did eat meat</w:t>
      </w:r>
      <w:r w:rsidR="006662DB">
        <w:rPr>
          <w:rFonts w:ascii="Times New Roman" w:hAnsi="Times New Roman" w:cs="Times New Roman"/>
          <w:sz w:val="24"/>
          <w:szCs w:val="24"/>
        </w:rPr>
        <w:t>; furthering his claim by evidence of animal bones found at Qumran.</w:t>
      </w:r>
      <w:r w:rsidR="006662DB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2F562B2A" w14:textId="4817E9A5" w:rsidR="00417C45" w:rsidRDefault="00015BDA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been suggested that the Essenes practices may have also been </w:t>
      </w:r>
      <w:r w:rsidR="007F2F1F">
        <w:rPr>
          <w:rFonts w:ascii="Times New Roman" w:hAnsi="Times New Roman" w:cs="Times New Roman"/>
          <w:sz w:val="24"/>
          <w:szCs w:val="24"/>
        </w:rPr>
        <w:t>influenced to some degree by other sources</w:t>
      </w:r>
      <w:r w:rsidR="00883B09">
        <w:rPr>
          <w:rFonts w:ascii="Times New Roman" w:hAnsi="Times New Roman" w:cs="Times New Roman"/>
          <w:sz w:val="24"/>
          <w:szCs w:val="24"/>
        </w:rPr>
        <w:t xml:space="preserve"> such as </w:t>
      </w:r>
      <w:r w:rsidR="00D1189A" w:rsidRPr="00D1189A">
        <w:rPr>
          <w:rFonts w:ascii="Times New Roman" w:hAnsi="Times New Roman" w:cs="Times New Roman"/>
          <w:sz w:val="24"/>
          <w:szCs w:val="24"/>
        </w:rPr>
        <w:t>Pythagoreanism</w:t>
      </w:r>
      <w:r w:rsidR="00D1189A">
        <w:rPr>
          <w:rFonts w:ascii="Times New Roman" w:hAnsi="Times New Roman" w:cs="Times New Roman"/>
          <w:sz w:val="24"/>
          <w:szCs w:val="24"/>
        </w:rPr>
        <w:t xml:space="preserve">, and </w:t>
      </w:r>
      <w:r w:rsidR="009E62CF">
        <w:rPr>
          <w:rFonts w:ascii="Times New Roman" w:hAnsi="Times New Roman" w:cs="Times New Roman"/>
          <w:sz w:val="24"/>
          <w:szCs w:val="24"/>
        </w:rPr>
        <w:t>Persian dualism,</w:t>
      </w:r>
      <w:r w:rsidR="00A44C68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9E62CF">
        <w:rPr>
          <w:rFonts w:ascii="Times New Roman" w:hAnsi="Times New Roman" w:cs="Times New Roman"/>
          <w:sz w:val="24"/>
          <w:szCs w:val="24"/>
        </w:rPr>
        <w:t xml:space="preserve"> the latter of which </w:t>
      </w:r>
      <w:r w:rsidR="00E9630D">
        <w:rPr>
          <w:rFonts w:ascii="Times New Roman" w:hAnsi="Times New Roman" w:cs="Times New Roman"/>
          <w:sz w:val="24"/>
          <w:szCs w:val="24"/>
        </w:rPr>
        <w:t xml:space="preserve">developed from </w:t>
      </w:r>
      <w:r w:rsidR="00E9630D" w:rsidRPr="00E9630D">
        <w:rPr>
          <w:rFonts w:ascii="Times New Roman" w:hAnsi="Times New Roman" w:cs="Times New Roman"/>
          <w:sz w:val="24"/>
          <w:szCs w:val="24"/>
        </w:rPr>
        <w:t>Zoroastrianism</w:t>
      </w:r>
      <w:r w:rsidR="00B0734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F178FD">
        <w:rPr>
          <w:rFonts w:ascii="Times New Roman" w:hAnsi="Times New Roman" w:cs="Times New Roman"/>
          <w:sz w:val="24"/>
          <w:szCs w:val="24"/>
        </w:rPr>
        <w:t xml:space="preserve"> </w:t>
      </w:r>
      <w:r w:rsidR="005A729B">
        <w:rPr>
          <w:rFonts w:ascii="Times New Roman" w:hAnsi="Times New Roman" w:cs="Times New Roman"/>
          <w:sz w:val="24"/>
          <w:szCs w:val="24"/>
        </w:rPr>
        <w:t>with a co</w:t>
      </w:r>
      <w:r w:rsidR="00A7426F">
        <w:rPr>
          <w:rFonts w:ascii="Times New Roman" w:hAnsi="Times New Roman" w:cs="Times New Roman"/>
          <w:sz w:val="24"/>
          <w:szCs w:val="24"/>
        </w:rPr>
        <w:t>s</w:t>
      </w:r>
      <w:r w:rsidR="005A729B">
        <w:rPr>
          <w:rFonts w:ascii="Times New Roman" w:hAnsi="Times New Roman" w:cs="Times New Roman"/>
          <w:sz w:val="24"/>
          <w:szCs w:val="24"/>
        </w:rPr>
        <w:t>mic approach to good and evil</w:t>
      </w:r>
      <w:r w:rsidR="005069EB">
        <w:rPr>
          <w:rFonts w:ascii="Times New Roman" w:hAnsi="Times New Roman" w:cs="Times New Roman"/>
          <w:sz w:val="24"/>
          <w:szCs w:val="24"/>
        </w:rPr>
        <w:t xml:space="preserve">, </w:t>
      </w:r>
      <w:r w:rsidR="00E91623">
        <w:rPr>
          <w:rFonts w:ascii="Times New Roman" w:hAnsi="Times New Roman" w:cs="Times New Roman"/>
          <w:sz w:val="24"/>
          <w:szCs w:val="24"/>
        </w:rPr>
        <w:t xml:space="preserve">and a belief </w:t>
      </w:r>
      <w:r w:rsidR="00C345A3">
        <w:rPr>
          <w:rFonts w:ascii="Times New Roman" w:hAnsi="Times New Roman" w:cs="Times New Roman"/>
          <w:sz w:val="24"/>
          <w:szCs w:val="24"/>
        </w:rPr>
        <w:t>in fate</w:t>
      </w:r>
      <w:r w:rsidR="00094EE5">
        <w:rPr>
          <w:rFonts w:ascii="Times New Roman" w:hAnsi="Times New Roman" w:cs="Times New Roman"/>
          <w:sz w:val="24"/>
          <w:szCs w:val="24"/>
        </w:rPr>
        <w:t>;</w:t>
      </w:r>
      <w:r w:rsidR="00A7426F">
        <w:rPr>
          <w:rFonts w:ascii="Times New Roman" w:hAnsi="Times New Roman" w:cs="Times New Roman"/>
          <w:sz w:val="24"/>
          <w:szCs w:val="24"/>
        </w:rPr>
        <w:t xml:space="preserve"> but shaped </w:t>
      </w:r>
      <w:r w:rsidR="00893FA0">
        <w:rPr>
          <w:rFonts w:ascii="Times New Roman" w:hAnsi="Times New Roman" w:cs="Times New Roman"/>
          <w:sz w:val="24"/>
          <w:szCs w:val="24"/>
        </w:rPr>
        <w:t xml:space="preserve">in part </w:t>
      </w:r>
      <w:r w:rsidR="00A7426F">
        <w:rPr>
          <w:rFonts w:ascii="Times New Roman" w:hAnsi="Times New Roman" w:cs="Times New Roman"/>
          <w:sz w:val="24"/>
          <w:szCs w:val="24"/>
        </w:rPr>
        <w:t>by the individual’s choices</w:t>
      </w:r>
      <w:r w:rsidR="00C345A3">
        <w:rPr>
          <w:rFonts w:ascii="Times New Roman" w:hAnsi="Times New Roman" w:cs="Times New Roman"/>
          <w:sz w:val="24"/>
          <w:szCs w:val="24"/>
        </w:rPr>
        <w:t>.</w:t>
      </w:r>
      <w:r w:rsidR="00F8185F">
        <w:rPr>
          <w:rFonts w:ascii="Times New Roman" w:hAnsi="Times New Roman" w:cs="Times New Roman"/>
          <w:sz w:val="24"/>
          <w:szCs w:val="24"/>
        </w:rPr>
        <w:t xml:space="preserve">  </w:t>
      </w:r>
      <w:r w:rsidR="00126ABF">
        <w:rPr>
          <w:rFonts w:ascii="Times New Roman" w:hAnsi="Times New Roman" w:cs="Times New Roman"/>
          <w:sz w:val="24"/>
          <w:szCs w:val="24"/>
        </w:rPr>
        <w:t xml:space="preserve">This view was shared </w:t>
      </w:r>
      <w:r w:rsidR="002369EF">
        <w:rPr>
          <w:rFonts w:ascii="Times New Roman" w:hAnsi="Times New Roman" w:cs="Times New Roman"/>
          <w:sz w:val="24"/>
          <w:szCs w:val="24"/>
        </w:rPr>
        <w:t>to a degree by the Pharisees, unlike the Sadducees</w:t>
      </w:r>
      <w:r w:rsidR="004D110F">
        <w:rPr>
          <w:rFonts w:ascii="Times New Roman" w:hAnsi="Times New Roman" w:cs="Times New Roman"/>
          <w:sz w:val="24"/>
          <w:szCs w:val="24"/>
        </w:rPr>
        <w:t xml:space="preserve"> who denied a pre-destined</w:t>
      </w:r>
      <w:r w:rsidR="00A44C68">
        <w:rPr>
          <w:rFonts w:ascii="Times New Roman" w:hAnsi="Times New Roman" w:cs="Times New Roman"/>
          <w:sz w:val="24"/>
          <w:szCs w:val="24"/>
        </w:rPr>
        <w:t xml:space="preserve"> existence</w:t>
      </w:r>
      <w:r w:rsidR="00094EE5">
        <w:rPr>
          <w:rFonts w:ascii="Times New Roman" w:hAnsi="Times New Roman" w:cs="Times New Roman"/>
          <w:sz w:val="24"/>
          <w:szCs w:val="24"/>
        </w:rPr>
        <w:t xml:space="preserve">, </w:t>
      </w:r>
      <w:r w:rsidR="00FE71E6">
        <w:rPr>
          <w:rFonts w:ascii="Times New Roman" w:hAnsi="Times New Roman" w:cs="Times New Roman"/>
          <w:sz w:val="24"/>
          <w:szCs w:val="24"/>
        </w:rPr>
        <w:t xml:space="preserve">and that a </w:t>
      </w:r>
      <w:r w:rsidR="00837EEA">
        <w:rPr>
          <w:rFonts w:ascii="Times New Roman" w:hAnsi="Times New Roman" w:cs="Times New Roman"/>
          <w:sz w:val="24"/>
          <w:szCs w:val="24"/>
        </w:rPr>
        <w:t>person’s actions determined their destiny.</w:t>
      </w:r>
      <w:r w:rsidR="00243E0D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837EEA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</w:p>
    <w:p w14:paraId="736A269B" w14:textId="13A325AF" w:rsidR="00535E5B" w:rsidRDefault="00CC56EF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Unlike the Pharisees</w:t>
      </w:r>
      <w:r w:rsidR="00F62E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743D">
        <w:rPr>
          <w:rFonts w:ascii="Times New Roman" w:hAnsi="Times New Roman" w:cs="Times New Roman"/>
          <w:sz w:val="24"/>
          <w:szCs w:val="24"/>
        </w:rPr>
        <w:t>who</w:t>
      </w:r>
      <w:r w:rsidR="00F065D1">
        <w:rPr>
          <w:rFonts w:ascii="Times New Roman" w:hAnsi="Times New Roman" w:cs="Times New Roman"/>
          <w:sz w:val="24"/>
          <w:szCs w:val="24"/>
        </w:rPr>
        <w:t xml:space="preserve"> </w:t>
      </w:r>
      <w:r w:rsidR="00E82DE7">
        <w:rPr>
          <w:rFonts w:ascii="Times New Roman" w:hAnsi="Times New Roman" w:cs="Times New Roman"/>
          <w:sz w:val="24"/>
          <w:szCs w:val="24"/>
        </w:rPr>
        <w:t>could be considered</w:t>
      </w:r>
      <w:r w:rsidR="00077405">
        <w:rPr>
          <w:rFonts w:ascii="Times New Roman" w:hAnsi="Times New Roman" w:cs="Times New Roman"/>
          <w:sz w:val="24"/>
          <w:szCs w:val="24"/>
        </w:rPr>
        <w:t xml:space="preserve"> a socially aware and involved movement</w:t>
      </w:r>
      <w:r w:rsidR="00AE4106">
        <w:rPr>
          <w:rFonts w:ascii="Times New Roman" w:hAnsi="Times New Roman" w:cs="Times New Roman"/>
          <w:sz w:val="24"/>
          <w:szCs w:val="24"/>
        </w:rPr>
        <w:t>,</w:t>
      </w:r>
      <w:r w:rsidR="0000795C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AE4106">
        <w:rPr>
          <w:rFonts w:ascii="Times New Roman" w:hAnsi="Times New Roman" w:cs="Times New Roman"/>
          <w:sz w:val="24"/>
          <w:szCs w:val="24"/>
        </w:rPr>
        <w:t xml:space="preserve"> the Essenes </w:t>
      </w:r>
      <w:r w:rsidR="001F40F5">
        <w:rPr>
          <w:rFonts w:ascii="Times New Roman" w:hAnsi="Times New Roman" w:cs="Times New Roman"/>
          <w:sz w:val="24"/>
          <w:szCs w:val="24"/>
        </w:rPr>
        <w:t xml:space="preserve">went to great lengths to remain </w:t>
      </w:r>
      <w:r w:rsidR="004B4564">
        <w:rPr>
          <w:rFonts w:ascii="Times New Roman" w:hAnsi="Times New Roman" w:cs="Times New Roman"/>
          <w:sz w:val="24"/>
          <w:szCs w:val="24"/>
        </w:rPr>
        <w:t xml:space="preserve">separate from those </w:t>
      </w:r>
      <w:r w:rsidR="006F3259">
        <w:rPr>
          <w:rFonts w:ascii="Times New Roman" w:hAnsi="Times New Roman" w:cs="Times New Roman"/>
          <w:sz w:val="24"/>
          <w:szCs w:val="24"/>
        </w:rPr>
        <w:t>that did not adhere to their strict practices</w:t>
      </w:r>
      <w:r w:rsidR="002516EA">
        <w:rPr>
          <w:rFonts w:ascii="Times New Roman" w:hAnsi="Times New Roman" w:cs="Times New Roman"/>
          <w:sz w:val="24"/>
          <w:szCs w:val="24"/>
        </w:rPr>
        <w:t xml:space="preserve">; </w:t>
      </w:r>
      <w:r w:rsidR="00E90A70">
        <w:rPr>
          <w:rFonts w:ascii="Times New Roman" w:hAnsi="Times New Roman" w:cs="Times New Roman"/>
          <w:sz w:val="24"/>
          <w:szCs w:val="24"/>
        </w:rPr>
        <w:t xml:space="preserve">even so far as locating </w:t>
      </w:r>
      <w:r w:rsidR="00C428FF">
        <w:rPr>
          <w:rFonts w:ascii="Times New Roman" w:hAnsi="Times New Roman" w:cs="Times New Roman"/>
          <w:sz w:val="24"/>
          <w:szCs w:val="24"/>
        </w:rPr>
        <w:t xml:space="preserve">the sect apart from </w:t>
      </w:r>
      <w:r w:rsidR="00750D81">
        <w:rPr>
          <w:rFonts w:ascii="Times New Roman" w:hAnsi="Times New Roman" w:cs="Times New Roman"/>
          <w:sz w:val="24"/>
          <w:szCs w:val="24"/>
        </w:rPr>
        <w:t xml:space="preserve">other Jewish </w:t>
      </w:r>
      <w:r w:rsidR="00627A48">
        <w:rPr>
          <w:rFonts w:ascii="Times New Roman" w:hAnsi="Times New Roman" w:cs="Times New Roman"/>
          <w:sz w:val="24"/>
          <w:szCs w:val="24"/>
        </w:rPr>
        <w:t>communities</w:t>
      </w:r>
      <w:r w:rsidR="00C7720C">
        <w:rPr>
          <w:rFonts w:ascii="Times New Roman" w:hAnsi="Times New Roman" w:cs="Times New Roman"/>
          <w:sz w:val="24"/>
          <w:szCs w:val="24"/>
        </w:rPr>
        <w:t xml:space="preserve"> to</w:t>
      </w:r>
      <w:r w:rsidR="00BA4340">
        <w:rPr>
          <w:rFonts w:ascii="Times New Roman" w:hAnsi="Times New Roman" w:cs="Times New Roman"/>
          <w:sz w:val="24"/>
          <w:szCs w:val="24"/>
        </w:rPr>
        <w:t xml:space="preserve"> an area believed to be Qumran</w:t>
      </w:r>
      <w:r w:rsidR="007057B7">
        <w:rPr>
          <w:rFonts w:ascii="Times New Roman" w:hAnsi="Times New Roman" w:cs="Times New Roman"/>
          <w:sz w:val="24"/>
          <w:szCs w:val="24"/>
        </w:rPr>
        <w:t xml:space="preserve">.  </w:t>
      </w:r>
      <w:r w:rsidR="00D006C9">
        <w:rPr>
          <w:rFonts w:ascii="Times New Roman" w:hAnsi="Times New Roman" w:cs="Times New Roman"/>
          <w:sz w:val="24"/>
          <w:szCs w:val="24"/>
        </w:rPr>
        <w:t>Rabbinic literature does not mention the Essenes by name</w:t>
      </w:r>
      <w:r w:rsidR="00982A3A">
        <w:rPr>
          <w:rFonts w:ascii="Times New Roman" w:hAnsi="Times New Roman" w:cs="Times New Roman"/>
          <w:sz w:val="24"/>
          <w:szCs w:val="24"/>
        </w:rPr>
        <w:t xml:space="preserve">, </w:t>
      </w:r>
      <w:r w:rsidR="007E1B45">
        <w:rPr>
          <w:rFonts w:ascii="Times New Roman" w:hAnsi="Times New Roman" w:cs="Times New Roman"/>
          <w:sz w:val="24"/>
          <w:szCs w:val="24"/>
        </w:rPr>
        <w:t xml:space="preserve">and information </w:t>
      </w:r>
      <w:r w:rsidR="00D93A36">
        <w:rPr>
          <w:rFonts w:ascii="Times New Roman" w:hAnsi="Times New Roman" w:cs="Times New Roman"/>
          <w:sz w:val="24"/>
          <w:szCs w:val="24"/>
        </w:rPr>
        <w:t>relies upon</w:t>
      </w:r>
      <w:r w:rsidR="00C24E58">
        <w:rPr>
          <w:rFonts w:ascii="Times New Roman" w:hAnsi="Times New Roman" w:cs="Times New Roman"/>
          <w:sz w:val="24"/>
          <w:szCs w:val="24"/>
        </w:rPr>
        <w:t xml:space="preserve"> the scrolls found at </w:t>
      </w:r>
      <w:r w:rsidR="00D93A36">
        <w:rPr>
          <w:rFonts w:ascii="Times New Roman" w:hAnsi="Times New Roman" w:cs="Times New Roman"/>
          <w:sz w:val="24"/>
          <w:szCs w:val="24"/>
        </w:rPr>
        <w:t>the Qumran</w:t>
      </w:r>
      <w:r w:rsidR="00C24E58">
        <w:rPr>
          <w:rFonts w:ascii="Times New Roman" w:hAnsi="Times New Roman" w:cs="Times New Roman"/>
          <w:sz w:val="24"/>
          <w:szCs w:val="24"/>
        </w:rPr>
        <w:t xml:space="preserve"> location</w:t>
      </w:r>
      <w:r w:rsidR="004D6549">
        <w:rPr>
          <w:rFonts w:ascii="Times New Roman" w:hAnsi="Times New Roman" w:cs="Times New Roman"/>
          <w:sz w:val="24"/>
          <w:szCs w:val="24"/>
        </w:rPr>
        <w:t xml:space="preserve"> -</w:t>
      </w:r>
      <w:r w:rsidR="001D218D">
        <w:rPr>
          <w:rFonts w:ascii="Times New Roman" w:hAnsi="Times New Roman" w:cs="Times New Roman"/>
          <w:sz w:val="24"/>
          <w:szCs w:val="24"/>
        </w:rPr>
        <w:t>The Dead Sea Scrolls</w:t>
      </w:r>
      <w:r w:rsidR="007F665F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4D6549">
        <w:rPr>
          <w:rFonts w:ascii="Times New Roman" w:hAnsi="Times New Roman" w:cs="Times New Roman"/>
          <w:sz w:val="24"/>
          <w:szCs w:val="24"/>
        </w:rPr>
        <w:t xml:space="preserve"> –</w:t>
      </w:r>
      <w:r w:rsidR="00D93A36">
        <w:rPr>
          <w:rFonts w:ascii="Times New Roman" w:hAnsi="Times New Roman" w:cs="Times New Roman"/>
          <w:sz w:val="24"/>
          <w:szCs w:val="24"/>
        </w:rPr>
        <w:t xml:space="preserve"> and the writings of </w:t>
      </w:r>
      <w:r w:rsidR="002E7DD7" w:rsidRPr="002E7DD7">
        <w:rPr>
          <w:rFonts w:ascii="Times New Roman" w:hAnsi="Times New Roman" w:cs="Times New Roman"/>
          <w:sz w:val="24"/>
          <w:szCs w:val="24"/>
        </w:rPr>
        <w:t>Josephus, Philo, and Pliny the Elder</w:t>
      </w:r>
      <w:r w:rsidR="007572A1">
        <w:rPr>
          <w:rFonts w:ascii="Times New Roman" w:hAnsi="Times New Roman" w:cs="Times New Roman"/>
          <w:sz w:val="24"/>
          <w:szCs w:val="24"/>
        </w:rPr>
        <w:t>.</w:t>
      </w:r>
      <w:r w:rsidR="0082464B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522283">
        <w:rPr>
          <w:rFonts w:ascii="Times New Roman" w:hAnsi="Times New Roman" w:cs="Times New Roman"/>
          <w:sz w:val="24"/>
          <w:szCs w:val="24"/>
        </w:rPr>
        <w:t xml:space="preserve"> </w:t>
      </w:r>
      <w:r w:rsidR="00665419">
        <w:rPr>
          <w:rFonts w:ascii="Times New Roman" w:hAnsi="Times New Roman" w:cs="Times New Roman"/>
          <w:sz w:val="24"/>
          <w:szCs w:val="24"/>
        </w:rPr>
        <w:t xml:space="preserve">The Essenes are also not mentioned in either the </w:t>
      </w:r>
      <w:r w:rsidR="00B8511B">
        <w:rPr>
          <w:rFonts w:ascii="Times New Roman" w:hAnsi="Times New Roman" w:cs="Times New Roman"/>
          <w:sz w:val="24"/>
          <w:szCs w:val="24"/>
        </w:rPr>
        <w:t>O</w:t>
      </w:r>
      <w:r w:rsidR="001D727A">
        <w:rPr>
          <w:rFonts w:ascii="Times New Roman" w:hAnsi="Times New Roman" w:cs="Times New Roman"/>
          <w:sz w:val="24"/>
          <w:szCs w:val="24"/>
        </w:rPr>
        <w:t xml:space="preserve">ld or </w:t>
      </w:r>
      <w:r w:rsidR="00B8511B">
        <w:rPr>
          <w:rFonts w:ascii="Times New Roman" w:hAnsi="Times New Roman" w:cs="Times New Roman"/>
          <w:sz w:val="24"/>
          <w:szCs w:val="24"/>
        </w:rPr>
        <w:t>New Testament</w:t>
      </w:r>
      <w:r w:rsidR="001D727A">
        <w:rPr>
          <w:rFonts w:ascii="Times New Roman" w:hAnsi="Times New Roman" w:cs="Times New Roman"/>
          <w:sz w:val="24"/>
          <w:szCs w:val="24"/>
        </w:rPr>
        <w:t xml:space="preserve"> of the Bible.</w:t>
      </w:r>
      <w:r w:rsidR="00B8511B">
        <w:rPr>
          <w:rFonts w:ascii="Times New Roman" w:hAnsi="Times New Roman" w:cs="Times New Roman"/>
          <w:sz w:val="24"/>
          <w:szCs w:val="24"/>
        </w:rPr>
        <w:t xml:space="preserve"> However, Luke 1:80</w:t>
      </w:r>
      <w:r w:rsidR="009E50F4">
        <w:rPr>
          <w:rFonts w:ascii="Times New Roman" w:hAnsi="Times New Roman" w:cs="Times New Roman"/>
          <w:sz w:val="24"/>
          <w:szCs w:val="24"/>
        </w:rPr>
        <w:t xml:space="preserve"> describes John staying </w:t>
      </w:r>
      <w:r w:rsidR="005E3503">
        <w:rPr>
          <w:rFonts w:ascii="Times New Roman" w:hAnsi="Times New Roman" w:cs="Times New Roman"/>
          <w:sz w:val="24"/>
          <w:szCs w:val="24"/>
        </w:rPr>
        <w:t>in the wilderness, and</w:t>
      </w:r>
      <w:r w:rsidR="000C17AA">
        <w:rPr>
          <w:rFonts w:ascii="Times New Roman" w:hAnsi="Times New Roman" w:cs="Times New Roman"/>
          <w:sz w:val="24"/>
          <w:szCs w:val="24"/>
        </w:rPr>
        <w:t xml:space="preserve"> in Matthew 3:4 of </w:t>
      </w:r>
      <w:r w:rsidR="005E3503">
        <w:rPr>
          <w:rFonts w:ascii="Times New Roman" w:hAnsi="Times New Roman" w:cs="Times New Roman"/>
          <w:sz w:val="24"/>
          <w:szCs w:val="24"/>
        </w:rPr>
        <w:t xml:space="preserve">practicing </w:t>
      </w:r>
      <w:r w:rsidR="00D016D3">
        <w:rPr>
          <w:rFonts w:ascii="Times New Roman" w:hAnsi="Times New Roman" w:cs="Times New Roman"/>
          <w:sz w:val="24"/>
          <w:szCs w:val="24"/>
        </w:rPr>
        <w:t>restricted diets</w:t>
      </w:r>
      <w:r w:rsidR="000C17AA">
        <w:rPr>
          <w:rFonts w:ascii="Times New Roman" w:hAnsi="Times New Roman" w:cs="Times New Roman"/>
          <w:sz w:val="24"/>
          <w:szCs w:val="24"/>
        </w:rPr>
        <w:t xml:space="preserve">; both of which allude to </w:t>
      </w:r>
      <w:r w:rsidR="00CD43AD">
        <w:rPr>
          <w:rFonts w:ascii="Times New Roman" w:hAnsi="Times New Roman" w:cs="Times New Roman"/>
          <w:sz w:val="24"/>
          <w:szCs w:val="24"/>
        </w:rPr>
        <w:t>time spent with the Essenes.</w:t>
      </w:r>
    </w:p>
    <w:p w14:paraId="4FBCA48E" w14:textId="3A56AB72" w:rsidR="000F1040" w:rsidRDefault="007C144C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 w:rsidRPr="004E5BAE">
        <w:rPr>
          <w:rFonts w:ascii="Times New Roman" w:hAnsi="Times New Roman" w:cs="Times New Roman"/>
          <w:sz w:val="24"/>
          <w:szCs w:val="24"/>
        </w:rPr>
        <w:t>The Ph</w:t>
      </w:r>
      <w:r w:rsidR="004E5BAE">
        <w:rPr>
          <w:rFonts w:ascii="Times New Roman" w:hAnsi="Times New Roman" w:cs="Times New Roman"/>
          <w:sz w:val="24"/>
          <w:szCs w:val="24"/>
        </w:rPr>
        <w:t xml:space="preserve">arisees and the Sadducees are often mentioned </w:t>
      </w:r>
      <w:r w:rsidR="002E5C6C">
        <w:rPr>
          <w:rFonts w:ascii="Times New Roman" w:hAnsi="Times New Roman" w:cs="Times New Roman"/>
          <w:sz w:val="24"/>
          <w:szCs w:val="24"/>
        </w:rPr>
        <w:t>together,</w:t>
      </w:r>
      <w:r w:rsidR="004E5BAE">
        <w:rPr>
          <w:rFonts w:ascii="Times New Roman" w:hAnsi="Times New Roman" w:cs="Times New Roman"/>
          <w:sz w:val="24"/>
          <w:szCs w:val="24"/>
        </w:rPr>
        <w:t xml:space="preserve"> however, there appears </w:t>
      </w:r>
      <w:r w:rsidR="00941632">
        <w:rPr>
          <w:rFonts w:ascii="Times New Roman" w:hAnsi="Times New Roman" w:cs="Times New Roman"/>
          <w:sz w:val="24"/>
          <w:szCs w:val="24"/>
        </w:rPr>
        <w:t xml:space="preserve">a great deal of differences between the two.  </w:t>
      </w:r>
      <w:r w:rsidR="009648A4">
        <w:rPr>
          <w:rFonts w:ascii="Times New Roman" w:hAnsi="Times New Roman" w:cs="Times New Roman"/>
          <w:sz w:val="24"/>
          <w:szCs w:val="24"/>
        </w:rPr>
        <w:t xml:space="preserve">Both were formed </w:t>
      </w:r>
      <w:r w:rsidR="00225ADE">
        <w:rPr>
          <w:rFonts w:ascii="Times New Roman" w:hAnsi="Times New Roman" w:cs="Times New Roman"/>
          <w:sz w:val="24"/>
          <w:szCs w:val="24"/>
        </w:rPr>
        <w:t xml:space="preserve">when the Jews were </w:t>
      </w:r>
      <w:r w:rsidR="009A0419">
        <w:rPr>
          <w:rFonts w:ascii="Times New Roman" w:hAnsi="Times New Roman" w:cs="Times New Roman"/>
          <w:sz w:val="24"/>
          <w:szCs w:val="24"/>
        </w:rPr>
        <w:t xml:space="preserve">received back into </w:t>
      </w:r>
      <w:r w:rsidR="00B36296">
        <w:rPr>
          <w:rFonts w:ascii="Times New Roman" w:hAnsi="Times New Roman" w:cs="Times New Roman"/>
          <w:sz w:val="24"/>
          <w:szCs w:val="24"/>
        </w:rPr>
        <w:t xml:space="preserve">Jerusalem under the rein of </w:t>
      </w:r>
      <w:r w:rsidR="00F206EA">
        <w:rPr>
          <w:rFonts w:ascii="Times New Roman" w:hAnsi="Times New Roman" w:cs="Times New Roman"/>
          <w:sz w:val="24"/>
          <w:szCs w:val="24"/>
        </w:rPr>
        <w:t>Cyrus the Great</w:t>
      </w:r>
      <w:r w:rsidR="002A5A2A">
        <w:rPr>
          <w:rFonts w:ascii="Times New Roman" w:hAnsi="Times New Roman" w:cs="Times New Roman"/>
          <w:sz w:val="24"/>
          <w:szCs w:val="24"/>
        </w:rPr>
        <w:t>, following his restoration decree</w:t>
      </w:r>
      <w:r w:rsidR="00A26C3C">
        <w:rPr>
          <w:rFonts w:ascii="Times New Roman" w:hAnsi="Times New Roman" w:cs="Times New Roman"/>
          <w:sz w:val="24"/>
          <w:szCs w:val="24"/>
        </w:rPr>
        <w:t xml:space="preserve">.  The two sects that emerged </w:t>
      </w:r>
      <w:r w:rsidR="00BE2A38">
        <w:rPr>
          <w:rFonts w:ascii="Times New Roman" w:hAnsi="Times New Roman" w:cs="Times New Roman"/>
          <w:sz w:val="24"/>
          <w:szCs w:val="24"/>
        </w:rPr>
        <w:t>out of Babylon</w:t>
      </w:r>
      <w:r w:rsidR="00D50733">
        <w:rPr>
          <w:rFonts w:ascii="Times New Roman" w:hAnsi="Times New Roman" w:cs="Times New Roman"/>
          <w:sz w:val="24"/>
          <w:szCs w:val="24"/>
        </w:rPr>
        <w:t xml:space="preserve"> were under different leadership</w:t>
      </w:r>
      <w:r w:rsidR="00F63D61">
        <w:rPr>
          <w:rFonts w:ascii="Times New Roman" w:hAnsi="Times New Roman" w:cs="Times New Roman"/>
          <w:sz w:val="24"/>
          <w:szCs w:val="24"/>
        </w:rPr>
        <w:t xml:space="preserve">, </w:t>
      </w:r>
      <w:r w:rsidR="00C64578">
        <w:rPr>
          <w:rFonts w:ascii="Times New Roman" w:hAnsi="Times New Roman" w:cs="Times New Roman"/>
          <w:sz w:val="24"/>
          <w:szCs w:val="24"/>
        </w:rPr>
        <w:t xml:space="preserve">which is suggested to have shaped </w:t>
      </w:r>
      <w:r w:rsidR="00CB0D8A">
        <w:rPr>
          <w:rFonts w:ascii="Times New Roman" w:hAnsi="Times New Roman" w:cs="Times New Roman"/>
          <w:sz w:val="24"/>
          <w:szCs w:val="24"/>
        </w:rPr>
        <w:lastRenderedPageBreak/>
        <w:t>the way in which Judaism was considered.</w:t>
      </w:r>
      <w:r w:rsidR="00F42B6D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F006DB" w:rsidRPr="00F42B6D">
        <w:rPr>
          <w:rFonts w:ascii="Times New Roman" w:hAnsi="Times New Roman" w:cs="Times New Roman"/>
          <w:sz w:val="24"/>
          <w:szCs w:val="24"/>
          <w:vertAlign w:val="superscript"/>
        </w:rPr>
        <w:t>;</w:t>
      </w:r>
      <w:r w:rsidR="00CB0D8A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D92B39">
        <w:rPr>
          <w:rFonts w:ascii="Times New Roman" w:hAnsi="Times New Roman" w:cs="Times New Roman"/>
          <w:sz w:val="24"/>
          <w:szCs w:val="24"/>
        </w:rPr>
        <w:t xml:space="preserve"> </w:t>
      </w:r>
      <w:r w:rsidR="00895198">
        <w:rPr>
          <w:rFonts w:ascii="Times New Roman" w:hAnsi="Times New Roman" w:cs="Times New Roman"/>
          <w:sz w:val="24"/>
          <w:szCs w:val="24"/>
        </w:rPr>
        <w:t>William Morrison</w:t>
      </w:r>
      <w:r w:rsidR="002C742F">
        <w:rPr>
          <w:rFonts w:ascii="Times New Roman" w:hAnsi="Times New Roman" w:cs="Times New Roman"/>
          <w:sz w:val="24"/>
          <w:szCs w:val="24"/>
        </w:rPr>
        <w:t xml:space="preserve"> describes t</w:t>
      </w:r>
      <w:r w:rsidR="00941632">
        <w:rPr>
          <w:rFonts w:ascii="Times New Roman" w:hAnsi="Times New Roman" w:cs="Times New Roman"/>
          <w:sz w:val="24"/>
          <w:szCs w:val="24"/>
        </w:rPr>
        <w:t xml:space="preserve">he Pharisees </w:t>
      </w:r>
      <w:r w:rsidR="002C742F">
        <w:rPr>
          <w:rFonts w:ascii="Times New Roman" w:hAnsi="Times New Roman" w:cs="Times New Roman"/>
          <w:sz w:val="24"/>
          <w:szCs w:val="24"/>
        </w:rPr>
        <w:t xml:space="preserve">as </w:t>
      </w:r>
      <w:r w:rsidR="00D529F1">
        <w:rPr>
          <w:rFonts w:ascii="Times New Roman" w:hAnsi="Times New Roman" w:cs="Times New Roman"/>
          <w:sz w:val="24"/>
          <w:szCs w:val="24"/>
        </w:rPr>
        <w:t xml:space="preserve">being opponents to the </w:t>
      </w:r>
      <w:r w:rsidR="00D9684C">
        <w:rPr>
          <w:rFonts w:ascii="Times New Roman" w:hAnsi="Times New Roman" w:cs="Times New Roman"/>
          <w:sz w:val="24"/>
          <w:szCs w:val="24"/>
        </w:rPr>
        <w:t>Sadducees</w:t>
      </w:r>
      <w:r w:rsidR="00FA5EF8">
        <w:rPr>
          <w:rFonts w:ascii="Times New Roman" w:hAnsi="Times New Roman" w:cs="Times New Roman"/>
          <w:sz w:val="24"/>
          <w:szCs w:val="24"/>
        </w:rPr>
        <w:t xml:space="preserve">, which he attributes </w:t>
      </w:r>
      <w:r w:rsidR="008525A8">
        <w:rPr>
          <w:rFonts w:ascii="Times New Roman" w:hAnsi="Times New Roman" w:cs="Times New Roman"/>
          <w:sz w:val="24"/>
          <w:szCs w:val="24"/>
        </w:rPr>
        <w:t>originally to political reasons</w:t>
      </w:r>
      <w:r w:rsidR="00C61881">
        <w:rPr>
          <w:rFonts w:ascii="Times New Roman" w:hAnsi="Times New Roman" w:cs="Times New Roman"/>
          <w:sz w:val="24"/>
          <w:szCs w:val="24"/>
        </w:rPr>
        <w:t>. Morrison writes</w:t>
      </w:r>
      <w:r w:rsidR="0017289A">
        <w:rPr>
          <w:rFonts w:ascii="Times New Roman" w:hAnsi="Times New Roman" w:cs="Times New Roman"/>
          <w:sz w:val="24"/>
          <w:szCs w:val="24"/>
        </w:rPr>
        <w:t xml:space="preserve"> </w:t>
      </w:r>
      <w:r w:rsidR="005173BF">
        <w:rPr>
          <w:rFonts w:ascii="Times New Roman" w:hAnsi="Times New Roman" w:cs="Times New Roman"/>
          <w:sz w:val="24"/>
          <w:szCs w:val="24"/>
        </w:rPr>
        <w:t>about</w:t>
      </w:r>
      <w:r w:rsidR="0017289A">
        <w:rPr>
          <w:rFonts w:ascii="Times New Roman" w:hAnsi="Times New Roman" w:cs="Times New Roman"/>
          <w:sz w:val="24"/>
          <w:szCs w:val="24"/>
        </w:rPr>
        <w:t xml:space="preserve"> Roman involvement with the Jews</w:t>
      </w:r>
      <w:r w:rsidR="005173BF">
        <w:rPr>
          <w:rFonts w:ascii="Times New Roman" w:hAnsi="Times New Roman" w:cs="Times New Roman"/>
          <w:sz w:val="24"/>
          <w:szCs w:val="24"/>
        </w:rPr>
        <w:t xml:space="preserve">, suggesting </w:t>
      </w:r>
      <w:r w:rsidR="00147648">
        <w:rPr>
          <w:rFonts w:ascii="Times New Roman" w:hAnsi="Times New Roman" w:cs="Times New Roman"/>
          <w:sz w:val="24"/>
          <w:szCs w:val="24"/>
        </w:rPr>
        <w:t>theirs</w:t>
      </w:r>
      <w:r w:rsidR="00F037B5">
        <w:rPr>
          <w:rFonts w:ascii="Times New Roman" w:hAnsi="Times New Roman" w:cs="Times New Roman"/>
          <w:sz w:val="24"/>
          <w:szCs w:val="24"/>
        </w:rPr>
        <w:t xml:space="preserve"> was as a diplomatic stance,</w:t>
      </w:r>
    </w:p>
    <w:p w14:paraId="631ADCF7" w14:textId="1C4B97C5" w:rsidR="002D3116" w:rsidRDefault="002D3116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3116">
        <w:rPr>
          <w:rFonts w:ascii="Times New Roman" w:hAnsi="Times New Roman" w:cs="Times New Roman"/>
          <w:sz w:val="24"/>
          <w:szCs w:val="24"/>
        </w:rPr>
        <w:t>We shall at the same time find the Jews displaying an utter lack of</w:t>
      </w:r>
      <w:r w:rsidR="00D31A64">
        <w:rPr>
          <w:rFonts w:ascii="Times New Roman" w:hAnsi="Times New Roman" w:cs="Times New Roman"/>
          <w:sz w:val="24"/>
          <w:szCs w:val="24"/>
        </w:rPr>
        <w:t xml:space="preserve"> </w:t>
      </w:r>
      <w:r w:rsidR="00D31A64" w:rsidRPr="002D3116">
        <w:rPr>
          <w:rFonts w:ascii="Times New Roman" w:hAnsi="Times New Roman" w:cs="Times New Roman"/>
          <w:sz w:val="24"/>
          <w:szCs w:val="24"/>
        </w:rPr>
        <w:t>capacity to for</w:t>
      </w:r>
      <w:r w:rsidR="00D31A64">
        <w:rPr>
          <w:rFonts w:ascii="Times New Roman" w:hAnsi="Times New Roman" w:cs="Times New Roman"/>
          <w:sz w:val="24"/>
          <w:szCs w:val="24"/>
        </w:rPr>
        <w:t>m</w:t>
      </w:r>
    </w:p>
    <w:p w14:paraId="06DD60A4" w14:textId="77777777" w:rsidR="00373E22" w:rsidRDefault="0009558B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3116" w:rsidRPr="002D3116">
        <w:rPr>
          <w:rFonts w:ascii="Times New Roman" w:hAnsi="Times New Roman" w:cs="Times New Roman"/>
          <w:sz w:val="24"/>
          <w:szCs w:val="24"/>
        </w:rPr>
        <w:t xml:space="preserve">themselves into homogeneous nationality ; we shall also see the two parties within the </w:t>
      </w:r>
    </w:p>
    <w:p w14:paraId="3CE22948" w14:textId="77777777" w:rsidR="00373E22" w:rsidRDefault="00373E22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3116" w:rsidRPr="002D3116">
        <w:rPr>
          <w:rFonts w:ascii="Times New Roman" w:hAnsi="Times New Roman" w:cs="Times New Roman"/>
          <w:sz w:val="24"/>
          <w:szCs w:val="24"/>
        </w:rPr>
        <w:t xml:space="preserve">young state-the Pharisees and Sadducees-producing such a condition of disorder as to </w:t>
      </w:r>
    </w:p>
    <w:p w14:paraId="3D4AE1C9" w14:textId="7D66ECB2" w:rsidR="002D3116" w:rsidRDefault="00373E22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3116" w:rsidRPr="002D3116">
        <w:rPr>
          <w:rFonts w:ascii="Times New Roman" w:hAnsi="Times New Roman" w:cs="Times New Roman"/>
          <w:sz w:val="24"/>
          <w:szCs w:val="24"/>
        </w:rPr>
        <w:t>lead to Roman interference, and the downfall of Jewish independence.</w:t>
      </w:r>
      <w:r w:rsidR="00560651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2D3116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10B924E1" w14:textId="77777777" w:rsidR="00533B7F" w:rsidRDefault="00C608F3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Society of Pharisees </w:t>
      </w:r>
      <w:r w:rsidR="00F411FC">
        <w:rPr>
          <w:rFonts w:ascii="Times New Roman" w:hAnsi="Times New Roman" w:cs="Times New Roman"/>
          <w:sz w:val="24"/>
          <w:szCs w:val="24"/>
        </w:rPr>
        <w:t xml:space="preserve">main </w:t>
      </w:r>
      <w:r w:rsidR="00833DC6">
        <w:rPr>
          <w:rFonts w:ascii="Times New Roman" w:hAnsi="Times New Roman" w:cs="Times New Roman"/>
          <w:sz w:val="24"/>
          <w:szCs w:val="24"/>
        </w:rPr>
        <w:t xml:space="preserve">objective was to </w:t>
      </w:r>
      <w:r w:rsidR="004C4DB1">
        <w:rPr>
          <w:rFonts w:ascii="Times New Roman" w:hAnsi="Times New Roman" w:cs="Times New Roman"/>
          <w:sz w:val="24"/>
          <w:szCs w:val="24"/>
        </w:rPr>
        <w:t>ensure the Levitical laws</w:t>
      </w:r>
      <w:r w:rsidR="009013BF">
        <w:rPr>
          <w:rFonts w:ascii="Times New Roman" w:hAnsi="Times New Roman" w:cs="Times New Roman"/>
          <w:sz w:val="24"/>
          <w:szCs w:val="24"/>
        </w:rPr>
        <w:t xml:space="preserve">, </w:t>
      </w:r>
      <w:r w:rsidR="00575FE5">
        <w:rPr>
          <w:rFonts w:ascii="Times New Roman" w:hAnsi="Times New Roman" w:cs="Times New Roman"/>
          <w:sz w:val="24"/>
          <w:szCs w:val="24"/>
        </w:rPr>
        <w:t>and doctrine of resurrection</w:t>
      </w:r>
      <w:r w:rsidR="00DA5EBE">
        <w:rPr>
          <w:rFonts w:ascii="Times New Roman" w:hAnsi="Times New Roman" w:cs="Times New Roman"/>
          <w:sz w:val="24"/>
          <w:szCs w:val="24"/>
        </w:rPr>
        <w:t xml:space="preserve">, </w:t>
      </w:r>
      <w:r w:rsidR="009013BF">
        <w:rPr>
          <w:rFonts w:ascii="Times New Roman" w:hAnsi="Times New Roman" w:cs="Times New Roman"/>
          <w:sz w:val="24"/>
          <w:szCs w:val="24"/>
        </w:rPr>
        <w:t>which they ca</w:t>
      </w:r>
      <w:r w:rsidR="002412A9">
        <w:rPr>
          <w:rFonts w:ascii="Times New Roman" w:hAnsi="Times New Roman" w:cs="Times New Roman"/>
          <w:sz w:val="24"/>
          <w:szCs w:val="24"/>
        </w:rPr>
        <w:t>rried out as scribes</w:t>
      </w:r>
      <w:r w:rsidR="00087AFF">
        <w:rPr>
          <w:rFonts w:ascii="Times New Roman" w:hAnsi="Times New Roman" w:cs="Times New Roman"/>
          <w:sz w:val="24"/>
          <w:szCs w:val="24"/>
        </w:rPr>
        <w:t>,</w:t>
      </w:r>
      <w:r w:rsidR="002412A9">
        <w:rPr>
          <w:rFonts w:ascii="Times New Roman" w:hAnsi="Times New Roman" w:cs="Times New Roman"/>
          <w:sz w:val="24"/>
          <w:szCs w:val="24"/>
        </w:rPr>
        <w:t xml:space="preserve"> scholars</w:t>
      </w:r>
      <w:r w:rsidR="005841A7">
        <w:rPr>
          <w:rFonts w:ascii="Times New Roman" w:hAnsi="Times New Roman" w:cs="Times New Roman"/>
          <w:sz w:val="24"/>
          <w:szCs w:val="24"/>
        </w:rPr>
        <w:t>, and interpreters of the law</w:t>
      </w:r>
      <w:r w:rsidR="00B552E8">
        <w:rPr>
          <w:rFonts w:ascii="Times New Roman" w:hAnsi="Times New Roman" w:cs="Times New Roman"/>
          <w:sz w:val="24"/>
          <w:szCs w:val="24"/>
        </w:rPr>
        <w:t xml:space="preserve">, in synagogues </w:t>
      </w:r>
      <w:r w:rsidR="002540C1">
        <w:rPr>
          <w:rFonts w:ascii="Times New Roman" w:hAnsi="Times New Roman" w:cs="Times New Roman"/>
          <w:sz w:val="24"/>
          <w:szCs w:val="24"/>
        </w:rPr>
        <w:t>and the Temple.</w:t>
      </w:r>
      <w:r w:rsidR="00087AFF">
        <w:rPr>
          <w:rFonts w:ascii="Times New Roman" w:hAnsi="Times New Roman" w:cs="Times New Roman"/>
          <w:sz w:val="24"/>
          <w:szCs w:val="24"/>
        </w:rPr>
        <w:t xml:space="preserve"> </w:t>
      </w:r>
      <w:r w:rsidR="00411855">
        <w:rPr>
          <w:rFonts w:ascii="Times New Roman" w:hAnsi="Times New Roman" w:cs="Times New Roman"/>
          <w:sz w:val="24"/>
          <w:szCs w:val="24"/>
        </w:rPr>
        <w:t>A</w:t>
      </w:r>
      <w:r w:rsidR="00F97851">
        <w:rPr>
          <w:rFonts w:ascii="Times New Roman" w:hAnsi="Times New Roman" w:cs="Times New Roman"/>
          <w:sz w:val="24"/>
          <w:szCs w:val="24"/>
        </w:rPr>
        <w:t xml:space="preserve"> number of their </w:t>
      </w:r>
      <w:r w:rsidR="00ED36E8">
        <w:rPr>
          <w:rFonts w:ascii="Times New Roman" w:hAnsi="Times New Roman" w:cs="Times New Roman"/>
          <w:sz w:val="24"/>
          <w:szCs w:val="24"/>
        </w:rPr>
        <w:t>traditions which were handed down from previous generations interpretations</w:t>
      </w:r>
      <w:r w:rsidR="00551BA1">
        <w:rPr>
          <w:rFonts w:ascii="Times New Roman" w:hAnsi="Times New Roman" w:cs="Times New Roman"/>
          <w:sz w:val="24"/>
          <w:szCs w:val="24"/>
        </w:rPr>
        <w:t>,</w:t>
      </w:r>
      <w:r w:rsidR="006F0F45">
        <w:rPr>
          <w:rFonts w:ascii="Times New Roman" w:hAnsi="Times New Roman" w:cs="Times New Roman"/>
          <w:sz w:val="24"/>
          <w:szCs w:val="24"/>
        </w:rPr>
        <w:t xml:space="preserve"> were not accepted by the Sadduce</w:t>
      </w:r>
      <w:r w:rsidR="00551BA1">
        <w:rPr>
          <w:rFonts w:ascii="Times New Roman" w:hAnsi="Times New Roman" w:cs="Times New Roman"/>
          <w:sz w:val="24"/>
          <w:szCs w:val="24"/>
        </w:rPr>
        <w:t>e</w:t>
      </w:r>
      <w:r w:rsidR="006F0F45">
        <w:rPr>
          <w:rFonts w:ascii="Times New Roman" w:hAnsi="Times New Roman" w:cs="Times New Roman"/>
          <w:sz w:val="24"/>
          <w:szCs w:val="24"/>
        </w:rPr>
        <w:t xml:space="preserve">s, and they rejected anything </w:t>
      </w:r>
      <w:r w:rsidR="009B4390">
        <w:rPr>
          <w:rFonts w:ascii="Times New Roman" w:hAnsi="Times New Roman" w:cs="Times New Roman"/>
          <w:sz w:val="24"/>
          <w:szCs w:val="24"/>
        </w:rPr>
        <w:t>not directly written in the Torah</w:t>
      </w:r>
      <w:r w:rsidR="004A7B89">
        <w:rPr>
          <w:rFonts w:ascii="Times New Roman" w:hAnsi="Times New Roman" w:cs="Times New Roman"/>
          <w:sz w:val="24"/>
          <w:szCs w:val="24"/>
        </w:rPr>
        <w:t xml:space="preserve">, </w:t>
      </w:r>
      <w:r w:rsidR="00CF2A2A">
        <w:rPr>
          <w:rFonts w:ascii="Times New Roman" w:hAnsi="Times New Roman" w:cs="Times New Roman"/>
          <w:sz w:val="24"/>
          <w:szCs w:val="24"/>
        </w:rPr>
        <w:t>dismissing</w:t>
      </w:r>
      <w:r w:rsidR="004A7B89">
        <w:rPr>
          <w:rFonts w:ascii="Times New Roman" w:hAnsi="Times New Roman" w:cs="Times New Roman"/>
          <w:sz w:val="24"/>
          <w:szCs w:val="24"/>
        </w:rPr>
        <w:t xml:space="preserve"> the oral Torah</w:t>
      </w:r>
      <w:r w:rsidR="0023383F">
        <w:rPr>
          <w:rFonts w:ascii="Times New Roman" w:hAnsi="Times New Roman" w:cs="Times New Roman"/>
          <w:sz w:val="24"/>
          <w:szCs w:val="24"/>
        </w:rPr>
        <w:t xml:space="preserve"> as was the Pharisees preference</w:t>
      </w:r>
      <w:r w:rsidR="009B4390">
        <w:rPr>
          <w:rFonts w:ascii="Times New Roman" w:hAnsi="Times New Roman" w:cs="Times New Roman"/>
          <w:sz w:val="24"/>
          <w:szCs w:val="24"/>
        </w:rPr>
        <w:t>.</w:t>
      </w:r>
      <w:r w:rsidR="009B4390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087AFF">
        <w:rPr>
          <w:rFonts w:ascii="Times New Roman" w:hAnsi="Times New Roman" w:cs="Times New Roman"/>
          <w:sz w:val="24"/>
          <w:szCs w:val="24"/>
        </w:rPr>
        <w:t xml:space="preserve"> The </w:t>
      </w:r>
      <w:r w:rsidR="00D9684C">
        <w:rPr>
          <w:rFonts w:ascii="Times New Roman" w:hAnsi="Times New Roman" w:cs="Times New Roman"/>
          <w:sz w:val="24"/>
          <w:szCs w:val="24"/>
        </w:rPr>
        <w:t>Sadducees</w:t>
      </w:r>
      <w:r w:rsidR="00EE298D">
        <w:rPr>
          <w:rFonts w:ascii="Times New Roman" w:hAnsi="Times New Roman" w:cs="Times New Roman"/>
          <w:sz w:val="24"/>
          <w:szCs w:val="24"/>
        </w:rPr>
        <w:t xml:space="preserve"> in contrast </w:t>
      </w:r>
      <w:r w:rsidR="00D950BB">
        <w:rPr>
          <w:rFonts w:ascii="Times New Roman" w:hAnsi="Times New Roman" w:cs="Times New Roman"/>
          <w:sz w:val="24"/>
          <w:szCs w:val="24"/>
        </w:rPr>
        <w:t>were the priests</w:t>
      </w:r>
      <w:r w:rsidR="009506BD">
        <w:rPr>
          <w:rFonts w:ascii="Times New Roman" w:hAnsi="Times New Roman" w:cs="Times New Roman"/>
          <w:sz w:val="24"/>
          <w:szCs w:val="24"/>
        </w:rPr>
        <w:t xml:space="preserve"> who managed the Temple</w:t>
      </w:r>
      <w:r w:rsidR="00715EB2">
        <w:rPr>
          <w:rFonts w:ascii="Times New Roman" w:hAnsi="Times New Roman" w:cs="Times New Roman"/>
          <w:sz w:val="24"/>
          <w:szCs w:val="24"/>
        </w:rPr>
        <w:t xml:space="preserve">, </w:t>
      </w:r>
      <w:r w:rsidR="007E39F4">
        <w:rPr>
          <w:rFonts w:ascii="Times New Roman" w:hAnsi="Times New Roman" w:cs="Times New Roman"/>
          <w:sz w:val="24"/>
          <w:szCs w:val="24"/>
        </w:rPr>
        <w:t xml:space="preserve">and </w:t>
      </w:r>
      <w:r w:rsidR="00715EB2">
        <w:rPr>
          <w:rFonts w:ascii="Times New Roman" w:hAnsi="Times New Roman" w:cs="Times New Roman"/>
          <w:sz w:val="24"/>
          <w:szCs w:val="24"/>
        </w:rPr>
        <w:t>carried out the rituals and sacrifices</w:t>
      </w:r>
      <w:r w:rsidR="007E39F4">
        <w:rPr>
          <w:rFonts w:ascii="Times New Roman" w:hAnsi="Times New Roman" w:cs="Times New Roman"/>
          <w:sz w:val="24"/>
          <w:szCs w:val="24"/>
        </w:rPr>
        <w:t>.</w:t>
      </w:r>
      <w:r w:rsidR="008A4024">
        <w:rPr>
          <w:rFonts w:ascii="Times New Roman" w:hAnsi="Times New Roman" w:cs="Times New Roman"/>
          <w:sz w:val="24"/>
          <w:szCs w:val="24"/>
        </w:rPr>
        <w:t xml:space="preserve">  </w:t>
      </w:r>
      <w:r w:rsidR="00AF495B">
        <w:rPr>
          <w:rFonts w:ascii="Times New Roman" w:hAnsi="Times New Roman" w:cs="Times New Roman"/>
          <w:sz w:val="24"/>
          <w:szCs w:val="24"/>
        </w:rPr>
        <w:t xml:space="preserve">Unlike the Pharisees who were pacifists, the </w:t>
      </w:r>
      <w:r w:rsidR="00D9684C">
        <w:rPr>
          <w:rFonts w:ascii="Times New Roman" w:hAnsi="Times New Roman" w:cs="Times New Roman"/>
          <w:sz w:val="24"/>
          <w:szCs w:val="24"/>
        </w:rPr>
        <w:t>Sadducees</w:t>
      </w:r>
      <w:r w:rsidR="00AF495B">
        <w:rPr>
          <w:rFonts w:ascii="Times New Roman" w:hAnsi="Times New Roman" w:cs="Times New Roman"/>
          <w:sz w:val="24"/>
          <w:szCs w:val="24"/>
        </w:rPr>
        <w:t xml:space="preserve"> aligned with the Romans</w:t>
      </w:r>
      <w:r w:rsidR="00AA7504">
        <w:rPr>
          <w:rFonts w:ascii="Times New Roman" w:hAnsi="Times New Roman" w:cs="Times New Roman"/>
          <w:sz w:val="24"/>
          <w:szCs w:val="24"/>
        </w:rPr>
        <w:t xml:space="preserve"> </w:t>
      </w:r>
      <w:r w:rsidR="009F3C46">
        <w:rPr>
          <w:rFonts w:ascii="Times New Roman" w:hAnsi="Times New Roman" w:cs="Times New Roman"/>
          <w:sz w:val="24"/>
          <w:szCs w:val="24"/>
        </w:rPr>
        <w:t xml:space="preserve">- </w:t>
      </w:r>
      <w:r w:rsidR="00073E00">
        <w:rPr>
          <w:rFonts w:ascii="Times New Roman" w:hAnsi="Times New Roman" w:cs="Times New Roman"/>
          <w:sz w:val="24"/>
          <w:szCs w:val="24"/>
        </w:rPr>
        <w:t>who carried out many wars</w:t>
      </w:r>
      <w:r w:rsidR="009F3C46">
        <w:rPr>
          <w:rFonts w:ascii="Times New Roman" w:hAnsi="Times New Roman" w:cs="Times New Roman"/>
          <w:sz w:val="24"/>
          <w:szCs w:val="24"/>
        </w:rPr>
        <w:t xml:space="preserve"> - </w:t>
      </w:r>
      <w:r w:rsidR="006C2821">
        <w:rPr>
          <w:rFonts w:ascii="Times New Roman" w:hAnsi="Times New Roman" w:cs="Times New Roman"/>
          <w:sz w:val="24"/>
          <w:szCs w:val="24"/>
        </w:rPr>
        <w:t>in an effort to maintain their power and wealth.</w:t>
      </w:r>
      <w:r w:rsidR="001E6304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720E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21C93C" w14:textId="4227ECED" w:rsidR="00DC19A8" w:rsidRDefault="00720ED3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two sects also argued </w:t>
      </w:r>
      <w:r w:rsidR="00BF370F">
        <w:rPr>
          <w:rFonts w:ascii="Times New Roman" w:hAnsi="Times New Roman" w:cs="Times New Roman"/>
          <w:sz w:val="24"/>
          <w:szCs w:val="24"/>
        </w:rPr>
        <w:t>such things as</w:t>
      </w:r>
      <w:r w:rsidR="00EB5D98">
        <w:rPr>
          <w:rFonts w:ascii="Times New Roman" w:hAnsi="Times New Roman" w:cs="Times New Roman"/>
          <w:sz w:val="24"/>
          <w:szCs w:val="24"/>
        </w:rPr>
        <w:t xml:space="preserve"> </w:t>
      </w:r>
      <w:r w:rsidR="00A65559">
        <w:rPr>
          <w:rFonts w:ascii="Times New Roman" w:hAnsi="Times New Roman" w:cs="Times New Roman"/>
          <w:sz w:val="24"/>
          <w:szCs w:val="24"/>
        </w:rPr>
        <w:t>the belief in angels, spirit and resurrection,</w:t>
      </w:r>
      <w:r w:rsidR="00BF370F">
        <w:rPr>
          <w:rFonts w:ascii="Times New Roman" w:hAnsi="Times New Roman" w:cs="Times New Roman"/>
          <w:sz w:val="24"/>
          <w:szCs w:val="24"/>
        </w:rPr>
        <w:t xml:space="preserve"> the purification of water, </w:t>
      </w:r>
      <w:r w:rsidR="00851CC7">
        <w:rPr>
          <w:rFonts w:ascii="Times New Roman" w:hAnsi="Times New Roman" w:cs="Times New Roman"/>
          <w:sz w:val="24"/>
          <w:szCs w:val="24"/>
        </w:rPr>
        <w:t>a woman’s menstrual flow</w:t>
      </w:r>
      <w:r w:rsidR="00142D72">
        <w:rPr>
          <w:rFonts w:ascii="Times New Roman" w:hAnsi="Times New Roman" w:cs="Times New Roman"/>
          <w:sz w:val="24"/>
          <w:szCs w:val="24"/>
        </w:rPr>
        <w:t>,</w:t>
      </w:r>
      <w:r w:rsidR="005515DC">
        <w:rPr>
          <w:rFonts w:ascii="Times New Roman" w:hAnsi="Times New Roman" w:cs="Times New Roman"/>
          <w:sz w:val="24"/>
          <w:szCs w:val="24"/>
        </w:rPr>
        <w:t xml:space="preserve"> the use of specific animal skins</w:t>
      </w:r>
      <w:r w:rsidR="00437E43">
        <w:rPr>
          <w:rFonts w:ascii="Times New Roman" w:hAnsi="Times New Roman" w:cs="Times New Roman"/>
          <w:sz w:val="24"/>
          <w:szCs w:val="24"/>
        </w:rPr>
        <w:t>, and many more,</w:t>
      </w:r>
      <w:r w:rsidR="00142D72">
        <w:rPr>
          <w:rFonts w:ascii="Times New Roman" w:hAnsi="Times New Roman" w:cs="Times New Roman"/>
          <w:sz w:val="24"/>
          <w:szCs w:val="24"/>
        </w:rPr>
        <w:t xml:space="preserve"> indicating that their interpretation of the law</w:t>
      </w:r>
      <w:r w:rsidR="006F145C">
        <w:rPr>
          <w:rFonts w:ascii="Times New Roman" w:hAnsi="Times New Roman" w:cs="Times New Roman"/>
          <w:sz w:val="24"/>
          <w:szCs w:val="24"/>
        </w:rPr>
        <w:t xml:space="preserve"> was different in each sect</w:t>
      </w:r>
      <w:r w:rsidR="00A92EF7">
        <w:rPr>
          <w:rFonts w:ascii="Times New Roman" w:hAnsi="Times New Roman" w:cs="Times New Roman"/>
          <w:sz w:val="24"/>
          <w:szCs w:val="24"/>
        </w:rPr>
        <w:t>.</w:t>
      </w:r>
      <w:r w:rsidR="00A92EF7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C83278">
        <w:rPr>
          <w:rFonts w:ascii="Times New Roman" w:hAnsi="Times New Roman" w:cs="Times New Roman"/>
          <w:sz w:val="24"/>
          <w:szCs w:val="24"/>
        </w:rPr>
        <w:t xml:space="preserve">  Although the Pharisees claim was </w:t>
      </w:r>
      <w:r w:rsidR="004A3474">
        <w:rPr>
          <w:rFonts w:ascii="Times New Roman" w:hAnsi="Times New Roman" w:cs="Times New Roman"/>
          <w:sz w:val="24"/>
          <w:szCs w:val="24"/>
        </w:rPr>
        <w:t xml:space="preserve">to advocate against violence, they </w:t>
      </w:r>
      <w:r w:rsidR="00840545">
        <w:rPr>
          <w:rFonts w:ascii="Times New Roman" w:hAnsi="Times New Roman" w:cs="Times New Roman"/>
          <w:sz w:val="24"/>
          <w:szCs w:val="24"/>
        </w:rPr>
        <w:t>led a violent revolt against Alexander</w:t>
      </w:r>
      <w:r w:rsidR="00E86B1C">
        <w:rPr>
          <w:rFonts w:ascii="Times New Roman" w:hAnsi="Times New Roman" w:cs="Times New Roman"/>
          <w:sz w:val="24"/>
          <w:szCs w:val="24"/>
        </w:rPr>
        <w:t xml:space="preserve"> Jannaeus</w:t>
      </w:r>
      <w:r w:rsidR="000A22A8">
        <w:rPr>
          <w:rFonts w:ascii="Times New Roman" w:hAnsi="Times New Roman" w:cs="Times New Roman"/>
          <w:sz w:val="24"/>
          <w:szCs w:val="24"/>
        </w:rPr>
        <w:t xml:space="preserve"> during his reign</w:t>
      </w:r>
      <w:r w:rsidR="00885F86">
        <w:rPr>
          <w:rFonts w:ascii="Times New Roman" w:hAnsi="Times New Roman" w:cs="Times New Roman"/>
          <w:sz w:val="24"/>
          <w:szCs w:val="24"/>
        </w:rPr>
        <w:t>, due to Alexander</w:t>
      </w:r>
      <w:r w:rsidR="00862D90">
        <w:rPr>
          <w:rFonts w:ascii="Times New Roman" w:hAnsi="Times New Roman" w:cs="Times New Roman"/>
          <w:sz w:val="24"/>
          <w:szCs w:val="24"/>
        </w:rPr>
        <w:t xml:space="preserve"> following a </w:t>
      </w:r>
      <w:r w:rsidR="000E611B">
        <w:rPr>
          <w:rFonts w:ascii="Times New Roman" w:hAnsi="Times New Roman" w:cs="Times New Roman"/>
          <w:sz w:val="24"/>
          <w:szCs w:val="24"/>
        </w:rPr>
        <w:t>Sadducean</w:t>
      </w:r>
      <w:r w:rsidR="006F59A5">
        <w:rPr>
          <w:rFonts w:ascii="Times New Roman" w:hAnsi="Times New Roman" w:cs="Times New Roman"/>
          <w:sz w:val="24"/>
          <w:szCs w:val="24"/>
        </w:rPr>
        <w:t xml:space="preserve"> </w:t>
      </w:r>
      <w:r w:rsidR="000E611B">
        <w:rPr>
          <w:rFonts w:ascii="Times New Roman" w:hAnsi="Times New Roman" w:cs="Times New Roman"/>
          <w:sz w:val="24"/>
          <w:szCs w:val="24"/>
        </w:rPr>
        <w:t xml:space="preserve">ritual of </w:t>
      </w:r>
      <w:r w:rsidR="00CB1A69">
        <w:rPr>
          <w:rFonts w:ascii="Times New Roman" w:hAnsi="Times New Roman" w:cs="Times New Roman"/>
          <w:sz w:val="24"/>
          <w:szCs w:val="24"/>
        </w:rPr>
        <w:t xml:space="preserve">pouring </w:t>
      </w:r>
      <w:r w:rsidR="004621DF">
        <w:rPr>
          <w:rFonts w:ascii="Times New Roman" w:hAnsi="Times New Roman" w:cs="Times New Roman"/>
          <w:sz w:val="24"/>
          <w:szCs w:val="24"/>
        </w:rPr>
        <w:t>a libation onto the ground, instead of the</w:t>
      </w:r>
      <w:r w:rsidR="005826E4">
        <w:rPr>
          <w:rFonts w:ascii="Times New Roman" w:hAnsi="Times New Roman" w:cs="Times New Roman"/>
          <w:sz w:val="24"/>
          <w:szCs w:val="24"/>
        </w:rPr>
        <w:t xml:space="preserve"> tradition according to the Pharisees</w:t>
      </w:r>
      <w:r w:rsidR="00C80B34">
        <w:rPr>
          <w:rFonts w:ascii="Times New Roman" w:hAnsi="Times New Roman" w:cs="Times New Roman"/>
          <w:sz w:val="24"/>
          <w:szCs w:val="24"/>
        </w:rPr>
        <w:t>, which was to pour it onto the altar.</w:t>
      </w:r>
      <w:r w:rsidR="00C80B34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7825C3">
        <w:rPr>
          <w:rFonts w:ascii="Times New Roman" w:hAnsi="Times New Roman" w:cs="Times New Roman"/>
          <w:sz w:val="24"/>
          <w:szCs w:val="24"/>
        </w:rPr>
        <w:t xml:space="preserve">  Another example </w:t>
      </w:r>
      <w:r w:rsidR="00A64A3F">
        <w:rPr>
          <w:rFonts w:ascii="Times New Roman" w:hAnsi="Times New Roman" w:cs="Times New Roman"/>
          <w:sz w:val="24"/>
          <w:szCs w:val="24"/>
        </w:rPr>
        <w:t xml:space="preserve">of </w:t>
      </w:r>
      <w:r w:rsidR="004A6DC5">
        <w:rPr>
          <w:rFonts w:ascii="Times New Roman" w:hAnsi="Times New Roman" w:cs="Times New Roman"/>
          <w:sz w:val="24"/>
          <w:szCs w:val="24"/>
        </w:rPr>
        <w:t xml:space="preserve">non-pacifistic </w:t>
      </w:r>
      <w:r w:rsidR="007C12CD">
        <w:rPr>
          <w:rFonts w:ascii="Times New Roman" w:hAnsi="Times New Roman" w:cs="Times New Roman"/>
          <w:sz w:val="24"/>
          <w:szCs w:val="24"/>
        </w:rPr>
        <w:t xml:space="preserve">behaviour by the Pharisees was </w:t>
      </w:r>
      <w:r w:rsidR="00E13333">
        <w:rPr>
          <w:rFonts w:ascii="Times New Roman" w:hAnsi="Times New Roman" w:cs="Times New Roman"/>
          <w:sz w:val="24"/>
          <w:szCs w:val="24"/>
        </w:rPr>
        <w:t>resisting Rome by force</w:t>
      </w:r>
      <w:r w:rsidR="00753F44">
        <w:rPr>
          <w:rFonts w:ascii="Times New Roman" w:hAnsi="Times New Roman" w:cs="Times New Roman"/>
          <w:sz w:val="24"/>
          <w:szCs w:val="24"/>
        </w:rPr>
        <w:t>, against the payment of taxes to foreigners</w:t>
      </w:r>
      <w:r w:rsidR="00E53882">
        <w:rPr>
          <w:rFonts w:ascii="Times New Roman" w:hAnsi="Times New Roman" w:cs="Times New Roman"/>
          <w:sz w:val="24"/>
          <w:szCs w:val="24"/>
        </w:rPr>
        <w:t xml:space="preserve">.  </w:t>
      </w:r>
      <w:r w:rsidR="00080773">
        <w:rPr>
          <w:rFonts w:ascii="Times New Roman" w:hAnsi="Times New Roman" w:cs="Times New Roman"/>
          <w:sz w:val="24"/>
          <w:szCs w:val="24"/>
        </w:rPr>
        <w:t xml:space="preserve">According to them, </w:t>
      </w:r>
      <w:r w:rsidR="00225623">
        <w:rPr>
          <w:rFonts w:ascii="Times New Roman" w:hAnsi="Times New Roman" w:cs="Times New Roman"/>
          <w:sz w:val="24"/>
          <w:szCs w:val="24"/>
        </w:rPr>
        <w:t>tributes could only be due to Jehovah</w:t>
      </w:r>
      <w:r w:rsidR="00EA178C">
        <w:rPr>
          <w:rFonts w:ascii="Times New Roman" w:hAnsi="Times New Roman" w:cs="Times New Roman"/>
          <w:sz w:val="24"/>
          <w:szCs w:val="24"/>
        </w:rPr>
        <w:t xml:space="preserve">.  It is suggested that it was at this time that </w:t>
      </w:r>
      <w:r w:rsidR="00194A37">
        <w:rPr>
          <w:rFonts w:ascii="Times New Roman" w:hAnsi="Times New Roman" w:cs="Times New Roman"/>
          <w:sz w:val="24"/>
          <w:szCs w:val="24"/>
        </w:rPr>
        <w:t>a</w:t>
      </w:r>
      <w:r w:rsidR="00EA178C">
        <w:rPr>
          <w:rFonts w:ascii="Times New Roman" w:hAnsi="Times New Roman" w:cs="Times New Roman"/>
          <w:sz w:val="24"/>
          <w:szCs w:val="24"/>
        </w:rPr>
        <w:t xml:space="preserve"> </w:t>
      </w:r>
      <w:r w:rsidR="00194A37">
        <w:rPr>
          <w:rFonts w:ascii="Times New Roman" w:hAnsi="Times New Roman" w:cs="Times New Roman"/>
          <w:sz w:val="24"/>
          <w:szCs w:val="24"/>
        </w:rPr>
        <w:t>new group called the Zealots emerged from members of the Pharisees, and that the name represented their zeal for the law.</w:t>
      </w:r>
      <w:r w:rsidR="00194A37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</w:p>
    <w:p w14:paraId="1C6D4EDA" w14:textId="60FD7080" w:rsidR="00482BCE" w:rsidRDefault="00CE2865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David Berger discusses </w:t>
      </w:r>
      <w:r w:rsidR="005B2298" w:rsidRPr="005B2298">
        <w:rPr>
          <w:rFonts w:ascii="Times New Roman" w:hAnsi="Times New Roman" w:cs="Times New Roman"/>
          <w:sz w:val="24"/>
          <w:szCs w:val="24"/>
        </w:rPr>
        <w:t>Klausner’s</w:t>
      </w:r>
      <w:r w:rsidR="005B2298">
        <w:rPr>
          <w:rFonts w:ascii="Times New Roman" w:hAnsi="Times New Roman" w:cs="Times New Roman"/>
          <w:sz w:val="24"/>
          <w:szCs w:val="24"/>
        </w:rPr>
        <w:t xml:space="preserve"> view of the Pharisees as </w:t>
      </w:r>
      <w:r w:rsidR="00DA27F5">
        <w:rPr>
          <w:rFonts w:ascii="Times New Roman" w:hAnsi="Times New Roman" w:cs="Times New Roman"/>
          <w:sz w:val="24"/>
          <w:szCs w:val="24"/>
        </w:rPr>
        <w:t>‘activist Pharisees’</w:t>
      </w:r>
      <w:r w:rsidR="007C7E30">
        <w:rPr>
          <w:rFonts w:ascii="Times New Roman" w:hAnsi="Times New Roman" w:cs="Times New Roman"/>
          <w:sz w:val="24"/>
          <w:szCs w:val="24"/>
        </w:rPr>
        <w:t xml:space="preserve"> as describing ‘</w:t>
      </w:r>
      <w:r w:rsidR="00F3740A">
        <w:rPr>
          <w:rFonts w:ascii="Times New Roman" w:hAnsi="Times New Roman" w:cs="Times New Roman"/>
          <w:sz w:val="24"/>
          <w:szCs w:val="24"/>
        </w:rPr>
        <w:t>Zealots’</w:t>
      </w:r>
      <w:r w:rsidR="00775BA8">
        <w:rPr>
          <w:rFonts w:ascii="Times New Roman" w:hAnsi="Times New Roman" w:cs="Times New Roman"/>
          <w:sz w:val="24"/>
          <w:szCs w:val="24"/>
        </w:rPr>
        <w:t>,</w:t>
      </w:r>
      <w:r w:rsidR="0078131C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86601D">
        <w:rPr>
          <w:rFonts w:ascii="Times New Roman" w:hAnsi="Times New Roman" w:cs="Times New Roman"/>
          <w:sz w:val="24"/>
          <w:szCs w:val="24"/>
        </w:rPr>
        <w:t xml:space="preserve">which supports an </w:t>
      </w:r>
      <w:r w:rsidR="00357373">
        <w:rPr>
          <w:rFonts w:ascii="Times New Roman" w:hAnsi="Times New Roman" w:cs="Times New Roman"/>
          <w:sz w:val="24"/>
          <w:szCs w:val="24"/>
        </w:rPr>
        <w:t>idea that they were not separate sects.</w:t>
      </w:r>
      <w:r w:rsidR="00533B7F">
        <w:rPr>
          <w:rFonts w:ascii="Times New Roman" w:hAnsi="Times New Roman" w:cs="Times New Roman"/>
          <w:sz w:val="24"/>
          <w:szCs w:val="24"/>
        </w:rPr>
        <w:t xml:space="preserve"> </w:t>
      </w:r>
      <w:r w:rsidR="00A956A6">
        <w:rPr>
          <w:rFonts w:ascii="Times New Roman" w:hAnsi="Times New Roman" w:cs="Times New Roman"/>
          <w:sz w:val="24"/>
          <w:szCs w:val="24"/>
        </w:rPr>
        <w:t xml:space="preserve">William Reuben </w:t>
      </w:r>
      <w:r w:rsidR="00504FC1">
        <w:rPr>
          <w:rFonts w:ascii="Times New Roman" w:hAnsi="Times New Roman" w:cs="Times New Roman"/>
          <w:sz w:val="24"/>
          <w:szCs w:val="24"/>
        </w:rPr>
        <w:t>discusses the work of Josephus,</w:t>
      </w:r>
      <w:r w:rsidR="00AF63E1">
        <w:rPr>
          <w:rFonts w:ascii="Times New Roman" w:hAnsi="Times New Roman" w:cs="Times New Roman"/>
          <w:sz w:val="24"/>
          <w:szCs w:val="24"/>
        </w:rPr>
        <w:t xml:space="preserve"> in the </w:t>
      </w:r>
      <w:r w:rsidR="00F21ED7">
        <w:rPr>
          <w:rFonts w:ascii="Times New Roman" w:hAnsi="Times New Roman" w:cs="Times New Roman"/>
          <w:sz w:val="24"/>
          <w:szCs w:val="24"/>
        </w:rPr>
        <w:t>idea that</w:t>
      </w:r>
      <w:r w:rsidR="00B229DD">
        <w:rPr>
          <w:rFonts w:ascii="Times New Roman" w:hAnsi="Times New Roman" w:cs="Times New Roman"/>
          <w:sz w:val="24"/>
          <w:szCs w:val="24"/>
        </w:rPr>
        <w:t xml:space="preserve"> the Zealots </w:t>
      </w:r>
      <w:r w:rsidR="009608A1">
        <w:rPr>
          <w:rFonts w:ascii="Times New Roman" w:hAnsi="Times New Roman" w:cs="Times New Roman"/>
          <w:sz w:val="24"/>
          <w:szCs w:val="24"/>
        </w:rPr>
        <w:t>were considered ‘patriots’</w:t>
      </w:r>
      <w:r w:rsidR="00CD06C7">
        <w:rPr>
          <w:rFonts w:ascii="Times New Roman" w:hAnsi="Times New Roman" w:cs="Times New Roman"/>
          <w:sz w:val="24"/>
          <w:szCs w:val="24"/>
        </w:rPr>
        <w:t xml:space="preserve"> </w:t>
      </w:r>
      <w:r w:rsidR="002D1450">
        <w:rPr>
          <w:rFonts w:ascii="Times New Roman" w:hAnsi="Times New Roman" w:cs="Times New Roman"/>
          <w:sz w:val="24"/>
          <w:szCs w:val="24"/>
        </w:rPr>
        <w:t xml:space="preserve">upholding religious law.  He </w:t>
      </w:r>
      <w:r w:rsidR="00E9556E">
        <w:rPr>
          <w:rFonts w:ascii="Times New Roman" w:hAnsi="Times New Roman" w:cs="Times New Roman"/>
          <w:sz w:val="24"/>
          <w:szCs w:val="24"/>
        </w:rPr>
        <w:t xml:space="preserve">further discusses the similarity between the Zealots and the Maccabees, suggesting that Judas’ </w:t>
      </w:r>
      <w:r w:rsidR="00FE41B9">
        <w:rPr>
          <w:rFonts w:ascii="Times New Roman" w:hAnsi="Times New Roman" w:cs="Times New Roman"/>
          <w:sz w:val="24"/>
          <w:szCs w:val="24"/>
        </w:rPr>
        <w:t xml:space="preserve">‘fourth sect’ </w:t>
      </w:r>
      <w:r w:rsidR="00CD06C7">
        <w:rPr>
          <w:rFonts w:ascii="Times New Roman" w:hAnsi="Times New Roman" w:cs="Times New Roman"/>
          <w:sz w:val="24"/>
          <w:szCs w:val="24"/>
        </w:rPr>
        <w:t>was closely connected to the Zealots.</w:t>
      </w:r>
      <w:r w:rsidR="00CD06C7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5F5877">
        <w:rPr>
          <w:rFonts w:ascii="Times New Roman" w:hAnsi="Times New Roman" w:cs="Times New Roman"/>
          <w:sz w:val="24"/>
          <w:szCs w:val="24"/>
        </w:rPr>
        <w:t xml:space="preserve">  It would be reasonable to assume that the Zealots emerged from an existing</w:t>
      </w:r>
      <w:r w:rsidR="00F841DB">
        <w:rPr>
          <w:rFonts w:ascii="Times New Roman" w:hAnsi="Times New Roman" w:cs="Times New Roman"/>
          <w:sz w:val="24"/>
          <w:szCs w:val="24"/>
        </w:rPr>
        <w:t xml:space="preserve"> sect, rather than simply emerging </w:t>
      </w:r>
      <w:r w:rsidR="00BC14EF">
        <w:rPr>
          <w:rFonts w:ascii="Times New Roman" w:hAnsi="Times New Roman" w:cs="Times New Roman"/>
          <w:sz w:val="24"/>
          <w:szCs w:val="24"/>
        </w:rPr>
        <w:t xml:space="preserve">independently.  </w:t>
      </w:r>
      <w:r w:rsidR="00D2238B">
        <w:rPr>
          <w:rFonts w:ascii="Times New Roman" w:hAnsi="Times New Roman" w:cs="Times New Roman"/>
          <w:sz w:val="24"/>
          <w:szCs w:val="24"/>
        </w:rPr>
        <w:t xml:space="preserve">They played an important role </w:t>
      </w:r>
      <w:r w:rsidR="00946482">
        <w:rPr>
          <w:rFonts w:ascii="Times New Roman" w:hAnsi="Times New Roman" w:cs="Times New Roman"/>
          <w:sz w:val="24"/>
          <w:szCs w:val="24"/>
        </w:rPr>
        <w:t xml:space="preserve">in the Roman war of </w:t>
      </w:r>
      <w:r w:rsidR="00770AD0">
        <w:rPr>
          <w:rFonts w:ascii="Times New Roman" w:hAnsi="Times New Roman" w:cs="Times New Roman"/>
          <w:sz w:val="24"/>
          <w:szCs w:val="24"/>
        </w:rPr>
        <w:t>66 AD</w:t>
      </w:r>
      <w:r w:rsidR="006373E6">
        <w:rPr>
          <w:rFonts w:ascii="Times New Roman" w:hAnsi="Times New Roman" w:cs="Times New Roman"/>
          <w:sz w:val="24"/>
          <w:szCs w:val="24"/>
        </w:rPr>
        <w:t xml:space="preserve">, clearing the way for </w:t>
      </w:r>
      <w:r w:rsidR="00F201D4">
        <w:rPr>
          <w:rFonts w:ascii="Times New Roman" w:hAnsi="Times New Roman" w:cs="Times New Roman"/>
          <w:sz w:val="24"/>
          <w:szCs w:val="24"/>
        </w:rPr>
        <w:t>both Judaism and Christianity.</w:t>
      </w:r>
    </w:p>
    <w:p w14:paraId="48106F95" w14:textId="77777777" w:rsidR="00FC6BBC" w:rsidRDefault="00FC6BBC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95C65F" w14:textId="131261B4" w:rsidR="00FC6BBC" w:rsidRDefault="00440558" w:rsidP="00DC6B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seems to be apparent throughout the research conducted, is</w:t>
      </w:r>
      <w:r w:rsidR="007C5CDA">
        <w:rPr>
          <w:rFonts w:ascii="Times New Roman" w:hAnsi="Times New Roman" w:cs="Times New Roman"/>
          <w:sz w:val="24"/>
          <w:szCs w:val="24"/>
        </w:rPr>
        <w:t xml:space="preserve"> a religious foundation which has been split</w:t>
      </w:r>
      <w:r w:rsidR="00E15576">
        <w:rPr>
          <w:rFonts w:ascii="Times New Roman" w:hAnsi="Times New Roman" w:cs="Times New Roman"/>
          <w:sz w:val="24"/>
          <w:szCs w:val="24"/>
        </w:rPr>
        <w:t xml:space="preserve"> into separatist </w:t>
      </w:r>
      <w:r w:rsidR="00EB12C6">
        <w:rPr>
          <w:rFonts w:ascii="Times New Roman" w:hAnsi="Times New Roman" w:cs="Times New Roman"/>
          <w:sz w:val="24"/>
          <w:szCs w:val="24"/>
        </w:rPr>
        <w:t xml:space="preserve">ideals based upon </w:t>
      </w:r>
      <w:r w:rsidR="00674E61">
        <w:rPr>
          <w:rFonts w:ascii="Times New Roman" w:hAnsi="Times New Roman" w:cs="Times New Roman"/>
          <w:sz w:val="24"/>
          <w:szCs w:val="24"/>
        </w:rPr>
        <w:t>influences such as leadership,</w:t>
      </w:r>
      <w:r w:rsidR="00D05C88">
        <w:rPr>
          <w:rFonts w:ascii="Times New Roman" w:hAnsi="Times New Roman" w:cs="Times New Roman"/>
          <w:sz w:val="24"/>
          <w:szCs w:val="24"/>
        </w:rPr>
        <w:t xml:space="preserve"> interpretation, </w:t>
      </w:r>
      <w:r w:rsidR="009D34D0">
        <w:rPr>
          <w:rFonts w:ascii="Times New Roman" w:hAnsi="Times New Roman" w:cs="Times New Roman"/>
          <w:sz w:val="24"/>
          <w:szCs w:val="24"/>
        </w:rPr>
        <w:t>politic</w:t>
      </w:r>
      <w:r w:rsidR="00AE60B6">
        <w:rPr>
          <w:rFonts w:ascii="Times New Roman" w:hAnsi="Times New Roman" w:cs="Times New Roman"/>
          <w:sz w:val="24"/>
          <w:szCs w:val="24"/>
        </w:rPr>
        <w:t>s, economics</w:t>
      </w:r>
      <w:r w:rsidR="000C2E33">
        <w:rPr>
          <w:rFonts w:ascii="Times New Roman" w:hAnsi="Times New Roman" w:cs="Times New Roman"/>
          <w:sz w:val="24"/>
          <w:szCs w:val="24"/>
        </w:rPr>
        <w:t xml:space="preserve"> and power.</w:t>
      </w:r>
      <w:r w:rsidR="00D86FEC">
        <w:rPr>
          <w:rFonts w:ascii="Times New Roman" w:hAnsi="Times New Roman" w:cs="Times New Roman"/>
          <w:sz w:val="24"/>
          <w:szCs w:val="24"/>
        </w:rPr>
        <w:t xml:space="preserve">  It paints a familiar picture which seems to repeat itself over and over throughout history</w:t>
      </w:r>
      <w:r w:rsidR="004E02A1">
        <w:rPr>
          <w:rFonts w:ascii="Times New Roman" w:hAnsi="Times New Roman" w:cs="Times New Roman"/>
          <w:sz w:val="24"/>
          <w:szCs w:val="24"/>
        </w:rPr>
        <w:t>, in both religious and non-religious landscapes.</w:t>
      </w:r>
      <w:r w:rsidR="00223164">
        <w:rPr>
          <w:rFonts w:ascii="Times New Roman" w:hAnsi="Times New Roman" w:cs="Times New Roman"/>
          <w:sz w:val="24"/>
          <w:szCs w:val="24"/>
        </w:rPr>
        <w:t xml:space="preserve">  All of the examples however</w:t>
      </w:r>
      <w:r w:rsidR="003D491E">
        <w:rPr>
          <w:rFonts w:ascii="Times New Roman" w:hAnsi="Times New Roman" w:cs="Times New Roman"/>
          <w:sz w:val="24"/>
          <w:szCs w:val="24"/>
        </w:rPr>
        <w:t>, are based upon a belief in God</w:t>
      </w:r>
      <w:r w:rsidR="00C03118">
        <w:rPr>
          <w:rFonts w:ascii="Times New Roman" w:hAnsi="Times New Roman" w:cs="Times New Roman"/>
          <w:sz w:val="24"/>
          <w:szCs w:val="24"/>
        </w:rPr>
        <w:t xml:space="preserve">, and the laws he gave to Moses as a guidebook </w:t>
      </w:r>
      <w:r w:rsidR="004B639F">
        <w:rPr>
          <w:rFonts w:ascii="Times New Roman" w:hAnsi="Times New Roman" w:cs="Times New Roman"/>
          <w:sz w:val="24"/>
          <w:szCs w:val="24"/>
        </w:rPr>
        <w:t>for humanity.</w:t>
      </w:r>
      <w:r w:rsidR="006E1CF4">
        <w:rPr>
          <w:rFonts w:ascii="Times New Roman" w:hAnsi="Times New Roman" w:cs="Times New Roman"/>
          <w:sz w:val="24"/>
          <w:szCs w:val="24"/>
        </w:rPr>
        <w:t xml:space="preserve">  The perceived ‘rights’ or ‘wrongs’</w:t>
      </w:r>
      <w:r w:rsidR="00932D33">
        <w:rPr>
          <w:rFonts w:ascii="Times New Roman" w:hAnsi="Times New Roman" w:cs="Times New Roman"/>
          <w:sz w:val="24"/>
          <w:szCs w:val="24"/>
        </w:rPr>
        <w:t xml:space="preserve"> </w:t>
      </w:r>
      <w:r w:rsidR="0051101E">
        <w:rPr>
          <w:rFonts w:ascii="Times New Roman" w:hAnsi="Times New Roman" w:cs="Times New Roman"/>
          <w:sz w:val="24"/>
          <w:szCs w:val="24"/>
        </w:rPr>
        <w:t xml:space="preserve">resulting in division of </w:t>
      </w:r>
      <w:r w:rsidR="006737EE">
        <w:rPr>
          <w:rFonts w:ascii="Times New Roman" w:hAnsi="Times New Roman" w:cs="Times New Roman"/>
          <w:sz w:val="24"/>
          <w:szCs w:val="24"/>
        </w:rPr>
        <w:t>what God arguably created as one.</w:t>
      </w:r>
    </w:p>
    <w:p w14:paraId="378DC585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AEF046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E4E5DD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C5D732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61E64C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EBA2E6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68277C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5ABADC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3DFA37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A3AFAE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0C9966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3A853D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E17DE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D7CAAC" w14:textId="77777777" w:rsidR="00DC6B4A" w:rsidRDefault="00DC6B4A" w:rsidP="00DC6B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92F7E5" w14:textId="5D05ADB5" w:rsidR="00DC6B4A" w:rsidRPr="00FE4EA3" w:rsidRDefault="00FE4EA3" w:rsidP="00DC6B4A">
      <w:pPr>
        <w:jc w:val="both"/>
        <w:rPr>
          <w:rFonts w:ascii="Times New Roman" w:hAnsi="Times New Roman" w:cs="Times New Roman"/>
          <w:sz w:val="24"/>
          <w:szCs w:val="24"/>
          <w:u w:val="double"/>
        </w:rPr>
      </w:pPr>
      <w:r w:rsidRPr="00FE4EA3">
        <w:rPr>
          <w:rFonts w:ascii="Times New Roman" w:hAnsi="Times New Roman" w:cs="Times New Roman"/>
          <w:sz w:val="24"/>
          <w:szCs w:val="24"/>
          <w:u w:val="double"/>
        </w:rPr>
        <w:lastRenderedPageBreak/>
        <w:t>Bibliography</w:t>
      </w:r>
    </w:p>
    <w:p w14:paraId="5C5098A1" w14:textId="0FE2E815" w:rsidR="00CE7523" w:rsidRDefault="00CE7523" w:rsidP="00CE7523">
      <w:pPr>
        <w:pStyle w:val="FootnoteText"/>
      </w:pPr>
      <w:r>
        <w:t>Baumgartner</w:t>
      </w:r>
      <w:r>
        <w:t xml:space="preserve">, </w:t>
      </w:r>
      <w:r>
        <w:t xml:space="preserve">Albert I., </w:t>
      </w:r>
      <w:r w:rsidRPr="001E12FB">
        <w:rPr>
          <w:i/>
          <w:iCs/>
        </w:rPr>
        <w:t>The Flourishing of Jewish Sects in the Maccabean Era: An Interpretation</w:t>
      </w:r>
      <w:r>
        <w:t>, (Leiden: Koninklijke, 1997), p. 64</w:t>
      </w:r>
    </w:p>
    <w:p w14:paraId="0D1685CA" w14:textId="77777777" w:rsidR="003E513E" w:rsidRDefault="003E513E" w:rsidP="00CE7523">
      <w:pPr>
        <w:pStyle w:val="FootnoteText"/>
      </w:pPr>
    </w:p>
    <w:p w14:paraId="20AE676E" w14:textId="1AF3DF8B" w:rsidR="003C13B4" w:rsidRDefault="003E513E" w:rsidP="00A655EC">
      <w:pPr>
        <w:rPr>
          <w:sz w:val="20"/>
          <w:szCs w:val="20"/>
        </w:rPr>
      </w:pPr>
      <w:r w:rsidRPr="003E513E">
        <w:rPr>
          <w:sz w:val="20"/>
          <w:szCs w:val="20"/>
        </w:rPr>
        <w:t>Berger</w:t>
      </w:r>
      <w:r>
        <w:rPr>
          <w:sz w:val="20"/>
          <w:szCs w:val="20"/>
        </w:rPr>
        <w:t xml:space="preserve">, </w:t>
      </w:r>
      <w:r w:rsidRPr="003E513E">
        <w:rPr>
          <w:sz w:val="20"/>
          <w:szCs w:val="20"/>
        </w:rPr>
        <w:t xml:space="preserve">David, ‘Maccabees, Zealots And Josephus: The Impact Of Zionism On Joseph Klausner’s History Of The Second Temple’, in </w:t>
      </w:r>
      <w:r w:rsidRPr="003E513E">
        <w:rPr>
          <w:i/>
          <w:iCs/>
          <w:sz w:val="20"/>
          <w:szCs w:val="20"/>
        </w:rPr>
        <w:t>Cultures in Collision and Conversation</w:t>
      </w:r>
      <w:r w:rsidRPr="003E513E">
        <w:rPr>
          <w:sz w:val="20"/>
          <w:szCs w:val="20"/>
        </w:rPr>
        <w:t xml:space="preserve">: </w:t>
      </w:r>
      <w:r w:rsidRPr="003E513E">
        <w:rPr>
          <w:i/>
          <w:iCs/>
          <w:sz w:val="20"/>
          <w:szCs w:val="20"/>
        </w:rPr>
        <w:t>Essays in the Intellectual History of the Jews</w:t>
      </w:r>
      <w:r w:rsidRPr="003E513E">
        <w:rPr>
          <w:sz w:val="20"/>
          <w:szCs w:val="20"/>
        </w:rPr>
        <w:t xml:space="preserve">, (Massachusetts: Academic Studies Press, 2011),p.323, </w:t>
      </w:r>
      <w:hyperlink r:id="rId7" w:history="1">
        <w:r w:rsidRPr="003E513E">
          <w:rPr>
            <w:rStyle w:val="Hyperlink"/>
            <w:sz w:val="20"/>
            <w:szCs w:val="20"/>
          </w:rPr>
          <w:t>MACCABEES, ZEALOTS AND JOSEPHUS: THE IMPACT OF ZIONISM ON JOSEPH KLAUSNER’S HISTORY OF THE SECOND TEMPLE THE IMPACT OF ZIONISM ON JOSEPH KLAUSNER’S HISTORY OF THE SECOND TEMPLE from Cultures in Collision and Conversation: Essays in the Intellectual History of the Jews on JSTOR</w:t>
        </w:r>
      </w:hyperlink>
      <w:r w:rsidRPr="003E513E">
        <w:rPr>
          <w:sz w:val="20"/>
          <w:szCs w:val="20"/>
        </w:rPr>
        <w:t>, [accessed 12 May 2026]</w:t>
      </w:r>
    </w:p>
    <w:p w14:paraId="106F8AF3" w14:textId="2957CD9F" w:rsidR="00E64B68" w:rsidRDefault="00E64B68" w:rsidP="00A655EC">
      <w:pPr>
        <w:rPr>
          <w:sz w:val="20"/>
          <w:szCs w:val="20"/>
        </w:rPr>
      </w:pPr>
      <w:r w:rsidRPr="00E64B68">
        <w:rPr>
          <w:sz w:val="20"/>
          <w:szCs w:val="20"/>
        </w:rPr>
        <w:t>Blazosky</w:t>
      </w:r>
      <w:r>
        <w:rPr>
          <w:sz w:val="20"/>
          <w:szCs w:val="20"/>
        </w:rPr>
        <w:t xml:space="preserve">, </w:t>
      </w:r>
      <w:r w:rsidRPr="00E64B68">
        <w:rPr>
          <w:sz w:val="20"/>
          <w:szCs w:val="20"/>
        </w:rPr>
        <w:t xml:space="preserve">Bryan, </w:t>
      </w:r>
      <w:r w:rsidRPr="00E64B68">
        <w:rPr>
          <w:i/>
          <w:iCs/>
          <w:sz w:val="20"/>
          <w:szCs w:val="20"/>
        </w:rPr>
        <w:t xml:space="preserve">The Law’s Universal Condemning and Enslaving Power: Reading Paul, the Old Testament, and Second Temple Jewish Literature, </w:t>
      </w:r>
      <w:r w:rsidRPr="00E64B68">
        <w:rPr>
          <w:sz w:val="20"/>
          <w:szCs w:val="20"/>
        </w:rPr>
        <w:t xml:space="preserve">ed. By Richard, S, Hess, (Pennsylvania: </w:t>
      </w:r>
      <w:proofErr w:type="spellStart"/>
      <w:r w:rsidRPr="00E64B68">
        <w:rPr>
          <w:sz w:val="20"/>
          <w:szCs w:val="20"/>
        </w:rPr>
        <w:t>Eisenbrauns</w:t>
      </w:r>
      <w:proofErr w:type="spellEnd"/>
      <w:r w:rsidRPr="00E64B68">
        <w:rPr>
          <w:sz w:val="20"/>
          <w:szCs w:val="20"/>
        </w:rPr>
        <w:t>, 1983), pp.30-49</w:t>
      </w:r>
    </w:p>
    <w:p w14:paraId="5961EBF6" w14:textId="35D0A515" w:rsidR="002743F9" w:rsidRDefault="008971EC" w:rsidP="00A655EC">
      <w:pPr>
        <w:rPr>
          <w:sz w:val="20"/>
          <w:szCs w:val="20"/>
        </w:rPr>
      </w:pPr>
      <w:r w:rsidRPr="008971EC">
        <w:rPr>
          <w:sz w:val="20"/>
          <w:szCs w:val="20"/>
        </w:rPr>
        <w:t>Collins</w:t>
      </w:r>
      <w:r>
        <w:rPr>
          <w:sz w:val="20"/>
          <w:szCs w:val="20"/>
        </w:rPr>
        <w:t xml:space="preserve">, </w:t>
      </w:r>
      <w:r w:rsidRPr="008971EC">
        <w:rPr>
          <w:sz w:val="20"/>
          <w:szCs w:val="20"/>
        </w:rPr>
        <w:t>John J. &amp; Harlow</w:t>
      </w:r>
      <w:r>
        <w:rPr>
          <w:sz w:val="20"/>
          <w:szCs w:val="20"/>
        </w:rPr>
        <w:t xml:space="preserve">, </w:t>
      </w:r>
      <w:r w:rsidRPr="008971EC">
        <w:rPr>
          <w:sz w:val="20"/>
          <w:szCs w:val="20"/>
        </w:rPr>
        <w:t xml:space="preserve">Daniel C., eds. </w:t>
      </w:r>
      <w:r w:rsidRPr="008971EC">
        <w:rPr>
          <w:i/>
          <w:iCs/>
          <w:sz w:val="20"/>
          <w:szCs w:val="20"/>
        </w:rPr>
        <w:t xml:space="preserve">The </w:t>
      </w:r>
      <w:proofErr w:type="spellStart"/>
      <w:r w:rsidRPr="008971EC">
        <w:rPr>
          <w:i/>
          <w:iCs/>
          <w:sz w:val="20"/>
          <w:szCs w:val="20"/>
        </w:rPr>
        <w:t>Eedermans</w:t>
      </w:r>
      <w:proofErr w:type="spellEnd"/>
      <w:r w:rsidRPr="008971EC">
        <w:rPr>
          <w:i/>
          <w:iCs/>
          <w:sz w:val="20"/>
          <w:szCs w:val="20"/>
        </w:rPr>
        <w:t xml:space="preserve"> Dictionary of Early Judaism</w:t>
      </w:r>
      <w:r w:rsidRPr="008971EC">
        <w:rPr>
          <w:sz w:val="20"/>
          <w:szCs w:val="20"/>
        </w:rPr>
        <w:t>, (Michigan:  Willaim B. Eerdmans Publishing Company, 2010), p.451</w:t>
      </w:r>
    </w:p>
    <w:p w14:paraId="410925F0" w14:textId="1B845436" w:rsidR="00961300" w:rsidRDefault="00961300" w:rsidP="00A655EC">
      <w:pPr>
        <w:rPr>
          <w:sz w:val="20"/>
          <w:szCs w:val="20"/>
        </w:rPr>
      </w:pPr>
      <w:r w:rsidRPr="00961300">
        <w:rPr>
          <w:sz w:val="20"/>
          <w:szCs w:val="20"/>
        </w:rPr>
        <w:t>Davies</w:t>
      </w:r>
      <w:r>
        <w:rPr>
          <w:sz w:val="20"/>
          <w:szCs w:val="20"/>
        </w:rPr>
        <w:t xml:space="preserve">, </w:t>
      </w:r>
      <w:r w:rsidRPr="00961300">
        <w:rPr>
          <w:sz w:val="20"/>
          <w:szCs w:val="20"/>
        </w:rPr>
        <w:t xml:space="preserve">Philip R., </w:t>
      </w:r>
      <w:r w:rsidRPr="00961300">
        <w:rPr>
          <w:i/>
          <w:iCs/>
          <w:sz w:val="20"/>
          <w:szCs w:val="20"/>
        </w:rPr>
        <w:t xml:space="preserve">Behind </w:t>
      </w:r>
      <w:proofErr w:type="gramStart"/>
      <w:r w:rsidRPr="00961300">
        <w:rPr>
          <w:i/>
          <w:iCs/>
          <w:sz w:val="20"/>
          <w:szCs w:val="20"/>
        </w:rPr>
        <w:t>The</w:t>
      </w:r>
      <w:proofErr w:type="gramEnd"/>
      <w:r w:rsidRPr="00961300">
        <w:rPr>
          <w:i/>
          <w:iCs/>
          <w:sz w:val="20"/>
          <w:szCs w:val="20"/>
        </w:rPr>
        <w:t xml:space="preserve"> Essenes: History and Ideology in the Dead Sea Scrolls</w:t>
      </w:r>
      <w:r w:rsidRPr="00961300">
        <w:rPr>
          <w:sz w:val="20"/>
          <w:szCs w:val="20"/>
        </w:rPr>
        <w:t>, (Georgia: Scholars Press, 2020), p.25</w:t>
      </w:r>
    </w:p>
    <w:p w14:paraId="19AF71FF" w14:textId="6D79B93F" w:rsidR="00C73478" w:rsidRDefault="00C73478" w:rsidP="00C73478">
      <w:pPr>
        <w:pStyle w:val="FootnoteText"/>
      </w:pPr>
      <w:r w:rsidRPr="00C73478">
        <w:t>Denova</w:t>
      </w:r>
      <w:r>
        <w:t xml:space="preserve">, </w:t>
      </w:r>
      <w:r w:rsidRPr="00C73478">
        <w:t xml:space="preserve">Rebecca, ‘The Separation of Christianity from Judaism’,  </w:t>
      </w:r>
      <w:r w:rsidRPr="00C73478">
        <w:rPr>
          <w:i/>
          <w:iCs/>
        </w:rPr>
        <w:t xml:space="preserve">World History </w:t>
      </w:r>
      <w:proofErr w:type="spellStart"/>
      <w:r w:rsidRPr="00C73478">
        <w:rPr>
          <w:i/>
          <w:iCs/>
        </w:rPr>
        <w:t>Encyclopedia</w:t>
      </w:r>
      <w:proofErr w:type="spellEnd"/>
      <w:r w:rsidRPr="00C73478">
        <w:t xml:space="preserve">, (2021), </w:t>
      </w:r>
      <w:hyperlink r:id="rId8" w:history="1">
        <w:r w:rsidRPr="00C73478">
          <w:rPr>
            <w:rStyle w:val="Hyperlink"/>
          </w:rPr>
          <w:t xml:space="preserve">The Separation of Christianity from Judaism - World History </w:t>
        </w:r>
        <w:proofErr w:type="spellStart"/>
        <w:r w:rsidRPr="00C73478">
          <w:rPr>
            <w:rStyle w:val="Hyperlink"/>
          </w:rPr>
          <w:t>Encyclopedia</w:t>
        </w:r>
        <w:proofErr w:type="spellEnd"/>
      </w:hyperlink>
      <w:r w:rsidRPr="00C73478">
        <w:t>, [accessed 4 May 2026]</w:t>
      </w:r>
    </w:p>
    <w:p w14:paraId="16DDEB15" w14:textId="77777777" w:rsidR="00B67A57" w:rsidRPr="00C73478" w:rsidRDefault="00B67A57" w:rsidP="00C73478">
      <w:pPr>
        <w:pStyle w:val="FootnoteText"/>
      </w:pPr>
    </w:p>
    <w:p w14:paraId="6DC0CA59" w14:textId="7E7C59E8" w:rsidR="002543A7" w:rsidRDefault="00B67A57" w:rsidP="00A655EC">
      <w:pPr>
        <w:rPr>
          <w:sz w:val="20"/>
          <w:szCs w:val="20"/>
        </w:rPr>
      </w:pPr>
      <w:r w:rsidRPr="00B67A57">
        <w:rPr>
          <w:sz w:val="20"/>
          <w:szCs w:val="20"/>
        </w:rPr>
        <w:t>Evans</w:t>
      </w:r>
      <w:r>
        <w:rPr>
          <w:sz w:val="20"/>
          <w:szCs w:val="20"/>
        </w:rPr>
        <w:t xml:space="preserve">, </w:t>
      </w:r>
      <w:r w:rsidRPr="00B67A57">
        <w:rPr>
          <w:sz w:val="20"/>
          <w:szCs w:val="20"/>
        </w:rPr>
        <w:t>Craig, A., foreword, in Yinger</w:t>
      </w:r>
      <w:r>
        <w:rPr>
          <w:sz w:val="20"/>
          <w:szCs w:val="20"/>
        </w:rPr>
        <w:t xml:space="preserve">, </w:t>
      </w:r>
      <w:r w:rsidRPr="00B67A57">
        <w:rPr>
          <w:sz w:val="20"/>
          <w:szCs w:val="20"/>
        </w:rPr>
        <w:t>Kent,  L., The Pharisees: Their History, Character, and New Testament Portrait, (Oregon: Cascade Books, 2022), pp.1-16</w:t>
      </w:r>
    </w:p>
    <w:p w14:paraId="6B0D896D" w14:textId="364A870D" w:rsidR="00533EE9" w:rsidRDefault="00533EE9" w:rsidP="00A655EC">
      <w:pPr>
        <w:rPr>
          <w:sz w:val="20"/>
          <w:szCs w:val="20"/>
        </w:rPr>
      </w:pPr>
      <w:r w:rsidRPr="00533EE9">
        <w:rPr>
          <w:sz w:val="20"/>
          <w:szCs w:val="20"/>
        </w:rPr>
        <w:t>Farmer</w:t>
      </w:r>
      <w:r>
        <w:rPr>
          <w:sz w:val="20"/>
          <w:szCs w:val="20"/>
        </w:rPr>
        <w:t xml:space="preserve">, </w:t>
      </w:r>
      <w:r w:rsidRPr="00533EE9">
        <w:rPr>
          <w:sz w:val="20"/>
          <w:szCs w:val="20"/>
        </w:rPr>
        <w:t xml:space="preserve">William Reuben, </w:t>
      </w:r>
      <w:r w:rsidRPr="00533EE9">
        <w:rPr>
          <w:i/>
          <w:iCs/>
          <w:sz w:val="20"/>
          <w:szCs w:val="20"/>
        </w:rPr>
        <w:t xml:space="preserve">Maccabees, Zealots, and Josephus: An Inquiry into Jewish Nationalism in the Greco-Roman Period, </w:t>
      </w:r>
      <w:r w:rsidRPr="00533EE9">
        <w:rPr>
          <w:sz w:val="20"/>
          <w:szCs w:val="20"/>
        </w:rPr>
        <w:t>(New York: Columbia University Press, 1956), pp.182-183</w:t>
      </w:r>
    </w:p>
    <w:p w14:paraId="0F361460" w14:textId="0F1D326A" w:rsidR="003707C5" w:rsidRDefault="003707C5" w:rsidP="00A655EC">
      <w:pPr>
        <w:rPr>
          <w:sz w:val="20"/>
          <w:szCs w:val="20"/>
        </w:rPr>
      </w:pPr>
      <w:r w:rsidRPr="003707C5">
        <w:rPr>
          <w:sz w:val="20"/>
          <w:szCs w:val="20"/>
        </w:rPr>
        <w:t>Finkelstein</w:t>
      </w:r>
      <w:r>
        <w:rPr>
          <w:sz w:val="20"/>
          <w:szCs w:val="20"/>
        </w:rPr>
        <w:t xml:space="preserve">, </w:t>
      </w:r>
      <w:r w:rsidRPr="003707C5">
        <w:rPr>
          <w:sz w:val="20"/>
          <w:szCs w:val="20"/>
        </w:rPr>
        <w:t xml:space="preserve">Louis, </w:t>
      </w:r>
      <w:r w:rsidRPr="003707C5">
        <w:rPr>
          <w:i/>
          <w:iCs/>
          <w:sz w:val="20"/>
          <w:szCs w:val="20"/>
        </w:rPr>
        <w:t>The Pharisees: The Sociological Background of Their Faith Volume II</w:t>
      </w:r>
      <w:r w:rsidRPr="003707C5">
        <w:rPr>
          <w:sz w:val="20"/>
          <w:szCs w:val="20"/>
        </w:rPr>
        <w:t>, 2</w:t>
      </w:r>
      <w:r w:rsidRPr="003707C5">
        <w:rPr>
          <w:sz w:val="20"/>
          <w:szCs w:val="20"/>
          <w:vertAlign w:val="superscript"/>
        </w:rPr>
        <w:t>nd</w:t>
      </w:r>
      <w:r w:rsidRPr="003707C5">
        <w:rPr>
          <w:sz w:val="20"/>
          <w:szCs w:val="20"/>
        </w:rPr>
        <w:t xml:space="preserve"> </w:t>
      </w:r>
      <w:proofErr w:type="spellStart"/>
      <w:r w:rsidRPr="003707C5">
        <w:rPr>
          <w:sz w:val="20"/>
          <w:szCs w:val="20"/>
        </w:rPr>
        <w:t>edn</w:t>
      </w:r>
      <w:proofErr w:type="spellEnd"/>
      <w:r w:rsidRPr="003707C5">
        <w:rPr>
          <w:sz w:val="20"/>
          <w:szCs w:val="20"/>
        </w:rPr>
        <w:t xml:space="preserve">.,(Philadelphia: The Jewish Publication Society </w:t>
      </w:r>
      <w:proofErr w:type="gramStart"/>
      <w:r w:rsidRPr="003707C5">
        <w:rPr>
          <w:sz w:val="20"/>
          <w:szCs w:val="20"/>
        </w:rPr>
        <w:t>Of</w:t>
      </w:r>
      <w:proofErr w:type="gramEnd"/>
      <w:r w:rsidRPr="003707C5">
        <w:rPr>
          <w:sz w:val="20"/>
          <w:szCs w:val="20"/>
        </w:rPr>
        <w:t xml:space="preserve"> America, 1940), p.606-615</w:t>
      </w:r>
    </w:p>
    <w:p w14:paraId="1286932B" w14:textId="365852A7" w:rsidR="00C31928" w:rsidRDefault="00C31928" w:rsidP="00A655EC">
      <w:pPr>
        <w:rPr>
          <w:sz w:val="20"/>
          <w:szCs w:val="20"/>
        </w:rPr>
      </w:pPr>
      <w:r w:rsidRPr="007547B2">
        <w:rPr>
          <w:sz w:val="20"/>
          <w:szCs w:val="20"/>
        </w:rPr>
        <w:t>Géza</w:t>
      </w:r>
      <w:r>
        <w:rPr>
          <w:sz w:val="20"/>
          <w:szCs w:val="20"/>
        </w:rPr>
        <w:t xml:space="preserve">, </w:t>
      </w:r>
      <w:r w:rsidRPr="007547B2">
        <w:rPr>
          <w:sz w:val="20"/>
          <w:szCs w:val="20"/>
        </w:rPr>
        <w:t>Vermes,</w:t>
      </w:r>
      <w:r w:rsidRPr="007547B2">
        <w:rPr>
          <w:sz w:val="20"/>
          <w:szCs w:val="20"/>
        </w:rPr>
        <w:t xml:space="preserve"> </w:t>
      </w:r>
      <w:r w:rsidRPr="007547B2">
        <w:rPr>
          <w:i/>
          <w:iCs/>
          <w:sz w:val="20"/>
          <w:szCs w:val="20"/>
        </w:rPr>
        <w:t>The Complete Dead Sea Scrolls in English,</w:t>
      </w:r>
      <w:r w:rsidRPr="007547B2">
        <w:rPr>
          <w:sz w:val="20"/>
          <w:szCs w:val="20"/>
        </w:rPr>
        <w:t xml:space="preserve"> Revised Ed., (</w:t>
      </w:r>
      <w:proofErr w:type="spellStart"/>
      <w:r w:rsidRPr="007547B2">
        <w:rPr>
          <w:sz w:val="20"/>
          <w:szCs w:val="20"/>
        </w:rPr>
        <w:t>London:Penguin</w:t>
      </w:r>
      <w:proofErr w:type="spellEnd"/>
      <w:r w:rsidRPr="007547B2">
        <w:rPr>
          <w:sz w:val="20"/>
          <w:szCs w:val="20"/>
        </w:rPr>
        <w:t xml:space="preserve"> Books, 2004), [accessed 06 May2026]</w:t>
      </w:r>
    </w:p>
    <w:p w14:paraId="0E0051CD" w14:textId="4FD8FD08" w:rsidR="006615B9" w:rsidRDefault="006615B9" w:rsidP="006615B9">
      <w:pPr>
        <w:pStyle w:val="FootnoteText"/>
      </w:pPr>
      <w:r>
        <w:t>Iyer</w:t>
      </w:r>
      <w:r>
        <w:t xml:space="preserve">, </w:t>
      </w:r>
      <w:r>
        <w:t xml:space="preserve">Meena, </w:t>
      </w:r>
      <w:r w:rsidRPr="00A0774A">
        <w:rPr>
          <w:i/>
          <w:iCs/>
        </w:rPr>
        <w:t>Faith and Philosophy of Zoroastrianism</w:t>
      </w:r>
      <w:r>
        <w:t xml:space="preserve">, (Delhi: </w:t>
      </w:r>
      <w:proofErr w:type="spellStart"/>
      <w:r>
        <w:t>Kalpaz</w:t>
      </w:r>
      <w:proofErr w:type="spellEnd"/>
      <w:r>
        <w:t xml:space="preserve"> Publications, 2009), pp.193-203</w:t>
      </w:r>
    </w:p>
    <w:p w14:paraId="064F9B41" w14:textId="77777777" w:rsidR="008820DB" w:rsidRPr="00E80F1B" w:rsidRDefault="008820DB" w:rsidP="006615B9">
      <w:pPr>
        <w:pStyle w:val="FootnoteText"/>
      </w:pPr>
    </w:p>
    <w:p w14:paraId="4B5EC6E0" w14:textId="6C72B312" w:rsidR="006615B9" w:rsidRDefault="008820DB" w:rsidP="00A655EC">
      <w:pPr>
        <w:rPr>
          <w:sz w:val="20"/>
          <w:szCs w:val="20"/>
        </w:rPr>
      </w:pPr>
      <w:r w:rsidRPr="008820DB">
        <w:rPr>
          <w:sz w:val="20"/>
          <w:szCs w:val="20"/>
        </w:rPr>
        <w:t>Joyful</w:t>
      </w:r>
      <w:r>
        <w:rPr>
          <w:sz w:val="20"/>
          <w:szCs w:val="20"/>
        </w:rPr>
        <w:t xml:space="preserve">, </w:t>
      </w:r>
      <w:r w:rsidRPr="008820DB">
        <w:rPr>
          <w:sz w:val="20"/>
          <w:szCs w:val="20"/>
        </w:rPr>
        <w:t>Jay B &amp; Berchem</w:t>
      </w:r>
      <w:r>
        <w:rPr>
          <w:sz w:val="20"/>
          <w:szCs w:val="20"/>
        </w:rPr>
        <w:t xml:space="preserve">, </w:t>
      </w:r>
      <w:r w:rsidRPr="008820DB">
        <w:rPr>
          <w:sz w:val="20"/>
          <w:szCs w:val="20"/>
        </w:rPr>
        <w:t xml:space="preserve">Jörg, </w:t>
      </w:r>
      <w:r w:rsidRPr="008820DB">
        <w:rPr>
          <w:i/>
          <w:iCs/>
          <w:sz w:val="20"/>
          <w:szCs w:val="20"/>
        </w:rPr>
        <w:t xml:space="preserve">Peace - Real Power Comes from Love, not Hate: A Book About Pacifism, Non-Violence and Civil Disobedience, </w:t>
      </w:r>
      <w:r w:rsidRPr="008820DB">
        <w:rPr>
          <w:sz w:val="20"/>
          <w:szCs w:val="20"/>
        </w:rPr>
        <w:t xml:space="preserve">2nd </w:t>
      </w:r>
      <w:proofErr w:type="spellStart"/>
      <w:r w:rsidRPr="008820DB">
        <w:rPr>
          <w:sz w:val="20"/>
          <w:szCs w:val="20"/>
        </w:rPr>
        <w:t>edn</w:t>
      </w:r>
      <w:proofErr w:type="spellEnd"/>
      <w:r w:rsidRPr="008820DB">
        <w:rPr>
          <w:sz w:val="20"/>
          <w:szCs w:val="20"/>
        </w:rPr>
        <w:t xml:space="preserve">., (Hamburg: Books </w:t>
      </w:r>
      <w:proofErr w:type="gramStart"/>
      <w:r w:rsidRPr="008820DB">
        <w:rPr>
          <w:sz w:val="20"/>
          <w:szCs w:val="20"/>
        </w:rPr>
        <w:t>On</w:t>
      </w:r>
      <w:proofErr w:type="gramEnd"/>
      <w:r w:rsidRPr="008820DB">
        <w:rPr>
          <w:sz w:val="20"/>
          <w:szCs w:val="20"/>
        </w:rPr>
        <w:t xml:space="preserve"> Demand, 2025), pp. 163-164</w:t>
      </w:r>
    </w:p>
    <w:p w14:paraId="52EE0E9C" w14:textId="50E6E328" w:rsidR="00954C60" w:rsidRDefault="00954C60" w:rsidP="00A655EC">
      <w:pPr>
        <w:rPr>
          <w:sz w:val="20"/>
          <w:szCs w:val="20"/>
        </w:rPr>
      </w:pPr>
      <w:r w:rsidRPr="00954C60">
        <w:rPr>
          <w:sz w:val="20"/>
          <w:szCs w:val="20"/>
        </w:rPr>
        <w:t>Knoppers</w:t>
      </w:r>
      <w:r>
        <w:rPr>
          <w:sz w:val="20"/>
          <w:szCs w:val="20"/>
        </w:rPr>
        <w:t xml:space="preserve">, </w:t>
      </w:r>
      <w:r w:rsidRPr="00954C60">
        <w:rPr>
          <w:sz w:val="20"/>
          <w:szCs w:val="20"/>
        </w:rPr>
        <w:t xml:space="preserve">Gary N., </w:t>
      </w:r>
      <w:r w:rsidRPr="00954C60">
        <w:rPr>
          <w:i/>
          <w:iCs/>
          <w:sz w:val="20"/>
          <w:szCs w:val="20"/>
        </w:rPr>
        <w:t>Jews and Samaritans: The Origins and History of Their Early Relations</w:t>
      </w:r>
      <w:r w:rsidRPr="00954C60">
        <w:rPr>
          <w:sz w:val="20"/>
          <w:szCs w:val="20"/>
        </w:rPr>
        <w:t>, (Oxford: Oxford University Press, 2013), pp. 102-131</w:t>
      </w:r>
    </w:p>
    <w:p w14:paraId="3A0ED4BA" w14:textId="367DF7A8" w:rsidR="00C4736A" w:rsidRDefault="00C4736A" w:rsidP="00A655EC">
      <w:pPr>
        <w:rPr>
          <w:sz w:val="20"/>
          <w:szCs w:val="20"/>
        </w:rPr>
      </w:pPr>
      <w:r w:rsidRPr="00C4736A">
        <w:rPr>
          <w:sz w:val="20"/>
          <w:szCs w:val="20"/>
        </w:rPr>
        <w:t>Kohler</w:t>
      </w:r>
      <w:r>
        <w:t xml:space="preserve">, </w:t>
      </w:r>
      <w:r w:rsidRPr="00084599">
        <w:t>K.</w:t>
      </w:r>
      <w:r w:rsidRPr="00C4736A">
        <w:rPr>
          <w:sz w:val="20"/>
          <w:szCs w:val="20"/>
        </w:rPr>
        <w:t xml:space="preserve">,’ The Essenes and the Apocalyptic Literature ‘, </w:t>
      </w:r>
      <w:r w:rsidRPr="00C4736A">
        <w:rPr>
          <w:i/>
          <w:iCs/>
          <w:sz w:val="20"/>
          <w:szCs w:val="20"/>
        </w:rPr>
        <w:t>The Jewish Quarterly Review</w:t>
      </w:r>
      <w:r w:rsidRPr="00C4736A">
        <w:rPr>
          <w:sz w:val="20"/>
          <w:szCs w:val="20"/>
        </w:rPr>
        <w:t xml:space="preserve"> , </w:t>
      </w:r>
      <w:proofErr w:type="gramStart"/>
      <w:r w:rsidRPr="00C4736A">
        <w:rPr>
          <w:sz w:val="20"/>
          <w:szCs w:val="20"/>
        </w:rPr>
        <w:t>Oct.,</w:t>
      </w:r>
      <w:proofErr w:type="gramEnd"/>
      <w:r w:rsidRPr="00C4736A">
        <w:rPr>
          <w:sz w:val="20"/>
          <w:szCs w:val="20"/>
        </w:rPr>
        <w:t xml:space="preserve"> 1920, New Series, Vol. 11, No. 2 (</w:t>
      </w:r>
      <w:proofErr w:type="gramStart"/>
      <w:r w:rsidRPr="00C4736A">
        <w:rPr>
          <w:sz w:val="20"/>
          <w:szCs w:val="20"/>
        </w:rPr>
        <w:t>Oct.,</w:t>
      </w:r>
      <w:proofErr w:type="gramEnd"/>
      <w:r w:rsidRPr="00C4736A">
        <w:rPr>
          <w:sz w:val="20"/>
          <w:szCs w:val="20"/>
        </w:rPr>
        <w:t xml:space="preserve"> 1920), pp. 145-168, (Pennsylvania: Pennsylvania Press, 1920), p.156, </w:t>
      </w:r>
      <w:hyperlink r:id="rId9" w:history="1">
        <w:r w:rsidRPr="00C4736A">
          <w:rPr>
            <w:rStyle w:val="Hyperlink"/>
            <w:sz w:val="20"/>
            <w:szCs w:val="20"/>
          </w:rPr>
          <w:t>https://www.jstor.org/stable/1451390</w:t>
        </w:r>
      </w:hyperlink>
      <w:r w:rsidRPr="00C4736A">
        <w:rPr>
          <w:sz w:val="20"/>
          <w:szCs w:val="20"/>
        </w:rPr>
        <w:t xml:space="preserve"> , [accessed 09 May 2026]</w:t>
      </w:r>
    </w:p>
    <w:p w14:paraId="20CF800D" w14:textId="2DCBE824" w:rsidR="0031285A" w:rsidRDefault="00F114E3" w:rsidP="00A655EC">
      <w:pPr>
        <w:rPr>
          <w:sz w:val="20"/>
          <w:szCs w:val="20"/>
        </w:rPr>
      </w:pPr>
      <w:r w:rsidRPr="0031285A">
        <w:rPr>
          <w:sz w:val="20"/>
          <w:szCs w:val="20"/>
        </w:rPr>
        <w:t>Morrison</w:t>
      </w:r>
      <w:r>
        <w:rPr>
          <w:sz w:val="20"/>
          <w:szCs w:val="20"/>
        </w:rPr>
        <w:t xml:space="preserve">, </w:t>
      </w:r>
      <w:r w:rsidR="0031285A" w:rsidRPr="0031285A">
        <w:rPr>
          <w:sz w:val="20"/>
          <w:szCs w:val="20"/>
        </w:rPr>
        <w:t xml:space="preserve">William Douglas &amp; </w:t>
      </w:r>
      <w:r w:rsidRPr="0031285A">
        <w:rPr>
          <w:sz w:val="20"/>
          <w:szCs w:val="20"/>
        </w:rPr>
        <w:t>Duffy</w:t>
      </w:r>
      <w:r>
        <w:rPr>
          <w:sz w:val="20"/>
          <w:szCs w:val="20"/>
        </w:rPr>
        <w:t xml:space="preserve">, </w:t>
      </w:r>
      <w:r w:rsidR="0031285A" w:rsidRPr="0031285A">
        <w:rPr>
          <w:sz w:val="20"/>
          <w:szCs w:val="20"/>
        </w:rPr>
        <w:t xml:space="preserve">Bella, </w:t>
      </w:r>
      <w:r w:rsidR="0031285A" w:rsidRPr="0031285A">
        <w:rPr>
          <w:i/>
          <w:iCs/>
          <w:sz w:val="20"/>
          <w:szCs w:val="20"/>
        </w:rPr>
        <w:t>The Story of the Jews Under Roman Rule</w:t>
      </w:r>
      <w:r w:rsidR="0031285A" w:rsidRPr="0031285A">
        <w:rPr>
          <w:sz w:val="20"/>
          <w:szCs w:val="20"/>
        </w:rPr>
        <w:t>, (New York: The Knickerbocker Press, 1895), pp.296-322</w:t>
      </w:r>
    </w:p>
    <w:p w14:paraId="221BF1EC" w14:textId="1575E39B" w:rsidR="001A6444" w:rsidRDefault="001A6444" w:rsidP="00A655EC">
      <w:pPr>
        <w:rPr>
          <w:sz w:val="20"/>
          <w:szCs w:val="20"/>
        </w:rPr>
      </w:pPr>
      <w:r w:rsidRPr="001A6444">
        <w:rPr>
          <w:sz w:val="20"/>
          <w:szCs w:val="20"/>
        </w:rPr>
        <w:t>Nesbit</w:t>
      </w:r>
      <w:r>
        <w:rPr>
          <w:sz w:val="20"/>
          <w:szCs w:val="20"/>
        </w:rPr>
        <w:t xml:space="preserve">, </w:t>
      </w:r>
      <w:r w:rsidRPr="001A6444">
        <w:rPr>
          <w:sz w:val="20"/>
          <w:szCs w:val="20"/>
        </w:rPr>
        <w:t xml:space="preserve">E. Plantar, </w:t>
      </w:r>
      <w:r w:rsidRPr="001A6444">
        <w:rPr>
          <w:i/>
          <w:iCs/>
          <w:sz w:val="20"/>
          <w:szCs w:val="20"/>
        </w:rPr>
        <w:t>Jesus An Essene</w:t>
      </w:r>
      <w:r w:rsidRPr="001A6444">
        <w:rPr>
          <w:sz w:val="20"/>
          <w:szCs w:val="20"/>
        </w:rPr>
        <w:t xml:space="preserve">, (California: </w:t>
      </w:r>
      <w:proofErr w:type="spellStart"/>
      <w:r w:rsidRPr="001A6444">
        <w:rPr>
          <w:sz w:val="20"/>
          <w:szCs w:val="20"/>
        </w:rPr>
        <w:t>Evinity</w:t>
      </w:r>
      <w:proofErr w:type="spellEnd"/>
      <w:r w:rsidRPr="001A6444">
        <w:rPr>
          <w:sz w:val="20"/>
          <w:szCs w:val="20"/>
        </w:rPr>
        <w:t xml:space="preserve"> Publishing Inc., 2009), p.1</w:t>
      </w:r>
    </w:p>
    <w:p w14:paraId="204174B9" w14:textId="28B206E4" w:rsidR="00E871A9" w:rsidRDefault="006D5287" w:rsidP="00A655EC">
      <w:pPr>
        <w:rPr>
          <w:sz w:val="20"/>
          <w:szCs w:val="20"/>
        </w:rPr>
      </w:pPr>
      <w:r w:rsidRPr="00E871A9">
        <w:rPr>
          <w:sz w:val="20"/>
          <w:szCs w:val="20"/>
        </w:rPr>
        <w:t>Roskoski</w:t>
      </w:r>
      <w:r>
        <w:rPr>
          <w:sz w:val="20"/>
          <w:szCs w:val="20"/>
        </w:rPr>
        <w:t xml:space="preserve">, </w:t>
      </w:r>
      <w:r w:rsidR="00E871A9" w:rsidRPr="00E871A9">
        <w:rPr>
          <w:sz w:val="20"/>
          <w:szCs w:val="20"/>
        </w:rPr>
        <w:t xml:space="preserve">John, ‘Dagon: The Philistine Fish God’, </w:t>
      </w:r>
      <w:r w:rsidR="00E871A9" w:rsidRPr="00E871A9">
        <w:rPr>
          <w:i/>
          <w:iCs/>
          <w:sz w:val="20"/>
          <w:szCs w:val="20"/>
        </w:rPr>
        <w:t>Associates for Biblical Research</w:t>
      </w:r>
      <w:r w:rsidR="00E871A9" w:rsidRPr="00E871A9">
        <w:rPr>
          <w:sz w:val="20"/>
          <w:szCs w:val="20"/>
        </w:rPr>
        <w:t xml:space="preserve">, (04 September 2008), </w:t>
      </w:r>
      <w:hyperlink r:id="rId10" w:history="1">
        <w:r w:rsidR="00E871A9" w:rsidRPr="00E871A9">
          <w:rPr>
            <w:rStyle w:val="Hyperlink"/>
            <w:sz w:val="20"/>
            <w:szCs w:val="20"/>
          </w:rPr>
          <w:t>Israel in Era of the Judges: Dagon - The Philistine Fish God</w:t>
        </w:r>
      </w:hyperlink>
      <w:r w:rsidR="00E871A9" w:rsidRPr="00E871A9">
        <w:rPr>
          <w:sz w:val="20"/>
          <w:szCs w:val="20"/>
        </w:rPr>
        <w:t>, [accessed2 May 2026]</w:t>
      </w:r>
    </w:p>
    <w:p w14:paraId="55A6F725" w14:textId="77777777" w:rsidR="00523271" w:rsidRDefault="00523271" w:rsidP="00A655EC">
      <w:pPr>
        <w:rPr>
          <w:sz w:val="20"/>
          <w:szCs w:val="20"/>
        </w:rPr>
      </w:pPr>
    </w:p>
    <w:p w14:paraId="0583A18F" w14:textId="43ED041F" w:rsidR="00F0668B" w:rsidRDefault="00F0668B" w:rsidP="00A655EC">
      <w:pPr>
        <w:rPr>
          <w:sz w:val="20"/>
          <w:szCs w:val="20"/>
        </w:rPr>
      </w:pPr>
      <w:r w:rsidRPr="00F0668B">
        <w:rPr>
          <w:sz w:val="20"/>
          <w:szCs w:val="20"/>
        </w:rPr>
        <w:lastRenderedPageBreak/>
        <w:t>Thompson</w:t>
      </w:r>
      <w:r>
        <w:rPr>
          <w:sz w:val="20"/>
          <w:szCs w:val="20"/>
        </w:rPr>
        <w:t xml:space="preserve">, </w:t>
      </w:r>
      <w:r w:rsidRPr="00F0668B">
        <w:rPr>
          <w:sz w:val="20"/>
          <w:szCs w:val="20"/>
        </w:rPr>
        <w:t xml:space="preserve">A. Keith, ‘The Doctrine of Resurrection in the Book of Mormon’, in </w:t>
      </w:r>
      <w:r w:rsidR="007A697A" w:rsidRPr="00F0668B">
        <w:rPr>
          <w:sz w:val="20"/>
          <w:szCs w:val="20"/>
        </w:rPr>
        <w:t>Bradshaw</w:t>
      </w:r>
      <w:r w:rsidR="007A697A">
        <w:rPr>
          <w:sz w:val="20"/>
          <w:szCs w:val="20"/>
        </w:rPr>
        <w:t xml:space="preserve">, </w:t>
      </w:r>
      <w:r w:rsidRPr="00F0668B">
        <w:rPr>
          <w:sz w:val="20"/>
          <w:szCs w:val="20"/>
        </w:rPr>
        <w:t xml:space="preserve">Jeffrey &amp; </w:t>
      </w:r>
      <w:r w:rsidR="007A697A" w:rsidRPr="00F0668B">
        <w:rPr>
          <w:sz w:val="20"/>
          <w:szCs w:val="20"/>
        </w:rPr>
        <w:t>Oswald</w:t>
      </w:r>
      <w:r w:rsidR="00F97EBC">
        <w:rPr>
          <w:sz w:val="20"/>
          <w:szCs w:val="20"/>
        </w:rPr>
        <w:t xml:space="preserve">, </w:t>
      </w:r>
      <w:r w:rsidRPr="00F0668B">
        <w:rPr>
          <w:sz w:val="20"/>
          <w:szCs w:val="20"/>
        </w:rPr>
        <w:t xml:space="preserve">Daniel, eds. in </w:t>
      </w:r>
      <w:r w:rsidR="00F97EBC" w:rsidRPr="00F0668B">
        <w:rPr>
          <w:sz w:val="20"/>
          <w:szCs w:val="20"/>
        </w:rPr>
        <w:t>Peterson,</w:t>
      </w:r>
      <w:r w:rsidR="00F97EBC" w:rsidRPr="00F0668B">
        <w:rPr>
          <w:rFonts w:ascii="Arial" w:eastAsia="Times New Roman" w:hAnsi="Arial" w:cs="Arial"/>
          <w:color w:val="0F1111"/>
          <w:kern w:val="36"/>
          <w:sz w:val="20"/>
          <w:szCs w:val="20"/>
          <w:lang w:eastAsia="en-GB"/>
          <w14:ligatures w14:val="none"/>
        </w:rPr>
        <w:t xml:space="preserve"> </w:t>
      </w:r>
      <w:r w:rsidRPr="00F0668B">
        <w:rPr>
          <w:sz w:val="20"/>
          <w:szCs w:val="20"/>
        </w:rPr>
        <w:t>Daniel</w:t>
      </w:r>
      <w:r w:rsidR="00F97EBC">
        <w:rPr>
          <w:sz w:val="20"/>
          <w:szCs w:val="20"/>
        </w:rPr>
        <w:t>’s</w:t>
      </w:r>
      <w:r w:rsidRPr="00F0668B">
        <w:rPr>
          <w:sz w:val="20"/>
          <w:szCs w:val="20"/>
        </w:rPr>
        <w:t xml:space="preserve"> </w:t>
      </w:r>
      <w:r w:rsidRPr="00F0668B">
        <w:rPr>
          <w:i/>
          <w:iCs/>
          <w:sz w:val="20"/>
          <w:szCs w:val="20"/>
        </w:rPr>
        <w:t>Interpreter: A Journal of Mormon Scripture</w:t>
      </w:r>
      <w:r w:rsidRPr="00F0668B">
        <w:rPr>
          <w:sz w:val="20"/>
          <w:szCs w:val="20"/>
        </w:rPr>
        <w:t>, Volume 16 (2015), (Utah, The Interpreter Foundation, 2015), p.106</w:t>
      </w:r>
    </w:p>
    <w:p w14:paraId="5BCF0279" w14:textId="17C2D4A9" w:rsidR="00712658" w:rsidRDefault="00712658" w:rsidP="00A655EC">
      <w:pPr>
        <w:rPr>
          <w:sz w:val="20"/>
          <w:szCs w:val="20"/>
        </w:rPr>
      </w:pPr>
      <w:r w:rsidRPr="00712658">
        <w:rPr>
          <w:sz w:val="20"/>
          <w:szCs w:val="20"/>
        </w:rPr>
        <w:t>Tan-</w:t>
      </w:r>
      <w:proofErr w:type="spellStart"/>
      <w:r w:rsidRPr="00712658">
        <w:rPr>
          <w:sz w:val="20"/>
          <w:szCs w:val="20"/>
        </w:rPr>
        <w:t>Gatue</w:t>
      </w:r>
      <w:proofErr w:type="spellEnd"/>
      <w:r>
        <w:rPr>
          <w:sz w:val="20"/>
          <w:szCs w:val="20"/>
        </w:rPr>
        <w:t xml:space="preserve">, </w:t>
      </w:r>
      <w:r w:rsidRPr="00712658">
        <w:rPr>
          <w:sz w:val="20"/>
          <w:szCs w:val="20"/>
        </w:rPr>
        <w:t>Peter, The Tax Collector and the Pharisee: Exploring the Plausible Origin of the Parable’s Justification Theme, (Oregon: Pickwick Publications, 2022), p.101</w:t>
      </w:r>
    </w:p>
    <w:p w14:paraId="7DE7D5EA" w14:textId="5A98525F" w:rsidR="00CB6D27" w:rsidRDefault="00CB6D27" w:rsidP="00A655EC">
      <w:pPr>
        <w:rPr>
          <w:sz w:val="20"/>
          <w:szCs w:val="20"/>
        </w:rPr>
      </w:pPr>
      <w:r w:rsidRPr="00CB6D27">
        <w:rPr>
          <w:sz w:val="20"/>
          <w:szCs w:val="20"/>
        </w:rPr>
        <w:t>Yasur-Landau</w:t>
      </w:r>
      <w:r>
        <w:rPr>
          <w:sz w:val="20"/>
          <w:szCs w:val="20"/>
        </w:rPr>
        <w:t xml:space="preserve">, </w:t>
      </w:r>
      <w:r w:rsidRPr="00CB6D27">
        <w:rPr>
          <w:sz w:val="20"/>
          <w:szCs w:val="20"/>
        </w:rPr>
        <w:t>Assaf, Cline</w:t>
      </w:r>
      <w:r>
        <w:rPr>
          <w:sz w:val="20"/>
          <w:szCs w:val="20"/>
        </w:rPr>
        <w:t xml:space="preserve">, </w:t>
      </w:r>
      <w:r w:rsidRPr="00CB6D27">
        <w:rPr>
          <w:sz w:val="20"/>
          <w:szCs w:val="20"/>
        </w:rPr>
        <w:t>Eric H., Rowan</w:t>
      </w:r>
      <w:r>
        <w:rPr>
          <w:sz w:val="20"/>
          <w:szCs w:val="20"/>
        </w:rPr>
        <w:t xml:space="preserve">, </w:t>
      </w:r>
      <w:r w:rsidRPr="00CB6D27">
        <w:rPr>
          <w:sz w:val="20"/>
          <w:szCs w:val="20"/>
        </w:rPr>
        <w:t xml:space="preserve">Yorke M., Eds., </w:t>
      </w:r>
      <w:r w:rsidRPr="00CB6D27">
        <w:rPr>
          <w:i/>
          <w:iCs/>
          <w:sz w:val="20"/>
          <w:szCs w:val="20"/>
        </w:rPr>
        <w:t xml:space="preserve">The Social Archaeology of the Levant:  From Prehistory to the Present, </w:t>
      </w:r>
      <w:r w:rsidRPr="00CB6D27">
        <w:rPr>
          <w:sz w:val="20"/>
          <w:szCs w:val="20"/>
        </w:rPr>
        <w:t>(Cambridge: Cambridge University Press, 2019), pp.458-473</w:t>
      </w:r>
    </w:p>
    <w:p w14:paraId="7D1C33FC" w14:textId="1668E598" w:rsidR="00F3513E" w:rsidRDefault="00F3513E" w:rsidP="00A655EC">
      <w:pPr>
        <w:rPr>
          <w:sz w:val="20"/>
          <w:szCs w:val="20"/>
        </w:rPr>
      </w:pPr>
      <w:r w:rsidRPr="00F3513E">
        <w:rPr>
          <w:sz w:val="20"/>
          <w:szCs w:val="20"/>
        </w:rPr>
        <w:t>Zeitlin</w:t>
      </w:r>
      <w:r>
        <w:rPr>
          <w:sz w:val="20"/>
          <w:szCs w:val="20"/>
        </w:rPr>
        <w:t xml:space="preserve">, </w:t>
      </w:r>
      <w:r w:rsidRPr="00F3513E">
        <w:rPr>
          <w:sz w:val="20"/>
          <w:szCs w:val="20"/>
        </w:rPr>
        <w:t xml:space="preserve">Solomon,’ The Essenes and Messianic Expectations. A Historical Study of the Sects and Ideas during the Second Jewish Commonwealth’, </w:t>
      </w:r>
      <w:r w:rsidRPr="00F3513E">
        <w:rPr>
          <w:i/>
          <w:iCs/>
          <w:sz w:val="20"/>
          <w:szCs w:val="20"/>
        </w:rPr>
        <w:t>The Jewish Quarterly Review</w:t>
      </w:r>
      <w:r w:rsidRPr="00F3513E">
        <w:rPr>
          <w:sz w:val="20"/>
          <w:szCs w:val="20"/>
        </w:rPr>
        <w:t xml:space="preserve"> , (</w:t>
      </w:r>
      <w:proofErr w:type="gramStart"/>
      <w:r w:rsidRPr="00F3513E">
        <w:rPr>
          <w:sz w:val="20"/>
          <w:szCs w:val="20"/>
        </w:rPr>
        <w:t>Oct.,</w:t>
      </w:r>
      <w:proofErr w:type="gramEnd"/>
      <w:r w:rsidRPr="00F3513E">
        <w:rPr>
          <w:sz w:val="20"/>
          <w:szCs w:val="20"/>
        </w:rPr>
        <w:t xml:space="preserve"> 1954), Vol. 45, No. 2. (Pennsylvania: University of Pennsylvania Press), pp.83-84., </w:t>
      </w:r>
      <w:hyperlink r:id="rId11" w:history="1">
        <w:r w:rsidRPr="00F3513E">
          <w:rPr>
            <w:rStyle w:val="Hyperlink"/>
            <w:sz w:val="20"/>
            <w:szCs w:val="20"/>
          </w:rPr>
          <w:t>The Essenes and Messianic Expectations. A Historical Study of the Sects and Ideas during the Second Jewish Commonwealth on JSTOR</w:t>
        </w:r>
      </w:hyperlink>
      <w:r w:rsidRPr="00F3513E">
        <w:rPr>
          <w:sz w:val="20"/>
          <w:szCs w:val="20"/>
        </w:rPr>
        <w:t>, [accessed 10 May 2026]</w:t>
      </w:r>
    </w:p>
    <w:p w14:paraId="4C5E8FE6" w14:textId="741BCE42" w:rsidR="00523271" w:rsidRPr="00523271" w:rsidRDefault="00523271" w:rsidP="00A655EC">
      <w:pPr>
        <w:rPr>
          <w:sz w:val="20"/>
          <w:szCs w:val="20"/>
        </w:rPr>
      </w:pPr>
      <w:r w:rsidRPr="00523271">
        <w:rPr>
          <w:sz w:val="20"/>
          <w:szCs w:val="20"/>
        </w:rPr>
        <w:t>Zeitlin</w:t>
      </w:r>
      <w:r>
        <w:rPr>
          <w:sz w:val="20"/>
          <w:szCs w:val="20"/>
        </w:rPr>
        <w:t xml:space="preserve">, </w:t>
      </w:r>
      <w:r w:rsidRPr="00523271">
        <w:rPr>
          <w:sz w:val="20"/>
          <w:szCs w:val="20"/>
        </w:rPr>
        <w:t xml:space="preserve">Solomon, ‘The Origin of the Pharisees Reaffirmed’, in </w:t>
      </w:r>
      <w:r w:rsidRPr="00523271">
        <w:rPr>
          <w:i/>
          <w:iCs/>
          <w:sz w:val="20"/>
          <w:szCs w:val="20"/>
        </w:rPr>
        <w:t>The Jewish Quarterly</w:t>
      </w:r>
      <w:r w:rsidRPr="00523271">
        <w:rPr>
          <w:sz w:val="20"/>
          <w:szCs w:val="20"/>
        </w:rPr>
        <w:t xml:space="preserve"> Review, Vol. 59, No. 4 (</w:t>
      </w:r>
      <w:proofErr w:type="gramStart"/>
      <w:r w:rsidRPr="00523271">
        <w:rPr>
          <w:sz w:val="20"/>
          <w:szCs w:val="20"/>
        </w:rPr>
        <w:t>Apr.,</w:t>
      </w:r>
      <w:proofErr w:type="gramEnd"/>
      <w:r w:rsidRPr="00523271">
        <w:rPr>
          <w:sz w:val="20"/>
          <w:szCs w:val="20"/>
        </w:rPr>
        <w:t xml:space="preserve"> 1969), pp. 255 267, (Pennsylvania: University of Pennsylvania Press), ,</w:t>
      </w:r>
      <w:hyperlink r:id="rId12" w:history="1">
        <w:r w:rsidRPr="00523271">
          <w:rPr>
            <w:rStyle w:val="Hyperlink"/>
            <w:sz w:val="20"/>
            <w:szCs w:val="20"/>
          </w:rPr>
          <w:t>https://www.jstor.org/stable/1453466</w:t>
        </w:r>
      </w:hyperlink>
      <w:r w:rsidRPr="00523271">
        <w:rPr>
          <w:sz w:val="20"/>
          <w:szCs w:val="20"/>
        </w:rPr>
        <w:t xml:space="preserve"> , pp.2-3, [accessed 09 May 2026]</w:t>
      </w:r>
    </w:p>
    <w:p w14:paraId="1F4D3082" w14:textId="77777777" w:rsidR="00F3513E" w:rsidRPr="00F3513E" w:rsidRDefault="00F3513E" w:rsidP="00A655EC">
      <w:pPr>
        <w:rPr>
          <w:rFonts w:ascii="Times New Roman" w:hAnsi="Times New Roman" w:cs="Times New Roman"/>
          <w:sz w:val="20"/>
          <w:szCs w:val="20"/>
        </w:rPr>
      </w:pPr>
    </w:p>
    <w:p w14:paraId="166227A7" w14:textId="77777777" w:rsidR="004D2A54" w:rsidRDefault="004D2A54" w:rsidP="00A655EC">
      <w:pPr>
        <w:rPr>
          <w:rFonts w:ascii="Times New Roman" w:hAnsi="Times New Roman" w:cs="Times New Roman"/>
          <w:color w:val="EE0000"/>
          <w:sz w:val="24"/>
          <w:szCs w:val="24"/>
        </w:rPr>
      </w:pPr>
    </w:p>
    <w:p w14:paraId="3380D6A6" w14:textId="6DBDCD15" w:rsidR="004D2A54" w:rsidRPr="005D5CEE" w:rsidRDefault="004D2A54" w:rsidP="00A655EC">
      <w:pPr>
        <w:rPr>
          <w:rFonts w:ascii="Times New Roman" w:hAnsi="Times New Roman" w:cs="Times New Roman"/>
          <w:color w:val="EE0000"/>
          <w:sz w:val="24"/>
          <w:szCs w:val="24"/>
        </w:rPr>
      </w:pPr>
    </w:p>
    <w:sectPr w:rsidR="004D2A54" w:rsidRPr="005D5CEE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4C8AA" w14:textId="77777777" w:rsidR="00E56E17" w:rsidRDefault="00E56E17" w:rsidP="00950434">
      <w:pPr>
        <w:spacing w:after="0" w:line="240" w:lineRule="auto"/>
      </w:pPr>
      <w:r>
        <w:separator/>
      </w:r>
    </w:p>
  </w:endnote>
  <w:endnote w:type="continuationSeparator" w:id="0">
    <w:p w14:paraId="792CFAB9" w14:textId="77777777" w:rsidR="00E56E17" w:rsidRDefault="00E56E17" w:rsidP="0095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97717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406BFD" w14:textId="47CC97B4" w:rsidR="00950434" w:rsidRDefault="009504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BEBC1" w14:textId="77777777" w:rsidR="00950434" w:rsidRDefault="009504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2ECC" w14:textId="77777777" w:rsidR="00E56E17" w:rsidRDefault="00E56E17" w:rsidP="00950434">
      <w:pPr>
        <w:spacing w:after="0" w:line="240" w:lineRule="auto"/>
      </w:pPr>
      <w:r>
        <w:separator/>
      </w:r>
    </w:p>
  </w:footnote>
  <w:footnote w:type="continuationSeparator" w:id="0">
    <w:p w14:paraId="009E0625" w14:textId="77777777" w:rsidR="00E56E17" w:rsidRDefault="00E56E17" w:rsidP="00950434">
      <w:pPr>
        <w:spacing w:after="0" w:line="240" w:lineRule="auto"/>
      </w:pPr>
      <w:r>
        <w:continuationSeparator/>
      </w:r>
    </w:p>
  </w:footnote>
  <w:footnote w:id="1">
    <w:p w14:paraId="3E5DFF43" w14:textId="6A2C2076" w:rsidR="00CA1E87" w:rsidRDefault="00CA1E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A1E87">
        <w:t>Rebecca Denova</w:t>
      </w:r>
      <w:r>
        <w:t>,</w:t>
      </w:r>
      <w:r w:rsidR="00377F6F" w:rsidRPr="00377F6F">
        <w:t xml:space="preserve"> </w:t>
      </w:r>
      <w:r w:rsidR="007D3E4F">
        <w:t>‘</w:t>
      </w:r>
      <w:r w:rsidR="00377F6F" w:rsidRPr="00377F6F">
        <w:t>The Separation of Christianity from Judaism</w:t>
      </w:r>
      <w:r w:rsidR="007D3E4F">
        <w:t>’</w:t>
      </w:r>
      <w:r w:rsidR="001D5A0C">
        <w:t xml:space="preserve">, </w:t>
      </w:r>
      <w:r>
        <w:t xml:space="preserve"> </w:t>
      </w:r>
      <w:r w:rsidR="00950E2E" w:rsidRPr="00D475E9">
        <w:rPr>
          <w:i/>
          <w:iCs/>
        </w:rPr>
        <w:t xml:space="preserve">World History </w:t>
      </w:r>
      <w:proofErr w:type="spellStart"/>
      <w:r w:rsidR="00950E2E" w:rsidRPr="00D475E9">
        <w:rPr>
          <w:i/>
          <w:iCs/>
        </w:rPr>
        <w:t>Encyclopedia</w:t>
      </w:r>
      <w:proofErr w:type="spellEnd"/>
      <w:r w:rsidR="00950E2E">
        <w:t xml:space="preserve">, </w:t>
      </w:r>
      <w:r w:rsidR="00417BAF">
        <w:t>(20</w:t>
      </w:r>
      <w:r w:rsidR="00EB34BD">
        <w:t xml:space="preserve">21), </w:t>
      </w:r>
      <w:hyperlink r:id="rId1" w:history="1">
        <w:r w:rsidR="00F85253" w:rsidRPr="00F85253">
          <w:rPr>
            <w:rStyle w:val="Hyperlink"/>
          </w:rPr>
          <w:t xml:space="preserve">The Separation of Christianity from Judaism - World History </w:t>
        </w:r>
        <w:proofErr w:type="spellStart"/>
        <w:r w:rsidR="00F85253" w:rsidRPr="00F85253">
          <w:rPr>
            <w:rStyle w:val="Hyperlink"/>
          </w:rPr>
          <w:t>Encyclopedia</w:t>
        </w:r>
        <w:proofErr w:type="spellEnd"/>
      </w:hyperlink>
      <w:r w:rsidR="00F85253">
        <w:t xml:space="preserve">, </w:t>
      </w:r>
      <w:r w:rsidR="00DD71CE">
        <w:t xml:space="preserve">[accessed </w:t>
      </w:r>
      <w:r w:rsidR="00E0479C">
        <w:t>4 May 2026].</w:t>
      </w:r>
    </w:p>
  </w:footnote>
  <w:footnote w:id="2">
    <w:p w14:paraId="6CED23CB" w14:textId="58B590FF" w:rsidR="00F8288D" w:rsidRPr="00D6095C" w:rsidRDefault="00F828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1FDF">
        <w:t>Assaf</w:t>
      </w:r>
      <w:r w:rsidR="00C61030">
        <w:t xml:space="preserve"> Yasur-Landau, </w:t>
      </w:r>
      <w:r w:rsidR="00C61030" w:rsidRPr="00C61030">
        <w:t>Eric H. Cline</w:t>
      </w:r>
      <w:r w:rsidR="00C61030">
        <w:t xml:space="preserve">, </w:t>
      </w:r>
      <w:r w:rsidR="002A34A4" w:rsidRPr="002A34A4">
        <w:t xml:space="preserve">Yorke </w:t>
      </w:r>
      <w:proofErr w:type="spellStart"/>
      <w:r w:rsidR="002A34A4" w:rsidRPr="002A34A4">
        <w:t>M.Rowan</w:t>
      </w:r>
      <w:proofErr w:type="spellEnd"/>
      <w:r w:rsidR="002A34A4">
        <w:t xml:space="preserve">, Eds., </w:t>
      </w:r>
      <w:r w:rsidR="005821AC" w:rsidRPr="00D6095C">
        <w:rPr>
          <w:i/>
          <w:iCs/>
        </w:rPr>
        <w:t xml:space="preserve">The Social Archaeology of the Levant:  From Prehistory </w:t>
      </w:r>
      <w:r w:rsidR="00CF60A2" w:rsidRPr="00D6095C">
        <w:rPr>
          <w:i/>
          <w:iCs/>
        </w:rPr>
        <w:t>t</w:t>
      </w:r>
      <w:r w:rsidR="005821AC" w:rsidRPr="00D6095C">
        <w:rPr>
          <w:i/>
          <w:iCs/>
        </w:rPr>
        <w:t>o the</w:t>
      </w:r>
      <w:r w:rsidR="00CF60A2" w:rsidRPr="00D6095C">
        <w:rPr>
          <w:i/>
          <w:iCs/>
        </w:rPr>
        <w:t xml:space="preserve"> P</w:t>
      </w:r>
      <w:r w:rsidR="005821AC" w:rsidRPr="00D6095C">
        <w:rPr>
          <w:i/>
          <w:iCs/>
        </w:rPr>
        <w:t>resent</w:t>
      </w:r>
      <w:r w:rsidR="00D6095C">
        <w:rPr>
          <w:i/>
          <w:iCs/>
        </w:rPr>
        <w:t xml:space="preserve">, </w:t>
      </w:r>
      <w:r w:rsidR="00D6095C">
        <w:t xml:space="preserve">(Cambridge: </w:t>
      </w:r>
      <w:r w:rsidR="00137C98">
        <w:t xml:space="preserve">Cambridge University Press, 2019), </w:t>
      </w:r>
      <w:r w:rsidR="00CA2793">
        <w:t>p</w:t>
      </w:r>
      <w:r w:rsidR="00137C98">
        <w:t>p.</w:t>
      </w:r>
      <w:r w:rsidR="006A2B76">
        <w:t>458-473.</w:t>
      </w:r>
    </w:p>
  </w:footnote>
  <w:footnote w:id="3">
    <w:p w14:paraId="727F5D3B" w14:textId="4BD238EA" w:rsidR="00B52524" w:rsidRDefault="00B525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45422">
        <w:t>Gary N. Knoppers</w:t>
      </w:r>
      <w:r w:rsidR="003A70AF">
        <w:t xml:space="preserve">, </w:t>
      </w:r>
      <w:r w:rsidR="003A70AF" w:rsidRPr="007B2039">
        <w:rPr>
          <w:i/>
          <w:iCs/>
        </w:rPr>
        <w:t xml:space="preserve">Jews and Samaritans: </w:t>
      </w:r>
      <w:r w:rsidR="007B2039" w:rsidRPr="007B2039">
        <w:rPr>
          <w:i/>
          <w:iCs/>
        </w:rPr>
        <w:t>The Origins and History of Their Early Relations</w:t>
      </w:r>
      <w:r w:rsidR="007B2039">
        <w:t>, (</w:t>
      </w:r>
      <w:r w:rsidR="0021430A">
        <w:t xml:space="preserve">Oxford: Oxford University Press, </w:t>
      </w:r>
      <w:r w:rsidR="00973D39">
        <w:t>2013), p</w:t>
      </w:r>
      <w:r w:rsidR="00382DA7">
        <w:t>p</w:t>
      </w:r>
      <w:r w:rsidR="00973D39">
        <w:t>. 102-131.</w:t>
      </w:r>
    </w:p>
  </w:footnote>
  <w:footnote w:id="4">
    <w:p w14:paraId="7E66129D" w14:textId="0338E249" w:rsidR="008C277B" w:rsidRDefault="008C27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C277B">
        <w:t>John Roskoski</w:t>
      </w:r>
      <w:r>
        <w:t>,</w:t>
      </w:r>
      <w:r w:rsidR="00E4399A">
        <w:t xml:space="preserve"> ‘Dagon: The Philistine Fish God’, </w:t>
      </w:r>
      <w:r w:rsidR="00EF7922" w:rsidRPr="00216119">
        <w:rPr>
          <w:i/>
          <w:iCs/>
        </w:rPr>
        <w:t xml:space="preserve">Associates </w:t>
      </w:r>
      <w:r w:rsidR="00216119" w:rsidRPr="00216119">
        <w:rPr>
          <w:i/>
          <w:iCs/>
        </w:rPr>
        <w:t>for Biblical Research</w:t>
      </w:r>
      <w:r w:rsidR="00216119">
        <w:t xml:space="preserve">, </w:t>
      </w:r>
      <w:r w:rsidR="00383F34">
        <w:t>(</w:t>
      </w:r>
      <w:r w:rsidR="00383F34" w:rsidRPr="00383F34">
        <w:t>04 September 2008</w:t>
      </w:r>
      <w:r w:rsidR="00383F34">
        <w:t xml:space="preserve">), </w:t>
      </w:r>
      <w:hyperlink r:id="rId2" w:history="1">
        <w:r w:rsidR="00FE0210" w:rsidRPr="00FE0210">
          <w:rPr>
            <w:rStyle w:val="Hyperlink"/>
          </w:rPr>
          <w:t>Israel in Era of the Judges: Dagon - The Philistine Fish God</w:t>
        </w:r>
      </w:hyperlink>
      <w:r w:rsidR="00FE0210">
        <w:t>, [accessed2 May 2026].</w:t>
      </w:r>
    </w:p>
  </w:footnote>
  <w:footnote w:id="5">
    <w:p w14:paraId="70096B17" w14:textId="523EBC7F" w:rsidR="005C6F3D" w:rsidRDefault="005C6F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7BEA">
        <w:t>Craig, A. Evans</w:t>
      </w:r>
      <w:r w:rsidR="004A3D90">
        <w:t>, foreword</w:t>
      </w:r>
      <w:r w:rsidR="008314EA">
        <w:t xml:space="preserve">, in </w:t>
      </w:r>
      <w:r w:rsidR="009F355F">
        <w:t>Kent,  L. Yinger,</w:t>
      </w:r>
      <w:r w:rsidR="008314EA">
        <w:t xml:space="preserve"> </w:t>
      </w:r>
      <w:r w:rsidR="00860FD9" w:rsidRPr="00860FD9">
        <w:t>The Pharisees: Their History, Character, and New Testament Portrait</w:t>
      </w:r>
      <w:r w:rsidR="00860FD9">
        <w:t>, (</w:t>
      </w:r>
      <w:r w:rsidR="00C53080">
        <w:t xml:space="preserve">Oregon: Cascade </w:t>
      </w:r>
      <w:r w:rsidR="002E72BF">
        <w:t>Books, 2022),</w:t>
      </w:r>
      <w:r w:rsidR="009F355F">
        <w:t xml:space="preserve"> p</w:t>
      </w:r>
      <w:r w:rsidR="00382DA7">
        <w:t>p</w:t>
      </w:r>
      <w:r w:rsidR="009F355F">
        <w:t>.1-16</w:t>
      </w:r>
      <w:r w:rsidR="002E72BF">
        <w:t>.</w:t>
      </w:r>
    </w:p>
  </w:footnote>
  <w:footnote w:id="6">
    <w:p w14:paraId="2E5E0E3D" w14:textId="70571B0C" w:rsidR="00651D31" w:rsidRPr="000A0EB7" w:rsidRDefault="00651D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51D31">
        <w:t xml:space="preserve">Jay B Joyful </w:t>
      </w:r>
      <w:r w:rsidR="00B55D5E">
        <w:t>&amp;</w:t>
      </w:r>
      <w:r w:rsidRPr="00651D31">
        <w:t xml:space="preserve"> Jörg Berchem</w:t>
      </w:r>
      <w:r>
        <w:t xml:space="preserve">, </w:t>
      </w:r>
      <w:r w:rsidR="000A0EB7" w:rsidRPr="000A0EB7">
        <w:rPr>
          <w:i/>
          <w:iCs/>
        </w:rPr>
        <w:t>Peace - Real Power Comes from Love, not Hate: A Book About Pacifism, Non-Violence and Civil Disobedience</w:t>
      </w:r>
      <w:r w:rsidR="000A0EB7">
        <w:rPr>
          <w:i/>
          <w:iCs/>
        </w:rPr>
        <w:t xml:space="preserve">, </w:t>
      </w:r>
      <w:r w:rsidR="00164E35">
        <w:t>2</w:t>
      </w:r>
      <w:r w:rsidR="00E7404D">
        <w:t xml:space="preserve">nd </w:t>
      </w:r>
      <w:proofErr w:type="spellStart"/>
      <w:r w:rsidR="00E7404D">
        <w:t>edn</w:t>
      </w:r>
      <w:proofErr w:type="spellEnd"/>
      <w:r w:rsidR="00E7404D">
        <w:t xml:space="preserve">., </w:t>
      </w:r>
      <w:r w:rsidR="000A0EB7">
        <w:t>(</w:t>
      </w:r>
      <w:r w:rsidR="00996C5C">
        <w:t>Ham</w:t>
      </w:r>
      <w:r w:rsidR="00D82F53">
        <w:t xml:space="preserve">burg: Books </w:t>
      </w:r>
      <w:proofErr w:type="gramStart"/>
      <w:r w:rsidR="00D82F53">
        <w:t>On</w:t>
      </w:r>
      <w:proofErr w:type="gramEnd"/>
      <w:r w:rsidR="00D82F53">
        <w:t xml:space="preserve"> Demand, </w:t>
      </w:r>
      <w:r w:rsidR="00164E35">
        <w:t xml:space="preserve">2025), </w:t>
      </w:r>
      <w:r w:rsidR="00662F93">
        <w:t>p</w:t>
      </w:r>
      <w:r w:rsidR="00CA2793">
        <w:t>p</w:t>
      </w:r>
      <w:r w:rsidR="00662F93">
        <w:t>. 163-164.</w:t>
      </w:r>
    </w:p>
  </w:footnote>
  <w:footnote w:id="7">
    <w:p w14:paraId="5611D565" w14:textId="74ADFFE4" w:rsidR="00E8410B" w:rsidRDefault="00E8410B">
      <w:pPr>
        <w:pStyle w:val="FootnoteText"/>
      </w:pPr>
      <w:r>
        <w:rPr>
          <w:rStyle w:val="FootnoteReference"/>
        </w:rPr>
        <w:footnoteRef/>
      </w:r>
      <w:r>
        <w:t xml:space="preserve"> William Douglas </w:t>
      </w:r>
      <w:r w:rsidR="00B55D5E">
        <w:t xml:space="preserve">Morrison &amp; </w:t>
      </w:r>
      <w:r w:rsidR="00095A97">
        <w:t xml:space="preserve">Bella Duffy, </w:t>
      </w:r>
      <w:r w:rsidR="00095A97" w:rsidRPr="00095A97">
        <w:rPr>
          <w:i/>
          <w:iCs/>
        </w:rPr>
        <w:t>The Story of the Jews Under Roman Rule</w:t>
      </w:r>
      <w:r w:rsidR="00095A97">
        <w:t xml:space="preserve">, </w:t>
      </w:r>
      <w:r w:rsidR="00EF49D1">
        <w:t xml:space="preserve">(New York: </w:t>
      </w:r>
      <w:r w:rsidR="003A0142">
        <w:t>The Knickerbocker Press</w:t>
      </w:r>
      <w:r w:rsidR="008031DB">
        <w:t>, 1895), p</w:t>
      </w:r>
      <w:r w:rsidR="00382DA7">
        <w:t>p</w:t>
      </w:r>
      <w:r w:rsidR="008031DB">
        <w:t>.296-</w:t>
      </w:r>
      <w:r w:rsidR="00867040">
        <w:t>322.</w:t>
      </w:r>
    </w:p>
  </w:footnote>
  <w:footnote w:id="8">
    <w:p w14:paraId="3C938DD3" w14:textId="35E6DCB6" w:rsidR="0021702A" w:rsidRPr="00DF3116" w:rsidRDefault="0021702A">
      <w:pPr>
        <w:pStyle w:val="FootnoteText"/>
      </w:pPr>
      <w:r>
        <w:rPr>
          <w:rStyle w:val="FootnoteReference"/>
        </w:rPr>
        <w:footnoteRef/>
      </w:r>
      <w:r>
        <w:t xml:space="preserve"> William Reuben Farmer, </w:t>
      </w:r>
      <w:r w:rsidR="00DF3116" w:rsidRPr="00DF3116">
        <w:rPr>
          <w:i/>
          <w:iCs/>
        </w:rPr>
        <w:t>Maccabees, Zealots, and Josephus: An Inquiry into Jewish Nationalism in the Greco-Roman Period</w:t>
      </w:r>
      <w:r w:rsidR="00DF3116">
        <w:rPr>
          <w:i/>
          <w:iCs/>
        </w:rPr>
        <w:t xml:space="preserve">, </w:t>
      </w:r>
      <w:r w:rsidR="00DF3116">
        <w:t>(</w:t>
      </w:r>
      <w:r w:rsidR="005C319A">
        <w:t xml:space="preserve">New York: Columbia University Press, </w:t>
      </w:r>
      <w:r w:rsidR="003577DE">
        <w:t>1956), p</w:t>
      </w:r>
      <w:r w:rsidR="00382DA7">
        <w:t>p</w:t>
      </w:r>
      <w:r w:rsidR="003577DE">
        <w:t>.182-183.</w:t>
      </w:r>
    </w:p>
  </w:footnote>
  <w:footnote w:id="9">
    <w:p w14:paraId="02568CFA" w14:textId="159951E1" w:rsidR="003859F5" w:rsidRPr="00596B18" w:rsidRDefault="003859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53BE3">
        <w:t xml:space="preserve">Bryan Blazosky, </w:t>
      </w:r>
      <w:r w:rsidR="00B450C2" w:rsidRPr="00596B18">
        <w:rPr>
          <w:i/>
          <w:iCs/>
        </w:rPr>
        <w:t>The Law’s Universal Condemning and Enslaving Power</w:t>
      </w:r>
      <w:r w:rsidR="00596B18" w:rsidRPr="00596B18">
        <w:rPr>
          <w:i/>
          <w:iCs/>
        </w:rPr>
        <w:t>:</w:t>
      </w:r>
      <w:r w:rsidR="00B450C2" w:rsidRPr="00596B18">
        <w:rPr>
          <w:i/>
          <w:iCs/>
        </w:rPr>
        <w:t xml:space="preserve"> Reading Paul, the Old Testament, and Second Temple Jewish Literature</w:t>
      </w:r>
      <w:r w:rsidR="00596B18">
        <w:rPr>
          <w:i/>
          <w:iCs/>
        </w:rPr>
        <w:t xml:space="preserve">, </w:t>
      </w:r>
      <w:r w:rsidR="00596B18">
        <w:t xml:space="preserve">ed. By </w:t>
      </w:r>
      <w:r w:rsidR="00CF4A4F">
        <w:t>Richard, S, Hess, (</w:t>
      </w:r>
      <w:r w:rsidR="000B4670">
        <w:t xml:space="preserve">Pennsylvania: </w:t>
      </w:r>
      <w:proofErr w:type="spellStart"/>
      <w:r w:rsidR="003E0FE8">
        <w:t>Eisenbrauns</w:t>
      </w:r>
      <w:proofErr w:type="spellEnd"/>
      <w:r w:rsidR="00120DC9">
        <w:t>, 1983), p</w:t>
      </w:r>
      <w:r w:rsidR="00382DA7">
        <w:t>p</w:t>
      </w:r>
      <w:r w:rsidR="00120DC9">
        <w:t>.30-49.</w:t>
      </w:r>
    </w:p>
  </w:footnote>
  <w:footnote w:id="10">
    <w:p w14:paraId="2D240940" w14:textId="3EFA084B" w:rsidR="00C421F4" w:rsidRDefault="00C421F4">
      <w:pPr>
        <w:pStyle w:val="FootnoteText"/>
      </w:pPr>
      <w:r>
        <w:rPr>
          <w:rStyle w:val="FootnoteReference"/>
        </w:rPr>
        <w:footnoteRef/>
      </w:r>
      <w:r>
        <w:t xml:space="preserve"> William Douglas Morrison &amp; Bella Duffy, </w:t>
      </w:r>
      <w:r w:rsidRPr="00095A97">
        <w:rPr>
          <w:i/>
          <w:iCs/>
        </w:rPr>
        <w:t>The Story of the Jews Under Roman Rule</w:t>
      </w:r>
      <w:r>
        <w:t>, (New York: The Knickerbocker Press, 1895), p.</w:t>
      </w:r>
      <w:r w:rsidR="00D07F73">
        <w:t>346</w:t>
      </w:r>
    </w:p>
  </w:footnote>
  <w:footnote w:id="11">
    <w:p w14:paraId="568D903B" w14:textId="2D1D511F" w:rsidR="009A770F" w:rsidRDefault="009A770F">
      <w:pPr>
        <w:pStyle w:val="FootnoteText"/>
      </w:pPr>
      <w:r>
        <w:rPr>
          <w:rStyle w:val="FootnoteReference"/>
        </w:rPr>
        <w:footnoteRef/>
      </w:r>
      <w:r>
        <w:t xml:space="preserve"> E. Plantar Nesbit, </w:t>
      </w:r>
      <w:r w:rsidR="003637A1" w:rsidRPr="003637A1">
        <w:rPr>
          <w:i/>
          <w:iCs/>
        </w:rPr>
        <w:t>Jesus An Essene</w:t>
      </w:r>
      <w:r w:rsidR="003637A1">
        <w:t>, (</w:t>
      </w:r>
      <w:r w:rsidR="00982589">
        <w:t xml:space="preserve">California: </w:t>
      </w:r>
      <w:proofErr w:type="spellStart"/>
      <w:r w:rsidR="00982589">
        <w:t>Evinity</w:t>
      </w:r>
      <w:proofErr w:type="spellEnd"/>
      <w:r w:rsidR="00982589">
        <w:t xml:space="preserve"> Publishing Inc., </w:t>
      </w:r>
      <w:r w:rsidR="005A49EA">
        <w:t xml:space="preserve">2009), </w:t>
      </w:r>
      <w:r w:rsidR="00EE0C55">
        <w:t>p.1.</w:t>
      </w:r>
    </w:p>
  </w:footnote>
  <w:footnote w:id="12">
    <w:p w14:paraId="0F4326B2" w14:textId="575083DE" w:rsidR="00AC70A7" w:rsidRDefault="00AC70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0AC8">
        <w:t xml:space="preserve">William Douglas Morrison &amp; Bella Duffy, </w:t>
      </w:r>
      <w:r w:rsidR="00E20AC8" w:rsidRPr="00095A97">
        <w:rPr>
          <w:i/>
          <w:iCs/>
        </w:rPr>
        <w:t>The Story of the Jews Under Roman Rule</w:t>
      </w:r>
      <w:r w:rsidR="00E20AC8">
        <w:t>, (New York: The Knickerbocker Press, 1895), p.</w:t>
      </w:r>
      <w:r w:rsidR="0033354A">
        <w:t>346.</w:t>
      </w:r>
    </w:p>
  </w:footnote>
  <w:footnote w:id="13">
    <w:p w14:paraId="68508D83" w14:textId="604E202C" w:rsidR="006662DB" w:rsidRDefault="006662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34EE">
        <w:t xml:space="preserve">Albert </w:t>
      </w:r>
      <w:r w:rsidR="00751B51">
        <w:t xml:space="preserve">I. Baumgartner, </w:t>
      </w:r>
      <w:r w:rsidR="00751B51" w:rsidRPr="001E12FB">
        <w:rPr>
          <w:i/>
          <w:iCs/>
        </w:rPr>
        <w:t xml:space="preserve">The Flourishing of Jewish Sects </w:t>
      </w:r>
      <w:r w:rsidR="001E12FB" w:rsidRPr="001E12FB">
        <w:rPr>
          <w:i/>
          <w:iCs/>
        </w:rPr>
        <w:t>in the Maccabean Era: An Interpretation</w:t>
      </w:r>
      <w:r w:rsidR="001E12FB">
        <w:t>, (</w:t>
      </w:r>
      <w:r w:rsidR="00647C38">
        <w:t xml:space="preserve">Leiden: </w:t>
      </w:r>
      <w:r w:rsidR="00CD4FF3">
        <w:t>Konink</w:t>
      </w:r>
      <w:r w:rsidR="002A2C2A">
        <w:t>lijke, 1997), p. 64.</w:t>
      </w:r>
    </w:p>
  </w:footnote>
  <w:footnote w:id="14">
    <w:p w14:paraId="51B29E66" w14:textId="516C5243" w:rsidR="00A44C68" w:rsidRDefault="00A44C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5FD8" w:rsidRPr="00A15FD8">
        <w:t>Philip R. Davies</w:t>
      </w:r>
      <w:r w:rsidR="00A15FD8">
        <w:t>,</w:t>
      </w:r>
      <w:r w:rsidR="00A15FD8" w:rsidRPr="00A15FD8">
        <w:rPr>
          <w:sz w:val="22"/>
          <w:szCs w:val="22"/>
        </w:rPr>
        <w:t xml:space="preserve"> </w:t>
      </w:r>
      <w:r w:rsidR="0058012D" w:rsidRPr="0058012D">
        <w:rPr>
          <w:i/>
          <w:iCs/>
        </w:rPr>
        <w:t xml:space="preserve">Behind </w:t>
      </w:r>
      <w:proofErr w:type="gramStart"/>
      <w:r w:rsidR="0058012D" w:rsidRPr="0058012D">
        <w:rPr>
          <w:i/>
          <w:iCs/>
        </w:rPr>
        <w:t>The</w:t>
      </w:r>
      <w:proofErr w:type="gramEnd"/>
      <w:r w:rsidR="0058012D" w:rsidRPr="0058012D">
        <w:rPr>
          <w:i/>
          <w:iCs/>
        </w:rPr>
        <w:t xml:space="preserve"> Essenes: </w:t>
      </w:r>
      <w:r w:rsidR="00A15FD8" w:rsidRPr="0058012D">
        <w:rPr>
          <w:i/>
          <w:iCs/>
        </w:rPr>
        <w:t>History and Ideology in the Dead Sea Scrolls</w:t>
      </w:r>
      <w:r w:rsidR="0058012D">
        <w:t xml:space="preserve">, </w:t>
      </w:r>
      <w:r w:rsidR="00D035CC">
        <w:t xml:space="preserve">(Georgia: </w:t>
      </w:r>
      <w:r w:rsidR="00D12CBF" w:rsidRPr="00D12CBF">
        <w:t>Scholars Press</w:t>
      </w:r>
      <w:r w:rsidR="00D12CBF">
        <w:t>, 2020),</w:t>
      </w:r>
      <w:r w:rsidR="00A15FD8">
        <w:t xml:space="preserve"> </w:t>
      </w:r>
      <w:r w:rsidR="00AE12DE">
        <w:t>p.25</w:t>
      </w:r>
      <w:r w:rsidR="00D12CBF">
        <w:t>.</w:t>
      </w:r>
    </w:p>
  </w:footnote>
  <w:footnote w:id="15">
    <w:p w14:paraId="450DCE35" w14:textId="61826DD2" w:rsidR="00B0734F" w:rsidRPr="00E80F1B" w:rsidRDefault="00B0734F">
      <w:pPr>
        <w:pStyle w:val="FootnoteText"/>
      </w:pPr>
      <w:r>
        <w:rPr>
          <w:rStyle w:val="FootnoteReference"/>
        </w:rPr>
        <w:footnoteRef/>
      </w:r>
      <w:r>
        <w:t xml:space="preserve"> Meena </w:t>
      </w:r>
      <w:r w:rsidR="00361794">
        <w:t xml:space="preserve">Iyer, </w:t>
      </w:r>
      <w:r w:rsidR="00A0774A" w:rsidRPr="00A0774A">
        <w:rPr>
          <w:i/>
          <w:iCs/>
        </w:rPr>
        <w:t>Faith and Philosophy of Zoroastrianism</w:t>
      </w:r>
      <w:r w:rsidR="00E80F1B">
        <w:t xml:space="preserve">, </w:t>
      </w:r>
      <w:r w:rsidR="006405E7">
        <w:t xml:space="preserve">(Delhi: </w:t>
      </w:r>
      <w:proofErr w:type="spellStart"/>
      <w:r w:rsidR="002674B8">
        <w:t>Kalpaz</w:t>
      </w:r>
      <w:proofErr w:type="spellEnd"/>
      <w:r w:rsidR="002674B8">
        <w:t xml:space="preserve"> Publications, 2009), pp.193-</w:t>
      </w:r>
      <w:r w:rsidR="00E5495B">
        <w:t>203.</w:t>
      </w:r>
    </w:p>
  </w:footnote>
  <w:footnote w:id="16">
    <w:p w14:paraId="586B484A" w14:textId="4DBBE56D" w:rsidR="00243E0D" w:rsidRDefault="00243E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84599" w:rsidRPr="00084599">
        <w:t>K. Kohler</w:t>
      </w:r>
      <w:r w:rsidR="00084599">
        <w:t>,</w:t>
      </w:r>
      <w:r w:rsidR="002A4952">
        <w:t>’</w:t>
      </w:r>
      <w:r w:rsidR="00084599">
        <w:t xml:space="preserve"> </w:t>
      </w:r>
      <w:r w:rsidR="002A4952" w:rsidRPr="002A4952">
        <w:t xml:space="preserve">The Essenes and the Apocalyptic Literature </w:t>
      </w:r>
      <w:r w:rsidR="002A4952">
        <w:t xml:space="preserve">‘, </w:t>
      </w:r>
      <w:r w:rsidR="0063688D" w:rsidRPr="0063688D">
        <w:rPr>
          <w:i/>
          <w:iCs/>
        </w:rPr>
        <w:t>The Jewish Quarterly Review</w:t>
      </w:r>
      <w:r w:rsidR="0063688D" w:rsidRPr="0063688D">
        <w:t xml:space="preserve"> , </w:t>
      </w:r>
      <w:proofErr w:type="gramStart"/>
      <w:r w:rsidR="0063688D" w:rsidRPr="0063688D">
        <w:t>Oct.,</w:t>
      </w:r>
      <w:proofErr w:type="gramEnd"/>
      <w:r w:rsidR="0063688D" w:rsidRPr="0063688D">
        <w:t xml:space="preserve"> 1920, New Series, Vol. 11, No. 2 (</w:t>
      </w:r>
      <w:proofErr w:type="gramStart"/>
      <w:r w:rsidR="0063688D" w:rsidRPr="0063688D">
        <w:t>Oct.,</w:t>
      </w:r>
      <w:proofErr w:type="gramEnd"/>
      <w:r w:rsidR="0063688D" w:rsidRPr="0063688D">
        <w:t xml:space="preserve"> 1920), pp. 145-168</w:t>
      </w:r>
      <w:r w:rsidR="007D2C4D">
        <w:t>, (Pennsylvania: Pennsylvania Press</w:t>
      </w:r>
      <w:r w:rsidR="00387F7A">
        <w:t>, 1920), p.156</w:t>
      </w:r>
      <w:r w:rsidR="00997278">
        <w:t xml:space="preserve">, </w:t>
      </w:r>
      <w:hyperlink r:id="rId3" w:history="1">
        <w:r w:rsidR="000A0DBA" w:rsidRPr="00B34300">
          <w:rPr>
            <w:rStyle w:val="Hyperlink"/>
          </w:rPr>
          <w:t>https://www.jstor.org/stable/1451390</w:t>
        </w:r>
      </w:hyperlink>
      <w:r w:rsidR="000A0DBA">
        <w:t xml:space="preserve"> , [accessed 09 May 2026].</w:t>
      </w:r>
    </w:p>
  </w:footnote>
  <w:footnote w:id="17">
    <w:p w14:paraId="2087AB24" w14:textId="480CAFD0" w:rsidR="00837EEA" w:rsidRDefault="00837E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097D">
        <w:t>A. Keith Thompson, ‘</w:t>
      </w:r>
      <w:r w:rsidR="00470389">
        <w:t>The Doctrine of Resurrection in the Book of Mormon’,</w:t>
      </w:r>
      <w:r w:rsidR="00311F11">
        <w:t xml:space="preserve"> </w:t>
      </w:r>
      <w:r w:rsidR="00DF2AFB">
        <w:t xml:space="preserve">in </w:t>
      </w:r>
      <w:r w:rsidR="00E33EC3" w:rsidRPr="003D0444">
        <w:t xml:space="preserve">Jeffrey Bradshaw </w:t>
      </w:r>
      <w:r w:rsidR="00E33EC3">
        <w:t>&amp;</w:t>
      </w:r>
      <w:r w:rsidR="00E33EC3" w:rsidRPr="003D0444">
        <w:t xml:space="preserve"> Daniel Oswald</w:t>
      </w:r>
      <w:r w:rsidR="00E33EC3">
        <w:t>, eds.</w:t>
      </w:r>
      <w:r w:rsidR="00D4243F">
        <w:t xml:space="preserve"> </w:t>
      </w:r>
      <w:r w:rsidR="00DF2AFB">
        <w:t>i</w:t>
      </w:r>
      <w:r w:rsidR="00D4243F">
        <w:t xml:space="preserve">n </w:t>
      </w:r>
      <w:r w:rsidR="003D0444" w:rsidRPr="003D0444">
        <w:t>Daniel Peterson</w:t>
      </w:r>
      <w:r w:rsidR="00762117">
        <w:t>’s</w:t>
      </w:r>
      <w:r w:rsidR="00D4243F">
        <w:t>,</w:t>
      </w:r>
      <w:r w:rsidR="00172606" w:rsidRPr="00172606">
        <w:rPr>
          <w:rFonts w:ascii="Arial" w:eastAsia="Times New Roman" w:hAnsi="Arial" w:cs="Arial"/>
          <w:color w:val="0F1111"/>
          <w:kern w:val="36"/>
          <w:sz w:val="36"/>
          <w:szCs w:val="36"/>
          <w:lang w:eastAsia="en-GB"/>
          <w14:ligatures w14:val="none"/>
        </w:rPr>
        <w:t xml:space="preserve"> </w:t>
      </w:r>
      <w:r w:rsidR="00172606" w:rsidRPr="00172606">
        <w:rPr>
          <w:i/>
          <w:iCs/>
        </w:rPr>
        <w:t>Interpreter: A Journal of Mormon Scripture</w:t>
      </w:r>
      <w:r w:rsidR="00172606" w:rsidRPr="00172606">
        <w:t>, Volume 16 (2015)</w:t>
      </w:r>
      <w:r w:rsidR="00DF2AFB">
        <w:t xml:space="preserve">, </w:t>
      </w:r>
      <w:r w:rsidR="00246D6E">
        <w:t>(</w:t>
      </w:r>
      <w:r w:rsidR="00AF18D7">
        <w:t xml:space="preserve">Utah, </w:t>
      </w:r>
      <w:r w:rsidR="00AB6CDF">
        <w:t>The Interpreter Foundation, 2015)</w:t>
      </w:r>
      <w:r w:rsidR="00BD4F5C">
        <w:t>,</w:t>
      </w:r>
      <w:r w:rsidR="00CA38DD">
        <w:t xml:space="preserve"> </w:t>
      </w:r>
      <w:r w:rsidR="00BD4F5C">
        <w:t>p</w:t>
      </w:r>
      <w:r>
        <w:t>.106</w:t>
      </w:r>
      <w:r w:rsidR="00712658">
        <w:t>.</w:t>
      </w:r>
    </w:p>
  </w:footnote>
  <w:footnote w:id="18">
    <w:p w14:paraId="08FD7BD4" w14:textId="1C798BAE" w:rsidR="0000795C" w:rsidRDefault="000079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7CEF">
        <w:t>Peter Tan-</w:t>
      </w:r>
      <w:proofErr w:type="spellStart"/>
      <w:r w:rsidR="00E57CEF">
        <w:t>Gatue</w:t>
      </w:r>
      <w:proofErr w:type="spellEnd"/>
      <w:r w:rsidR="00E57CEF">
        <w:t xml:space="preserve">, </w:t>
      </w:r>
      <w:r w:rsidR="00F90DAD">
        <w:t xml:space="preserve">The Tax Collector </w:t>
      </w:r>
      <w:r w:rsidR="00CE742A">
        <w:t>and the Pharisee: Exploring the Plaus</w:t>
      </w:r>
      <w:r w:rsidR="00DF2EB9">
        <w:t xml:space="preserve">ible Origin of the Parable’s Justification Theme, (Oregon: </w:t>
      </w:r>
      <w:r w:rsidR="00B52298">
        <w:t>Pickwick Publications, 2022), p.</w:t>
      </w:r>
      <w:r w:rsidR="00C34C35">
        <w:t>101.</w:t>
      </w:r>
    </w:p>
  </w:footnote>
  <w:footnote w:id="19">
    <w:p w14:paraId="23A4C4C8" w14:textId="38CF363D" w:rsidR="007F665F" w:rsidRPr="007F665F" w:rsidRDefault="007F665F" w:rsidP="007F665F">
      <w:pPr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7547B2">
        <w:rPr>
          <w:sz w:val="20"/>
          <w:szCs w:val="20"/>
        </w:rPr>
        <w:t xml:space="preserve">Vermes, Géza, </w:t>
      </w:r>
      <w:r w:rsidRPr="007547B2">
        <w:rPr>
          <w:i/>
          <w:iCs/>
          <w:sz w:val="20"/>
          <w:szCs w:val="20"/>
        </w:rPr>
        <w:t>The Complete Dead Sea Scrolls in English,</w:t>
      </w:r>
      <w:r w:rsidRPr="007547B2">
        <w:rPr>
          <w:sz w:val="20"/>
          <w:szCs w:val="20"/>
        </w:rPr>
        <w:t xml:space="preserve"> Revised Ed., (</w:t>
      </w:r>
      <w:proofErr w:type="spellStart"/>
      <w:r w:rsidRPr="007547B2">
        <w:rPr>
          <w:sz w:val="20"/>
          <w:szCs w:val="20"/>
        </w:rPr>
        <w:t>London:Penguin</w:t>
      </w:r>
      <w:proofErr w:type="spellEnd"/>
      <w:r w:rsidRPr="007547B2">
        <w:rPr>
          <w:sz w:val="20"/>
          <w:szCs w:val="20"/>
        </w:rPr>
        <w:t xml:space="preserve"> Books, 2004), [accessed </w:t>
      </w:r>
      <w:r w:rsidR="009E6862" w:rsidRPr="007547B2">
        <w:rPr>
          <w:sz w:val="20"/>
          <w:szCs w:val="20"/>
        </w:rPr>
        <w:t>06</w:t>
      </w:r>
      <w:r w:rsidRPr="007547B2">
        <w:rPr>
          <w:sz w:val="20"/>
          <w:szCs w:val="20"/>
        </w:rPr>
        <w:t xml:space="preserve"> </w:t>
      </w:r>
      <w:r w:rsidR="009E6862" w:rsidRPr="007547B2">
        <w:rPr>
          <w:sz w:val="20"/>
          <w:szCs w:val="20"/>
        </w:rPr>
        <w:t>May</w:t>
      </w:r>
      <w:r w:rsidRPr="007547B2">
        <w:rPr>
          <w:sz w:val="20"/>
          <w:szCs w:val="20"/>
        </w:rPr>
        <w:t>2026]</w:t>
      </w:r>
      <w:r w:rsidR="009E6862" w:rsidRPr="007547B2">
        <w:rPr>
          <w:sz w:val="20"/>
          <w:szCs w:val="20"/>
        </w:rPr>
        <w:t>.</w:t>
      </w:r>
    </w:p>
  </w:footnote>
  <w:footnote w:id="20">
    <w:p w14:paraId="6AB3B3D0" w14:textId="7178485B" w:rsidR="0082464B" w:rsidRDefault="008246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71012">
        <w:t xml:space="preserve">John J. Collins &amp; </w:t>
      </w:r>
      <w:r w:rsidR="006E7EE6">
        <w:t>Daniel C. Harlow,</w:t>
      </w:r>
      <w:r w:rsidR="00D71012">
        <w:t xml:space="preserve"> eds.</w:t>
      </w:r>
      <w:r w:rsidR="006E7EE6">
        <w:t xml:space="preserve"> </w:t>
      </w:r>
      <w:r w:rsidR="001D4192" w:rsidRPr="001D4192">
        <w:rPr>
          <w:i/>
          <w:iCs/>
        </w:rPr>
        <w:t xml:space="preserve">The </w:t>
      </w:r>
      <w:proofErr w:type="spellStart"/>
      <w:r w:rsidR="001D4192" w:rsidRPr="001D4192">
        <w:rPr>
          <w:i/>
          <w:iCs/>
        </w:rPr>
        <w:t>E</w:t>
      </w:r>
      <w:r w:rsidR="00671CC5">
        <w:rPr>
          <w:i/>
          <w:iCs/>
        </w:rPr>
        <w:t>e</w:t>
      </w:r>
      <w:r w:rsidR="001D4192" w:rsidRPr="001D4192">
        <w:rPr>
          <w:i/>
          <w:iCs/>
        </w:rPr>
        <w:t>dermans</w:t>
      </w:r>
      <w:proofErr w:type="spellEnd"/>
      <w:r w:rsidR="001D4192" w:rsidRPr="001D4192">
        <w:rPr>
          <w:i/>
          <w:iCs/>
        </w:rPr>
        <w:t xml:space="preserve"> Dictionary of Early Judaism</w:t>
      </w:r>
      <w:r w:rsidR="001D4192">
        <w:t>, (</w:t>
      </w:r>
      <w:r w:rsidR="00F4105E">
        <w:t xml:space="preserve">Michigan: </w:t>
      </w:r>
      <w:r w:rsidR="001D4192">
        <w:t xml:space="preserve"> </w:t>
      </w:r>
      <w:r w:rsidR="00671CC5">
        <w:t xml:space="preserve">Willaim B. </w:t>
      </w:r>
      <w:r w:rsidR="000F1A8A">
        <w:t xml:space="preserve">Eerdmans Publishing Company, </w:t>
      </w:r>
      <w:r w:rsidR="00873871">
        <w:t xml:space="preserve">2010), </w:t>
      </w:r>
      <w:r w:rsidR="001D4192">
        <w:t>p</w:t>
      </w:r>
      <w:r w:rsidR="00333B14">
        <w:t>.451.</w:t>
      </w:r>
    </w:p>
  </w:footnote>
  <w:footnote w:id="21">
    <w:p w14:paraId="29FC07BC" w14:textId="298D0D0C" w:rsidR="00F42B6D" w:rsidRDefault="00F42B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27E5" w:rsidRPr="001227E5">
        <w:t>Solomon Zeitlin</w:t>
      </w:r>
      <w:r w:rsidR="001227E5">
        <w:t xml:space="preserve">, </w:t>
      </w:r>
      <w:r w:rsidR="001027F4">
        <w:t>‘</w:t>
      </w:r>
      <w:r w:rsidR="001027F4" w:rsidRPr="001027F4">
        <w:t>The Origin of the Pharisees Reaffirmed</w:t>
      </w:r>
      <w:r w:rsidR="001027F4">
        <w:t xml:space="preserve">’, </w:t>
      </w:r>
      <w:r w:rsidR="0014154A">
        <w:t xml:space="preserve">in </w:t>
      </w:r>
      <w:r w:rsidR="0014154A" w:rsidRPr="0014154A">
        <w:rPr>
          <w:i/>
          <w:iCs/>
        </w:rPr>
        <w:t>The Jewish Quarterly</w:t>
      </w:r>
      <w:r w:rsidR="0014154A" w:rsidRPr="0014154A">
        <w:t xml:space="preserve"> Review, Vol. 59, No. 4 (</w:t>
      </w:r>
      <w:proofErr w:type="gramStart"/>
      <w:r w:rsidR="0014154A" w:rsidRPr="0014154A">
        <w:t>Apr.,</w:t>
      </w:r>
      <w:proofErr w:type="gramEnd"/>
      <w:r w:rsidR="0014154A" w:rsidRPr="0014154A">
        <w:t xml:space="preserve"> 1969), pp. 255 267</w:t>
      </w:r>
      <w:r w:rsidR="00F51853">
        <w:t>,</w:t>
      </w:r>
      <w:r w:rsidR="00F51853" w:rsidRPr="00F51853">
        <w:t xml:space="preserve"> </w:t>
      </w:r>
      <w:r w:rsidR="00F51853">
        <w:t xml:space="preserve">(Pennsylvania: </w:t>
      </w:r>
      <w:r w:rsidR="00F51853" w:rsidRPr="00EA379B">
        <w:t>University of Pennsylvania Press</w:t>
      </w:r>
      <w:r w:rsidR="00F51853">
        <w:t>),</w:t>
      </w:r>
      <w:r w:rsidR="00F51853" w:rsidRPr="00EA379B">
        <w:t xml:space="preserve"> </w:t>
      </w:r>
      <w:r w:rsidR="00626BED">
        <w:t>,</w:t>
      </w:r>
      <w:hyperlink r:id="rId4" w:history="1">
        <w:r w:rsidR="000A52CD" w:rsidRPr="00B34300">
          <w:rPr>
            <w:rStyle w:val="Hyperlink"/>
          </w:rPr>
          <w:t>https://www.jstor.org/stable/1453466</w:t>
        </w:r>
      </w:hyperlink>
      <w:r w:rsidR="00796AFE">
        <w:t xml:space="preserve"> ,</w:t>
      </w:r>
      <w:r w:rsidR="000A52CD" w:rsidRPr="000A52CD">
        <w:t xml:space="preserve"> </w:t>
      </w:r>
      <w:r w:rsidR="000A52CD">
        <w:t>pp.2-3, [accessed 09 May 2026].</w:t>
      </w:r>
      <w:r w:rsidR="00796AFE">
        <w:t xml:space="preserve"> </w:t>
      </w:r>
      <w:r w:rsidR="00F51853">
        <w:t xml:space="preserve">  </w:t>
      </w:r>
    </w:p>
  </w:footnote>
  <w:footnote w:id="22">
    <w:p w14:paraId="4D4BBCA1" w14:textId="23DBE1EA" w:rsidR="00CB0D8A" w:rsidRDefault="00CB0D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92B39" w:rsidRPr="00D92B39">
        <w:t>Solomon Zeitlin</w:t>
      </w:r>
      <w:r w:rsidR="00D92B39">
        <w:t>,</w:t>
      </w:r>
      <w:r w:rsidR="00B426D4">
        <w:t>’</w:t>
      </w:r>
      <w:r w:rsidR="00D92B39">
        <w:t xml:space="preserve"> </w:t>
      </w:r>
      <w:r w:rsidR="00B426D4" w:rsidRPr="00B426D4">
        <w:t>The Essenes and Messianic Expectations. A Historical Study of the Sects and Ideas during the Second Jewish Commonwealth</w:t>
      </w:r>
      <w:r w:rsidR="00B426D4">
        <w:t xml:space="preserve">’, </w:t>
      </w:r>
      <w:r w:rsidR="00B734AB" w:rsidRPr="00B734AB">
        <w:rPr>
          <w:i/>
          <w:iCs/>
        </w:rPr>
        <w:t>The Jewish Quarterly Review</w:t>
      </w:r>
      <w:r w:rsidR="00B734AB" w:rsidRPr="00B734AB">
        <w:t xml:space="preserve"> , </w:t>
      </w:r>
      <w:r w:rsidR="00EA379B">
        <w:t>(</w:t>
      </w:r>
      <w:proofErr w:type="gramStart"/>
      <w:r w:rsidR="00B734AB" w:rsidRPr="00B734AB">
        <w:t>Oct.,</w:t>
      </w:r>
      <w:proofErr w:type="gramEnd"/>
      <w:r w:rsidR="00B734AB" w:rsidRPr="00B734AB">
        <w:t xml:space="preserve"> 1954</w:t>
      </w:r>
      <w:r w:rsidR="00EA379B">
        <w:t>)</w:t>
      </w:r>
      <w:r w:rsidR="00B734AB" w:rsidRPr="00B734AB">
        <w:t>, Vol. 45, No. 2</w:t>
      </w:r>
      <w:r w:rsidR="00A97536">
        <w:t xml:space="preserve">. </w:t>
      </w:r>
      <w:r w:rsidR="00043AE4">
        <w:t xml:space="preserve">(Pennsylvania: </w:t>
      </w:r>
      <w:r w:rsidR="00EA379B" w:rsidRPr="00EA379B">
        <w:t>University of Pennsylvania Press</w:t>
      </w:r>
      <w:r w:rsidR="00043AE4">
        <w:t>),</w:t>
      </w:r>
      <w:r w:rsidR="00EA379B" w:rsidRPr="00EA379B">
        <w:t xml:space="preserve"> </w:t>
      </w:r>
      <w:r w:rsidR="0078363B">
        <w:t>pp</w:t>
      </w:r>
      <w:r w:rsidR="00A97536">
        <w:t>.83-84.</w:t>
      </w:r>
      <w:r w:rsidR="00DA478D">
        <w:t xml:space="preserve">, </w:t>
      </w:r>
      <w:hyperlink r:id="rId5" w:history="1">
        <w:r w:rsidR="00DA478D" w:rsidRPr="00DA478D">
          <w:rPr>
            <w:rStyle w:val="Hyperlink"/>
          </w:rPr>
          <w:t>The Essenes and Messianic Expectations. A Historical Study of the Sects and Ideas during the Second Jewish Commonwealth on JSTOR</w:t>
        </w:r>
      </w:hyperlink>
      <w:r w:rsidR="0046203C">
        <w:t>, [accessed 10 May 2026].</w:t>
      </w:r>
    </w:p>
  </w:footnote>
  <w:footnote w:id="23">
    <w:p w14:paraId="7093615F" w14:textId="49B9588F" w:rsidR="00560651" w:rsidRDefault="00560651">
      <w:pPr>
        <w:pStyle w:val="FootnoteText"/>
      </w:pPr>
      <w:r>
        <w:rPr>
          <w:rStyle w:val="FootnoteReference"/>
        </w:rPr>
        <w:footnoteRef/>
      </w:r>
      <w:r>
        <w:t xml:space="preserve"> William Douglas Morrison &amp; Bella Duffy, </w:t>
      </w:r>
      <w:r w:rsidRPr="00095A97">
        <w:rPr>
          <w:i/>
          <w:iCs/>
        </w:rPr>
        <w:t>The Story of the Jews Under Roman Rule</w:t>
      </w:r>
      <w:r>
        <w:t>, (New York: The Knickerbocker Press, 1895), p.</w:t>
      </w:r>
      <w:r w:rsidR="0068283D">
        <w:t>20.</w:t>
      </w:r>
    </w:p>
  </w:footnote>
  <w:footnote w:id="24">
    <w:p w14:paraId="66CA1E88" w14:textId="34811D89" w:rsidR="009B4390" w:rsidRDefault="009B43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767AD">
        <w:t xml:space="preserve">John J. Collins &amp; Daniel C. Harlow, eds. </w:t>
      </w:r>
      <w:r w:rsidR="000767AD" w:rsidRPr="001D4192">
        <w:rPr>
          <w:i/>
          <w:iCs/>
        </w:rPr>
        <w:t xml:space="preserve">The </w:t>
      </w:r>
      <w:proofErr w:type="spellStart"/>
      <w:r w:rsidR="000767AD" w:rsidRPr="001D4192">
        <w:rPr>
          <w:i/>
          <w:iCs/>
        </w:rPr>
        <w:t>E</w:t>
      </w:r>
      <w:r w:rsidR="000767AD">
        <w:rPr>
          <w:i/>
          <w:iCs/>
        </w:rPr>
        <w:t>e</w:t>
      </w:r>
      <w:r w:rsidR="000767AD" w:rsidRPr="001D4192">
        <w:rPr>
          <w:i/>
          <w:iCs/>
        </w:rPr>
        <w:t>dermans</w:t>
      </w:r>
      <w:proofErr w:type="spellEnd"/>
      <w:r w:rsidR="000767AD" w:rsidRPr="001D4192">
        <w:rPr>
          <w:i/>
          <w:iCs/>
        </w:rPr>
        <w:t xml:space="preserve"> Dictionary of Early Judaism</w:t>
      </w:r>
      <w:r w:rsidR="000767AD">
        <w:t>, (Michigan:  Willaim B. Eerdmans Publishing Company, 2010), p.</w:t>
      </w:r>
      <w:r w:rsidR="00551BA1">
        <w:t>166.</w:t>
      </w:r>
    </w:p>
  </w:footnote>
  <w:footnote w:id="25">
    <w:p w14:paraId="59AAFD63" w14:textId="7B245516" w:rsidR="001E6304" w:rsidRPr="001B69A8" w:rsidRDefault="001E63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69A8" w:rsidRPr="001B69A8">
        <w:t>Louis Finkelstein</w:t>
      </w:r>
      <w:r w:rsidR="001B69A8">
        <w:t>,</w:t>
      </w:r>
      <w:r w:rsidR="001B69A8" w:rsidRPr="001B69A8">
        <w:t xml:space="preserve"> </w:t>
      </w:r>
      <w:r w:rsidRPr="00335E82">
        <w:rPr>
          <w:i/>
          <w:iCs/>
        </w:rPr>
        <w:t>The Pharisees</w:t>
      </w:r>
      <w:r w:rsidR="006C2C74" w:rsidRPr="00335E82">
        <w:rPr>
          <w:i/>
          <w:iCs/>
        </w:rPr>
        <w:t>:</w:t>
      </w:r>
      <w:r w:rsidRPr="00335E82">
        <w:rPr>
          <w:i/>
          <w:iCs/>
        </w:rPr>
        <w:t xml:space="preserve"> The Sociological Background </w:t>
      </w:r>
      <w:r w:rsidR="006C2C74" w:rsidRPr="00335E82">
        <w:rPr>
          <w:i/>
          <w:iCs/>
        </w:rPr>
        <w:t>o</w:t>
      </w:r>
      <w:r w:rsidRPr="00335E82">
        <w:rPr>
          <w:i/>
          <w:iCs/>
        </w:rPr>
        <w:t>f Their Faith Volume I</w:t>
      </w:r>
      <w:r w:rsidR="006C2C74" w:rsidRPr="00335E82">
        <w:rPr>
          <w:i/>
          <w:iCs/>
        </w:rPr>
        <w:t>I</w:t>
      </w:r>
      <w:r w:rsidR="001B69A8">
        <w:t xml:space="preserve">, </w:t>
      </w:r>
      <w:r w:rsidR="00DD6AB8">
        <w:t>2</w:t>
      </w:r>
      <w:r w:rsidR="00DD6AB8" w:rsidRPr="00DD6AB8">
        <w:rPr>
          <w:vertAlign w:val="superscript"/>
        </w:rPr>
        <w:t>nd</w:t>
      </w:r>
      <w:r w:rsidR="00DD6AB8">
        <w:t xml:space="preserve"> </w:t>
      </w:r>
      <w:proofErr w:type="spellStart"/>
      <w:r w:rsidR="00DD6AB8">
        <w:t>edn</w:t>
      </w:r>
      <w:proofErr w:type="spellEnd"/>
      <w:r w:rsidR="00DD6AB8">
        <w:t>.,</w:t>
      </w:r>
      <w:r w:rsidR="00952717">
        <w:t>(</w:t>
      </w:r>
      <w:r w:rsidR="00952717" w:rsidRPr="00952717">
        <w:t>Philadelphia</w:t>
      </w:r>
      <w:r w:rsidR="00952717">
        <w:t xml:space="preserve">: </w:t>
      </w:r>
      <w:r w:rsidR="00964A4C" w:rsidRPr="00964A4C">
        <w:t xml:space="preserve">The Jewish Publication Society </w:t>
      </w:r>
      <w:proofErr w:type="gramStart"/>
      <w:r w:rsidR="00964A4C" w:rsidRPr="00964A4C">
        <w:t>Of</w:t>
      </w:r>
      <w:proofErr w:type="gramEnd"/>
      <w:r w:rsidR="00964A4C" w:rsidRPr="00964A4C">
        <w:t xml:space="preserve"> America</w:t>
      </w:r>
      <w:r w:rsidR="00964A4C">
        <w:t xml:space="preserve">, </w:t>
      </w:r>
      <w:r w:rsidR="00602841">
        <w:t>1940)</w:t>
      </w:r>
      <w:r w:rsidR="00DD6AB8">
        <w:t>, p.606-61</w:t>
      </w:r>
      <w:r w:rsidR="008A4024">
        <w:t>5</w:t>
      </w:r>
      <w:r w:rsidR="00DD6AB8">
        <w:t>.</w:t>
      </w:r>
    </w:p>
  </w:footnote>
  <w:footnote w:id="26">
    <w:p w14:paraId="765AA083" w14:textId="2399729B" w:rsidR="00A92EF7" w:rsidRDefault="00A92EF7">
      <w:pPr>
        <w:pStyle w:val="FootnoteText"/>
      </w:pPr>
      <w:r>
        <w:rPr>
          <w:rStyle w:val="FootnoteReference"/>
        </w:rPr>
        <w:footnoteRef/>
      </w:r>
      <w:r>
        <w:t xml:space="preserve"> ibid., p.639</w:t>
      </w:r>
      <w:r w:rsidR="00903A40">
        <w:t>-645.</w:t>
      </w:r>
    </w:p>
  </w:footnote>
  <w:footnote w:id="27">
    <w:p w14:paraId="6845CCDF" w14:textId="55C07968" w:rsidR="00C80B34" w:rsidRDefault="00C80B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06391" w:rsidRPr="00206391">
        <w:t xml:space="preserve">William Douglas Morrison &amp; Bella Duffy, </w:t>
      </w:r>
      <w:r w:rsidR="00206391" w:rsidRPr="00206391">
        <w:rPr>
          <w:i/>
          <w:iCs/>
        </w:rPr>
        <w:t>The Story of the Jews Under Roman Rule</w:t>
      </w:r>
      <w:r w:rsidR="00206391" w:rsidRPr="00206391">
        <w:t xml:space="preserve">, (New York: The Knickerbocker Press, 1895), </w:t>
      </w:r>
      <w:r w:rsidR="00206391">
        <w:t>p</w:t>
      </w:r>
      <w:r>
        <w:t>.28-29</w:t>
      </w:r>
      <w:r w:rsidR="00206391">
        <w:t>.</w:t>
      </w:r>
    </w:p>
  </w:footnote>
  <w:footnote w:id="28">
    <w:p w14:paraId="08F5084A" w14:textId="46BB850E" w:rsidR="00194A37" w:rsidRDefault="00194A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7E18">
        <w:t>Ibid., p.</w:t>
      </w:r>
      <w:r w:rsidR="00314F50">
        <w:t>126-127.</w:t>
      </w:r>
    </w:p>
  </w:footnote>
  <w:footnote w:id="29">
    <w:p w14:paraId="32C9AA68" w14:textId="03AE2BEF" w:rsidR="0078131C" w:rsidRDefault="007813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28F8" w:rsidRPr="00A128F8">
        <w:t>David Berger</w:t>
      </w:r>
      <w:r w:rsidR="00A128F8">
        <w:t xml:space="preserve">, </w:t>
      </w:r>
      <w:r w:rsidR="00AA35F5">
        <w:t>‘</w:t>
      </w:r>
      <w:r w:rsidR="00AA35F5" w:rsidRPr="00AA35F5">
        <w:t>Maccabees, Zealots And Josephus: The Impact Of Zionism On Joseph Klausner’s History Of The Second Temple</w:t>
      </w:r>
      <w:r w:rsidR="00AA35F5">
        <w:t xml:space="preserve">’, </w:t>
      </w:r>
      <w:r w:rsidR="00F0374D">
        <w:t>in</w:t>
      </w:r>
      <w:r w:rsidR="00F0374D" w:rsidRPr="00F0374D">
        <w:rPr>
          <w:sz w:val="22"/>
          <w:szCs w:val="22"/>
        </w:rPr>
        <w:t xml:space="preserve"> </w:t>
      </w:r>
      <w:r w:rsidR="00F0374D" w:rsidRPr="00F26FCE">
        <w:rPr>
          <w:i/>
          <w:iCs/>
        </w:rPr>
        <w:t>Cultures in Collision and Conversation</w:t>
      </w:r>
      <w:r w:rsidR="00792754" w:rsidRPr="009E4AF3">
        <w:t>:</w:t>
      </w:r>
      <w:r w:rsidR="00F0374D" w:rsidRPr="009E4AF3">
        <w:t xml:space="preserve"> </w:t>
      </w:r>
      <w:r w:rsidR="00792754" w:rsidRPr="009E4AF3">
        <w:rPr>
          <w:i/>
          <w:iCs/>
        </w:rPr>
        <w:t>Essays in the Intellectual History of the Jews</w:t>
      </w:r>
      <w:r w:rsidR="009E4AF3">
        <w:t>, (</w:t>
      </w:r>
      <w:r w:rsidR="009F61C2">
        <w:t>Mass</w:t>
      </w:r>
      <w:r w:rsidR="0061013F">
        <w:t xml:space="preserve">achusetts: </w:t>
      </w:r>
      <w:r w:rsidR="00085DF3" w:rsidRPr="00085DF3">
        <w:t>Academic Studies Press</w:t>
      </w:r>
      <w:r w:rsidR="0061013F">
        <w:t xml:space="preserve">, </w:t>
      </w:r>
      <w:r w:rsidR="000418E7">
        <w:t>2011),</w:t>
      </w:r>
      <w:r w:rsidR="00AA35F5">
        <w:t>p</w:t>
      </w:r>
      <w:r>
        <w:t>.323</w:t>
      </w:r>
      <w:r w:rsidR="009E4AF3">
        <w:t xml:space="preserve">, </w:t>
      </w:r>
      <w:hyperlink r:id="rId6" w:history="1">
        <w:r w:rsidR="00106D35" w:rsidRPr="00106D35">
          <w:rPr>
            <w:rStyle w:val="Hyperlink"/>
          </w:rPr>
          <w:t>MACCABEES, ZEALOTS AND JOSEPHUS: THE IMPACT OF ZIONISM ON JOSEPH KLAUSNER’S HISTORY OF THE SECOND TEMPLE THE IMPACT OF ZIONISM ON JOSEPH KLAUSNER’S HISTORY OF THE SECOND TEMPLE from Cultures in Collision and Conversation: Essays in the Intellectual History of the Jews on JSTOR</w:t>
        </w:r>
      </w:hyperlink>
      <w:r w:rsidR="00106D35">
        <w:t>, [accessed 12 May 2026].</w:t>
      </w:r>
    </w:p>
  </w:footnote>
  <w:footnote w:id="30">
    <w:p w14:paraId="7A654122" w14:textId="67C4E876" w:rsidR="00CD06C7" w:rsidRDefault="00CD06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84B7F">
        <w:t xml:space="preserve">William Reuben Farmer, </w:t>
      </w:r>
      <w:r w:rsidR="00484B7F" w:rsidRPr="00DF3116">
        <w:rPr>
          <w:i/>
          <w:iCs/>
        </w:rPr>
        <w:t>Maccabees, Zealots, and Josephus: An Inquiry into Jewish Nationalism in the Greco-Roman Period</w:t>
      </w:r>
      <w:r w:rsidR="00484B7F">
        <w:rPr>
          <w:i/>
          <w:iCs/>
        </w:rPr>
        <w:t xml:space="preserve">, </w:t>
      </w:r>
      <w:r w:rsidR="00484B7F">
        <w:t>(New York: Columbia University Press, 1956),</w:t>
      </w:r>
      <w:r w:rsidR="005E7374">
        <w:t xml:space="preserve"> p.25.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A0304" w14:textId="09843F8C" w:rsidR="00950434" w:rsidRDefault="00950434">
    <w:pPr>
      <w:pStyle w:val="Header"/>
    </w:pPr>
    <w:r>
      <w:t>Student I.D.</w:t>
    </w:r>
    <w:r w:rsidR="00C5127F">
      <w:t xml:space="preserve"> 241</w:t>
    </w:r>
    <w:r w:rsidR="00BD0B68">
      <w:t>6700</w:t>
    </w:r>
  </w:p>
  <w:p w14:paraId="1CF4DFF1" w14:textId="77777777" w:rsidR="00950434" w:rsidRDefault="009504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151"/>
    <w:rsid w:val="0000795C"/>
    <w:rsid w:val="00015BDA"/>
    <w:rsid w:val="0002055A"/>
    <w:rsid w:val="0002207E"/>
    <w:rsid w:val="000255E2"/>
    <w:rsid w:val="000418E7"/>
    <w:rsid w:val="00043AE4"/>
    <w:rsid w:val="00057C00"/>
    <w:rsid w:val="000626E6"/>
    <w:rsid w:val="00073E00"/>
    <w:rsid w:val="000767AD"/>
    <w:rsid w:val="00077405"/>
    <w:rsid w:val="00080773"/>
    <w:rsid w:val="000842B1"/>
    <w:rsid w:val="00084599"/>
    <w:rsid w:val="00085DF3"/>
    <w:rsid w:val="00087AFF"/>
    <w:rsid w:val="00094512"/>
    <w:rsid w:val="00094EE5"/>
    <w:rsid w:val="0009558B"/>
    <w:rsid w:val="00095A97"/>
    <w:rsid w:val="000A0DBA"/>
    <w:rsid w:val="000A0EB7"/>
    <w:rsid w:val="000A22A8"/>
    <w:rsid w:val="000A52CD"/>
    <w:rsid w:val="000A5BC0"/>
    <w:rsid w:val="000B4670"/>
    <w:rsid w:val="000C17AA"/>
    <w:rsid w:val="000C2E33"/>
    <w:rsid w:val="000E611B"/>
    <w:rsid w:val="000F1040"/>
    <w:rsid w:val="000F1A8A"/>
    <w:rsid w:val="000F346E"/>
    <w:rsid w:val="001027F4"/>
    <w:rsid w:val="00106D35"/>
    <w:rsid w:val="0011518E"/>
    <w:rsid w:val="00120DC9"/>
    <w:rsid w:val="00121D3E"/>
    <w:rsid w:val="001227E5"/>
    <w:rsid w:val="0012350B"/>
    <w:rsid w:val="00126ABF"/>
    <w:rsid w:val="00134C72"/>
    <w:rsid w:val="00137C98"/>
    <w:rsid w:val="0014154A"/>
    <w:rsid w:val="00142D72"/>
    <w:rsid w:val="00147648"/>
    <w:rsid w:val="001534EE"/>
    <w:rsid w:val="00163FF8"/>
    <w:rsid w:val="00164E35"/>
    <w:rsid w:val="00172606"/>
    <w:rsid w:val="0017289A"/>
    <w:rsid w:val="0017599D"/>
    <w:rsid w:val="00183C8F"/>
    <w:rsid w:val="00184263"/>
    <w:rsid w:val="00184706"/>
    <w:rsid w:val="001943A3"/>
    <w:rsid w:val="00194A37"/>
    <w:rsid w:val="001A0A01"/>
    <w:rsid w:val="001A6444"/>
    <w:rsid w:val="001A7D9C"/>
    <w:rsid w:val="001B69A8"/>
    <w:rsid w:val="001C01CA"/>
    <w:rsid w:val="001C0A63"/>
    <w:rsid w:val="001C61EC"/>
    <w:rsid w:val="001D218D"/>
    <w:rsid w:val="001D4192"/>
    <w:rsid w:val="001D5A0C"/>
    <w:rsid w:val="001D727A"/>
    <w:rsid w:val="001E12FB"/>
    <w:rsid w:val="001E4ADB"/>
    <w:rsid w:val="001E6304"/>
    <w:rsid w:val="001F3247"/>
    <w:rsid w:val="001F40F5"/>
    <w:rsid w:val="00206391"/>
    <w:rsid w:val="0021035F"/>
    <w:rsid w:val="0021430A"/>
    <w:rsid w:val="002156AB"/>
    <w:rsid w:val="00216119"/>
    <w:rsid w:val="0021702A"/>
    <w:rsid w:val="00223164"/>
    <w:rsid w:val="00225623"/>
    <w:rsid w:val="00225ADE"/>
    <w:rsid w:val="0023383F"/>
    <w:rsid w:val="002369EF"/>
    <w:rsid w:val="002412A9"/>
    <w:rsid w:val="00243E0D"/>
    <w:rsid w:val="00246292"/>
    <w:rsid w:val="00246D6E"/>
    <w:rsid w:val="002516EA"/>
    <w:rsid w:val="002540C1"/>
    <w:rsid w:val="002543A7"/>
    <w:rsid w:val="00264EC9"/>
    <w:rsid w:val="00267005"/>
    <w:rsid w:val="0026745B"/>
    <w:rsid w:val="002674B8"/>
    <w:rsid w:val="002743F9"/>
    <w:rsid w:val="00285CFE"/>
    <w:rsid w:val="002A2364"/>
    <w:rsid w:val="002A2C2A"/>
    <w:rsid w:val="002A34A4"/>
    <w:rsid w:val="002A4952"/>
    <w:rsid w:val="002A5A2A"/>
    <w:rsid w:val="002C742F"/>
    <w:rsid w:val="002D1450"/>
    <w:rsid w:val="002D3116"/>
    <w:rsid w:val="002D7A48"/>
    <w:rsid w:val="002E2E03"/>
    <w:rsid w:val="002E5C6C"/>
    <w:rsid w:val="002E72BF"/>
    <w:rsid w:val="002E7880"/>
    <w:rsid w:val="002E7D26"/>
    <w:rsid w:val="002E7DD7"/>
    <w:rsid w:val="002F24E0"/>
    <w:rsid w:val="002F4F47"/>
    <w:rsid w:val="002F729A"/>
    <w:rsid w:val="00307786"/>
    <w:rsid w:val="003108CB"/>
    <w:rsid w:val="00311F11"/>
    <w:rsid w:val="0031285A"/>
    <w:rsid w:val="00314F50"/>
    <w:rsid w:val="0033354A"/>
    <w:rsid w:val="00333B14"/>
    <w:rsid w:val="00333E50"/>
    <w:rsid w:val="00335E82"/>
    <w:rsid w:val="00341F6F"/>
    <w:rsid w:val="00341FDF"/>
    <w:rsid w:val="00357373"/>
    <w:rsid w:val="003577DE"/>
    <w:rsid w:val="00361794"/>
    <w:rsid w:val="003637A1"/>
    <w:rsid w:val="003707C5"/>
    <w:rsid w:val="00373E22"/>
    <w:rsid w:val="00377F6F"/>
    <w:rsid w:val="00382DA7"/>
    <w:rsid w:val="00383F34"/>
    <w:rsid w:val="003859F5"/>
    <w:rsid w:val="00387F7A"/>
    <w:rsid w:val="003A0142"/>
    <w:rsid w:val="003A29F4"/>
    <w:rsid w:val="003A70AF"/>
    <w:rsid w:val="003B5FE2"/>
    <w:rsid w:val="003C13B4"/>
    <w:rsid w:val="003D0444"/>
    <w:rsid w:val="003D26A3"/>
    <w:rsid w:val="003D491E"/>
    <w:rsid w:val="003E0FE8"/>
    <w:rsid w:val="003E513E"/>
    <w:rsid w:val="003E5448"/>
    <w:rsid w:val="00411855"/>
    <w:rsid w:val="0041212C"/>
    <w:rsid w:val="00414F97"/>
    <w:rsid w:val="00415C1A"/>
    <w:rsid w:val="00417BAF"/>
    <w:rsid w:val="00417C45"/>
    <w:rsid w:val="00437E43"/>
    <w:rsid w:val="00440558"/>
    <w:rsid w:val="00443222"/>
    <w:rsid w:val="0046203C"/>
    <w:rsid w:val="004621DF"/>
    <w:rsid w:val="004660F0"/>
    <w:rsid w:val="00470389"/>
    <w:rsid w:val="00477ABE"/>
    <w:rsid w:val="00482BCE"/>
    <w:rsid w:val="00484B7F"/>
    <w:rsid w:val="004A1C4C"/>
    <w:rsid w:val="004A2F97"/>
    <w:rsid w:val="004A3474"/>
    <w:rsid w:val="004A3D90"/>
    <w:rsid w:val="004A55B4"/>
    <w:rsid w:val="004A6DC5"/>
    <w:rsid w:val="004A7B89"/>
    <w:rsid w:val="004B4564"/>
    <w:rsid w:val="004B639F"/>
    <w:rsid w:val="004C0E70"/>
    <w:rsid w:val="004C4DB1"/>
    <w:rsid w:val="004D110F"/>
    <w:rsid w:val="004D2A54"/>
    <w:rsid w:val="004D6549"/>
    <w:rsid w:val="004E02A1"/>
    <w:rsid w:val="004E5BAE"/>
    <w:rsid w:val="004E7E18"/>
    <w:rsid w:val="00504FC1"/>
    <w:rsid w:val="005069EB"/>
    <w:rsid w:val="0051101E"/>
    <w:rsid w:val="005121BE"/>
    <w:rsid w:val="00517163"/>
    <w:rsid w:val="005173BF"/>
    <w:rsid w:val="00522283"/>
    <w:rsid w:val="00523271"/>
    <w:rsid w:val="00533B7F"/>
    <w:rsid w:val="00533EE9"/>
    <w:rsid w:val="00535E5B"/>
    <w:rsid w:val="00545264"/>
    <w:rsid w:val="0054647C"/>
    <w:rsid w:val="00547C16"/>
    <w:rsid w:val="005515DC"/>
    <w:rsid w:val="00551BA1"/>
    <w:rsid w:val="0055674C"/>
    <w:rsid w:val="00560651"/>
    <w:rsid w:val="00563190"/>
    <w:rsid w:val="00575FE5"/>
    <w:rsid w:val="0058012D"/>
    <w:rsid w:val="005821AC"/>
    <w:rsid w:val="005826E4"/>
    <w:rsid w:val="005841A7"/>
    <w:rsid w:val="0059175D"/>
    <w:rsid w:val="00596B18"/>
    <w:rsid w:val="005A49EA"/>
    <w:rsid w:val="005A729B"/>
    <w:rsid w:val="005B2298"/>
    <w:rsid w:val="005C319A"/>
    <w:rsid w:val="005C6F3D"/>
    <w:rsid w:val="005D3BF2"/>
    <w:rsid w:val="005D5CEE"/>
    <w:rsid w:val="005E3503"/>
    <w:rsid w:val="005E7374"/>
    <w:rsid w:val="005F5877"/>
    <w:rsid w:val="005F75F6"/>
    <w:rsid w:val="00602841"/>
    <w:rsid w:val="00603F37"/>
    <w:rsid w:val="0061013F"/>
    <w:rsid w:val="00626BED"/>
    <w:rsid w:val="00627A48"/>
    <w:rsid w:val="00632625"/>
    <w:rsid w:val="0063688D"/>
    <w:rsid w:val="00637292"/>
    <w:rsid w:val="006373E6"/>
    <w:rsid w:val="006405E7"/>
    <w:rsid w:val="00645422"/>
    <w:rsid w:val="006476FA"/>
    <w:rsid w:val="00647C38"/>
    <w:rsid w:val="00651D31"/>
    <w:rsid w:val="006615B9"/>
    <w:rsid w:val="00662F93"/>
    <w:rsid w:val="00665419"/>
    <w:rsid w:val="006662DB"/>
    <w:rsid w:val="00666C89"/>
    <w:rsid w:val="0066743D"/>
    <w:rsid w:val="00671CC5"/>
    <w:rsid w:val="006737EE"/>
    <w:rsid w:val="00674E61"/>
    <w:rsid w:val="00676A44"/>
    <w:rsid w:val="0068283D"/>
    <w:rsid w:val="00684E91"/>
    <w:rsid w:val="006964B8"/>
    <w:rsid w:val="006A2B76"/>
    <w:rsid w:val="006A575D"/>
    <w:rsid w:val="006C2821"/>
    <w:rsid w:val="006C2C74"/>
    <w:rsid w:val="006C338C"/>
    <w:rsid w:val="006D433D"/>
    <w:rsid w:val="006D5287"/>
    <w:rsid w:val="006E1CF4"/>
    <w:rsid w:val="006E45A8"/>
    <w:rsid w:val="006E7EE6"/>
    <w:rsid w:val="006F0F45"/>
    <w:rsid w:val="006F145C"/>
    <w:rsid w:val="006F3259"/>
    <w:rsid w:val="006F59A5"/>
    <w:rsid w:val="007057B7"/>
    <w:rsid w:val="00712658"/>
    <w:rsid w:val="00715EB2"/>
    <w:rsid w:val="007206AC"/>
    <w:rsid w:val="00720ED3"/>
    <w:rsid w:val="00722428"/>
    <w:rsid w:val="007313BA"/>
    <w:rsid w:val="0073491B"/>
    <w:rsid w:val="00750D81"/>
    <w:rsid w:val="00751B51"/>
    <w:rsid w:val="00753F44"/>
    <w:rsid w:val="007547B2"/>
    <w:rsid w:val="007572A1"/>
    <w:rsid w:val="00762117"/>
    <w:rsid w:val="00770AD0"/>
    <w:rsid w:val="0077567C"/>
    <w:rsid w:val="00775BA8"/>
    <w:rsid w:val="0078131C"/>
    <w:rsid w:val="007825C3"/>
    <w:rsid w:val="0078363B"/>
    <w:rsid w:val="00792754"/>
    <w:rsid w:val="00796AFE"/>
    <w:rsid w:val="007A697A"/>
    <w:rsid w:val="007B2039"/>
    <w:rsid w:val="007C12CD"/>
    <w:rsid w:val="007C144C"/>
    <w:rsid w:val="007C31EA"/>
    <w:rsid w:val="007C5CDA"/>
    <w:rsid w:val="007C7E30"/>
    <w:rsid w:val="007D2C4D"/>
    <w:rsid w:val="007D3E4F"/>
    <w:rsid w:val="007E1B45"/>
    <w:rsid w:val="007E39F4"/>
    <w:rsid w:val="007E4FD5"/>
    <w:rsid w:val="007F2F1F"/>
    <w:rsid w:val="007F49DC"/>
    <w:rsid w:val="007F665F"/>
    <w:rsid w:val="008031DB"/>
    <w:rsid w:val="00821D2A"/>
    <w:rsid w:val="0082464B"/>
    <w:rsid w:val="008314EA"/>
    <w:rsid w:val="00833DC6"/>
    <w:rsid w:val="00837EEA"/>
    <w:rsid w:val="00840545"/>
    <w:rsid w:val="00851CC7"/>
    <w:rsid w:val="008525A8"/>
    <w:rsid w:val="00860FD9"/>
    <w:rsid w:val="00862D90"/>
    <w:rsid w:val="008652A8"/>
    <w:rsid w:val="0086601D"/>
    <w:rsid w:val="0086672A"/>
    <w:rsid w:val="00867040"/>
    <w:rsid w:val="00870C89"/>
    <w:rsid w:val="00873871"/>
    <w:rsid w:val="008739B6"/>
    <w:rsid w:val="00877B0A"/>
    <w:rsid w:val="008820DB"/>
    <w:rsid w:val="00883B09"/>
    <w:rsid w:val="00885F86"/>
    <w:rsid w:val="00893FA0"/>
    <w:rsid w:val="00895198"/>
    <w:rsid w:val="008971EC"/>
    <w:rsid w:val="008A4024"/>
    <w:rsid w:val="008C277B"/>
    <w:rsid w:val="008D35E5"/>
    <w:rsid w:val="008E1958"/>
    <w:rsid w:val="009013BF"/>
    <w:rsid w:val="00903A40"/>
    <w:rsid w:val="00924F87"/>
    <w:rsid w:val="00930CEB"/>
    <w:rsid w:val="00932D33"/>
    <w:rsid w:val="00941632"/>
    <w:rsid w:val="00946482"/>
    <w:rsid w:val="00950434"/>
    <w:rsid w:val="009506BD"/>
    <w:rsid w:val="00950E2E"/>
    <w:rsid w:val="00952717"/>
    <w:rsid w:val="00954C60"/>
    <w:rsid w:val="0095529F"/>
    <w:rsid w:val="009608A1"/>
    <w:rsid w:val="00961300"/>
    <w:rsid w:val="009648A4"/>
    <w:rsid w:val="00964A4C"/>
    <w:rsid w:val="00973D39"/>
    <w:rsid w:val="00982589"/>
    <w:rsid w:val="00982A3A"/>
    <w:rsid w:val="00983AD2"/>
    <w:rsid w:val="00995151"/>
    <w:rsid w:val="00996C5C"/>
    <w:rsid w:val="00997278"/>
    <w:rsid w:val="009A0419"/>
    <w:rsid w:val="009A770F"/>
    <w:rsid w:val="009B4390"/>
    <w:rsid w:val="009B5038"/>
    <w:rsid w:val="009D34D0"/>
    <w:rsid w:val="009E4AF3"/>
    <w:rsid w:val="009E50F4"/>
    <w:rsid w:val="009E62CF"/>
    <w:rsid w:val="009E6862"/>
    <w:rsid w:val="009F355F"/>
    <w:rsid w:val="009F3C46"/>
    <w:rsid w:val="009F3FE4"/>
    <w:rsid w:val="009F4504"/>
    <w:rsid w:val="009F61C2"/>
    <w:rsid w:val="00A0774A"/>
    <w:rsid w:val="00A128F8"/>
    <w:rsid w:val="00A15FD8"/>
    <w:rsid w:val="00A26C3C"/>
    <w:rsid w:val="00A307B8"/>
    <w:rsid w:val="00A341DC"/>
    <w:rsid w:val="00A44C68"/>
    <w:rsid w:val="00A50CFC"/>
    <w:rsid w:val="00A51241"/>
    <w:rsid w:val="00A53BE3"/>
    <w:rsid w:val="00A608FC"/>
    <w:rsid w:val="00A61F39"/>
    <w:rsid w:val="00A64A3F"/>
    <w:rsid w:val="00A65559"/>
    <w:rsid w:val="00A655EC"/>
    <w:rsid w:val="00A6579A"/>
    <w:rsid w:val="00A7072A"/>
    <w:rsid w:val="00A7426F"/>
    <w:rsid w:val="00A92EF7"/>
    <w:rsid w:val="00A956A6"/>
    <w:rsid w:val="00A97536"/>
    <w:rsid w:val="00AA35F5"/>
    <w:rsid w:val="00AA6DDE"/>
    <w:rsid w:val="00AA7504"/>
    <w:rsid w:val="00AB097D"/>
    <w:rsid w:val="00AB6CDF"/>
    <w:rsid w:val="00AC3C65"/>
    <w:rsid w:val="00AC651F"/>
    <w:rsid w:val="00AC70A7"/>
    <w:rsid w:val="00AD597D"/>
    <w:rsid w:val="00AE12DE"/>
    <w:rsid w:val="00AE4106"/>
    <w:rsid w:val="00AE60B6"/>
    <w:rsid w:val="00AF1326"/>
    <w:rsid w:val="00AF18D7"/>
    <w:rsid w:val="00AF495B"/>
    <w:rsid w:val="00AF63E1"/>
    <w:rsid w:val="00B0734F"/>
    <w:rsid w:val="00B177BE"/>
    <w:rsid w:val="00B229DD"/>
    <w:rsid w:val="00B36272"/>
    <w:rsid w:val="00B36296"/>
    <w:rsid w:val="00B426D4"/>
    <w:rsid w:val="00B450C2"/>
    <w:rsid w:val="00B52298"/>
    <w:rsid w:val="00B52524"/>
    <w:rsid w:val="00B54198"/>
    <w:rsid w:val="00B552E8"/>
    <w:rsid w:val="00B5572B"/>
    <w:rsid w:val="00B55D5E"/>
    <w:rsid w:val="00B67A57"/>
    <w:rsid w:val="00B734AB"/>
    <w:rsid w:val="00B739B3"/>
    <w:rsid w:val="00B80AAD"/>
    <w:rsid w:val="00B8511B"/>
    <w:rsid w:val="00B96459"/>
    <w:rsid w:val="00BA4340"/>
    <w:rsid w:val="00BC14EF"/>
    <w:rsid w:val="00BC624E"/>
    <w:rsid w:val="00BD0B68"/>
    <w:rsid w:val="00BD26F3"/>
    <w:rsid w:val="00BD4F5C"/>
    <w:rsid w:val="00BE1E48"/>
    <w:rsid w:val="00BE2A38"/>
    <w:rsid w:val="00BF370F"/>
    <w:rsid w:val="00C03118"/>
    <w:rsid w:val="00C24E58"/>
    <w:rsid w:val="00C31928"/>
    <w:rsid w:val="00C345A3"/>
    <w:rsid w:val="00C34C35"/>
    <w:rsid w:val="00C421F4"/>
    <w:rsid w:val="00C428FF"/>
    <w:rsid w:val="00C4736A"/>
    <w:rsid w:val="00C5127F"/>
    <w:rsid w:val="00C53080"/>
    <w:rsid w:val="00C608F3"/>
    <w:rsid w:val="00C61030"/>
    <w:rsid w:val="00C61881"/>
    <w:rsid w:val="00C64578"/>
    <w:rsid w:val="00C73478"/>
    <w:rsid w:val="00C758B0"/>
    <w:rsid w:val="00C7720C"/>
    <w:rsid w:val="00C80B34"/>
    <w:rsid w:val="00C82709"/>
    <w:rsid w:val="00C83278"/>
    <w:rsid w:val="00C903A1"/>
    <w:rsid w:val="00CA1E87"/>
    <w:rsid w:val="00CA2793"/>
    <w:rsid w:val="00CA38DD"/>
    <w:rsid w:val="00CA68B6"/>
    <w:rsid w:val="00CB0D8A"/>
    <w:rsid w:val="00CB1A69"/>
    <w:rsid w:val="00CB4EE0"/>
    <w:rsid w:val="00CB6D27"/>
    <w:rsid w:val="00CC56EF"/>
    <w:rsid w:val="00CD06C7"/>
    <w:rsid w:val="00CD43AD"/>
    <w:rsid w:val="00CD4FF3"/>
    <w:rsid w:val="00CE2865"/>
    <w:rsid w:val="00CE35FA"/>
    <w:rsid w:val="00CE742A"/>
    <w:rsid w:val="00CE7523"/>
    <w:rsid w:val="00CF2A2A"/>
    <w:rsid w:val="00CF4A4F"/>
    <w:rsid w:val="00CF60A2"/>
    <w:rsid w:val="00D006C9"/>
    <w:rsid w:val="00D016D3"/>
    <w:rsid w:val="00D035CC"/>
    <w:rsid w:val="00D05C88"/>
    <w:rsid w:val="00D07F73"/>
    <w:rsid w:val="00D1189A"/>
    <w:rsid w:val="00D12CBF"/>
    <w:rsid w:val="00D17BEA"/>
    <w:rsid w:val="00D2238B"/>
    <w:rsid w:val="00D31A64"/>
    <w:rsid w:val="00D4243F"/>
    <w:rsid w:val="00D475E9"/>
    <w:rsid w:val="00D50733"/>
    <w:rsid w:val="00D529F1"/>
    <w:rsid w:val="00D53A4B"/>
    <w:rsid w:val="00D6095C"/>
    <w:rsid w:val="00D71012"/>
    <w:rsid w:val="00D80C2F"/>
    <w:rsid w:val="00D82F53"/>
    <w:rsid w:val="00D86FEC"/>
    <w:rsid w:val="00D92B39"/>
    <w:rsid w:val="00D93A36"/>
    <w:rsid w:val="00D950BB"/>
    <w:rsid w:val="00D9684C"/>
    <w:rsid w:val="00D971EB"/>
    <w:rsid w:val="00DA04B1"/>
    <w:rsid w:val="00DA0E63"/>
    <w:rsid w:val="00DA27F5"/>
    <w:rsid w:val="00DA478D"/>
    <w:rsid w:val="00DA5EBE"/>
    <w:rsid w:val="00DC19A8"/>
    <w:rsid w:val="00DC34AA"/>
    <w:rsid w:val="00DC3BA8"/>
    <w:rsid w:val="00DC6B4A"/>
    <w:rsid w:val="00DC6DAE"/>
    <w:rsid w:val="00DD6AB8"/>
    <w:rsid w:val="00DD71CE"/>
    <w:rsid w:val="00DF1BD8"/>
    <w:rsid w:val="00DF2AFB"/>
    <w:rsid w:val="00DF2EB9"/>
    <w:rsid w:val="00DF3116"/>
    <w:rsid w:val="00DF3D8D"/>
    <w:rsid w:val="00E0479C"/>
    <w:rsid w:val="00E13333"/>
    <w:rsid w:val="00E137C0"/>
    <w:rsid w:val="00E15576"/>
    <w:rsid w:val="00E20AC8"/>
    <w:rsid w:val="00E27D6F"/>
    <w:rsid w:val="00E33EC3"/>
    <w:rsid w:val="00E4399A"/>
    <w:rsid w:val="00E508D4"/>
    <w:rsid w:val="00E53882"/>
    <w:rsid w:val="00E5495B"/>
    <w:rsid w:val="00E56E17"/>
    <w:rsid w:val="00E57CEF"/>
    <w:rsid w:val="00E64B68"/>
    <w:rsid w:val="00E7258B"/>
    <w:rsid w:val="00E7404D"/>
    <w:rsid w:val="00E80F1B"/>
    <w:rsid w:val="00E81920"/>
    <w:rsid w:val="00E82DE7"/>
    <w:rsid w:val="00E8410B"/>
    <w:rsid w:val="00E86B1C"/>
    <w:rsid w:val="00E871A9"/>
    <w:rsid w:val="00E90A70"/>
    <w:rsid w:val="00E91623"/>
    <w:rsid w:val="00E9556E"/>
    <w:rsid w:val="00E9630D"/>
    <w:rsid w:val="00EA178C"/>
    <w:rsid w:val="00EA379B"/>
    <w:rsid w:val="00EB12C6"/>
    <w:rsid w:val="00EB34BD"/>
    <w:rsid w:val="00EB5D98"/>
    <w:rsid w:val="00ED36E8"/>
    <w:rsid w:val="00ED489F"/>
    <w:rsid w:val="00EE0C55"/>
    <w:rsid w:val="00EE298D"/>
    <w:rsid w:val="00EE3341"/>
    <w:rsid w:val="00EE6A5A"/>
    <w:rsid w:val="00EF49D1"/>
    <w:rsid w:val="00EF7922"/>
    <w:rsid w:val="00F006DB"/>
    <w:rsid w:val="00F0374D"/>
    <w:rsid w:val="00F037B5"/>
    <w:rsid w:val="00F065D1"/>
    <w:rsid w:val="00F0668B"/>
    <w:rsid w:val="00F114E3"/>
    <w:rsid w:val="00F178FD"/>
    <w:rsid w:val="00F201D4"/>
    <w:rsid w:val="00F206EA"/>
    <w:rsid w:val="00F21ED7"/>
    <w:rsid w:val="00F22ED7"/>
    <w:rsid w:val="00F26FCE"/>
    <w:rsid w:val="00F34C66"/>
    <w:rsid w:val="00F3513E"/>
    <w:rsid w:val="00F35B87"/>
    <w:rsid w:val="00F3740A"/>
    <w:rsid w:val="00F4105E"/>
    <w:rsid w:val="00F411FC"/>
    <w:rsid w:val="00F42B6D"/>
    <w:rsid w:val="00F51853"/>
    <w:rsid w:val="00F62E74"/>
    <w:rsid w:val="00F63D61"/>
    <w:rsid w:val="00F75135"/>
    <w:rsid w:val="00F8185F"/>
    <w:rsid w:val="00F8288D"/>
    <w:rsid w:val="00F841DB"/>
    <w:rsid w:val="00F85253"/>
    <w:rsid w:val="00F90DAD"/>
    <w:rsid w:val="00F97851"/>
    <w:rsid w:val="00F97EBC"/>
    <w:rsid w:val="00FA5EF8"/>
    <w:rsid w:val="00FB2E84"/>
    <w:rsid w:val="00FC57E0"/>
    <w:rsid w:val="00FC6BBC"/>
    <w:rsid w:val="00FE0210"/>
    <w:rsid w:val="00FE41B9"/>
    <w:rsid w:val="00FE4EA3"/>
    <w:rsid w:val="00FE71E6"/>
    <w:rsid w:val="00FF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C69F6"/>
  <w15:chartTrackingRefBased/>
  <w15:docId w15:val="{E633D318-E1E3-436F-9B7F-A4F0C5FD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5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5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51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5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51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5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5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5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5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5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5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5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51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51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51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51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51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51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5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5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5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5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51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51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51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5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51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51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0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434"/>
  </w:style>
  <w:style w:type="paragraph" w:styleId="Footer">
    <w:name w:val="footer"/>
    <w:basedOn w:val="Normal"/>
    <w:link w:val="FooterChar"/>
    <w:uiPriority w:val="99"/>
    <w:unhideWhenUsed/>
    <w:rsid w:val="00950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434"/>
  </w:style>
  <w:style w:type="paragraph" w:styleId="FootnoteText">
    <w:name w:val="footnote text"/>
    <w:basedOn w:val="Normal"/>
    <w:link w:val="FootnoteTextChar"/>
    <w:uiPriority w:val="99"/>
    <w:semiHidden/>
    <w:unhideWhenUsed/>
    <w:rsid w:val="00CA1E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E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E8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852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2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5E5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ldhistory.org/article/1785/the-separation-of-christianity-from-judaism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stor.org/content/oa_chapter_monograph/j.ctt21h4xrd.17?seq=1" TargetMode="External"/><Relationship Id="rId12" Type="http://schemas.openxmlformats.org/officeDocument/2006/relationships/hyperlink" Target="https://www.jstor.org/stable/145346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1452899?seq=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biblearchaeology.org/research/chronological-categories/israel-in-the-era-of-the-judges/3850-dagon-the-philistine-fish-god?highlight=WyJkYWdvbiIsImRhZ29uJyIsIidkYWdvbiciLCJkYWdvbidzIl0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stor.org/stable/1451390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jstor.org/stable/1451390" TargetMode="External"/><Relationship Id="rId2" Type="http://schemas.openxmlformats.org/officeDocument/2006/relationships/hyperlink" Target="https://biblearchaeology.org/research/chronological-categories/israel-in-the-era-of-the-judges/3850-dagon-the-philistine-fish-god?highlight=WyJkYWdvbiIsImRhZ29uJyIsIidkYWdvbiciLCJkYWdvbidzIl0=" TargetMode="External"/><Relationship Id="rId1" Type="http://schemas.openxmlformats.org/officeDocument/2006/relationships/hyperlink" Target="https://www.worldhistory.org/article/1785/the-separation-of-christianity-from-judaism/" TargetMode="External"/><Relationship Id="rId6" Type="http://schemas.openxmlformats.org/officeDocument/2006/relationships/hyperlink" Target="https://www.jstor.org/content/oa_chapter_monograph/j.ctt21h4xrd.17?seq=1" TargetMode="External"/><Relationship Id="rId5" Type="http://schemas.openxmlformats.org/officeDocument/2006/relationships/hyperlink" Target="https://www.jstor.org/stable/1452899?seq=1" TargetMode="External"/><Relationship Id="rId4" Type="http://schemas.openxmlformats.org/officeDocument/2006/relationships/hyperlink" Target="https://www.jstor.org/stable/1453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F56ECE4-F2D4-4999-AF7C-8FDC4FDAD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4901</TotalTime>
  <Pages>7</Pages>
  <Words>1929</Words>
  <Characters>11001</Characters>
  <Application>Microsoft Office Word</Application>
  <DocSecurity>0</DocSecurity>
  <Lines>91</Lines>
  <Paragraphs>25</Paragraphs>
  <ScaleCrop>false</ScaleCrop>
  <Company/>
  <LinksUpToDate>false</LinksUpToDate>
  <CharactersWithSpaces>12905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Walker</dc:creator>
  <cp:keywords/>
  <dc:description/>
  <cp:lastModifiedBy>Allison Hopkins</cp:lastModifiedBy>
  <cp:revision>578</cp:revision>
  <dcterms:created xsi:type="dcterms:W3CDTF">2026-05-04T18:05:00Z</dcterms:created>
  <dcterms:modified xsi:type="dcterms:W3CDTF">2026-05-13T11:41:00Z</dcterms:modified>
</cp:coreProperties>
</file>