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E16F6" w14:textId="3A2A13AF" w:rsidR="00A64E27" w:rsidRPr="00664E0E" w:rsidRDefault="00A64E27" w:rsidP="001F2900">
      <w:pPr>
        <w:spacing w:before="100" w:beforeAutospacing="1" w:after="100" w:afterAutospacing="1" w:line="360" w:lineRule="auto"/>
        <w:jc w:val="both"/>
        <w:outlineLvl w:val="1"/>
        <w:rPr>
          <w:rFonts w:eastAsia="Times New Roman"/>
          <w:b/>
          <w:bCs/>
          <w:kern w:val="0"/>
          <w:sz w:val="32"/>
          <w:szCs w:val="32"/>
          <w:lang w:eastAsia="en-GB"/>
          <w14:ligatures w14:val="none"/>
        </w:rPr>
      </w:pPr>
      <w:r w:rsidRPr="00664E0E">
        <w:rPr>
          <w:rFonts w:eastAsia="Times New Roman"/>
          <w:b/>
          <w:bCs/>
          <w:kern w:val="0"/>
          <w:sz w:val="32"/>
          <w:szCs w:val="32"/>
          <w:lang w:eastAsia="en-GB"/>
          <w14:ligatures w14:val="none"/>
        </w:rPr>
        <w:t>CHAPTER 4: RESULTS AND DISCUSSION</w:t>
      </w:r>
    </w:p>
    <w:p w14:paraId="2CFF244B" w14:textId="4D7DEE4C" w:rsidR="00BE72EE" w:rsidRPr="00664E0E" w:rsidRDefault="00BE72EE" w:rsidP="001F2900">
      <w:pPr>
        <w:spacing w:after="0" w:line="360" w:lineRule="auto"/>
        <w:jc w:val="both"/>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4.1 Introduction to Findings and Discussion</w:t>
      </w:r>
    </w:p>
    <w:p w14:paraId="53202996" w14:textId="77777777" w:rsidR="00BE72EE" w:rsidRPr="00664E0E" w:rsidRDefault="00BE72EE" w:rsidP="001F2900">
      <w:pPr>
        <w:spacing w:after="0" w:line="360" w:lineRule="auto"/>
        <w:jc w:val="both"/>
        <w:rPr>
          <w:rFonts w:eastAsia="Times New Roman"/>
          <w:b/>
          <w:bCs/>
          <w:kern w:val="0"/>
          <w:lang w:eastAsia="en-GB"/>
          <w14:ligatures w14:val="none"/>
        </w:rPr>
      </w:pPr>
    </w:p>
    <w:p w14:paraId="13E83F41" w14:textId="77777777" w:rsidR="00BE72EE" w:rsidRPr="00664E0E" w:rsidRDefault="00BE72EE" w:rsidP="001F2900">
      <w:pPr>
        <w:spacing w:after="0" w:line="360" w:lineRule="auto"/>
        <w:jc w:val="both"/>
        <w:rPr>
          <w:rFonts w:eastAsia="Times New Roman"/>
          <w:kern w:val="0"/>
          <w:lang w:eastAsia="en-GB"/>
          <w14:ligatures w14:val="none"/>
        </w:rPr>
      </w:pPr>
      <w:r w:rsidRPr="00664E0E">
        <w:rPr>
          <w:rFonts w:eastAsia="Times New Roman"/>
          <w:kern w:val="0"/>
          <w:lang w:eastAsia="en-GB"/>
          <w14:ligatures w14:val="none"/>
        </w:rPr>
        <w:t>This chapter presents the findings derived from the thematic analysis of the literature identified through the systematic search strategy outlined in Chapter 3. In contrast to the descriptive review presented in Chapter 2, this chapter critically synthesises the evidence to address the research aim of exploring mental disorders and psychopathology in children aged 10–12 years and examining the implications for early intervention within United Kingdom health and social care services. Rather than discussing individual studies in isolation, the findings are organised into themes that emerged consistently across the literature, allowing similarities, differences and gaps within the current evidence base to be critically evaluated (Braun and Clarke, 2022).</w:t>
      </w:r>
    </w:p>
    <w:p w14:paraId="4FCF5955" w14:textId="77777777" w:rsidR="00BE72EE" w:rsidRPr="00664E0E" w:rsidRDefault="00BE72EE" w:rsidP="001F2900">
      <w:pPr>
        <w:spacing w:after="0" w:line="360" w:lineRule="auto"/>
        <w:jc w:val="both"/>
        <w:rPr>
          <w:rFonts w:eastAsia="Times New Roman"/>
          <w:kern w:val="0"/>
          <w:lang w:eastAsia="en-GB"/>
          <w14:ligatures w14:val="none"/>
        </w:rPr>
      </w:pPr>
    </w:p>
    <w:p w14:paraId="60A2FEF9" w14:textId="77777777" w:rsidR="00BE72EE" w:rsidRPr="00664E0E" w:rsidRDefault="00BE72EE" w:rsidP="001F2900">
      <w:pPr>
        <w:spacing w:after="0" w:line="360" w:lineRule="auto"/>
        <w:jc w:val="both"/>
        <w:rPr>
          <w:rFonts w:eastAsia="Times New Roman"/>
          <w:kern w:val="0"/>
          <w:lang w:eastAsia="en-GB"/>
          <w14:ligatures w14:val="none"/>
        </w:rPr>
      </w:pPr>
      <w:r w:rsidRPr="00664E0E">
        <w:rPr>
          <w:rFonts w:eastAsia="Times New Roman"/>
          <w:kern w:val="0"/>
          <w:lang w:eastAsia="en-GB"/>
          <w14:ligatures w14:val="none"/>
        </w:rPr>
        <w:t>Thematic analysis identified four interconnected themes that reflect the complexity of childhood psychopathology. These themes include internalising disorders, externalising disorders, biopsychosocial risk factors, and early intervention within UK health and social care services. Although each theme is discussed separately to provide a structured analysis, the evidence consistently demonstrates that childhood mental health disorders develop through the interaction of multiple biological, psychological and environmental influences. Consequently, understanding psychopathology in children requires consideration of these interrelated factors rather than attributing mental disorders to a single cause (World Health Organization, 2022).</w:t>
      </w:r>
    </w:p>
    <w:p w14:paraId="681C8247" w14:textId="77777777" w:rsidR="00BE72EE" w:rsidRPr="00664E0E" w:rsidRDefault="00BE72EE" w:rsidP="001F2900">
      <w:pPr>
        <w:spacing w:after="0" w:line="360" w:lineRule="auto"/>
        <w:jc w:val="both"/>
        <w:rPr>
          <w:rFonts w:eastAsia="Times New Roman"/>
          <w:kern w:val="0"/>
          <w:lang w:eastAsia="en-GB"/>
          <w14:ligatures w14:val="none"/>
        </w:rPr>
      </w:pPr>
    </w:p>
    <w:p w14:paraId="28BEC63F" w14:textId="77777777" w:rsidR="00BE72EE" w:rsidRPr="00664E0E" w:rsidRDefault="00BE72EE" w:rsidP="001F2900">
      <w:pPr>
        <w:spacing w:after="0" w:line="360" w:lineRule="auto"/>
        <w:jc w:val="both"/>
        <w:rPr>
          <w:rFonts w:eastAsia="Times New Roman"/>
          <w:kern w:val="0"/>
          <w:lang w:eastAsia="en-GB"/>
          <w14:ligatures w14:val="none"/>
        </w:rPr>
      </w:pPr>
      <w:r w:rsidRPr="00664E0E">
        <w:rPr>
          <w:rFonts w:eastAsia="Times New Roman"/>
          <w:kern w:val="0"/>
          <w:lang w:eastAsia="en-GB"/>
          <w14:ligatures w14:val="none"/>
        </w:rPr>
        <w:t>Mental disorders affecting children have become an increasing public health concern both internationally and within the United Kingdom. The World Health Organization (2022) estimates that approximately one in seven young people experience a mental health condition, with many disorders emerging before adulthood and continuing to influence health, education and social outcomes throughout later life. Similarly, Patel *et al.* (2018) argue that most mental disorders begin during childhood or adolescence, emphasising that delayed recognition and inadequate access to evidence-based interventions increase the likelihood of persistent psychological difficulties and poorer long-term outcomes. These findings reinforce the importance of early identification and intervention, which has become a key priority within UK mental health policy.</w:t>
      </w:r>
    </w:p>
    <w:p w14:paraId="39C81A4E" w14:textId="77777777" w:rsidR="00BE72EE" w:rsidRPr="00664E0E" w:rsidRDefault="00BE72EE" w:rsidP="001F2900">
      <w:pPr>
        <w:spacing w:after="0" w:line="360" w:lineRule="auto"/>
        <w:jc w:val="both"/>
        <w:rPr>
          <w:rFonts w:eastAsia="Times New Roman"/>
          <w:kern w:val="0"/>
          <w:lang w:eastAsia="en-GB"/>
          <w14:ligatures w14:val="none"/>
        </w:rPr>
      </w:pPr>
    </w:p>
    <w:p w14:paraId="4CA5FDBF" w14:textId="77777777" w:rsidR="00BE72EE" w:rsidRPr="00664E0E" w:rsidRDefault="00BE72EE" w:rsidP="001F2900">
      <w:pPr>
        <w:spacing w:after="0" w:line="360" w:lineRule="auto"/>
        <w:jc w:val="both"/>
        <w:rPr>
          <w:rFonts w:eastAsia="Times New Roman"/>
          <w:kern w:val="0"/>
          <w:lang w:eastAsia="en-GB"/>
          <w14:ligatures w14:val="none"/>
        </w:rPr>
      </w:pPr>
      <w:r w:rsidRPr="00664E0E">
        <w:rPr>
          <w:rFonts w:eastAsia="Times New Roman"/>
          <w:kern w:val="0"/>
          <w:lang w:eastAsia="en-GB"/>
          <w14:ligatures w14:val="none"/>
        </w:rPr>
        <w:t xml:space="preserve">Current national guidance further highlights the importance of recognising childhood mental health difficulties at the earliest opportunity. The National Institute for Health and Care </w:t>
      </w:r>
      <w:r w:rsidRPr="00664E0E">
        <w:rPr>
          <w:rFonts w:eastAsia="Times New Roman"/>
          <w:kern w:val="0"/>
          <w:lang w:eastAsia="en-GB"/>
          <w14:ligatures w14:val="none"/>
        </w:rPr>
        <w:lastRenderedPageBreak/>
        <w:t>Excellence (NICE, 2019) recommends that healthcare professionals, schools and community services adopt a coordinated approach to identifying and managing depression in children and young people, recognising that emotional difficulties frequently affect educational attainment, family relationships and social functioning. NICE also emphasises that assessment should extend beyond symptoms alone and consider wider psychosocial factors, developmental stage and the child's functioning across home, school and community environments. Such recommendations support a holistic understanding of childhood psychopathology that aligns with the biopsychosocial perspective adopted throughout this dissertation (National Institute for Health and Care Excellence, 2019).</w:t>
      </w:r>
    </w:p>
    <w:p w14:paraId="1704794E" w14:textId="77777777" w:rsidR="00BE72EE" w:rsidRPr="00664E0E" w:rsidRDefault="00BE72EE" w:rsidP="001F2900">
      <w:pPr>
        <w:spacing w:after="0" w:line="360" w:lineRule="auto"/>
        <w:jc w:val="both"/>
        <w:rPr>
          <w:rFonts w:eastAsia="Times New Roman"/>
          <w:kern w:val="0"/>
          <w:lang w:eastAsia="en-GB"/>
          <w14:ligatures w14:val="none"/>
        </w:rPr>
      </w:pPr>
    </w:p>
    <w:p w14:paraId="21AE74E9" w14:textId="77777777" w:rsidR="00BE72EE" w:rsidRPr="00664E0E" w:rsidRDefault="00BE72EE" w:rsidP="001F2900">
      <w:pPr>
        <w:spacing w:after="0" w:line="360" w:lineRule="auto"/>
        <w:jc w:val="both"/>
        <w:rPr>
          <w:rFonts w:eastAsia="Times New Roman"/>
          <w:kern w:val="0"/>
          <w:lang w:eastAsia="en-GB"/>
          <w14:ligatures w14:val="none"/>
        </w:rPr>
      </w:pPr>
      <w:r w:rsidRPr="00664E0E">
        <w:rPr>
          <w:rFonts w:eastAsia="Times New Roman"/>
          <w:kern w:val="0"/>
          <w:lang w:eastAsia="en-GB"/>
          <w14:ligatures w14:val="none"/>
        </w:rPr>
        <w:t>Unlike Chapter 2, which reviewed existing literature to establish the current state of knowledge, this chapter adopts a more analytical approach by comparing findings across studies, evaluating the quality and consistency of the available evidence, and considering the implications for health and social care practice. Aveyard (2019) argues that literature-based dissertations should move beyond description to demonstrate critical synthesis, enabling researchers to evaluate the strengths, limitations and practical relevance of published evidence. Consistent with this approach, each theme explores areas of agreement and disagreement within the literature while considering how the findings contribute to understanding childhood psychopathology in children aged 10–12 years.</w:t>
      </w:r>
    </w:p>
    <w:p w14:paraId="3CC7E4BD" w14:textId="77777777" w:rsidR="00BE72EE" w:rsidRPr="00664E0E" w:rsidRDefault="00BE72EE" w:rsidP="001F2900">
      <w:pPr>
        <w:spacing w:after="0" w:line="360" w:lineRule="auto"/>
        <w:jc w:val="both"/>
        <w:rPr>
          <w:rFonts w:eastAsia="Times New Roman"/>
          <w:kern w:val="0"/>
          <w:lang w:eastAsia="en-GB"/>
          <w14:ligatures w14:val="none"/>
        </w:rPr>
      </w:pPr>
    </w:p>
    <w:p w14:paraId="72F2CFF3" w14:textId="5B9EF52F" w:rsidR="00A64E27" w:rsidRPr="00664E0E" w:rsidRDefault="00BE72EE" w:rsidP="001F2900">
      <w:pPr>
        <w:spacing w:after="0" w:line="360" w:lineRule="auto"/>
        <w:jc w:val="both"/>
        <w:rPr>
          <w:rFonts w:eastAsia="Times New Roman"/>
          <w:kern w:val="0"/>
          <w:lang w:eastAsia="en-GB"/>
          <w14:ligatures w14:val="none"/>
        </w:rPr>
      </w:pPr>
      <w:r w:rsidRPr="00664E0E">
        <w:rPr>
          <w:rFonts w:eastAsia="Times New Roman"/>
          <w:kern w:val="0"/>
          <w:lang w:eastAsia="en-GB"/>
          <w14:ligatures w14:val="none"/>
        </w:rPr>
        <w:t>The chapter therefore provides a critical discussion of four key themes identified through the research process. Theme One examines internalising disorders, specifically anxiety and depression, evaluating their effects on children's emotional wellbeing, educational attainment and social relationships. Theme Two considers externalising disorders, focusing on Attention Deficit Hyperactivity Disorder (ADHD) and conduct disorder and their implications for behavioural development and family functioning. Theme Three explores the biopsychosocial factors associated with childhood psychopathology, while Theme Four critically evaluates the role of early intervention and multidisciplinary working within UK health and social care services. Collectively, these themes address the research objectives established in Chapter 1 and provide the evidence base for the conclusions and recommendations presented in Chapter 5.</w:t>
      </w:r>
    </w:p>
    <w:p w14:paraId="4D698943" w14:textId="77777777" w:rsidR="00BE72EE" w:rsidRDefault="00BE72EE" w:rsidP="001F2900">
      <w:pPr>
        <w:spacing w:after="0" w:line="360" w:lineRule="auto"/>
        <w:jc w:val="both"/>
        <w:rPr>
          <w:rFonts w:eastAsia="Times New Roman"/>
          <w:kern w:val="0"/>
          <w:lang w:eastAsia="en-GB"/>
          <w14:ligatures w14:val="none"/>
        </w:rPr>
      </w:pPr>
    </w:p>
    <w:p w14:paraId="74B23DF4" w14:textId="77777777" w:rsidR="00664E0E" w:rsidRDefault="00664E0E" w:rsidP="001F2900">
      <w:pPr>
        <w:spacing w:after="0" w:line="360" w:lineRule="auto"/>
        <w:jc w:val="both"/>
        <w:rPr>
          <w:rFonts w:eastAsia="Times New Roman"/>
          <w:kern w:val="0"/>
          <w:lang w:eastAsia="en-GB"/>
          <w14:ligatures w14:val="none"/>
        </w:rPr>
      </w:pPr>
    </w:p>
    <w:p w14:paraId="0E02CDD4" w14:textId="77777777" w:rsidR="00664E0E" w:rsidRDefault="00664E0E" w:rsidP="001F2900">
      <w:pPr>
        <w:spacing w:after="0" w:line="360" w:lineRule="auto"/>
        <w:jc w:val="both"/>
        <w:rPr>
          <w:rFonts w:eastAsia="Times New Roman"/>
          <w:kern w:val="0"/>
          <w:lang w:eastAsia="en-GB"/>
          <w14:ligatures w14:val="none"/>
        </w:rPr>
      </w:pPr>
    </w:p>
    <w:p w14:paraId="181386EA" w14:textId="77777777" w:rsidR="00664E0E" w:rsidRPr="00664E0E" w:rsidRDefault="00664E0E" w:rsidP="001F2900">
      <w:pPr>
        <w:spacing w:after="0" w:line="360" w:lineRule="auto"/>
        <w:jc w:val="both"/>
        <w:rPr>
          <w:rFonts w:eastAsia="Times New Roman"/>
          <w:kern w:val="0"/>
          <w:lang w:eastAsia="en-GB"/>
          <w14:ligatures w14:val="none"/>
        </w:rPr>
      </w:pPr>
    </w:p>
    <w:p w14:paraId="74789B30" w14:textId="77777777" w:rsidR="00BE72EE" w:rsidRPr="00664E0E" w:rsidRDefault="00BE72EE" w:rsidP="001F2900">
      <w:pPr>
        <w:spacing w:line="360" w:lineRule="auto"/>
        <w:jc w:val="both"/>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lastRenderedPageBreak/>
        <w:t>4.2 Theme One: Internalising Disorders in Children Aged 10–12 Years</w:t>
      </w:r>
    </w:p>
    <w:p w14:paraId="51E67B05" w14:textId="27DB39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thematic analysis identified internalising disorders as one of the most prominent issues affecting children aged 10–12 years. Internalising disorders are characterised by emotional distress that is directed inwardly and commonly include anxiety and depressive disorders. Unlike externalising disorders, which are often identified through disruptive behaviour, internalising disorders may remain hidden because children frequently suppress or fail to communicate their emotional experiences. Consequently, symptoms may go unnoticed by parents, teachers and healthcare professionals until they begin to interfere significantly with emotional wellbeing, educational attainment and social functioning </w:t>
      </w:r>
      <w:r w:rsidR="00623686" w:rsidRPr="00664E0E">
        <w:rPr>
          <w:rFonts w:eastAsia="Times New Roman"/>
          <w:kern w:val="0"/>
          <w:lang w:eastAsia="en-GB"/>
          <w14:ligatures w14:val="none"/>
        </w:rPr>
        <w:t>(World Health Organization, 2022)</w:t>
      </w:r>
    </w:p>
    <w:p w14:paraId="120A4EF4" w14:textId="4C07C919"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Anxiety disorders are recognised as the most prevalent group of mental health conditions affecting children and adolescents. </w:t>
      </w:r>
      <w:r w:rsidR="00623686" w:rsidRPr="00664E0E">
        <w:rPr>
          <w:rFonts w:eastAsia="Times New Roman"/>
          <w:kern w:val="0"/>
          <w:lang w:eastAsia="en-GB"/>
          <w14:ligatures w14:val="none"/>
        </w:rPr>
        <w:t xml:space="preserve">World Health Organization, (2022) </w:t>
      </w:r>
      <w:r w:rsidRPr="00664E0E">
        <w:rPr>
          <w:rFonts w:eastAsia="Times New Roman"/>
          <w:kern w:val="0"/>
          <w:lang w:eastAsia="en-GB"/>
          <w14:ligatures w14:val="none"/>
        </w:rPr>
        <w:t>argue</w:t>
      </w:r>
      <w:r w:rsidR="00623686" w:rsidRPr="00664E0E">
        <w:rPr>
          <w:rFonts w:eastAsia="Times New Roman"/>
          <w:kern w:val="0"/>
          <w:lang w:eastAsia="en-GB"/>
          <w14:ligatures w14:val="none"/>
        </w:rPr>
        <w:t>s</w:t>
      </w:r>
      <w:r w:rsidRPr="00664E0E">
        <w:rPr>
          <w:rFonts w:eastAsia="Times New Roman"/>
          <w:kern w:val="0"/>
          <w:lang w:eastAsia="en-GB"/>
          <w14:ligatures w14:val="none"/>
        </w:rPr>
        <w:t xml:space="preserve"> that considerable advances have been made in understanding the epidemiology, aetiology and treatment of childhood anxiety over the past three decades. Nevertheless, anxiety disorders continue to represent a substantial public health concern because they frequently emerge during childhood and, if left untreated, often persist into adolescence and adulthood. The authors emphasise that childhood anxiety is associated with increased risk of depression, poorer educational achievement and impaired interpersonal relationships, highlighting the importance of recognising symptoms before they become chronic.</w:t>
      </w:r>
    </w:p>
    <w:p w14:paraId="30839BD7" w14:textId="777777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Children aged 10–12 years may experience anxiety through excessive worry, persistent fear, school avoidance, sleep disturbances, irritability and physical symptoms such as headaches or abdominal pain. These symptoms frequently affect classroom participation and academic performance because heightened anxiety interferes with attention, concentration and memory. Furthermore, anxiety can reduce children's willingness to participate in social activities, increasing isolation and limiting opportunities to develop positive peer relationships. Such findings suggest that the educational environment provides an important opportunity for early identification, particularly as teachers may observe behavioural and emotional changes before children are referred to specialist mental health services.</w:t>
      </w:r>
    </w:p>
    <w:p w14:paraId="43FE5F99" w14:textId="777777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Depressive disorders represent a further challenge within this age group. Although childhood depression was historically considered uncommon, contemporary evidence demonstrates that clinically significant depressive symptoms frequently emerge before adolescence and are associated with substantial functional impairment. Depression during childhood is characterised not only by persistent low mood but also by irritability, reduced motivation, social </w:t>
      </w:r>
      <w:r w:rsidRPr="00664E0E">
        <w:rPr>
          <w:rFonts w:eastAsia="Times New Roman"/>
          <w:kern w:val="0"/>
          <w:lang w:eastAsia="en-GB"/>
          <w14:ligatures w14:val="none"/>
        </w:rPr>
        <w:lastRenderedPageBreak/>
        <w:t>withdrawal, impaired concentration and declining educational performance. These symptoms often coexist with anxiety, creating diagnostic complexity and increasing the likelihood that emotional difficulties remain unrecognised until they become more severe (National Institute for Health and Care Excellence, 2019).</w:t>
      </w:r>
    </w:p>
    <w:p w14:paraId="10A637EB" w14:textId="777777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A significant strength of the contemporary evidence base is the increasing use of systematic reviews and meta-analyses to evaluate treatment effectiveness. Wuthrich </w:t>
      </w:r>
      <w:r w:rsidRPr="00664E0E">
        <w:rPr>
          <w:rFonts w:eastAsia="Times New Roman"/>
          <w:i/>
          <w:iCs/>
          <w:kern w:val="0"/>
          <w:lang w:eastAsia="en-GB"/>
          <w14:ligatures w14:val="none"/>
        </w:rPr>
        <w:t>et al.</w:t>
      </w:r>
      <w:r w:rsidRPr="00664E0E">
        <w:rPr>
          <w:rFonts w:eastAsia="Times New Roman"/>
          <w:kern w:val="0"/>
          <w:lang w:eastAsia="en-GB"/>
          <w14:ligatures w14:val="none"/>
        </w:rPr>
        <w:t xml:space="preserve"> (2023) systematically reviewed psychological interventions delivered within routine clinical settings and found that psychotherapy, particularly cognitive behavioural therapy (CBT), produced statistically significant improvements in symptoms of anxiety and depression among children and adolescents when compared with non-active control conditions. However, treatment effects were generally small to moderate, and outcomes varied according to the informant (child, parent or clinician) and the </w:t>
      </w:r>
      <w:proofErr w:type="gramStart"/>
      <w:r w:rsidRPr="00664E0E">
        <w:rPr>
          <w:rFonts w:eastAsia="Times New Roman"/>
          <w:kern w:val="0"/>
          <w:lang w:eastAsia="en-GB"/>
          <w14:ligatures w14:val="none"/>
        </w:rPr>
        <w:t>quality of service</w:t>
      </w:r>
      <w:proofErr w:type="gramEnd"/>
      <w:r w:rsidRPr="00664E0E">
        <w:rPr>
          <w:rFonts w:eastAsia="Times New Roman"/>
          <w:kern w:val="0"/>
          <w:lang w:eastAsia="en-GB"/>
          <w14:ligatures w14:val="none"/>
        </w:rPr>
        <w:t xml:space="preserve"> delivery. These findings indicate that evidence-based interventions are effective but that successful outcomes depend upon timely access to appropriately trained practitioners and consistent therapeutic engagement.</w:t>
      </w:r>
    </w:p>
    <w:p w14:paraId="53BBE2D9" w14:textId="7939D5B2"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literature also demonstrates that internalising disorders affect children's functioning beyond psychological symptoms alone. </w:t>
      </w:r>
      <w:r w:rsidR="00623686" w:rsidRPr="00664E0E">
        <w:rPr>
          <w:rFonts w:eastAsia="Times New Roman"/>
          <w:kern w:val="0"/>
          <w:lang w:eastAsia="en-GB"/>
          <w14:ligatures w14:val="none"/>
        </w:rPr>
        <w:t xml:space="preserve">Wuthrich et al., (2023) </w:t>
      </w:r>
      <w:r w:rsidRPr="00664E0E">
        <w:rPr>
          <w:rFonts w:eastAsia="Times New Roman"/>
          <w:kern w:val="0"/>
          <w:lang w:eastAsia="en-GB"/>
          <w14:ligatures w14:val="none"/>
        </w:rPr>
        <w:t>reported that successful treatment of childhood anxiety improves global functioning, including social participation, school engagement and day-to-day adaptive functioning. This finding is particularly important because improvements in symptom severity do not always correspond with meaningful improvements in children's quality of life. Consequently, healthcare professionals should evaluate broader functional outcomes when assessing intervention effectiveness rather than relying exclusively upon symptom reduction.</w:t>
      </w:r>
    </w:p>
    <w:p w14:paraId="69FA8CAD" w14:textId="777777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Although there is widespread agreement regarding the importance of early intervention, the literature identifies continuing challenges within health and social care provision. Delays in referral, increasing demand for Child and Adolescent Mental Health Services (CAMHS) and regional variation in service availability continue to restrict timely access to evidence-based treatment. Children experiencing mild or emerging symptoms may therefore deteriorate while awaiting assessment, increasing the complexity of subsequent intervention. Such findings support current UK policy promoting earlier identification through schools, primary care and community-based mental health services rather than relying solely upon specialist intervention after symptoms have become established.</w:t>
      </w:r>
    </w:p>
    <w:p w14:paraId="4BF3ADA0" w14:textId="777777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Nevertheless, the evidence is not without limitations. Much of the research synthesised within systematic reviews includes broad age ranges extending from early childhood to late adolescence. Consequently, findings cannot always be generalised specifically to children aged 10–12 years because developmental differences influence symptom presentation, </w:t>
      </w:r>
      <w:r w:rsidRPr="00664E0E">
        <w:rPr>
          <w:rFonts w:eastAsia="Times New Roman"/>
          <w:kern w:val="0"/>
          <w:lang w:eastAsia="en-GB"/>
          <w14:ligatures w14:val="none"/>
        </w:rPr>
        <w:lastRenderedPageBreak/>
        <w:t>emotional regulation and treatment response. Furthermore, many studies originate from North America and Australia, meaning differences in healthcare systems may limit direct transferability to UK health and social care practice. These methodological limitations should be considered when interpreting the evidence and applying findings within the context of this dissertation.</w:t>
      </w:r>
    </w:p>
    <w:p w14:paraId="5E58B8BA" w14:textId="77777777" w:rsidR="00BE72EE" w:rsidRPr="00664E0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Another important consideration concerns the relationship between environmental adversity and internalising disorders. Although genetic predisposition contributes to vulnerability, research consistently demonstrates that adverse childhood experiences, family conflict, bullying, socioeconomic deprivation and parental mental illness substantially increase the likelihood of anxiety and depressive disorders developing during late childhood. This reinforces the biopsychosocial perspective adopted throughout this dissertation, suggesting that effective intervention requires coordinated responses across health, education and social care rather than focusing exclusively upon individual symptoms.</w:t>
      </w:r>
    </w:p>
    <w:p w14:paraId="0CB39D1A" w14:textId="77777777" w:rsidR="00BE72EE" w:rsidRDefault="00BE72EE"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Overall, the evidence demonstrates that internalising disorders represent a significant challenge for children aged 10–12 years because they influence emotional wellbeing, educational attainment, family relationships and long-term psychological development. While psychological interventions such as cognitive behavioural therapy demonstrate positive outcomes, the effectiveness of early intervention continues to depend upon timely recognition, equitable access to services and multidisciplinary collaboration. These findings emphasise the need for preventative approaches within UK health and social care and provide an important foundation for the subsequent discussion of externalising disorders.</w:t>
      </w:r>
    </w:p>
    <w:p w14:paraId="1384FD56" w14:textId="77777777" w:rsidR="00664E0E" w:rsidRPr="00664E0E" w:rsidRDefault="00664E0E" w:rsidP="001F2900">
      <w:pPr>
        <w:spacing w:line="360" w:lineRule="auto"/>
        <w:jc w:val="both"/>
        <w:rPr>
          <w:rFonts w:eastAsia="Times New Roman"/>
          <w:kern w:val="0"/>
          <w:lang w:eastAsia="en-GB"/>
          <w14:ligatures w14:val="none"/>
        </w:rPr>
      </w:pPr>
    </w:p>
    <w:p w14:paraId="2B5D8B80" w14:textId="77777777" w:rsidR="00DF0C69" w:rsidRPr="00664E0E" w:rsidRDefault="00DF0C69" w:rsidP="001F2900">
      <w:pPr>
        <w:spacing w:line="360" w:lineRule="auto"/>
        <w:jc w:val="both"/>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4.3 Theme Two: Externalising Disorders in Children Aged 10–12 Years</w:t>
      </w:r>
    </w:p>
    <w:p w14:paraId="3EBD7BA7"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second major theme identified through the thematic analysis concerns externalising disorders, with Attention Deficit Hyperactivity Disorder (ADHD) and conduct disorder representing the most frequently discussed behavioural conditions affecting children aged 10–12 years. Unlike internalising disorders, which are characterised by inward emotional distress, externalising disorders are typically manifested through observable behaviours including impulsivity, hyperactivity, aggression, defiance and emotional dysregulation. These behaviours often attract earlier professional attention because they disrupt educational environments, family functioning and peer relationships. However, despite increased visibility, the literature suggests that the complexity of these disorders is frequently underestimated, </w:t>
      </w:r>
      <w:r w:rsidRPr="00664E0E">
        <w:rPr>
          <w:rFonts w:eastAsia="Times New Roman"/>
          <w:kern w:val="0"/>
          <w:lang w:eastAsia="en-GB"/>
          <w14:ligatures w14:val="none"/>
        </w:rPr>
        <w:lastRenderedPageBreak/>
        <w:t>with behavioural symptoms often masking underlying psychological, developmental and environmental factors (American Psychiatric Association, 2022).</w:t>
      </w:r>
    </w:p>
    <w:p w14:paraId="063D7A75"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ADHD is recognised as one of the most common neurodevelopmental disorders affecting children worldwide. According to the National Institute for Health and Care Excellence (2019), ADHD is characterised by persistent patterns of inattention, hyperactivity and impulsivity that are inappropriate for a child's developmental stage and result in significant functional impairment across multiple settings, including home, school and social environments. Symptoms frequently emerge before the age of 12 years, making children within the age range explored in this dissertation particularly vulnerable to educational and psychosocial difficulties. Early diagnosis is therefore considered essential to reduce adverse developmental outcomes and improve long-term functioning (National Institute for Health and Care Excellence, 2019).</w:t>
      </w:r>
    </w:p>
    <w:p w14:paraId="7F8F843C"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educational consequences of ADHD are consistently highlighted throughout the literature. Children experiencing significant inattentive and hyperactive symptoms often struggle to sustain concentration, organise tasks, regulate behaviour and complete academic activities. These difficulties contribute to lower educational attainment, increased rates of school exclusion and reduced classroom participation compared with their peers. Faraone </w:t>
      </w:r>
      <w:r w:rsidRPr="00664E0E">
        <w:rPr>
          <w:rFonts w:eastAsia="Times New Roman"/>
          <w:i/>
          <w:iCs/>
          <w:kern w:val="0"/>
          <w:lang w:eastAsia="en-GB"/>
          <w14:ligatures w14:val="none"/>
        </w:rPr>
        <w:t>et al.</w:t>
      </w:r>
      <w:r w:rsidRPr="00664E0E">
        <w:rPr>
          <w:rFonts w:eastAsia="Times New Roman"/>
          <w:kern w:val="0"/>
          <w:lang w:eastAsia="en-GB"/>
          <w14:ligatures w14:val="none"/>
        </w:rPr>
        <w:t xml:space="preserve"> (2021) argue that ADHD should not be viewed solely as a behavioural disorder but as a chronic neurodevelopmental condition that influences cognitive functioning, emotional regulation and executive processes throughout childhood and adolescence. Consequently, educational interventions should extend beyond behaviour management to include structured learning support, environmental adaptations and collaborative working between schools and healthcare professionals.</w:t>
      </w:r>
    </w:p>
    <w:p w14:paraId="3FD0F8AB"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In addition to educational challenges, ADHD significantly influences children's social development. Impulsivity, emotional dysregulation and difficulties interpreting social cues may impair the formation and maintenance of friendships, increasing the likelihood of peer rejection and social isolation. Such experiences can negatively affect self-esteem and psychological wellbeing, increasing vulnerability to secondary mental health difficulties, including anxiety and depression. This demonstrates that internalising and externalising disorders frequently coexist rather than occurring independently, reinforcing the multidimensional nature of childhood psychopathology discussed throughout this dissertation.</w:t>
      </w:r>
    </w:p>
    <w:p w14:paraId="4EE09029"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While ADHD has received considerable research attention, conduct disorder remains another significant externalising condition affecting children approaching adolescence. Conduct disorder is characterised by persistent patterns of aggressive, antisocial and rule-breaking behaviours that violate the rights of others or conflict with age-appropriate social expectations (National Institute for Health and Care Excellence, 2017). Children may demonstrate </w:t>
      </w:r>
      <w:r w:rsidRPr="00664E0E">
        <w:rPr>
          <w:rFonts w:eastAsia="Times New Roman"/>
          <w:kern w:val="0"/>
          <w:lang w:eastAsia="en-GB"/>
          <w14:ligatures w14:val="none"/>
        </w:rPr>
        <w:lastRenderedPageBreak/>
        <w:t>behaviours including physical aggression, deliberate destruction of property, deceitfulness, theft and persistent non-compliance with authority figures. These behavioural difficulties frequently disrupt family relationships, educational engagement and wider community functioning, creating significant challenges for health, education and social care professionals.</w:t>
      </w:r>
    </w:p>
    <w:p w14:paraId="18075F25"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Research consistently demonstrates that conduct disorder develops through the interaction of multiple biological, psychological and environmental influences rather than a single causal factor. Murray, Halligan and Cooper (2021) suggest that adverse childhood experiences, inconsistent parenting practices, socioeconomic deprivation and exposure to violence significantly increase the likelihood of persistent behavioural difficulties during childhood. However, the authors emphasise that environmental adversity alone does not inevitably lead to conduct disorder, highlighting the importance of individual resilience, protective family relationships and early intervention in moderating developmental outcomes. These findings support the biopsychosocial framework underpinning this dissertation and demonstrate that behavioural disorders should be understood within the broader context of </w:t>
      </w:r>
      <w:proofErr w:type="gramStart"/>
      <w:r w:rsidRPr="00664E0E">
        <w:rPr>
          <w:rFonts w:eastAsia="Times New Roman"/>
          <w:kern w:val="0"/>
          <w:lang w:eastAsia="en-GB"/>
          <w14:ligatures w14:val="none"/>
        </w:rPr>
        <w:t>children's</w:t>
      </w:r>
      <w:proofErr w:type="gramEnd"/>
      <w:r w:rsidRPr="00664E0E">
        <w:rPr>
          <w:rFonts w:eastAsia="Times New Roman"/>
          <w:kern w:val="0"/>
          <w:lang w:eastAsia="en-GB"/>
          <w14:ligatures w14:val="none"/>
        </w:rPr>
        <w:t xml:space="preserve"> lived experiences.</w:t>
      </w:r>
    </w:p>
    <w:p w14:paraId="6DD9D7A5"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The literature also highlights considerable comorbidity between ADHD and conduct disorder. Many children diagnosed with conduct disorder simultaneously experience symptoms of ADHD, increasing behavioural complexity and creating additional challenges for assessment and intervention. According to the American Psychiatric Association (2022), comorbid presentations are associated with poorer educational outcomes, greater family stress and increased risk of offending behaviour during adolescence if appropriate intervention is delayed. This reinforces the importance of comprehensive multidisciplinary assessment that considers overlapping symptoms rather than focusing upon a single diagnosis.</w:t>
      </w:r>
    </w:p>
    <w:p w14:paraId="5932C08A"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From a health and social care perspective, the evidence consistently supports early, family-centred intervention. NICE (2019) recommends that ADHD management should combine psychoeducation, behavioural interventions, educational support and medication where clinically indicated. Similarly, NICE (2017) guidance for antisocial behaviour and conduct disorders advocates parent-training programmes, family interventions and collaborative working between education, health and social care services to address behavioural difficulties before they become entrenched. These recommendations reflect increasing recognition that behavioural disorders require holistic intervention addressing both the child and their wider social environment.</w:t>
      </w:r>
    </w:p>
    <w:p w14:paraId="0B1141AE"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Despite the availability of evidence-based interventions, considerable barriers remain within UK service provision. Increasing demand for specialist neurodevelopmental assessment services has contributed to lengthy waiting times for ADHD diagnosis across many regions of </w:t>
      </w:r>
      <w:r w:rsidRPr="00664E0E">
        <w:rPr>
          <w:rFonts w:eastAsia="Times New Roman"/>
          <w:kern w:val="0"/>
          <w:lang w:eastAsia="en-GB"/>
          <w14:ligatures w14:val="none"/>
        </w:rPr>
        <w:lastRenderedPageBreak/>
        <w:t>the United Kingdom. Delayed diagnosis may prevent children from accessing educational adjustments and psychological support during critical stages of development, increasing the likelihood of academic underachievement and emotional difficulties. Similarly, families affected by conduct disorder often report inconsistent access to behavioural support services and parenting programmes, particularly within socioeconomically disadvantaged communities. Such inequalities suggest that current service provision does not always reflect the preventative principles underpinning contemporary mental health policy.</w:t>
      </w:r>
    </w:p>
    <w:p w14:paraId="301177FE"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Critical evaluation of the literature reveals several methodological limitations. Many studies investigating ADHD and conduct disorder rely upon parent and teacher rating scales, which may introduce reporting bias because behavioural expectations differ across home and educational environments. Furthermore, the majority of epidemiological research originates from high-income countries, potentially limiting the generalisability of findings to more diverse cultural settings. Nevertheless, consistent findings across systematic reviews and national clinical guidelines strengthen confidence that early recognition and multidisciplinary intervention improve developmental outcomes for children experiencing externalising disorders.</w:t>
      </w:r>
    </w:p>
    <w:p w14:paraId="352BF673" w14:textId="17275893" w:rsidR="00DF0C69"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Overall, the evidence demonstrates that ADHD and conduct disorder significantly affect children's educational attainment, emotional wellbeing, family relationships and social development. Although evidence-based interventions have demonstrated effectiveness, successful outcomes depend upon timely diagnosis, multidisciplinary collaboration and equitable access to health and social care services. These findings further support the central argument of this dissertation that childhood psychopathology requires coordinated responses across healthcare, education and social care. The following section explores the biopsychosocial factors that contribute to the development of mental disorders, providing a broader understanding of why some children are more vulnerable than others to psychopathology during late childhood.</w:t>
      </w:r>
    </w:p>
    <w:p w14:paraId="5FE4B8EC" w14:textId="77777777" w:rsidR="00664E0E" w:rsidRPr="00664E0E" w:rsidRDefault="00664E0E" w:rsidP="001F2900">
      <w:pPr>
        <w:spacing w:line="360" w:lineRule="auto"/>
        <w:jc w:val="both"/>
        <w:rPr>
          <w:rFonts w:eastAsia="Times New Roman"/>
          <w:kern w:val="0"/>
          <w:lang w:eastAsia="en-GB"/>
          <w14:ligatures w14:val="none"/>
        </w:rPr>
      </w:pPr>
    </w:p>
    <w:p w14:paraId="00EDD5DB" w14:textId="77777777" w:rsidR="00DF0C69" w:rsidRPr="00664E0E" w:rsidRDefault="00DF0C69" w:rsidP="001F2900">
      <w:pPr>
        <w:spacing w:line="360" w:lineRule="auto"/>
        <w:jc w:val="both"/>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4.4 Theme Three: Biopsychosocial Risk Factors Associated with Childhood Psychopathology</w:t>
      </w:r>
    </w:p>
    <w:p w14:paraId="3F31E30A"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third theme identified through the thematic analysis concerns the biopsychosocial factors that contribute to the development of mental disorders in children aged 10–12 years. The literature consistently demonstrates that childhood psychopathology cannot be explained by a single biological, psychological or environmental cause. Instead, mental disorders emerge through the interaction of multiple risk and protective factors that influence children's </w:t>
      </w:r>
      <w:r w:rsidRPr="00664E0E">
        <w:rPr>
          <w:rFonts w:eastAsia="Times New Roman"/>
          <w:kern w:val="0"/>
          <w:lang w:eastAsia="en-GB"/>
          <w14:ligatures w14:val="none"/>
        </w:rPr>
        <w:lastRenderedPageBreak/>
        <w:t>emotional, cognitive and behavioural development over time. This supports the biopsychosocial model, which provides a holistic framework for understanding childhood mental health and highlights the importance of considering the child's wider environment when planning assessment and intervention (World Health Organization, 2022).</w:t>
      </w:r>
    </w:p>
    <w:p w14:paraId="77DFBE1D"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Biological factors remain an important component in understanding childhood psychopathology. Genetic predisposition has been associated with an increased likelihood of developing several mental health conditions, including anxiety disorders, depression and ADHD. However, contemporary evidence suggests that genetic vulnerability alone is insufficient to explain why some children develop mental disorders while others remain psychologically resilient despite similar inherited risks. Instead, biological susceptibility interacts continuously with psychological and environmental influences throughout childhood, shaping developmental outcomes (Isaksson, </w:t>
      </w:r>
      <w:proofErr w:type="spellStart"/>
      <w:r w:rsidRPr="00664E0E">
        <w:rPr>
          <w:rFonts w:eastAsia="Times New Roman"/>
          <w:kern w:val="0"/>
          <w:lang w:eastAsia="en-GB"/>
          <w14:ligatures w14:val="none"/>
        </w:rPr>
        <w:t>Zetterqvist</w:t>
      </w:r>
      <w:proofErr w:type="spellEnd"/>
      <w:r w:rsidRPr="00664E0E">
        <w:rPr>
          <w:rFonts w:eastAsia="Times New Roman"/>
          <w:kern w:val="0"/>
          <w:lang w:eastAsia="en-GB"/>
          <w14:ligatures w14:val="none"/>
        </w:rPr>
        <w:t xml:space="preserve"> and </w:t>
      </w:r>
      <w:proofErr w:type="spellStart"/>
      <w:r w:rsidRPr="00664E0E">
        <w:rPr>
          <w:rFonts w:eastAsia="Times New Roman"/>
          <w:kern w:val="0"/>
          <w:lang w:eastAsia="en-GB"/>
          <w14:ligatures w14:val="none"/>
        </w:rPr>
        <w:t>Ramklint</w:t>
      </w:r>
      <w:proofErr w:type="spellEnd"/>
      <w:r w:rsidRPr="00664E0E">
        <w:rPr>
          <w:rFonts w:eastAsia="Times New Roman"/>
          <w:kern w:val="0"/>
          <w:lang w:eastAsia="en-GB"/>
          <w14:ligatures w14:val="none"/>
        </w:rPr>
        <w:t>, 2021).</w:t>
      </w:r>
    </w:p>
    <w:p w14:paraId="5D8D4EC7"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Psychological factors also play a significant role in children's mental health. Emotional regulation, self-esteem, coping strategies and cognitive development influence how children respond to stressful life events. Children with poor emotional regulation or ineffective coping mechanisms may experience greater psychological distress when exposed to adversity, increasing their vulnerability to anxiety and depressive disorders. Conversely, positive coping skills, emotional intelligence and supportive relationships promote resilience and reduce the likelihood of psychopathology despite exposure to challenging circumstances. Masten </w:t>
      </w:r>
      <w:r w:rsidRPr="00664E0E">
        <w:rPr>
          <w:rFonts w:eastAsia="Times New Roman"/>
          <w:i/>
          <w:iCs/>
          <w:kern w:val="0"/>
          <w:lang w:eastAsia="en-GB"/>
          <w14:ligatures w14:val="none"/>
        </w:rPr>
        <w:t>et al.</w:t>
      </w:r>
      <w:r w:rsidRPr="00664E0E">
        <w:rPr>
          <w:rFonts w:eastAsia="Times New Roman"/>
          <w:kern w:val="0"/>
          <w:lang w:eastAsia="en-GB"/>
          <w14:ligatures w14:val="none"/>
        </w:rPr>
        <w:t xml:space="preserve"> (2021) argue that resilience should not be viewed as an individual personality trait but as a dynamic developmental process influenced by relationships, communities and wider social systems. This perspective shifts attention away from children's deficits towards strengthening protective factors that promote positive mental health outcomes.</w:t>
      </w:r>
    </w:p>
    <w:p w14:paraId="11140608"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Family relationships represent one of the strongest environmental influences identified throughout the literature. Secure attachment, positive parenting practices and emotionally supportive home environments are consistently associated with improved emotional wellbeing and reduced risk of mental disorders. In contrast, parental mental illness, inconsistent parenting, domestic conflict and poor family functioning significantly increase children's vulnerability to psychopathology. These findings suggest that interventions focusing solely upon the child may fail to address the broader environmental factors contributing to psychological difficulties, reinforcing the importance of family-centred approaches within health and social care practice.</w:t>
      </w:r>
    </w:p>
    <w:p w14:paraId="48381D4C"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Adverse Childhood Experiences (ACEs) emerged as one of the most significant risk factors identified across the evidence. ACEs include experiences such as physical, emotional or sexual abuse, neglect, parental separation, domestic violence, household substance misuse </w:t>
      </w:r>
      <w:r w:rsidRPr="00664E0E">
        <w:rPr>
          <w:rFonts w:eastAsia="Times New Roman"/>
          <w:kern w:val="0"/>
          <w:lang w:eastAsia="en-GB"/>
          <w14:ligatures w14:val="none"/>
        </w:rPr>
        <w:lastRenderedPageBreak/>
        <w:t>and exposure to mental illness within the family. A systematic review and meta-analysis by Petruccelli, Davis and Berman (2019) found strong associations between exposure to ACEs and a wide range of adverse mental and physical health outcomes throughout the life course. Importantly, the review demonstrated a cumulative relationship, whereby increasing numbers of adverse experiences were associated with progressively greater risks of anxiety, depression, behavioural disorders and poor overall wellbeing. These findings emphasise the importance of identifying childhood adversity early and implementing preventative interventions before difficulties become entrenched.</w:t>
      </w:r>
    </w:p>
    <w:p w14:paraId="2BC8D5E3"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Socioeconomic disadvantage further compounds children's vulnerability to mental health difficulties. Children living in poverty are more likely to experience housing instability, food insecurity, reduced access to educational resources and increased exposure to stressful life events. Walsh </w:t>
      </w:r>
      <w:r w:rsidRPr="00664E0E">
        <w:rPr>
          <w:rFonts w:eastAsia="Times New Roman"/>
          <w:i/>
          <w:iCs/>
          <w:kern w:val="0"/>
          <w:lang w:eastAsia="en-GB"/>
          <w14:ligatures w14:val="none"/>
        </w:rPr>
        <w:t>et al.</w:t>
      </w:r>
      <w:r w:rsidRPr="00664E0E">
        <w:rPr>
          <w:rFonts w:eastAsia="Times New Roman"/>
          <w:kern w:val="0"/>
          <w:lang w:eastAsia="en-GB"/>
          <w14:ligatures w14:val="none"/>
        </w:rPr>
        <w:t xml:space="preserve"> (2019) reported that lower childhood socioeconomic position is strongly associated with greater exposure to adverse childhood experiences, highlighting how social inequalities contribute to poorer mental health outcomes. This relationship demonstrates that childhood psychopathology is influenced not only by individual or family characteristics but also by wider structural determinants of health.</w:t>
      </w:r>
    </w:p>
    <w:p w14:paraId="52C220CF"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Educational experiences also influence children's psychological wellbeing. Schools represent an important protective environment where children develop social relationships, emotional skills and resilience. Positive school climates characterised by supportive teachers, effective pastoral care and inclusive educational practices have been associated with improved mental health outcomes. Conversely, bullying, academic pressure, social exclusion and poor school connectedness increase the risk of anxiety, depression and behavioural difficulties. As children aged 10–12 years approach the transition from primary to secondary education, these stressors may become increasingly significant, reinforcing the need for effective mental health support within educational settings.</w:t>
      </w:r>
    </w:p>
    <w:p w14:paraId="7C7179A4"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Although the literature consistently supports the biopsychosocial model, important methodological limitations should be acknowledged. Much of the available evidence demonstrates associations rather than direct causation, making it difficult to determine the relative contribution of individual risk factors. Furthermore, many studies investigate multiple age groups simultaneously, limiting the extent to which findings can be generalised specifically to children aged 10–12 years. Nevertheless, the consistency of findings across longitudinal studies, systematic reviews and international policy documents strengthens confidence that childhood psychopathology develops through the interaction of biological, psychological and social influences rather than any single determinant.</w:t>
      </w:r>
    </w:p>
    <w:p w14:paraId="28547D9E" w14:textId="77777777" w:rsidR="00DF0C69" w:rsidRPr="00664E0E" w:rsidRDefault="00DF0C69"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lastRenderedPageBreak/>
        <w:t>Overall, the evidence demonstrates that mental disorders in children aged 10–12 years arise through complex interactions between genetic vulnerability, psychological development, family relationships and broader social environments. The findings reinforce the importance of adopting holistic, child-centred approaches within UK health and social care that recognise both risk and protective factors when assessing children's mental health. Understanding these biopsychosocial influences provides the foundation for developing effective early intervention strategies, which are explored in the following section.</w:t>
      </w:r>
    </w:p>
    <w:p w14:paraId="010D6A5D" w14:textId="77777777" w:rsidR="00BD5A4E" w:rsidRPr="00664E0E" w:rsidRDefault="00BD5A4E" w:rsidP="001F2900">
      <w:pPr>
        <w:spacing w:line="360" w:lineRule="auto"/>
        <w:jc w:val="both"/>
        <w:rPr>
          <w:rFonts w:eastAsia="Times New Roman"/>
          <w:kern w:val="0"/>
          <w:lang w:eastAsia="en-GB"/>
          <w14:ligatures w14:val="none"/>
        </w:rPr>
      </w:pPr>
    </w:p>
    <w:p w14:paraId="1E86F9DD" w14:textId="77777777" w:rsidR="00537FA4" w:rsidRPr="00664E0E" w:rsidRDefault="00537FA4" w:rsidP="001F2900">
      <w:pPr>
        <w:spacing w:line="360" w:lineRule="auto"/>
        <w:jc w:val="both"/>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4.5 Theme Four: Early Intervention within UK Health and Social Care</w:t>
      </w:r>
    </w:p>
    <w:p w14:paraId="3B2C59CB"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The final theme identified through the thematic analysis concerns the importance of early intervention in improving outcomes for children aged 10–12 years experiencing mental disorders and psychopathology. Across the literature, there is strong consensus that identifying mental health difficulties during childhood significantly improves emotional, behavioural and educational outcomes while reducing the likelihood of persistent mental illness in adolescence and adulthood. Consequently, early intervention has become a central principle underpinning UK mental health policy and the delivery of children's health and social care services (National Institute for Health and Care Excellence, 2022).</w:t>
      </w:r>
    </w:p>
    <w:p w14:paraId="2F7D97AA"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Early intervention refers to the identification and provision of appropriate support when mental health difficulties first emerge rather than waiting until symptoms become severe or reach crisis point. This approach reflects a preventative model of healthcare, recognising that children experiencing emerging emotional or behavioural difficulties are more likely to benefit from timely, evidence-based support than those receiving treatment after problems have become established. Patel et al. (2018) argue that because most mental disorders begin before adulthood, investment in early intervention has the potential to improve long-term health outcomes while reducing the social and economic burden associated with untreated mental illness.</w:t>
      </w:r>
    </w:p>
    <w:p w14:paraId="00302336"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Within the United Kingdom, Child and Adolescent Mental Health Services (CAMHS) remain the principal specialist service responsible for assessing and supporting children experiencing moderate to severe mental health difficulties. CAMHS operates through multidisciplinary teams that commonly include psychiatrists, psychologists, mental health nurses, occupational therapists, social workers and family therapists, enabling comprehensive assessment and intervention across multiple areas of a child's life. The multidisciplinary nature of CAMHS reflects recognition that childhood psychopathology rarely exists in isolation and often requires </w:t>
      </w:r>
      <w:r w:rsidRPr="00664E0E">
        <w:rPr>
          <w:rFonts w:eastAsia="Times New Roman"/>
          <w:kern w:val="0"/>
          <w:lang w:eastAsia="en-GB"/>
          <w14:ligatures w14:val="none"/>
        </w:rPr>
        <w:lastRenderedPageBreak/>
        <w:t>coordinated responses involving healthcare professionals, educational settings and social care services.</w:t>
      </w:r>
    </w:p>
    <w:p w14:paraId="51C388E9"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Despite the recognised importance of CAMHS, the literature consistently identifies significant pressures affecting service delivery. Increasing referral rates, workforce shortages and lengthy waiting lists continue to limit timely access to specialist assessment and treatment. Delays in receiving support may allow symptoms to worsen, increasing the complexity of intervention and negatively affecting children's educational attainment, family relationships and psychological wellbeing. Consequently, several authors argue that specialist services alone cannot meet current levels of demand and that greater emphasis should be placed upon preventative support delivered within community and educational settings.</w:t>
      </w:r>
    </w:p>
    <w:p w14:paraId="5568389F"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Schools have therefore become increasingly important within contemporary early intervention strategies. Children spend a substantial proportion of their developmental years within educational environments, placing teachers and school staff in a unique position to recognise early behavioural, emotional and social changes. NICE Guideline NG223 recommends a whole-school approach that promotes positive mental health, strengthens emotional resilience and enables early identification of children experiencing psychological difficulties. The guidance further recommends targeted support for children identified as being at increased risk, including collaboration between education, health and social care professionals to ensure coordinated intervention.</w:t>
      </w:r>
    </w:p>
    <w:p w14:paraId="1A511C28"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A notable strength of the whole-school approach is its emphasis upon prevention rather than crisis management. Universal interventions promoting emotional literacy, resilience, positive relationships and social skills benefit all pupils while reducing stigma associated with accessing mental health support. Targeted interventions can then be implemented for children demonstrating emerging difficulties, allowing support to be provided before symptoms become clinically significant. Evidence reviewed by NICE indicates that targeted school-based interventions can improve children's social, emotional and psychological wellbeing, particularly when integrated within wider multidisciplinary support systems.</w:t>
      </w:r>
    </w:p>
    <w:p w14:paraId="34B1EFB1"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Effective early intervention also depends upon strong partnership working between health, education and social care. Children experiencing mental health difficulties frequently require coordinated support extending beyond healthcare alone. General practitioners, school nurses, educational psychologists, social workers, teachers and CAMHS professionals each contribute unique expertise that enables comprehensive assessment of children's emotional, behavioural and social needs. Multi-agency collaboration improves information sharing, reduces duplication of services and supports development of individualised care plans that consider children's experiences across home, school and community settings. This </w:t>
      </w:r>
      <w:r w:rsidRPr="00664E0E">
        <w:rPr>
          <w:rFonts w:eastAsia="Times New Roman"/>
          <w:kern w:val="0"/>
          <w:lang w:eastAsia="en-GB"/>
          <w14:ligatures w14:val="none"/>
        </w:rPr>
        <w:lastRenderedPageBreak/>
        <w:t>collaborative approach reflects the biopsychosocial framework underpinning the present study by recognising that mental health outcomes are influenced by multiple interacting factors rather than isolated clinical symptoms.</w:t>
      </w:r>
    </w:p>
    <w:p w14:paraId="294525E1"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Family involvement represents another essential component of successful early intervention. Parents and carers are typically the first individuals to recognise changes in children's behaviour and emotional wellbeing and therefore play an important role in help-seeking, treatment engagement and ongoing support. Parenting programmes, psychoeducation and family-based interventions have demonstrated positive outcomes by strengthening parent-child relationships, improving communication and increasing parents' confidence in managing behavioural and emotional difficulties. Such interventions recognise that supporting the family environment contributes significantly to improving children's mental health outcomes.</w:t>
      </w:r>
    </w:p>
    <w:p w14:paraId="5CCAF4A4"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Although the evidence supporting early intervention is compelling, several challenges remain. Variation in service availability between geographical areas, differences in commissioning arrangements and increasing demand continue to contribute to inequalities in access to appropriate support. Children from socioeconomically disadvantaged communities may experience additional barriers including reduced service accessibility, stigma surrounding mental health and limited availability of community resources. These inequalities raise important concerns regarding health equity and suggest that further investment is required to ensure all children receive timely, evidence-based care regardless of background or location.</w:t>
      </w:r>
    </w:p>
    <w:p w14:paraId="7118117D"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Critical evaluation of the literature also demonstrates that early intervention should not be viewed solely as an individual clinical response but as a broader public health strategy. Preventative mental health promotion, early identification within schools, family support and integrated multidisciplinary services collectively provide opportunities to reduce the long-term impact of childhood psychopathology. However, achieving these outcomes requires sustained investment, workforce development and continued collaboration across health, education and social care sectors.</w:t>
      </w:r>
    </w:p>
    <w:p w14:paraId="36A41746" w14:textId="6FF775D3" w:rsidR="00537FA4"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Overall, the evidence strongly supports early intervention as one of the most effective approaches for improving outcomes for children aged 10–12 years experiencing mental disorders and psychopathology. Timely identification, multidisciplinary working, family involvement and school-based support each contribute to improved emotional wellbeing, educational engagement and long-term developmental outcomes. Nevertheless, continued pressures affecting specialist services highlight the need for greater emphasis upon preventative, community-based models of care capable of meeting the increasing mental health needs of children within the United Kingdom.</w:t>
      </w:r>
    </w:p>
    <w:p w14:paraId="7E6C12EC" w14:textId="77777777" w:rsidR="00664E0E" w:rsidRPr="00664E0E" w:rsidRDefault="00664E0E" w:rsidP="001F2900">
      <w:pPr>
        <w:spacing w:line="360" w:lineRule="auto"/>
        <w:jc w:val="both"/>
        <w:rPr>
          <w:rFonts w:eastAsia="Times New Roman"/>
          <w:kern w:val="0"/>
          <w:lang w:eastAsia="en-GB"/>
          <w14:ligatures w14:val="none"/>
        </w:rPr>
      </w:pPr>
    </w:p>
    <w:p w14:paraId="3BC21332" w14:textId="77777777" w:rsidR="00537FA4" w:rsidRPr="00664E0E" w:rsidRDefault="00537FA4" w:rsidP="001F2900">
      <w:pPr>
        <w:spacing w:line="360" w:lineRule="auto"/>
        <w:jc w:val="both"/>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lastRenderedPageBreak/>
        <w:t>4.6 Chapter Summary</w:t>
      </w:r>
    </w:p>
    <w:p w14:paraId="1F67491F"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This chapter critically analysed the findings identified through the thematic analysis of literature relating to mental disorders and psychopathology in children aged 10–12 years. The discussion was organised into four interconnected themes that collectively addressed the research aim of exploring childhood psychopathology and evaluating the importance of early intervention within UK health and social care services. Rather than examining individual disorders in isolation, the chapter demonstrated that children's mental health is influenced by complex interactions between biological, psychological and social factors, supporting the biopsychosocial framework underpinning this dissertation (World Health Organization, 2022).</w:t>
      </w:r>
    </w:p>
    <w:p w14:paraId="586CE993"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The first theme highlighted the increasing prevalence and impact of internalising disorders, specifically anxiety and depression. The evidence demonstrated that these conditions significantly affect children's emotional wellbeing, educational attainment, peer relationships and long-term psychological development. Although cognitive behavioural therapy and other evidence-based psychological interventions have demonstrated effectiveness, delayed identification and inequalities in access to specialist services continue to limit positive outcomes. These findings reinforce the importance of recognising emotional difficulties during late childhood before symptoms become more severe or persistent (National Institute for Health and Care Excellence, 2019).</w:t>
      </w:r>
    </w:p>
    <w:p w14:paraId="654998E6"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The second theme examined externalising disorders, focusing on Attention Deficit Hyperactivity Disorder (ADHD) and conduct disorder. The literature demonstrated that these conditions extend beyond behavioural difficulties and significantly influence children's cognitive development, educational engagement, family relationships and social functioning. Evidence consistently supported multidisciplinary assessment and holistic intervention, recognising that behavioural symptoms frequently coexist with emotional difficulties and wider psychosocial challenges. Early diagnosis and coordinated intervention were identified as essential for improving developmental outcomes and reducing the likelihood of long-term behavioural difficulties.</w:t>
      </w:r>
    </w:p>
    <w:p w14:paraId="537B89FE"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third theme explored the biopsychosocial factors associated with childhood psychopathology. The findings demonstrated that genetic vulnerability, emotional development, parenting practices, adverse childhood experiences and socioeconomic disadvantage collectively influence children's mental health. Importantly, no single factor was found to explain the development of psychopathology, reinforcing the need for comprehensive assessment that considers the child's wider family, educational and social environment. The literature further highlighted the importance of resilience and protective factors, suggesting </w:t>
      </w:r>
      <w:r w:rsidRPr="00664E0E">
        <w:rPr>
          <w:rFonts w:eastAsia="Times New Roman"/>
          <w:kern w:val="0"/>
          <w:lang w:eastAsia="en-GB"/>
          <w14:ligatures w14:val="none"/>
        </w:rPr>
        <w:lastRenderedPageBreak/>
        <w:t>that positive relationships and supportive environments can reduce the impact of exposure to adversity.</w:t>
      </w:r>
    </w:p>
    <w:p w14:paraId="4569B854"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The final theme evaluated the role of early intervention within UK health and social care services. The evidence consistently demonstrated that early identification, multidisciplinary collaboration, family-centred care and school-based mental health support improve children's emotional wellbeing and reduce the long-term consequences associated with untreated mental disorders. However, increasing demand for Child and Adolescent Mental Health Services (CAMHS), workforce shortages and regional inequalities continue to present significant challenges to timely service provision. These findings indicate that greater investment in preventative, community-based mental health services remains necessary to ensure equitable access to evidence-based care for children experiencing emerging psychological difficulties (National Institute for Health and Care Excellence, 2022).</w:t>
      </w:r>
    </w:p>
    <w:p w14:paraId="03D14D4E" w14:textId="77777777" w:rsidR="00537FA4" w:rsidRPr="00664E0E"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Critical evaluation of the evidence identified several methodological limitations within the current literature. Many studies included broad age ranges that extended beyond the specific population examined within this dissertation, while differences in research design, outcome measures and healthcare systems limited direct comparison between studies. Nevertheless, the consistency of findings across systematic reviews, clinical guidelines and international policy documents strengthens confidence in the conclusion that childhood psychopathology represents a significant public health issue requiring integrated responses across health, education and social care.</w:t>
      </w:r>
    </w:p>
    <w:p w14:paraId="6140F75C" w14:textId="131EDF2C" w:rsidR="0008588C" w:rsidRDefault="00537FA4" w:rsidP="001F2900">
      <w:pPr>
        <w:spacing w:line="360" w:lineRule="auto"/>
        <w:jc w:val="both"/>
        <w:rPr>
          <w:rFonts w:eastAsia="Times New Roman"/>
          <w:kern w:val="0"/>
          <w:lang w:eastAsia="en-GB"/>
          <w14:ligatures w14:val="none"/>
        </w:rPr>
      </w:pPr>
      <w:r w:rsidRPr="00664E0E">
        <w:rPr>
          <w:rFonts w:eastAsia="Times New Roman"/>
          <w:kern w:val="0"/>
          <w:lang w:eastAsia="en-GB"/>
          <w14:ligatures w14:val="none"/>
        </w:rPr>
        <w:t>Overall, this chapter demonstrates that mental disorders affecting children aged 10–12 years require holistic, evidence-based and multidisciplinary approaches that prioritise early identification, prevention and collaborative intervention. The findings directly address the research aim and objectives established in Chapter 1 and provide the foundation for the final chapter of this dissertation. Chapter 5 will draw together the principal conclusions arising from the evidence, evaluate the implications for UK health and social care practice and present recommendations aimed at strengthening early intervention, improving multidisciplinary collaboration and enhancing mental health outcomes for children aged 10–12 years.</w:t>
      </w:r>
    </w:p>
    <w:p w14:paraId="003C32D9" w14:textId="77777777" w:rsidR="00664E0E" w:rsidRDefault="00664E0E" w:rsidP="001F2900">
      <w:pPr>
        <w:spacing w:line="360" w:lineRule="auto"/>
        <w:jc w:val="both"/>
        <w:rPr>
          <w:rFonts w:eastAsia="Times New Roman"/>
          <w:kern w:val="0"/>
          <w:lang w:eastAsia="en-GB"/>
          <w14:ligatures w14:val="none"/>
        </w:rPr>
      </w:pPr>
    </w:p>
    <w:p w14:paraId="0945F71B" w14:textId="77777777" w:rsidR="001F2900" w:rsidRDefault="001F2900" w:rsidP="001F2900">
      <w:pPr>
        <w:spacing w:line="360" w:lineRule="auto"/>
        <w:jc w:val="both"/>
        <w:rPr>
          <w:rFonts w:eastAsia="Times New Roman"/>
          <w:kern w:val="0"/>
          <w:lang w:eastAsia="en-GB"/>
          <w14:ligatures w14:val="none"/>
        </w:rPr>
      </w:pPr>
    </w:p>
    <w:p w14:paraId="255B0DFC" w14:textId="77777777" w:rsidR="001F2900" w:rsidRDefault="001F2900" w:rsidP="001F2900">
      <w:pPr>
        <w:spacing w:line="360" w:lineRule="auto"/>
        <w:jc w:val="both"/>
        <w:rPr>
          <w:rFonts w:eastAsia="Times New Roman"/>
          <w:kern w:val="0"/>
          <w:lang w:eastAsia="en-GB"/>
          <w14:ligatures w14:val="none"/>
        </w:rPr>
      </w:pPr>
    </w:p>
    <w:p w14:paraId="3EEBB0C2" w14:textId="77777777" w:rsidR="001F2900" w:rsidRDefault="001F2900" w:rsidP="001F2900">
      <w:pPr>
        <w:spacing w:line="360" w:lineRule="auto"/>
        <w:jc w:val="both"/>
        <w:rPr>
          <w:rFonts w:eastAsia="Times New Roman"/>
          <w:kern w:val="0"/>
          <w:lang w:eastAsia="en-GB"/>
          <w14:ligatures w14:val="none"/>
        </w:rPr>
      </w:pPr>
    </w:p>
    <w:p w14:paraId="6BA65218" w14:textId="77777777" w:rsidR="001F2900" w:rsidRPr="00664E0E" w:rsidRDefault="001F2900" w:rsidP="001F2900">
      <w:pPr>
        <w:spacing w:line="360" w:lineRule="auto"/>
        <w:jc w:val="both"/>
        <w:rPr>
          <w:rFonts w:eastAsia="Times New Roman"/>
          <w:kern w:val="0"/>
          <w:lang w:eastAsia="en-GB"/>
          <w14:ligatures w14:val="none"/>
        </w:rPr>
      </w:pPr>
    </w:p>
    <w:p w14:paraId="7102EF2B" w14:textId="77777777" w:rsidR="0008588C" w:rsidRPr="00664E0E" w:rsidRDefault="0008588C" w:rsidP="001F2900">
      <w:pPr>
        <w:spacing w:before="100" w:beforeAutospacing="1" w:after="100" w:afterAutospacing="1" w:line="360" w:lineRule="auto"/>
        <w:jc w:val="both"/>
        <w:outlineLvl w:val="0"/>
        <w:rPr>
          <w:rFonts w:eastAsia="Times New Roman"/>
          <w:b/>
          <w:bCs/>
          <w:kern w:val="36"/>
          <w:sz w:val="32"/>
          <w:szCs w:val="32"/>
          <w:lang w:eastAsia="en-GB"/>
          <w14:ligatures w14:val="none"/>
        </w:rPr>
      </w:pPr>
      <w:r w:rsidRPr="00664E0E">
        <w:rPr>
          <w:rFonts w:eastAsia="Times New Roman"/>
          <w:b/>
          <w:bCs/>
          <w:kern w:val="36"/>
          <w:sz w:val="32"/>
          <w:szCs w:val="32"/>
          <w:lang w:eastAsia="en-GB"/>
          <w14:ligatures w14:val="none"/>
        </w:rPr>
        <w:lastRenderedPageBreak/>
        <w:t>Chapter 5: Conclusion and Recommendations</w:t>
      </w:r>
    </w:p>
    <w:p w14:paraId="189E474C" w14:textId="77777777"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5.1 Introduction</w:t>
      </w:r>
    </w:p>
    <w:p w14:paraId="0B22000F"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This chapter concludes the dissertation by evaluating the key findings identified through the literature review and thematic analysis. The study aimed to explore mental disorders and psychopathology in children aged 10–12 years and critically examine the importance of early intervention within UK health and social care services. The evidence demonstrated that childhood mental disorders represent a significant public health concern and require holistic, multidisciplinary and evidence-based approaches to assessment, prevention and intervention (World Health Organization, 2022). This chapter evaluates whether the research aim and objectives were achieved, summarises the principal findings, provides recommendations for practice, acknowledges the study's limitations and identifies areas for future research.</w:t>
      </w:r>
    </w:p>
    <w:p w14:paraId="326903EF" w14:textId="77777777"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5.2 Achievement of the Research Aim and Objectives</w:t>
      </w:r>
    </w:p>
    <w:p w14:paraId="01C8C26B"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research aim was successfully achieved through a systematic review and critical analysis of contemporary literature. The findings confirmed that anxiety, depression, Attention Deficit Hyperactivity Disorder (ADHD) and conduct disorder are among the most common mental disorders affecting children aged 10–12 years and have significant consequences for emotional wellbeing, educational achievement and social development (Patel </w:t>
      </w:r>
      <w:r w:rsidRPr="00664E0E">
        <w:rPr>
          <w:rFonts w:eastAsia="Times New Roman"/>
          <w:i/>
          <w:iCs/>
          <w:kern w:val="0"/>
          <w:lang w:eastAsia="en-GB"/>
          <w14:ligatures w14:val="none"/>
        </w:rPr>
        <w:t>et al.</w:t>
      </w:r>
      <w:r w:rsidRPr="00664E0E">
        <w:rPr>
          <w:rFonts w:eastAsia="Times New Roman"/>
          <w:kern w:val="0"/>
          <w:lang w:eastAsia="en-GB"/>
          <w14:ligatures w14:val="none"/>
        </w:rPr>
        <w:t>, 2018). The first objective examined the prevalence and characteristics of common childhood mental disorders. The literature demonstrated that internalising disorders often remain under-recognised because symptoms are less visible, whereas externalising disorders such as ADHD and conduct disorder are more likely to be identified due to behavioural difficulties within home and school environments (National Institute for Health and Care Excellence, 2019). Regardless of presentation, both categories negatively influence children's quality of life and require timely intervention.</w:t>
      </w:r>
    </w:p>
    <w:p w14:paraId="0DD72724"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second objective explored the biopsychosocial factors contributing to childhood psychopathology. The findings demonstrated that mental disorders develop through interactions between biological vulnerability, psychological development and environmental influences rather than a single cause. Family relationships, adverse childhood experiences, poverty and school experiences were consistently associated with children's mental health outcomes, reinforcing the importance of holistic assessment and family-centred care (Petruccelli, Davis and Berman, 2019; World Health Organization, 2022). The final objective evaluated the importance of early intervention within UK health and social care services. The </w:t>
      </w:r>
      <w:r w:rsidRPr="00664E0E">
        <w:rPr>
          <w:rFonts w:eastAsia="Times New Roman"/>
          <w:kern w:val="0"/>
          <w:lang w:eastAsia="en-GB"/>
          <w14:ligatures w14:val="none"/>
        </w:rPr>
        <w:lastRenderedPageBreak/>
        <w:t>evidence consistently showed that early identification, multidisciplinary collaboration and access to evidence-based support improve children's emotional wellbeing and long-term developmental outcomes. However, increasing demand for Child and Adolescent Mental Health Services (CAMHS) and inequalities in service provision continue to present challenges to effective implementation (National Institute for Health and Care Excellence, 2022).</w:t>
      </w:r>
    </w:p>
    <w:p w14:paraId="12054043" w14:textId="77777777"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5.3 Key Conclusions</w:t>
      </w:r>
    </w:p>
    <w:p w14:paraId="6E7F0CF3"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 xml:space="preserve">The findings of this dissertation demonstrate that childhood psychopathology should be recognised as a significant health and social care priority. Mental disorders experienced during late childhood affect not only psychological wellbeing but also educational attainment, family functioning and future life opportunities. Without early intervention, these difficulties frequently continue into adolescence and adulthood, increasing the long-term burden on individuals, families and healthcare services (Patel </w:t>
      </w:r>
      <w:r w:rsidRPr="00664E0E">
        <w:rPr>
          <w:rFonts w:eastAsia="Times New Roman"/>
          <w:i/>
          <w:iCs/>
          <w:kern w:val="0"/>
          <w:lang w:eastAsia="en-GB"/>
          <w14:ligatures w14:val="none"/>
        </w:rPr>
        <w:t>et al.</w:t>
      </w:r>
      <w:r w:rsidRPr="00664E0E">
        <w:rPr>
          <w:rFonts w:eastAsia="Times New Roman"/>
          <w:kern w:val="0"/>
          <w:lang w:eastAsia="en-GB"/>
          <w14:ligatures w14:val="none"/>
        </w:rPr>
        <w:t>, 2018). The evidence also confirmed that childhood mental disorders are influenced by complex biopsychosocial interactions. Genetic vulnerability alone does not determine mental illness; instead, protective and risk factors within children's family, school and community environments shape psychological development. Consequently, effective intervention requires multidisciplinary approaches involving healthcare professionals, schools, social care practitioners and families working collaboratively to meet children's individual needs.</w:t>
      </w:r>
    </w:p>
    <w:p w14:paraId="1B20B27A"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Overall, the strongest conclusion emerging from this study is that early intervention remains fundamental to improving outcomes for children aged 10–12 years. Timely identification, accessible services and preventative support enable children to receive appropriate interventions before mental health difficulties become more severe, improving both short-term wellbeing and long-term developmental outcomes (World Health Organization, 2022).</w:t>
      </w:r>
    </w:p>
    <w:p w14:paraId="506BB0E2" w14:textId="77777777"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5.4 Recommendations for Health and Social Care Practice</w:t>
      </w:r>
    </w:p>
    <w:p w14:paraId="4E6DC1A4"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Based on the findings of this dissertation, several recommendations can be made.</w:t>
      </w:r>
    </w:p>
    <w:p w14:paraId="63AA8DDD"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 xml:space="preserve">Firstly, primary schools should strengthen early identification of mental health difficulties by providing teachers with additional training to recognise emotional and behavioural changes and refer children to appropriate services at an earlier stage (National Institute for Health and Care Excellence, 2022). Secondly, investment in CAMHS should continue to reduce waiting times and improve access to specialist assessment and treatment. Earlier intervention is likely to improve outcomes while reducing the long-term impact of untreated mental disorders. Thirdly, multidisciplinary collaboration between healthcare professionals, schools, social </w:t>
      </w:r>
      <w:r w:rsidRPr="00664E0E">
        <w:rPr>
          <w:rFonts w:eastAsia="Times New Roman"/>
          <w:kern w:val="0"/>
          <w:lang w:eastAsia="en-GB"/>
          <w14:ligatures w14:val="none"/>
        </w:rPr>
        <w:lastRenderedPageBreak/>
        <w:t>workers and families should be strengthened to ensure holistic assessment and coordinated care. Children benefit most when professionals share information and develop integrated care plans that address emotional, educational and social needs simultaneously. Finally, greater emphasis should be placed upon preventative and family-centred interventions that strengthen resilience, improve parental support and promote positive mental health before difficulties reach crisis point.</w:t>
      </w:r>
    </w:p>
    <w:p w14:paraId="21113699" w14:textId="77777777"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5.5 Limitations of the Study</w:t>
      </w:r>
    </w:p>
    <w:p w14:paraId="58071007" w14:textId="15C09E5B"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Several limitations should be acknowledged. This dissertation was based exclusively on secondary research and therefore depended upon the quality and availability of published evidence rather than primary data collection (Aveyard, 2019). Only English-language studies were included, potentially excluding relevant international evidence. In addition, many published studies examined broad childhood age ranges, limiting evidence specific to children aged 10–12 years. Differences in research methodology and healthcare systems also reduced direct comparison between studies. Despite these limitations, the use of systematic reviews, NICE guidance and international policy documents strengthened the overall credibility of the findings.</w:t>
      </w:r>
    </w:p>
    <w:p w14:paraId="21FEB3C3" w14:textId="77777777"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t>5.6 Recommendations for Future Research</w:t>
      </w:r>
    </w:p>
    <w:p w14:paraId="434303CD" w14:textId="77777777" w:rsidR="0008588C"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Future research should focus specifically on children aged 10–12 years to improve understanding of this important developmental period. Longitudinal UK studies evaluating the effectiveness of early intervention programmes would strengthen the evidence base for practice. Additional research examining school-based mental health interventions, family-centred approaches and barriers to accessing CAMHS would further support improvements in service delivery. Research exploring socioeconomic inequalities and culturally appropriate interventions would also contribute towards reducing disparities in children's mental health outcomes.</w:t>
      </w:r>
    </w:p>
    <w:p w14:paraId="32DCB6FF" w14:textId="77777777" w:rsidR="001F2900" w:rsidRDefault="001F2900" w:rsidP="001F2900">
      <w:pPr>
        <w:spacing w:before="100" w:beforeAutospacing="1" w:after="100" w:afterAutospacing="1" w:line="360" w:lineRule="auto"/>
        <w:jc w:val="both"/>
        <w:rPr>
          <w:rFonts w:eastAsia="Times New Roman"/>
          <w:kern w:val="0"/>
          <w:lang w:eastAsia="en-GB"/>
          <w14:ligatures w14:val="none"/>
        </w:rPr>
      </w:pPr>
    </w:p>
    <w:p w14:paraId="3AFFE3A6" w14:textId="77777777" w:rsidR="001F2900" w:rsidRDefault="001F2900" w:rsidP="001F2900">
      <w:pPr>
        <w:spacing w:before="100" w:beforeAutospacing="1" w:after="100" w:afterAutospacing="1" w:line="360" w:lineRule="auto"/>
        <w:jc w:val="both"/>
        <w:rPr>
          <w:rFonts w:eastAsia="Times New Roman"/>
          <w:kern w:val="0"/>
          <w:lang w:eastAsia="en-GB"/>
          <w14:ligatures w14:val="none"/>
        </w:rPr>
      </w:pPr>
    </w:p>
    <w:p w14:paraId="2DB4D52A" w14:textId="77777777" w:rsidR="001F2900" w:rsidRDefault="001F2900" w:rsidP="001F2900">
      <w:pPr>
        <w:spacing w:before="100" w:beforeAutospacing="1" w:after="100" w:afterAutospacing="1" w:line="360" w:lineRule="auto"/>
        <w:jc w:val="both"/>
        <w:rPr>
          <w:rFonts w:eastAsia="Times New Roman"/>
          <w:kern w:val="0"/>
          <w:lang w:eastAsia="en-GB"/>
          <w14:ligatures w14:val="none"/>
        </w:rPr>
      </w:pPr>
    </w:p>
    <w:p w14:paraId="6235E885" w14:textId="77777777" w:rsidR="001F2900" w:rsidRPr="00664E0E" w:rsidRDefault="001F2900" w:rsidP="001F2900">
      <w:pPr>
        <w:spacing w:before="100" w:beforeAutospacing="1" w:after="100" w:afterAutospacing="1" w:line="360" w:lineRule="auto"/>
        <w:jc w:val="both"/>
        <w:rPr>
          <w:rFonts w:eastAsia="Times New Roman"/>
          <w:kern w:val="0"/>
          <w:lang w:eastAsia="en-GB"/>
          <w14:ligatures w14:val="none"/>
        </w:rPr>
      </w:pPr>
    </w:p>
    <w:p w14:paraId="7CF59FA4" w14:textId="34A5BA20" w:rsidR="0008588C" w:rsidRPr="00664E0E" w:rsidRDefault="0008588C" w:rsidP="001F2900">
      <w:pPr>
        <w:spacing w:before="100" w:beforeAutospacing="1" w:after="100" w:afterAutospacing="1" w:line="360" w:lineRule="auto"/>
        <w:jc w:val="both"/>
        <w:outlineLvl w:val="1"/>
        <w:rPr>
          <w:rFonts w:eastAsia="Times New Roman"/>
          <w:b/>
          <w:bCs/>
          <w:kern w:val="0"/>
          <w:sz w:val="28"/>
          <w:szCs w:val="28"/>
          <w:lang w:eastAsia="en-GB"/>
          <w14:ligatures w14:val="none"/>
        </w:rPr>
      </w:pPr>
      <w:r w:rsidRPr="00664E0E">
        <w:rPr>
          <w:rFonts w:eastAsia="Times New Roman"/>
          <w:b/>
          <w:bCs/>
          <w:kern w:val="0"/>
          <w:sz w:val="28"/>
          <w:szCs w:val="28"/>
          <w:lang w:eastAsia="en-GB"/>
          <w14:ligatures w14:val="none"/>
        </w:rPr>
        <w:lastRenderedPageBreak/>
        <w:t>5.7 Conclusion</w:t>
      </w:r>
    </w:p>
    <w:p w14:paraId="75FA646A" w14:textId="77777777" w:rsidR="0008588C" w:rsidRPr="00664E0E" w:rsidRDefault="0008588C" w:rsidP="001F2900">
      <w:pPr>
        <w:spacing w:before="100" w:beforeAutospacing="1" w:after="100" w:afterAutospacing="1" w:line="360" w:lineRule="auto"/>
        <w:jc w:val="both"/>
        <w:rPr>
          <w:rFonts w:eastAsia="Times New Roman"/>
          <w:kern w:val="0"/>
          <w:lang w:eastAsia="en-GB"/>
          <w14:ligatures w14:val="none"/>
        </w:rPr>
      </w:pPr>
      <w:r w:rsidRPr="00664E0E">
        <w:rPr>
          <w:rFonts w:eastAsia="Times New Roman"/>
          <w:kern w:val="0"/>
          <w:lang w:eastAsia="en-GB"/>
          <w14:ligatures w14:val="none"/>
        </w:rPr>
        <w:t>This dissertation concludes that childhood psychopathology is a complex issue requiring holistic, evidence-based and multidisciplinary responses. Anxiety, depression, ADHD and conduct disorder significantly affect children's emotional wellbeing, education and social development, while biological, psychological and environmental factors interact to influence mental health outcomes. The evidence consistently demonstrates that early identification and intervention provide the greatest opportunity to improve children's wellbeing and reduce the long-term consequences of mental illness. Although UK policy increasingly promotes preventative mental healthcare, continued investment in integrated services, multidisciplinary collaboration and accessible early intervention remains essential. Ultimately, improving the mental health of children aged 10–12 years requires sustained commitment from healthcare professionals, educators, social care practitioners and policymakers to ensure that every child has the opportunity to achieve positive developmental and lifelong health outcomes (World Health Organization, 2022).</w:t>
      </w:r>
    </w:p>
    <w:p w14:paraId="21EB30DE" w14:textId="77777777" w:rsidR="0008588C" w:rsidRPr="00664E0E" w:rsidRDefault="0008588C" w:rsidP="001F2900">
      <w:pPr>
        <w:spacing w:line="360" w:lineRule="auto"/>
        <w:jc w:val="both"/>
      </w:pPr>
    </w:p>
    <w:p w14:paraId="04E56FE9" w14:textId="77777777" w:rsidR="0008588C" w:rsidRPr="00664E0E" w:rsidRDefault="0008588C" w:rsidP="001F2900">
      <w:pPr>
        <w:spacing w:line="360" w:lineRule="auto"/>
        <w:jc w:val="both"/>
        <w:rPr>
          <w:rFonts w:eastAsia="Times New Roman"/>
          <w:kern w:val="0"/>
          <w:lang w:eastAsia="en-GB"/>
          <w14:ligatures w14:val="none"/>
        </w:rPr>
      </w:pPr>
    </w:p>
    <w:p w14:paraId="311EC62D" w14:textId="77777777" w:rsidR="005567AC" w:rsidRPr="00664E0E" w:rsidRDefault="005567AC" w:rsidP="001F2900">
      <w:pPr>
        <w:spacing w:line="360" w:lineRule="auto"/>
        <w:jc w:val="both"/>
        <w:rPr>
          <w:rFonts w:eastAsia="Times New Roman"/>
          <w:kern w:val="0"/>
          <w:lang w:eastAsia="en-GB"/>
          <w14:ligatures w14:val="none"/>
        </w:rPr>
      </w:pPr>
    </w:p>
    <w:p w14:paraId="45B2C2DE" w14:textId="77777777" w:rsidR="0008588C" w:rsidRDefault="0008588C" w:rsidP="001F2900">
      <w:pPr>
        <w:spacing w:line="360" w:lineRule="auto"/>
        <w:jc w:val="both"/>
        <w:rPr>
          <w:rFonts w:eastAsia="Times New Roman"/>
          <w:kern w:val="0"/>
          <w:lang w:eastAsia="en-GB"/>
          <w14:ligatures w14:val="none"/>
        </w:rPr>
      </w:pPr>
    </w:p>
    <w:p w14:paraId="04824CE6" w14:textId="77777777" w:rsidR="00664E0E" w:rsidRDefault="00664E0E" w:rsidP="001F2900">
      <w:pPr>
        <w:spacing w:line="360" w:lineRule="auto"/>
        <w:jc w:val="both"/>
        <w:rPr>
          <w:rFonts w:eastAsia="Times New Roman"/>
          <w:kern w:val="0"/>
          <w:lang w:eastAsia="en-GB"/>
          <w14:ligatures w14:val="none"/>
        </w:rPr>
      </w:pPr>
    </w:p>
    <w:p w14:paraId="6CABA7B0" w14:textId="77777777" w:rsidR="00664E0E" w:rsidRDefault="00664E0E" w:rsidP="001F2900">
      <w:pPr>
        <w:spacing w:line="360" w:lineRule="auto"/>
        <w:jc w:val="both"/>
        <w:rPr>
          <w:rFonts w:eastAsia="Times New Roman"/>
          <w:kern w:val="0"/>
          <w:lang w:eastAsia="en-GB"/>
          <w14:ligatures w14:val="none"/>
        </w:rPr>
      </w:pPr>
    </w:p>
    <w:p w14:paraId="73727B46" w14:textId="77777777" w:rsidR="00664E0E" w:rsidRDefault="00664E0E" w:rsidP="001F2900">
      <w:pPr>
        <w:spacing w:line="360" w:lineRule="auto"/>
        <w:jc w:val="both"/>
        <w:rPr>
          <w:rFonts w:eastAsia="Times New Roman"/>
          <w:kern w:val="0"/>
          <w:lang w:eastAsia="en-GB"/>
          <w14:ligatures w14:val="none"/>
        </w:rPr>
      </w:pPr>
    </w:p>
    <w:p w14:paraId="5A74DCA2" w14:textId="77777777" w:rsidR="00664E0E" w:rsidRDefault="00664E0E" w:rsidP="001F2900">
      <w:pPr>
        <w:spacing w:line="360" w:lineRule="auto"/>
        <w:jc w:val="both"/>
        <w:rPr>
          <w:rFonts w:eastAsia="Times New Roman"/>
          <w:kern w:val="0"/>
          <w:lang w:eastAsia="en-GB"/>
          <w14:ligatures w14:val="none"/>
        </w:rPr>
      </w:pPr>
    </w:p>
    <w:p w14:paraId="6DB2AFE3" w14:textId="77777777" w:rsidR="00664E0E" w:rsidRDefault="00664E0E" w:rsidP="001F2900">
      <w:pPr>
        <w:spacing w:line="360" w:lineRule="auto"/>
        <w:jc w:val="both"/>
        <w:rPr>
          <w:rFonts w:eastAsia="Times New Roman"/>
          <w:kern w:val="0"/>
          <w:lang w:eastAsia="en-GB"/>
          <w14:ligatures w14:val="none"/>
        </w:rPr>
      </w:pPr>
    </w:p>
    <w:p w14:paraId="136B2BA2" w14:textId="77777777" w:rsidR="00664E0E" w:rsidRDefault="00664E0E" w:rsidP="001F2900">
      <w:pPr>
        <w:spacing w:line="360" w:lineRule="auto"/>
        <w:jc w:val="both"/>
        <w:rPr>
          <w:rFonts w:eastAsia="Times New Roman"/>
          <w:kern w:val="0"/>
          <w:lang w:eastAsia="en-GB"/>
          <w14:ligatures w14:val="none"/>
        </w:rPr>
      </w:pPr>
    </w:p>
    <w:p w14:paraId="67AA7BA2" w14:textId="77777777" w:rsidR="00664E0E" w:rsidRDefault="00664E0E" w:rsidP="001F2900">
      <w:pPr>
        <w:spacing w:line="360" w:lineRule="auto"/>
        <w:jc w:val="both"/>
        <w:rPr>
          <w:rFonts w:eastAsia="Times New Roman"/>
          <w:kern w:val="0"/>
          <w:lang w:eastAsia="en-GB"/>
          <w14:ligatures w14:val="none"/>
        </w:rPr>
      </w:pPr>
    </w:p>
    <w:p w14:paraId="05129CAE" w14:textId="77777777" w:rsidR="00664E0E" w:rsidRDefault="00664E0E" w:rsidP="001F2900">
      <w:pPr>
        <w:spacing w:line="360" w:lineRule="auto"/>
        <w:jc w:val="both"/>
        <w:rPr>
          <w:rFonts w:eastAsia="Times New Roman"/>
          <w:kern w:val="0"/>
          <w:lang w:eastAsia="en-GB"/>
          <w14:ligatures w14:val="none"/>
        </w:rPr>
      </w:pPr>
    </w:p>
    <w:p w14:paraId="53B7BAA6" w14:textId="77777777" w:rsidR="00664E0E" w:rsidRDefault="00664E0E" w:rsidP="001F2900">
      <w:pPr>
        <w:spacing w:line="360" w:lineRule="auto"/>
        <w:jc w:val="both"/>
        <w:rPr>
          <w:rFonts w:eastAsia="Times New Roman"/>
          <w:kern w:val="0"/>
          <w:lang w:eastAsia="en-GB"/>
          <w14:ligatures w14:val="none"/>
        </w:rPr>
      </w:pPr>
    </w:p>
    <w:p w14:paraId="59A3F1E2" w14:textId="77777777" w:rsidR="00664E0E" w:rsidRDefault="00664E0E" w:rsidP="001F2900">
      <w:pPr>
        <w:spacing w:line="360" w:lineRule="auto"/>
        <w:jc w:val="both"/>
        <w:rPr>
          <w:rFonts w:eastAsia="Times New Roman"/>
          <w:kern w:val="0"/>
          <w:lang w:eastAsia="en-GB"/>
          <w14:ligatures w14:val="none"/>
        </w:rPr>
      </w:pPr>
    </w:p>
    <w:p w14:paraId="155DDA2D" w14:textId="77777777" w:rsidR="001F2900" w:rsidRPr="00664E0E" w:rsidRDefault="001F2900" w:rsidP="001F2900">
      <w:pPr>
        <w:spacing w:line="360" w:lineRule="auto"/>
        <w:jc w:val="both"/>
        <w:rPr>
          <w:rFonts w:eastAsia="Times New Roman"/>
          <w:kern w:val="0"/>
          <w:lang w:eastAsia="en-GB"/>
          <w14:ligatures w14:val="none"/>
        </w:rPr>
      </w:pPr>
    </w:p>
    <w:p w14:paraId="7ED78164" w14:textId="75E9EFA6" w:rsidR="005567AC" w:rsidRPr="00664E0E" w:rsidRDefault="00BE72EE" w:rsidP="001F2900">
      <w:pPr>
        <w:spacing w:line="360" w:lineRule="auto"/>
        <w:jc w:val="both"/>
        <w:rPr>
          <w:b/>
          <w:bCs/>
        </w:rPr>
      </w:pPr>
      <w:r w:rsidRPr="00664E0E">
        <w:rPr>
          <w:b/>
          <w:bCs/>
        </w:rPr>
        <w:lastRenderedPageBreak/>
        <w:t xml:space="preserve">References </w:t>
      </w:r>
    </w:p>
    <w:p w14:paraId="4BB5B279" w14:textId="77777777" w:rsidR="0068308C" w:rsidRPr="0068308C" w:rsidRDefault="0068308C" w:rsidP="001F2900">
      <w:pPr>
        <w:spacing w:line="360" w:lineRule="auto"/>
        <w:jc w:val="both"/>
      </w:pPr>
      <w:r w:rsidRPr="0068308C">
        <w:t xml:space="preserve">American Psychiatric Association (2022) </w:t>
      </w:r>
      <w:r w:rsidRPr="0068308C">
        <w:rPr>
          <w:i/>
          <w:iCs/>
        </w:rPr>
        <w:t>Diagnostic and statistical manual of mental disorders</w:t>
      </w:r>
      <w:r w:rsidRPr="0068308C">
        <w:t xml:space="preserve">. 5th </w:t>
      </w:r>
      <w:proofErr w:type="spellStart"/>
      <w:r w:rsidRPr="0068308C">
        <w:t>edn</w:t>
      </w:r>
      <w:proofErr w:type="spellEnd"/>
      <w:r w:rsidRPr="0068308C">
        <w:t>., text revision (DSM-5-TR). Washington, DC: American Psychiatric Association Publishing.</w:t>
      </w:r>
    </w:p>
    <w:p w14:paraId="148CA7F9" w14:textId="77777777" w:rsidR="0068308C" w:rsidRPr="0068308C" w:rsidRDefault="0068308C" w:rsidP="001F2900">
      <w:pPr>
        <w:spacing w:line="360" w:lineRule="auto"/>
        <w:jc w:val="both"/>
      </w:pPr>
      <w:r w:rsidRPr="0068308C">
        <w:t xml:space="preserve">Aveyard, H. (2019) </w:t>
      </w:r>
      <w:r w:rsidRPr="0068308C">
        <w:rPr>
          <w:i/>
          <w:iCs/>
        </w:rPr>
        <w:t>Doing a literature review in health and social care: A practical guide</w:t>
      </w:r>
      <w:r w:rsidRPr="0068308C">
        <w:t xml:space="preserve">. 4th </w:t>
      </w:r>
      <w:proofErr w:type="spellStart"/>
      <w:r w:rsidRPr="0068308C">
        <w:t>edn</w:t>
      </w:r>
      <w:proofErr w:type="spellEnd"/>
      <w:r w:rsidRPr="0068308C">
        <w:t>. Maidenhead: Open University Press.</w:t>
      </w:r>
    </w:p>
    <w:p w14:paraId="7314B107" w14:textId="77777777" w:rsidR="0068308C" w:rsidRPr="0068308C" w:rsidRDefault="0068308C" w:rsidP="001F2900">
      <w:pPr>
        <w:spacing w:line="360" w:lineRule="auto"/>
        <w:jc w:val="both"/>
      </w:pPr>
      <w:r w:rsidRPr="0068308C">
        <w:t xml:space="preserve">Braun, V. and Clarke, V. (2022) </w:t>
      </w:r>
      <w:r w:rsidRPr="0068308C">
        <w:rPr>
          <w:i/>
          <w:iCs/>
        </w:rPr>
        <w:t>Thematic analysis: A practical guide</w:t>
      </w:r>
      <w:r w:rsidRPr="0068308C">
        <w:t>. London: Sage.</w:t>
      </w:r>
    </w:p>
    <w:p w14:paraId="7BD854DF" w14:textId="77777777" w:rsidR="0068308C" w:rsidRPr="0068308C" w:rsidRDefault="0068308C" w:rsidP="001F2900">
      <w:pPr>
        <w:spacing w:line="360" w:lineRule="auto"/>
        <w:jc w:val="both"/>
      </w:pPr>
      <w:r w:rsidRPr="0068308C">
        <w:t xml:space="preserve">Faraone, S.V., Asherson, P., </w:t>
      </w:r>
      <w:proofErr w:type="spellStart"/>
      <w:r w:rsidRPr="0068308C">
        <w:t>Banaschewski</w:t>
      </w:r>
      <w:proofErr w:type="spellEnd"/>
      <w:r w:rsidRPr="0068308C">
        <w:t xml:space="preserve">, T., Biederman, J., </w:t>
      </w:r>
      <w:proofErr w:type="spellStart"/>
      <w:r w:rsidRPr="0068308C">
        <w:t>Buitelaar</w:t>
      </w:r>
      <w:proofErr w:type="spellEnd"/>
      <w:r w:rsidRPr="0068308C">
        <w:t xml:space="preserve">, J.K., Ramos-Quiroga, J.A., Rohde, L.A., </w:t>
      </w:r>
      <w:proofErr w:type="spellStart"/>
      <w:r w:rsidRPr="0068308C">
        <w:t>Sonuga</w:t>
      </w:r>
      <w:proofErr w:type="spellEnd"/>
      <w:r w:rsidRPr="0068308C">
        <w:t xml:space="preserve">-Barke, E.J.S., Tannock, R. and Franke, B. (2021) ‘Attention-deficit/hyperactivity disorder’, </w:t>
      </w:r>
      <w:r w:rsidRPr="0068308C">
        <w:rPr>
          <w:i/>
          <w:iCs/>
        </w:rPr>
        <w:t>Nature Reviews Disease Primers</w:t>
      </w:r>
      <w:r w:rsidRPr="0068308C">
        <w:t xml:space="preserve">, </w:t>
      </w:r>
      <w:r w:rsidRPr="0068308C">
        <w:rPr>
          <w:b/>
          <w:bCs/>
        </w:rPr>
        <w:t>7</w:t>
      </w:r>
      <w:r w:rsidRPr="0068308C">
        <w:t>, Article 64.</w:t>
      </w:r>
    </w:p>
    <w:p w14:paraId="353CEE9E" w14:textId="77777777" w:rsidR="0068308C" w:rsidRPr="0068308C" w:rsidRDefault="0068308C" w:rsidP="001F2900">
      <w:pPr>
        <w:spacing w:line="360" w:lineRule="auto"/>
        <w:jc w:val="both"/>
      </w:pPr>
      <w:r w:rsidRPr="0068308C">
        <w:t xml:space="preserve">National Institute for Health and Care Excellence (2017) </w:t>
      </w:r>
      <w:r w:rsidRPr="0068308C">
        <w:rPr>
          <w:i/>
          <w:iCs/>
        </w:rPr>
        <w:t>Antisocial behaviour and conduct disorders in children and young people: Recognition and management (CG158).</w:t>
      </w:r>
      <w:r w:rsidRPr="0068308C">
        <w:t xml:space="preserve"> London: NICE.</w:t>
      </w:r>
    </w:p>
    <w:p w14:paraId="7D9AE3C2" w14:textId="77777777" w:rsidR="0068308C" w:rsidRPr="0068308C" w:rsidRDefault="0068308C" w:rsidP="001F2900">
      <w:pPr>
        <w:spacing w:line="360" w:lineRule="auto"/>
        <w:jc w:val="both"/>
      </w:pPr>
      <w:r w:rsidRPr="0068308C">
        <w:t xml:space="preserve">National Institute for Health and Care Excellence (2018) </w:t>
      </w:r>
      <w:r w:rsidRPr="0068308C">
        <w:rPr>
          <w:i/>
          <w:iCs/>
        </w:rPr>
        <w:t>Attention deficit hyperactivity disorder: Diagnosis and management (NG87).</w:t>
      </w:r>
      <w:r w:rsidRPr="0068308C">
        <w:t xml:space="preserve"> London: NICE.</w:t>
      </w:r>
    </w:p>
    <w:p w14:paraId="3A208ACE" w14:textId="77777777" w:rsidR="0068308C" w:rsidRPr="0068308C" w:rsidRDefault="0068308C" w:rsidP="001F2900">
      <w:pPr>
        <w:spacing w:line="360" w:lineRule="auto"/>
        <w:jc w:val="both"/>
      </w:pPr>
      <w:r w:rsidRPr="0068308C">
        <w:t xml:space="preserve">National Institute for Health and Care Excellence (2019) </w:t>
      </w:r>
      <w:r w:rsidRPr="0068308C">
        <w:rPr>
          <w:i/>
          <w:iCs/>
        </w:rPr>
        <w:t>Depression in children and young people: Identification and management (NG134).</w:t>
      </w:r>
      <w:r w:rsidRPr="0068308C">
        <w:t xml:space="preserve"> London: NICE.</w:t>
      </w:r>
    </w:p>
    <w:p w14:paraId="0D79C819" w14:textId="77777777" w:rsidR="0068308C" w:rsidRPr="0068308C" w:rsidRDefault="0068308C" w:rsidP="001F2900">
      <w:pPr>
        <w:spacing w:line="360" w:lineRule="auto"/>
        <w:jc w:val="both"/>
      </w:pPr>
      <w:r w:rsidRPr="0068308C">
        <w:t xml:space="preserve">National Institute for Health and Care Excellence (2022) </w:t>
      </w:r>
      <w:r w:rsidRPr="0068308C">
        <w:rPr>
          <w:i/>
          <w:iCs/>
        </w:rPr>
        <w:t>Social, emotional and mental wellbeing in primary and secondary education (NG223).</w:t>
      </w:r>
      <w:r w:rsidRPr="0068308C">
        <w:t xml:space="preserve"> London: NICE.</w:t>
      </w:r>
    </w:p>
    <w:p w14:paraId="13FE1098" w14:textId="77777777" w:rsidR="0068308C" w:rsidRPr="0068308C" w:rsidRDefault="0068308C" w:rsidP="001F2900">
      <w:pPr>
        <w:spacing w:line="360" w:lineRule="auto"/>
        <w:jc w:val="both"/>
      </w:pPr>
      <w:r w:rsidRPr="0068308C">
        <w:t xml:space="preserve">NHS Digital (2023) </w:t>
      </w:r>
      <w:r w:rsidRPr="0068308C">
        <w:rPr>
          <w:i/>
          <w:iCs/>
        </w:rPr>
        <w:t>Mental Health of Children and Young People in England 2023: Wave 4 follow-up to the 2017 survey</w:t>
      </w:r>
      <w:r w:rsidRPr="0068308C">
        <w:t>. Leeds: NHS Digital.</w:t>
      </w:r>
    </w:p>
    <w:p w14:paraId="14CF62D3" w14:textId="77777777" w:rsidR="0068308C" w:rsidRPr="0068308C" w:rsidRDefault="0068308C" w:rsidP="001F2900">
      <w:pPr>
        <w:spacing w:line="360" w:lineRule="auto"/>
        <w:jc w:val="both"/>
      </w:pPr>
      <w:r w:rsidRPr="0068308C">
        <w:t xml:space="preserve">Patel, V., Saxena, S., Lund, C., Thornicroft, G., Baingana, F., Bolton, P., Chisholm, D., Collins, P.Y., Cooper, J.L., Eaton, J., Herrman, H., Herzallah, M.M., Huang, Y., Jordans, M.J.D., Kleinman, A., Medina-Mora, M.E., Morgan, E. and Unützer, J. (2018) ‘The Lancet Commission on global mental health and sustainable development’, </w:t>
      </w:r>
      <w:r w:rsidRPr="0068308C">
        <w:rPr>
          <w:i/>
          <w:iCs/>
        </w:rPr>
        <w:t>The Lancet</w:t>
      </w:r>
      <w:r w:rsidRPr="0068308C">
        <w:t xml:space="preserve">, </w:t>
      </w:r>
      <w:r w:rsidRPr="0068308C">
        <w:rPr>
          <w:b/>
          <w:bCs/>
        </w:rPr>
        <w:t>392</w:t>
      </w:r>
      <w:r w:rsidRPr="0068308C">
        <w:t>(10157), pp. 1553–1598.</w:t>
      </w:r>
    </w:p>
    <w:p w14:paraId="730EF6B1" w14:textId="77777777" w:rsidR="0068308C" w:rsidRPr="0068308C" w:rsidRDefault="0068308C" w:rsidP="001F2900">
      <w:pPr>
        <w:spacing w:line="360" w:lineRule="auto"/>
        <w:jc w:val="both"/>
      </w:pPr>
      <w:r w:rsidRPr="0068308C">
        <w:t xml:space="preserve">Petruccelli, K., Davis, J. and Berman, T. (2019) ‘Adverse childhood experiences and associated health outcomes: A systematic review and meta-analysis’, </w:t>
      </w:r>
      <w:r w:rsidRPr="0068308C">
        <w:rPr>
          <w:i/>
          <w:iCs/>
        </w:rPr>
        <w:t>Child Abuse &amp; Neglect</w:t>
      </w:r>
      <w:r w:rsidRPr="0068308C">
        <w:t xml:space="preserve">, </w:t>
      </w:r>
      <w:r w:rsidRPr="0068308C">
        <w:rPr>
          <w:b/>
          <w:bCs/>
        </w:rPr>
        <w:t>97</w:t>
      </w:r>
      <w:r w:rsidRPr="0068308C">
        <w:t>, Article 104127.</w:t>
      </w:r>
    </w:p>
    <w:p w14:paraId="201ACD6D" w14:textId="77777777" w:rsidR="0068308C" w:rsidRPr="0068308C" w:rsidRDefault="0068308C" w:rsidP="001F2900">
      <w:pPr>
        <w:spacing w:line="360" w:lineRule="auto"/>
        <w:jc w:val="both"/>
      </w:pPr>
      <w:r w:rsidRPr="0068308C">
        <w:t xml:space="preserve">Snyder, H. (2019) ‘Literature review as a research methodology: An overview and guidelines’, </w:t>
      </w:r>
      <w:r w:rsidRPr="0068308C">
        <w:rPr>
          <w:i/>
          <w:iCs/>
        </w:rPr>
        <w:t>Journal of Business Research</w:t>
      </w:r>
      <w:r w:rsidRPr="0068308C">
        <w:t xml:space="preserve">, </w:t>
      </w:r>
      <w:r w:rsidRPr="0068308C">
        <w:rPr>
          <w:b/>
          <w:bCs/>
        </w:rPr>
        <w:t>104</w:t>
      </w:r>
      <w:r w:rsidRPr="0068308C">
        <w:t>, pp. 333–339.</w:t>
      </w:r>
    </w:p>
    <w:p w14:paraId="3F47A271" w14:textId="77777777" w:rsidR="0068308C" w:rsidRPr="0068308C" w:rsidRDefault="0068308C" w:rsidP="001F2900">
      <w:pPr>
        <w:spacing w:line="360" w:lineRule="auto"/>
        <w:jc w:val="both"/>
      </w:pPr>
      <w:r w:rsidRPr="0068308C">
        <w:lastRenderedPageBreak/>
        <w:t xml:space="preserve">UNICEF (2021) </w:t>
      </w:r>
      <w:r w:rsidRPr="0068308C">
        <w:rPr>
          <w:i/>
          <w:iCs/>
        </w:rPr>
        <w:t>The State of the World's Children 2021: On My Mind – Promoting, Protecting and Caring for Children's Mental Health</w:t>
      </w:r>
      <w:r w:rsidRPr="0068308C">
        <w:t>. New York: UNICEF.</w:t>
      </w:r>
    </w:p>
    <w:p w14:paraId="3A2FACB5" w14:textId="77777777" w:rsidR="0068308C" w:rsidRPr="0068308C" w:rsidRDefault="0068308C" w:rsidP="001F2900">
      <w:pPr>
        <w:spacing w:line="360" w:lineRule="auto"/>
        <w:jc w:val="both"/>
      </w:pPr>
      <w:r w:rsidRPr="0068308C">
        <w:t xml:space="preserve">World Health Organization (2022) </w:t>
      </w:r>
      <w:r w:rsidRPr="0068308C">
        <w:rPr>
          <w:i/>
          <w:iCs/>
        </w:rPr>
        <w:t>World mental health report: Transforming mental health for all</w:t>
      </w:r>
      <w:r w:rsidRPr="0068308C">
        <w:t>. Geneva: World Health Organization.</w:t>
      </w:r>
    </w:p>
    <w:p w14:paraId="5201658F" w14:textId="77777777" w:rsidR="0068308C" w:rsidRPr="0068308C" w:rsidRDefault="0068308C" w:rsidP="001F2900">
      <w:pPr>
        <w:spacing w:line="360" w:lineRule="auto"/>
        <w:jc w:val="both"/>
      </w:pPr>
      <w:r w:rsidRPr="0068308C">
        <w:t xml:space="preserve">Wuthrich, V.M., </w:t>
      </w:r>
      <w:proofErr w:type="spellStart"/>
      <w:r w:rsidRPr="0068308C">
        <w:t>Zagic</w:t>
      </w:r>
      <w:proofErr w:type="spellEnd"/>
      <w:r w:rsidRPr="0068308C">
        <w:t xml:space="preserve">, D., Dickson, S.J., McLellan, L.F., Chen, J.T.-H., Jones, M.P. and </w:t>
      </w:r>
      <w:proofErr w:type="spellStart"/>
      <w:r w:rsidRPr="0068308C">
        <w:t>Rapee</w:t>
      </w:r>
      <w:proofErr w:type="spellEnd"/>
      <w:r w:rsidRPr="0068308C">
        <w:t xml:space="preserve">, R.M. (2023) ‘Effectiveness of psychotherapy for internalising symptoms in children and adolescents when delivered in routine settings: A systematic review and meta-analysis’, </w:t>
      </w:r>
      <w:r w:rsidRPr="0068308C">
        <w:rPr>
          <w:i/>
          <w:iCs/>
        </w:rPr>
        <w:t>Clinical Child and Family Psychology Review</w:t>
      </w:r>
      <w:r w:rsidRPr="0068308C">
        <w:t xml:space="preserve">, </w:t>
      </w:r>
      <w:r w:rsidRPr="0068308C">
        <w:rPr>
          <w:b/>
          <w:bCs/>
        </w:rPr>
        <w:t>26</w:t>
      </w:r>
      <w:r w:rsidRPr="0068308C">
        <w:t>(3), pp. 824–848.</w:t>
      </w:r>
    </w:p>
    <w:p w14:paraId="6360321F" w14:textId="35990DDD" w:rsidR="00951AD2" w:rsidRPr="00664E0E" w:rsidRDefault="00951AD2" w:rsidP="001F2900">
      <w:pPr>
        <w:spacing w:line="360" w:lineRule="auto"/>
        <w:jc w:val="both"/>
      </w:pPr>
    </w:p>
    <w:sectPr w:rsidR="00951AD2" w:rsidRPr="00664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87F84"/>
    <w:multiLevelType w:val="hybridMultilevel"/>
    <w:tmpl w:val="6D445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19074A"/>
    <w:multiLevelType w:val="hybridMultilevel"/>
    <w:tmpl w:val="8D42A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338117">
    <w:abstractNumId w:val="0"/>
  </w:num>
  <w:num w:numId="2" w16cid:durableId="1730615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C24"/>
    <w:rsid w:val="0008588C"/>
    <w:rsid w:val="001F2900"/>
    <w:rsid w:val="00282CFE"/>
    <w:rsid w:val="002A5456"/>
    <w:rsid w:val="00452458"/>
    <w:rsid w:val="00523EA5"/>
    <w:rsid w:val="00537FA4"/>
    <w:rsid w:val="005567AC"/>
    <w:rsid w:val="00623686"/>
    <w:rsid w:val="006307F4"/>
    <w:rsid w:val="00664E0E"/>
    <w:rsid w:val="0068308C"/>
    <w:rsid w:val="006C5831"/>
    <w:rsid w:val="0076046B"/>
    <w:rsid w:val="00902210"/>
    <w:rsid w:val="00951AD2"/>
    <w:rsid w:val="00A64E27"/>
    <w:rsid w:val="00BD5A4E"/>
    <w:rsid w:val="00BE72EE"/>
    <w:rsid w:val="00C41C24"/>
    <w:rsid w:val="00C441BF"/>
    <w:rsid w:val="00DA52DE"/>
    <w:rsid w:val="00DF0C69"/>
    <w:rsid w:val="00DF7234"/>
    <w:rsid w:val="00EA6E4C"/>
    <w:rsid w:val="00EC4B4A"/>
    <w:rsid w:val="00F31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588B4"/>
  <w15:chartTrackingRefBased/>
  <w15:docId w15:val="{8F92E83B-F82B-42EB-A35F-98429E90A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C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C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C2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C2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41C2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41C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1C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1C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1C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C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C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C2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C2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41C2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41C2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41C2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41C2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41C2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41C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C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C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C2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41C24"/>
    <w:pPr>
      <w:spacing w:before="160"/>
      <w:jc w:val="center"/>
    </w:pPr>
    <w:rPr>
      <w:i/>
      <w:iCs/>
      <w:color w:val="404040" w:themeColor="text1" w:themeTint="BF"/>
    </w:rPr>
  </w:style>
  <w:style w:type="character" w:customStyle="1" w:styleId="QuoteChar">
    <w:name w:val="Quote Char"/>
    <w:basedOn w:val="DefaultParagraphFont"/>
    <w:link w:val="Quote"/>
    <w:uiPriority w:val="29"/>
    <w:rsid w:val="00C41C24"/>
    <w:rPr>
      <w:i/>
      <w:iCs/>
      <w:color w:val="404040" w:themeColor="text1" w:themeTint="BF"/>
    </w:rPr>
  </w:style>
  <w:style w:type="paragraph" w:styleId="ListParagraph">
    <w:name w:val="List Paragraph"/>
    <w:basedOn w:val="Normal"/>
    <w:uiPriority w:val="34"/>
    <w:qFormat/>
    <w:rsid w:val="00C41C24"/>
    <w:pPr>
      <w:ind w:left="720"/>
      <w:contextualSpacing/>
    </w:pPr>
  </w:style>
  <w:style w:type="character" w:styleId="IntenseEmphasis">
    <w:name w:val="Intense Emphasis"/>
    <w:basedOn w:val="DefaultParagraphFont"/>
    <w:uiPriority w:val="21"/>
    <w:qFormat/>
    <w:rsid w:val="00C41C24"/>
    <w:rPr>
      <w:i/>
      <w:iCs/>
      <w:color w:val="0F4761" w:themeColor="accent1" w:themeShade="BF"/>
    </w:rPr>
  </w:style>
  <w:style w:type="paragraph" w:styleId="IntenseQuote">
    <w:name w:val="Intense Quote"/>
    <w:basedOn w:val="Normal"/>
    <w:next w:val="Normal"/>
    <w:link w:val="IntenseQuoteChar"/>
    <w:uiPriority w:val="30"/>
    <w:qFormat/>
    <w:rsid w:val="00C41C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C24"/>
    <w:rPr>
      <w:i/>
      <w:iCs/>
      <w:color w:val="0F4761" w:themeColor="accent1" w:themeShade="BF"/>
    </w:rPr>
  </w:style>
  <w:style w:type="character" w:styleId="IntenseReference">
    <w:name w:val="Intense Reference"/>
    <w:basedOn w:val="DefaultParagraphFont"/>
    <w:uiPriority w:val="32"/>
    <w:qFormat/>
    <w:rsid w:val="00C41C2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73005-EF5B-44AF-9252-276CC9F54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21</Pages>
  <Words>7967</Words>
  <Characters>45416</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Fateha Altafi (2309157)</dc:creator>
  <cp:keywords/>
  <dc:description/>
  <cp:lastModifiedBy>Fateha Altafi (2309157)</cp:lastModifiedBy>
  <cp:revision>6</cp:revision>
  <dcterms:created xsi:type="dcterms:W3CDTF">2026-07-17T13:32:00Z</dcterms:created>
  <dcterms:modified xsi:type="dcterms:W3CDTF">2026-07-17T13:53:00Z</dcterms:modified>
</cp:coreProperties>
</file>