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7A5B8" w14:textId="77777777" w:rsidR="00CF48B2" w:rsidRDefault="00CF48B2" w:rsidP="00D179E3">
      <w:pPr>
        <w:spacing w:before="100" w:beforeAutospacing="1" w:after="100" w:afterAutospacing="1"/>
        <w:outlineLvl w:val="0"/>
        <w:rPr>
          <w:rFonts w:eastAsia="Times New Roman" w:cs="Arial"/>
          <w:b/>
          <w:bCs/>
          <w:kern w:val="36"/>
          <w:szCs w:val="22"/>
          <w:lang w:eastAsia="en-GB"/>
        </w:rPr>
      </w:pPr>
    </w:p>
    <w:p w14:paraId="78559793" w14:textId="44D0FF16" w:rsidR="00A13DEA" w:rsidRPr="005602F8" w:rsidRDefault="00241E49" w:rsidP="00A13DEA">
      <w:pPr>
        <w:spacing w:after="160"/>
        <w:rPr>
          <w:rFonts w:eastAsia="Aptos" w:cs="Arial"/>
          <w:color w:val="1D2125"/>
          <w:kern w:val="2"/>
          <w:sz w:val="32"/>
          <w:szCs w:val="32"/>
        </w:rPr>
      </w:pPr>
      <w:r>
        <w:rPr>
          <w:rFonts w:eastAsia="Aptos" w:cs="Arial"/>
          <w:b/>
          <w:bCs/>
          <w:color w:val="000000"/>
          <w:kern w:val="2"/>
          <w:sz w:val="32"/>
          <w:szCs w:val="32"/>
        </w:rPr>
        <w:t>As</w:t>
      </w:r>
      <w:r w:rsidR="008A5E84">
        <w:rPr>
          <w:rFonts w:eastAsia="Aptos" w:cs="Arial"/>
          <w:b/>
          <w:bCs/>
          <w:color w:val="000000"/>
          <w:kern w:val="2"/>
          <w:sz w:val="32"/>
          <w:szCs w:val="32"/>
        </w:rPr>
        <w:t xml:space="preserve">sessment </w:t>
      </w:r>
      <w:r w:rsidR="00A13DEA" w:rsidRPr="005602F8">
        <w:rPr>
          <w:rFonts w:eastAsia="Aptos" w:cs="Arial"/>
          <w:b/>
          <w:bCs/>
          <w:color w:val="000000"/>
          <w:kern w:val="2"/>
          <w:sz w:val="32"/>
          <w:szCs w:val="32"/>
        </w:rPr>
        <w:t>Component 1</w:t>
      </w:r>
    </w:p>
    <w:p w14:paraId="06A4DCD7" w14:textId="45442DCF" w:rsidR="00A13DEA" w:rsidRPr="005602F8" w:rsidRDefault="00A13DEA" w:rsidP="00A13DEA">
      <w:pPr>
        <w:spacing w:after="160"/>
        <w:rPr>
          <w:rFonts w:eastAsia="Aptos" w:cs="Arial"/>
          <w:b/>
          <w:bCs/>
          <w:color w:val="1D2125"/>
          <w:kern w:val="2"/>
          <w:sz w:val="32"/>
          <w:szCs w:val="32"/>
        </w:rPr>
      </w:pPr>
      <w:r w:rsidRPr="005602F8">
        <w:rPr>
          <w:rFonts w:eastAsia="Aptos" w:cs="Arial"/>
          <w:b/>
          <w:bCs/>
          <w:color w:val="1D2125"/>
          <w:kern w:val="2"/>
          <w:sz w:val="32"/>
          <w:szCs w:val="32"/>
        </w:rPr>
        <w:t>Student</w:t>
      </w:r>
      <w:r w:rsidR="00822B61">
        <w:rPr>
          <w:rFonts w:eastAsia="Aptos" w:cs="Arial"/>
          <w:b/>
          <w:bCs/>
          <w:color w:val="1D2125"/>
          <w:kern w:val="2"/>
          <w:sz w:val="32"/>
          <w:szCs w:val="32"/>
        </w:rPr>
        <w:t>’s</w:t>
      </w:r>
      <w:r w:rsidRPr="005602F8">
        <w:rPr>
          <w:rFonts w:eastAsia="Aptos" w:cs="Arial"/>
          <w:b/>
          <w:bCs/>
          <w:color w:val="1D2125"/>
          <w:kern w:val="2"/>
          <w:sz w:val="32"/>
          <w:szCs w:val="32"/>
        </w:rPr>
        <w:t xml:space="preserve"> name: </w:t>
      </w:r>
      <w:r w:rsidRPr="00574812">
        <w:rPr>
          <w:rFonts w:eastAsia="Aptos" w:cs="Arial"/>
          <w:color w:val="1D2125"/>
          <w:kern w:val="2"/>
          <w:sz w:val="32"/>
          <w:szCs w:val="32"/>
        </w:rPr>
        <w:t>Albert Buxton</w:t>
      </w:r>
    </w:p>
    <w:p w14:paraId="7DB8E703" w14:textId="77777777" w:rsidR="00A13DEA" w:rsidRPr="005602F8" w:rsidRDefault="00A13DEA" w:rsidP="00A13DEA">
      <w:pPr>
        <w:spacing w:after="160"/>
        <w:rPr>
          <w:rFonts w:eastAsia="Aptos" w:cs="Arial"/>
          <w:b/>
          <w:bCs/>
          <w:color w:val="1D2125"/>
          <w:kern w:val="2"/>
          <w:sz w:val="32"/>
          <w:szCs w:val="32"/>
        </w:rPr>
      </w:pPr>
      <w:r w:rsidRPr="005602F8">
        <w:rPr>
          <w:rFonts w:eastAsia="Aptos" w:cs="Arial"/>
          <w:b/>
          <w:bCs/>
          <w:color w:val="1D2125"/>
          <w:kern w:val="2"/>
          <w:sz w:val="32"/>
          <w:szCs w:val="32"/>
        </w:rPr>
        <w:t xml:space="preserve">Student number: </w:t>
      </w:r>
      <w:r w:rsidRPr="00574812">
        <w:rPr>
          <w:rFonts w:eastAsia="Aptos" w:cs="Arial"/>
          <w:color w:val="1D2125"/>
          <w:kern w:val="2"/>
          <w:sz w:val="32"/>
          <w:szCs w:val="32"/>
        </w:rPr>
        <w:t>2427263</w:t>
      </w:r>
    </w:p>
    <w:p w14:paraId="39836629" w14:textId="780B0382" w:rsidR="00A13DEA" w:rsidRPr="005602F8" w:rsidRDefault="00A13DEA" w:rsidP="00A13DEA">
      <w:pPr>
        <w:spacing w:after="160"/>
        <w:rPr>
          <w:rFonts w:eastAsia="Aptos" w:cs="Arial"/>
          <w:b/>
          <w:bCs/>
          <w:color w:val="1D2125"/>
          <w:kern w:val="2"/>
          <w:sz w:val="32"/>
          <w:szCs w:val="32"/>
        </w:rPr>
      </w:pPr>
      <w:r w:rsidRPr="005602F8">
        <w:rPr>
          <w:rFonts w:eastAsia="Aptos" w:cs="Arial"/>
          <w:b/>
          <w:bCs/>
          <w:color w:val="1D2125"/>
          <w:kern w:val="2"/>
          <w:sz w:val="32"/>
          <w:szCs w:val="32"/>
        </w:rPr>
        <w:t xml:space="preserve">Lecturer’s name: </w:t>
      </w:r>
      <w:r w:rsidR="000D0761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 </w:t>
      </w:r>
      <w:r w:rsidR="000D0761" w:rsidRPr="00574812">
        <w:rPr>
          <w:rFonts w:ascii="Segoe UI" w:hAnsi="Segoe UI" w:cs="Segoe UI"/>
          <w:color w:val="1D2125"/>
          <w:sz w:val="32"/>
          <w:szCs w:val="32"/>
          <w:shd w:val="clear" w:color="auto" w:fill="FFFFFF"/>
        </w:rPr>
        <w:t>Shaila Hussain</w:t>
      </w:r>
    </w:p>
    <w:p w14:paraId="06713DEE" w14:textId="51A88336" w:rsidR="00CF48B2" w:rsidRDefault="00A13DEA" w:rsidP="00A13DEA">
      <w:pPr>
        <w:spacing w:before="100" w:beforeAutospacing="1" w:after="100" w:afterAutospacing="1"/>
        <w:outlineLvl w:val="0"/>
        <w:rPr>
          <w:rFonts w:eastAsia="Times New Roman" w:cs="Arial"/>
          <w:b/>
          <w:bCs/>
          <w:kern w:val="36"/>
          <w:szCs w:val="22"/>
          <w:lang w:eastAsia="en-GB"/>
        </w:rPr>
      </w:pPr>
      <w:r w:rsidRPr="005602F8">
        <w:rPr>
          <w:rFonts w:eastAsia="Aptos" w:cs="Arial"/>
          <w:b/>
          <w:bCs/>
          <w:color w:val="1D2125"/>
          <w:kern w:val="2"/>
          <w:sz w:val="32"/>
          <w:szCs w:val="32"/>
        </w:rPr>
        <w:t xml:space="preserve">Module Number: </w:t>
      </w:r>
      <w:r w:rsidRPr="00574812">
        <w:rPr>
          <w:rFonts w:eastAsia="Aptos" w:cs="Arial"/>
          <w:color w:val="1D2125"/>
          <w:sz w:val="36"/>
          <w:szCs w:val="36"/>
        </w:rPr>
        <w:t>BMH</w:t>
      </w:r>
      <w:r w:rsidR="00C8752C" w:rsidRPr="00574812">
        <w:rPr>
          <w:rFonts w:eastAsia="Aptos" w:cs="Arial"/>
          <w:color w:val="1D2125"/>
          <w:sz w:val="36"/>
          <w:szCs w:val="36"/>
        </w:rPr>
        <w:t>P</w:t>
      </w:r>
      <w:r w:rsidR="003E5C5A" w:rsidRPr="00574812">
        <w:rPr>
          <w:rFonts w:eastAsia="Aptos" w:cs="Arial"/>
          <w:color w:val="1D2125"/>
          <w:sz w:val="36"/>
          <w:szCs w:val="36"/>
        </w:rPr>
        <w:t>5021</w:t>
      </w:r>
    </w:p>
    <w:p w14:paraId="53325180" w14:textId="77777777" w:rsidR="00CF48B2" w:rsidRDefault="00CF48B2" w:rsidP="00D179E3">
      <w:pPr>
        <w:spacing w:before="100" w:beforeAutospacing="1" w:after="100" w:afterAutospacing="1"/>
        <w:outlineLvl w:val="0"/>
        <w:rPr>
          <w:rFonts w:eastAsia="Times New Roman" w:cs="Arial"/>
          <w:b/>
          <w:bCs/>
          <w:kern w:val="36"/>
          <w:szCs w:val="22"/>
          <w:lang w:eastAsia="en-GB"/>
        </w:rPr>
      </w:pPr>
    </w:p>
    <w:p w14:paraId="1EE7D485" w14:textId="77777777" w:rsidR="00CF48B2" w:rsidRDefault="00CF48B2" w:rsidP="00D179E3">
      <w:pPr>
        <w:spacing w:before="100" w:beforeAutospacing="1" w:after="100" w:afterAutospacing="1"/>
        <w:outlineLvl w:val="0"/>
        <w:rPr>
          <w:rFonts w:eastAsia="Times New Roman" w:cs="Arial"/>
          <w:b/>
          <w:bCs/>
          <w:kern w:val="36"/>
          <w:szCs w:val="22"/>
          <w:lang w:eastAsia="en-GB"/>
        </w:rPr>
      </w:pPr>
    </w:p>
    <w:p w14:paraId="68944A77" w14:textId="77777777" w:rsidR="00CF48B2" w:rsidRDefault="00CF48B2" w:rsidP="00D179E3">
      <w:pPr>
        <w:spacing w:before="100" w:beforeAutospacing="1" w:after="100" w:afterAutospacing="1"/>
        <w:outlineLvl w:val="0"/>
        <w:rPr>
          <w:rFonts w:eastAsia="Times New Roman" w:cs="Arial"/>
          <w:b/>
          <w:bCs/>
          <w:kern w:val="36"/>
          <w:szCs w:val="22"/>
          <w:lang w:eastAsia="en-GB"/>
        </w:rPr>
      </w:pPr>
    </w:p>
    <w:p w14:paraId="50F728EF" w14:textId="77777777" w:rsidR="00CF48B2" w:rsidRDefault="00CF48B2" w:rsidP="00D179E3">
      <w:pPr>
        <w:spacing w:before="100" w:beforeAutospacing="1" w:after="100" w:afterAutospacing="1"/>
        <w:outlineLvl w:val="0"/>
        <w:rPr>
          <w:rFonts w:eastAsia="Times New Roman" w:cs="Arial"/>
          <w:b/>
          <w:bCs/>
          <w:kern w:val="36"/>
          <w:szCs w:val="22"/>
          <w:lang w:eastAsia="en-GB"/>
        </w:rPr>
      </w:pPr>
    </w:p>
    <w:p w14:paraId="184D2DEE" w14:textId="77777777" w:rsidR="00CF48B2" w:rsidRDefault="00CF48B2" w:rsidP="00D179E3">
      <w:pPr>
        <w:spacing w:before="100" w:beforeAutospacing="1" w:after="100" w:afterAutospacing="1"/>
        <w:outlineLvl w:val="0"/>
        <w:rPr>
          <w:rFonts w:eastAsia="Times New Roman" w:cs="Arial"/>
          <w:b/>
          <w:bCs/>
          <w:kern w:val="36"/>
          <w:szCs w:val="22"/>
          <w:lang w:eastAsia="en-GB"/>
        </w:rPr>
      </w:pPr>
    </w:p>
    <w:p w14:paraId="4FBD34AE" w14:textId="77777777" w:rsidR="00CF48B2" w:rsidRDefault="00CF48B2" w:rsidP="00D179E3">
      <w:pPr>
        <w:spacing w:before="100" w:beforeAutospacing="1" w:after="100" w:afterAutospacing="1"/>
        <w:outlineLvl w:val="0"/>
        <w:rPr>
          <w:rFonts w:eastAsia="Times New Roman" w:cs="Arial"/>
          <w:b/>
          <w:bCs/>
          <w:kern w:val="36"/>
          <w:szCs w:val="22"/>
          <w:lang w:eastAsia="en-GB"/>
        </w:rPr>
      </w:pPr>
    </w:p>
    <w:p w14:paraId="5818DCF6" w14:textId="77777777" w:rsidR="00CF48B2" w:rsidRDefault="00CF48B2" w:rsidP="00D179E3">
      <w:pPr>
        <w:spacing w:before="100" w:beforeAutospacing="1" w:after="100" w:afterAutospacing="1"/>
        <w:outlineLvl w:val="0"/>
        <w:rPr>
          <w:rFonts w:eastAsia="Times New Roman" w:cs="Arial"/>
          <w:b/>
          <w:bCs/>
          <w:kern w:val="36"/>
          <w:szCs w:val="22"/>
          <w:lang w:eastAsia="en-GB"/>
        </w:rPr>
      </w:pPr>
    </w:p>
    <w:p w14:paraId="0755F8E5" w14:textId="77777777" w:rsidR="00CF48B2" w:rsidRDefault="00CF48B2" w:rsidP="00D179E3">
      <w:pPr>
        <w:spacing w:before="100" w:beforeAutospacing="1" w:after="100" w:afterAutospacing="1"/>
        <w:outlineLvl w:val="0"/>
        <w:rPr>
          <w:rFonts w:eastAsia="Times New Roman" w:cs="Arial"/>
          <w:b/>
          <w:bCs/>
          <w:kern w:val="36"/>
          <w:szCs w:val="22"/>
          <w:lang w:eastAsia="en-GB"/>
        </w:rPr>
      </w:pPr>
    </w:p>
    <w:p w14:paraId="39285542" w14:textId="77777777" w:rsidR="00CF48B2" w:rsidRDefault="00CF48B2" w:rsidP="00D179E3">
      <w:pPr>
        <w:spacing w:before="100" w:beforeAutospacing="1" w:after="100" w:afterAutospacing="1"/>
        <w:outlineLvl w:val="0"/>
        <w:rPr>
          <w:rFonts w:eastAsia="Times New Roman" w:cs="Arial"/>
          <w:b/>
          <w:bCs/>
          <w:kern w:val="36"/>
          <w:szCs w:val="22"/>
          <w:lang w:eastAsia="en-GB"/>
        </w:rPr>
      </w:pPr>
    </w:p>
    <w:p w14:paraId="64531052" w14:textId="77777777" w:rsidR="00CF48B2" w:rsidRDefault="00CF48B2" w:rsidP="00D179E3">
      <w:pPr>
        <w:spacing w:before="100" w:beforeAutospacing="1" w:after="100" w:afterAutospacing="1"/>
        <w:outlineLvl w:val="0"/>
        <w:rPr>
          <w:rFonts w:eastAsia="Times New Roman" w:cs="Arial"/>
          <w:b/>
          <w:bCs/>
          <w:kern w:val="36"/>
          <w:szCs w:val="22"/>
          <w:lang w:eastAsia="en-GB"/>
        </w:rPr>
      </w:pPr>
    </w:p>
    <w:p w14:paraId="39CD5324" w14:textId="77777777" w:rsidR="00CF48B2" w:rsidRDefault="00CF48B2" w:rsidP="00D179E3">
      <w:pPr>
        <w:spacing w:before="100" w:beforeAutospacing="1" w:after="100" w:afterAutospacing="1"/>
        <w:outlineLvl w:val="0"/>
        <w:rPr>
          <w:rFonts w:eastAsia="Times New Roman" w:cs="Arial"/>
          <w:b/>
          <w:bCs/>
          <w:kern w:val="36"/>
          <w:szCs w:val="22"/>
          <w:lang w:eastAsia="en-GB"/>
        </w:rPr>
      </w:pPr>
    </w:p>
    <w:p w14:paraId="0817E15D" w14:textId="77777777" w:rsidR="00CF48B2" w:rsidRDefault="00CF48B2" w:rsidP="00D179E3">
      <w:pPr>
        <w:spacing w:before="100" w:beforeAutospacing="1" w:after="100" w:afterAutospacing="1"/>
        <w:outlineLvl w:val="0"/>
        <w:rPr>
          <w:rFonts w:eastAsia="Times New Roman" w:cs="Arial"/>
          <w:b/>
          <w:bCs/>
          <w:kern w:val="36"/>
          <w:szCs w:val="22"/>
          <w:lang w:eastAsia="en-GB"/>
        </w:rPr>
      </w:pPr>
    </w:p>
    <w:p w14:paraId="43F8DCE2" w14:textId="77777777" w:rsidR="00CF48B2" w:rsidRDefault="00CF48B2" w:rsidP="00D179E3">
      <w:pPr>
        <w:spacing w:before="100" w:beforeAutospacing="1" w:after="100" w:afterAutospacing="1"/>
        <w:outlineLvl w:val="0"/>
        <w:rPr>
          <w:rFonts w:eastAsia="Times New Roman" w:cs="Arial"/>
          <w:b/>
          <w:bCs/>
          <w:kern w:val="36"/>
          <w:szCs w:val="22"/>
          <w:lang w:eastAsia="en-GB"/>
        </w:rPr>
      </w:pPr>
    </w:p>
    <w:p w14:paraId="6870C13E" w14:textId="77777777" w:rsidR="008A5E84" w:rsidRDefault="008A5E84" w:rsidP="00D179E3">
      <w:pPr>
        <w:spacing w:before="100" w:beforeAutospacing="1" w:after="100" w:afterAutospacing="1"/>
        <w:outlineLvl w:val="0"/>
        <w:rPr>
          <w:rFonts w:eastAsia="Times New Roman" w:cs="Arial"/>
          <w:b/>
          <w:bCs/>
          <w:kern w:val="36"/>
          <w:szCs w:val="22"/>
          <w:lang w:eastAsia="en-GB"/>
        </w:rPr>
      </w:pPr>
    </w:p>
    <w:p w14:paraId="3FBFEDEF" w14:textId="20D6B880" w:rsidR="00D179E3" w:rsidRPr="005135A4" w:rsidRDefault="00D179E3" w:rsidP="00D179E3">
      <w:pPr>
        <w:spacing w:before="100" w:beforeAutospacing="1" w:after="100" w:afterAutospacing="1"/>
        <w:outlineLvl w:val="0"/>
        <w:rPr>
          <w:rFonts w:eastAsia="Times New Roman" w:cs="Arial"/>
          <w:b/>
          <w:bCs/>
          <w:kern w:val="36"/>
          <w:sz w:val="28"/>
          <w:szCs w:val="28"/>
          <w:lang w:eastAsia="en-GB"/>
        </w:rPr>
      </w:pPr>
      <w:r w:rsidRPr="005135A4">
        <w:rPr>
          <w:rFonts w:eastAsia="Times New Roman" w:cs="Arial"/>
          <w:b/>
          <w:bCs/>
          <w:kern w:val="36"/>
          <w:sz w:val="28"/>
          <w:szCs w:val="28"/>
          <w:lang w:eastAsia="en-GB"/>
        </w:rPr>
        <w:lastRenderedPageBreak/>
        <w:t xml:space="preserve">Reference </w:t>
      </w:r>
      <w:r w:rsidR="006F7293" w:rsidRPr="005135A4">
        <w:rPr>
          <w:rFonts w:eastAsia="Times New Roman" w:cs="Arial"/>
          <w:b/>
          <w:bCs/>
          <w:kern w:val="36"/>
          <w:sz w:val="28"/>
          <w:szCs w:val="28"/>
          <w:lang w:eastAsia="en-GB"/>
        </w:rPr>
        <w:t>(Police</w:t>
      </w:r>
      <w:r w:rsidRPr="005135A4">
        <w:rPr>
          <w:rFonts w:eastAsia="Times New Roman" w:cs="Arial"/>
          <w:b/>
          <w:bCs/>
          <w:kern w:val="36"/>
          <w:sz w:val="28"/>
          <w:szCs w:val="28"/>
          <w:lang w:eastAsia="en-GB"/>
        </w:rPr>
        <w:t xml:space="preserve"> role)</w:t>
      </w:r>
    </w:p>
    <w:p w14:paraId="3CB04745" w14:textId="77777777" w:rsidR="00E44CDA" w:rsidRPr="00D179E3" w:rsidRDefault="00E44CDA" w:rsidP="00D179E3">
      <w:pPr>
        <w:spacing w:before="100" w:beforeAutospacing="1" w:after="100" w:afterAutospacing="1"/>
        <w:rPr>
          <w:rFonts w:eastAsia="Times New Roman" w:cs="Arial"/>
          <w:szCs w:val="22"/>
          <w:lang w:eastAsia="en-GB"/>
        </w:rPr>
      </w:pPr>
      <w:r w:rsidRPr="00D179E3">
        <w:rPr>
          <w:rFonts w:eastAsia="Times New Roman" w:cs="Arial"/>
          <w:szCs w:val="22"/>
          <w:lang w:eastAsia="en-GB"/>
        </w:rPr>
        <w:t xml:space="preserve">Bradford Partnership (2022) </w:t>
      </w:r>
      <w:r w:rsidRPr="00D179E3">
        <w:rPr>
          <w:rFonts w:eastAsia="Times New Roman" w:cs="Arial"/>
          <w:i/>
          <w:iCs/>
          <w:szCs w:val="22"/>
          <w:lang w:eastAsia="en-GB"/>
        </w:rPr>
        <w:t>Child Safeguarding Practice Review: Child A</w:t>
      </w:r>
      <w:r w:rsidRPr="00D179E3">
        <w:rPr>
          <w:rFonts w:eastAsia="Times New Roman" w:cs="Arial"/>
          <w:szCs w:val="22"/>
          <w:lang w:eastAsia="en-GB"/>
        </w:rPr>
        <w:t>. Bradford: Bradford Safeguarding Children Partnership.</w:t>
      </w:r>
    </w:p>
    <w:p w14:paraId="51AAE6A0" w14:textId="77777777" w:rsidR="00E44CDA" w:rsidRPr="00D179E3" w:rsidRDefault="00E44CDA" w:rsidP="00D179E3">
      <w:pPr>
        <w:spacing w:before="100" w:beforeAutospacing="1" w:after="100" w:afterAutospacing="1"/>
        <w:rPr>
          <w:rFonts w:eastAsia="Times New Roman" w:cs="Arial"/>
          <w:szCs w:val="22"/>
          <w:lang w:eastAsia="en-GB"/>
        </w:rPr>
      </w:pPr>
      <w:r w:rsidRPr="00D179E3">
        <w:rPr>
          <w:rFonts w:eastAsia="Times New Roman" w:cs="Arial"/>
          <w:szCs w:val="22"/>
          <w:lang w:eastAsia="en-GB"/>
        </w:rPr>
        <w:t xml:space="preserve">College of Policing (2021) </w:t>
      </w:r>
      <w:r w:rsidRPr="00D179E3">
        <w:rPr>
          <w:rFonts w:eastAsia="Times New Roman" w:cs="Arial"/>
          <w:i/>
          <w:iCs/>
          <w:szCs w:val="22"/>
          <w:lang w:eastAsia="en-GB"/>
        </w:rPr>
        <w:t>Authorised Professional Practice: Safeguarding Children</w:t>
      </w:r>
      <w:r w:rsidRPr="00D179E3">
        <w:rPr>
          <w:rFonts w:eastAsia="Times New Roman" w:cs="Arial"/>
          <w:szCs w:val="22"/>
          <w:lang w:eastAsia="en-GB"/>
        </w:rPr>
        <w:t>. Coventry: College of Policing.</w:t>
      </w:r>
    </w:p>
    <w:p w14:paraId="245E69AF" w14:textId="77777777" w:rsidR="00E44CDA" w:rsidRPr="00D179E3" w:rsidRDefault="00E44CDA" w:rsidP="00D179E3">
      <w:pPr>
        <w:spacing w:before="100" w:beforeAutospacing="1" w:after="100" w:afterAutospacing="1"/>
        <w:rPr>
          <w:rFonts w:eastAsia="Times New Roman" w:cs="Arial"/>
          <w:szCs w:val="22"/>
          <w:lang w:eastAsia="en-GB"/>
        </w:rPr>
      </w:pPr>
      <w:r w:rsidRPr="00D179E3">
        <w:rPr>
          <w:rFonts w:eastAsia="Times New Roman" w:cs="Arial"/>
          <w:szCs w:val="22"/>
          <w:lang w:eastAsia="en-GB"/>
        </w:rPr>
        <w:t xml:space="preserve">Daniel, B., Burgess, C. &amp; Scott, J. (2011) ‘Recognising and responding to cumulative harm’, </w:t>
      </w:r>
      <w:r w:rsidRPr="00D179E3">
        <w:rPr>
          <w:rFonts w:eastAsia="Times New Roman" w:cs="Arial"/>
          <w:i/>
          <w:iCs/>
          <w:szCs w:val="22"/>
          <w:lang w:eastAsia="en-GB"/>
        </w:rPr>
        <w:t>Child Abuse Review</w:t>
      </w:r>
      <w:r w:rsidRPr="00D179E3">
        <w:rPr>
          <w:rFonts w:eastAsia="Times New Roman" w:cs="Arial"/>
          <w:szCs w:val="22"/>
          <w:lang w:eastAsia="en-GB"/>
        </w:rPr>
        <w:t>, 21(1), pp. 7–18.</w:t>
      </w:r>
    </w:p>
    <w:p w14:paraId="55092515" w14:textId="77777777" w:rsidR="00E44CDA" w:rsidRPr="00D179E3" w:rsidRDefault="00E44CDA" w:rsidP="00D179E3">
      <w:pPr>
        <w:spacing w:before="100" w:beforeAutospacing="1" w:after="100" w:afterAutospacing="1"/>
        <w:rPr>
          <w:rFonts w:eastAsia="Times New Roman" w:cs="Arial"/>
          <w:szCs w:val="22"/>
          <w:lang w:eastAsia="en-GB"/>
        </w:rPr>
      </w:pPr>
      <w:r w:rsidRPr="00D179E3">
        <w:rPr>
          <w:rFonts w:eastAsia="Times New Roman" w:cs="Arial"/>
          <w:szCs w:val="22"/>
          <w:lang w:eastAsia="en-GB"/>
        </w:rPr>
        <w:t xml:space="preserve">HM Government (2018) </w:t>
      </w:r>
      <w:r w:rsidRPr="00D179E3">
        <w:rPr>
          <w:rFonts w:eastAsia="Times New Roman" w:cs="Arial"/>
          <w:i/>
          <w:iCs/>
          <w:szCs w:val="22"/>
          <w:lang w:eastAsia="en-GB"/>
        </w:rPr>
        <w:t>Working Together to Safeguard Children</w:t>
      </w:r>
      <w:r w:rsidRPr="00D179E3">
        <w:rPr>
          <w:rFonts w:eastAsia="Times New Roman" w:cs="Arial"/>
          <w:szCs w:val="22"/>
          <w:lang w:eastAsia="en-GB"/>
        </w:rPr>
        <w:t>. London: Department for Education.</w:t>
      </w:r>
    </w:p>
    <w:p w14:paraId="5AE06D8B" w14:textId="77777777" w:rsidR="00E44CDA" w:rsidRPr="00D179E3" w:rsidRDefault="00E44CDA" w:rsidP="00D179E3">
      <w:pPr>
        <w:spacing w:before="100" w:beforeAutospacing="1" w:after="100" w:afterAutospacing="1"/>
        <w:rPr>
          <w:rFonts w:eastAsia="Times New Roman" w:cs="Arial"/>
          <w:szCs w:val="22"/>
          <w:lang w:eastAsia="en-GB"/>
        </w:rPr>
      </w:pPr>
      <w:r w:rsidRPr="00D179E3">
        <w:rPr>
          <w:rFonts w:eastAsia="Times New Roman" w:cs="Arial"/>
          <w:szCs w:val="22"/>
          <w:lang w:eastAsia="en-GB"/>
        </w:rPr>
        <w:t xml:space="preserve">Laming, H. (2009) </w:t>
      </w:r>
      <w:r w:rsidRPr="00D179E3">
        <w:rPr>
          <w:rFonts w:eastAsia="Times New Roman" w:cs="Arial"/>
          <w:i/>
          <w:iCs/>
          <w:szCs w:val="22"/>
          <w:lang w:eastAsia="en-GB"/>
        </w:rPr>
        <w:t>The Protection of Children in England: A Progress Report</w:t>
      </w:r>
      <w:r w:rsidRPr="00D179E3">
        <w:rPr>
          <w:rFonts w:eastAsia="Times New Roman" w:cs="Arial"/>
          <w:szCs w:val="22"/>
          <w:lang w:eastAsia="en-GB"/>
        </w:rPr>
        <w:t>. London: The Stationery Office.</w:t>
      </w:r>
    </w:p>
    <w:p w14:paraId="6ED7624F" w14:textId="77777777" w:rsidR="00E44CDA" w:rsidRPr="00D179E3" w:rsidRDefault="00E44CDA" w:rsidP="00D179E3">
      <w:pPr>
        <w:spacing w:before="100" w:beforeAutospacing="1" w:after="100" w:afterAutospacing="1"/>
        <w:rPr>
          <w:rFonts w:eastAsia="Times New Roman" w:cs="Arial"/>
          <w:szCs w:val="22"/>
          <w:lang w:eastAsia="en-GB"/>
        </w:rPr>
      </w:pPr>
      <w:r w:rsidRPr="00D179E3">
        <w:rPr>
          <w:rFonts w:eastAsia="Times New Roman" w:cs="Arial"/>
          <w:szCs w:val="22"/>
          <w:lang w:eastAsia="en-GB"/>
        </w:rPr>
        <w:t>Munro, E. (2019) ‘The Munro Review revisited: child</w:t>
      </w:r>
      <w:r w:rsidRPr="00D179E3">
        <w:rPr>
          <w:rFonts w:eastAsia="Times New Roman" w:cs="Arial"/>
          <w:szCs w:val="22"/>
          <w:lang w:eastAsia="en-GB"/>
        </w:rPr>
        <w:noBreakHyphen/>
        <w:t xml:space="preserve">centred practice’, </w:t>
      </w:r>
      <w:r w:rsidRPr="00D179E3">
        <w:rPr>
          <w:rFonts w:eastAsia="Times New Roman" w:cs="Arial"/>
          <w:i/>
          <w:iCs/>
          <w:szCs w:val="22"/>
          <w:lang w:eastAsia="en-GB"/>
        </w:rPr>
        <w:t>Child &amp; Family Social Work</w:t>
      </w:r>
      <w:r w:rsidRPr="00D179E3">
        <w:rPr>
          <w:rFonts w:eastAsia="Times New Roman" w:cs="Arial"/>
          <w:szCs w:val="22"/>
          <w:lang w:eastAsia="en-GB"/>
        </w:rPr>
        <w:t>, 24(1), pp. 5–12.</w:t>
      </w:r>
    </w:p>
    <w:p w14:paraId="57E3515B" w14:textId="77777777" w:rsidR="00E44CDA" w:rsidRPr="00D179E3" w:rsidRDefault="00E44CDA" w:rsidP="00D179E3">
      <w:pPr>
        <w:spacing w:before="100" w:beforeAutospacing="1" w:after="100" w:afterAutospacing="1"/>
        <w:rPr>
          <w:rFonts w:eastAsia="Times New Roman" w:cs="Arial"/>
          <w:szCs w:val="22"/>
          <w:lang w:eastAsia="en-GB"/>
        </w:rPr>
      </w:pPr>
      <w:r w:rsidRPr="00D179E3">
        <w:rPr>
          <w:rFonts w:eastAsia="Times New Roman" w:cs="Arial"/>
          <w:szCs w:val="22"/>
          <w:lang w:eastAsia="en-GB"/>
        </w:rPr>
        <w:t xml:space="preserve">Platt, D. &amp; Turney, D. (2014) ‘Making safeguarding children’s rights real’, </w:t>
      </w:r>
      <w:r w:rsidRPr="00D179E3">
        <w:rPr>
          <w:rFonts w:eastAsia="Times New Roman" w:cs="Arial"/>
          <w:i/>
          <w:iCs/>
          <w:szCs w:val="22"/>
          <w:lang w:eastAsia="en-GB"/>
        </w:rPr>
        <w:t>British Journal of Social Work</w:t>
      </w:r>
      <w:r w:rsidRPr="00D179E3">
        <w:rPr>
          <w:rFonts w:eastAsia="Times New Roman" w:cs="Arial"/>
          <w:szCs w:val="22"/>
          <w:lang w:eastAsia="en-GB"/>
        </w:rPr>
        <w:t>, 44(7), pp. 1961–1979.</w:t>
      </w:r>
    </w:p>
    <w:p w14:paraId="46B4F630" w14:textId="77777777" w:rsidR="00E44CDA" w:rsidRPr="00D179E3" w:rsidRDefault="00E44CDA" w:rsidP="00D179E3">
      <w:pPr>
        <w:spacing w:before="100" w:beforeAutospacing="1" w:after="100" w:afterAutospacing="1"/>
        <w:rPr>
          <w:rFonts w:eastAsia="Times New Roman" w:cs="Arial"/>
          <w:szCs w:val="22"/>
          <w:lang w:eastAsia="en-GB"/>
        </w:rPr>
      </w:pPr>
      <w:r w:rsidRPr="00D179E3">
        <w:rPr>
          <w:rFonts w:eastAsia="Times New Roman" w:cs="Arial"/>
          <w:szCs w:val="22"/>
          <w:lang w:eastAsia="en-GB"/>
        </w:rPr>
        <w:t xml:space="preserve">Sidebotham, P., Brandon, M., Bailey, S., </w:t>
      </w:r>
      <w:proofErr w:type="spellStart"/>
      <w:r w:rsidRPr="00D179E3">
        <w:rPr>
          <w:rFonts w:eastAsia="Times New Roman" w:cs="Arial"/>
          <w:szCs w:val="22"/>
          <w:lang w:eastAsia="en-GB"/>
        </w:rPr>
        <w:t>Belderson</w:t>
      </w:r>
      <w:proofErr w:type="spellEnd"/>
      <w:r w:rsidRPr="00D179E3">
        <w:rPr>
          <w:rFonts w:eastAsia="Times New Roman" w:cs="Arial"/>
          <w:szCs w:val="22"/>
          <w:lang w:eastAsia="en-GB"/>
        </w:rPr>
        <w:t xml:space="preserve">, P. &amp; Dodsworth, J. (2016) </w:t>
      </w:r>
      <w:r w:rsidRPr="00D179E3">
        <w:rPr>
          <w:rFonts w:eastAsia="Times New Roman" w:cs="Arial"/>
          <w:i/>
          <w:iCs/>
          <w:szCs w:val="22"/>
          <w:lang w:eastAsia="en-GB"/>
        </w:rPr>
        <w:t>Pathways to Harm, Pathways to Protection: A Triennial Review of Serious Case Reviews</w:t>
      </w:r>
      <w:r w:rsidRPr="00D179E3">
        <w:rPr>
          <w:rFonts w:eastAsia="Times New Roman" w:cs="Arial"/>
          <w:szCs w:val="22"/>
          <w:lang w:eastAsia="en-GB"/>
        </w:rPr>
        <w:t>. London: Department for Education.</w:t>
      </w:r>
    </w:p>
    <w:p w14:paraId="4B8AB232" w14:textId="77777777" w:rsidR="00A32B23" w:rsidRPr="00D179E3" w:rsidRDefault="00A32B23" w:rsidP="00D179E3">
      <w:pPr>
        <w:rPr>
          <w:rFonts w:cs="Arial"/>
          <w:szCs w:val="22"/>
        </w:rPr>
      </w:pPr>
    </w:p>
    <w:sectPr w:rsidR="00A32B23" w:rsidRPr="00D179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9E3"/>
    <w:rsid w:val="000D0761"/>
    <w:rsid w:val="00140B33"/>
    <w:rsid w:val="00241E49"/>
    <w:rsid w:val="003152B7"/>
    <w:rsid w:val="00367A54"/>
    <w:rsid w:val="003E5853"/>
    <w:rsid w:val="003E5C5A"/>
    <w:rsid w:val="005135A4"/>
    <w:rsid w:val="00574812"/>
    <w:rsid w:val="006E607A"/>
    <w:rsid w:val="006F7293"/>
    <w:rsid w:val="007249FA"/>
    <w:rsid w:val="00822B61"/>
    <w:rsid w:val="008A5E84"/>
    <w:rsid w:val="009165D8"/>
    <w:rsid w:val="00A13DEA"/>
    <w:rsid w:val="00A32B23"/>
    <w:rsid w:val="00C8752C"/>
    <w:rsid w:val="00CB2B22"/>
    <w:rsid w:val="00CF48B2"/>
    <w:rsid w:val="00D179E3"/>
    <w:rsid w:val="00D40040"/>
    <w:rsid w:val="00D81B1E"/>
    <w:rsid w:val="00E44CDA"/>
    <w:rsid w:val="00EE6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46538"/>
  <w15:chartTrackingRefBased/>
  <w15:docId w15:val="{83473086-6839-40A8-8D84-EE50D9C2F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Times New Roman"/>
        <w:sz w:val="22"/>
        <w:szCs w:val="24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9E3"/>
  </w:style>
  <w:style w:type="paragraph" w:styleId="Heading1">
    <w:name w:val="heading 1"/>
    <w:basedOn w:val="Normal"/>
    <w:next w:val="Normal"/>
    <w:link w:val="Heading1Char"/>
    <w:uiPriority w:val="9"/>
    <w:qFormat/>
    <w:rsid w:val="00D179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79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79E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79E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79E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79E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79E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79E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79E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79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79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79E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79E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79E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79E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79E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79E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79E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79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79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79E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79E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79E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79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79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79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79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79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79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177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diversitty diversitty</dc:creator>
  <cp:keywords/>
  <dc:description/>
  <cp:lastModifiedBy>diversitty diversitty</cp:lastModifiedBy>
  <cp:revision>13</cp:revision>
  <dcterms:created xsi:type="dcterms:W3CDTF">2026-07-17T12:53:00Z</dcterms:created>
  <dcterms:modified xsi:type="dcterms:W3CDTF">2026-07-24T04:51:00Z</dcterms:modified>
</cp:coreProperties>
</file>