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5134D" w14:textId="3BB0E626" w:rsidR="0000428C" w:rsidRDefault="00F456C8" w:rsidP="00EB5091">
      <w:pPr>
        <w:jc w:val="center"/>
        <w:rPr>
          <w:b/>
          <w:bCs/>
          <w:sz w:val="72"/>
          <w:szCs w:val="72"/>
        </w:rPr>
      </w:pPr>
      <w:r w:rsidRPr="001B5766">
        <w:rPr>
          <w:b/>
          <w:bCs/>
          <w:sz w:val="72"/>
          <w:szCs w:val="72"/>
        </w:rPr>
        <w:t>Report of</w:t>
      </w:r>
      <w:r w:rsidR="00265B24" w:rsidRPr="001B5766">
        <w:rPr>
          <w:b/>
          <w:bCs/>
          <w:sz w:val="72"/>
          <w:szCs w:val="72"/>
        </w:rPr>
        <w:t xml:space="preserve"> </w:t>
      </w:r>
      <w:r w:rsidR="001B5766" w:rsidRPr="001B5766">
        <w:rPr>
          <w:b/>
          <w:bCs/>
          <w:sz w:val="72"/>
          <w:szCs w:val="72"/>
        </w:rPr>
        <w:t>u</w:t>
      </w:r>
      <w:r w:rsidR="00265B24" w:rsidRPr="001B5766">
        <w:rPr>
          <w:b/>
          <w:bCs/>
          <w:sz w:val="72"/>
          <w:szCs w:val="72"/>
        </w:rPr>
        <w:t xml:space="preserve">nderstanding and </w:t>
      </w:r>
      <w:r w:rsidR="001B5766" w:rsidRPr="001B5766">
        <w:rPr>
          <w:b/>
          <w:bCs/>
          <w:sz w:val="72"/>
          <w:szCs w:val="72"/>
        </w:rPr>
        <w:t>r</w:t>
      </w:r>
      <w:r w:rsidR="00265B24" w:rsidRPr="001B5766">
        <w:rPr>
          <w:b/>
          <w:bCs/>
          <w:sz w:val="72"/>
          <w:szCs w:val="72"/>
        </w:rPr>
        <w:t>esolving the complex</w:t>
      </w:r>
      <w:r w:rsidR="001B5766" w:rsidRPr="001B5766">
        <w:rPr>
          <w:b/>
          <w:bCs/>
          <w:sz w:val="72"/>
          <w:szCs w:val="72"/>
        </w:rPr>
        <w:t xml:space="preserve"> problem of work stress in the UK</w:t>
      </w:r>
    </w:p>
    <w:p w14:paraId="0C7A0C4F" w14:textId="4136F7A2" w:rsidR="00EB5091" w:rsidRDefault="00EB5091" w:rsidP="00EB5091">
      <w:pPr>
        <w:jc w:val="center"/>
        <w:rPr>
          <w:b/>
          <w:bCs/>
          <w:sz w:val="72"/>
          <w:szCs w:val="72"/>
        </w:rPr>
      </w:pPr>
    </w:p>
    <w:p w14:paraId="74C6DFE2" w14:textId="0C87DFBC" w:rsidR="00EB5091" w:rsidRDefault="00EB5091" w:rsidP="00EB5091">
      <w:pPr>
        <w:jc w:val="center"/>
        <w:rPr>
          <w:b/>
          <w:bCs/>
          <w:sz w:val="72"/>
          <w:szCs w:val="72"/>
        </w:rPr>
      </w:pPr>
    </w:p>
    <w:p w14:paraId="539EE1DF" w14:textId="7C7600EF" w:rsidR="00EB5091" w:rsidRDefault="005E010F" w:rsidP="00EB5091">
      <w:pPr>
        <w:jc w:val="center"/>
        <w:rPr>
          <w:b/>
          <w:bCs/>
        </w:rPr>
      </w:pPr>
      <w:r>
        <w:rPr>
          <w:b/>
          <w:bCs/>
        </w:rPr>
        <w:t>Student number:2021012</w:t>
      </w:r>
    </w:p>
    <w:p w14:paraId="560ECB8E" w14:textId="271D2CFB" w:rsidR="005E010F" w:rsidRPr="005E010F" w:rsidRDefault="005E010F" w:rsidP="00EB5091">
      <w:pPr>
        <w:jc w:val="center"/>
        <w:rPr>
          <w:b/>
          <w:bCs/>
        </w:rPr>
      </w:pPr>
      <w:r>
        <w:rPr>
          <w:b/>
          <w:bCs/>
        </w:rPr>
        <w:t>Student name:</w:t>
      </w:r>
      <w:r w:rsidR="002236B8">
        <w:rPr>
          <w:b/>
          <w:bCs/>
        </w:rPr>
        <w:t xml:space="preserve"> </w:t>
      </w:r>
      <w:r>
        <w:rPr>
          <w:b/>
          <w:bCs/>
        </w:rPr>
        <w:t>Iulia Costoiu</w:t>
      </w:r>
    </w:p>
    <w:p w14:paraId="2F6DD1A6" w14:textId="154A211C" w:rsidR="00EB5091" w:rsidRDefault="00D65FE3" w:rsidP="00EB5091">
      <w:pPr>
        <w:jc w:val="center"/>
        <w:rPr>
          <w:b/>
          <w:bCs/>
        </w:rPr>
      </w:pPr>
      <w:r>
        <w:rPr>
          <w:b/>
          <w:bCs/>
        </w:rPr>
        <w:t>Module: Problem solving and decision making</w:t>
      </w:r>
    </w:p>
    <w:p w14:paraId="57E4EFD5" w14:textId="25536457" w:rsidR="0027714B" w:rsidRDefault="0027714B" w:rsidP="00EB5091">
      <w:pPr>
        <w:jc w:val="center"/>
        <w:rPr>
          <w:b/>
          <w:bCs/>
        </w:rPr>
      </w:pPr>
      <w:r>
        <w:rPr>
          <w:b/>
          <w:bCs/>
        </w:rPr>
        <w:t>Module code:</w:t>
      </w:r>
      <w:r w:rsidR="002236B8">
        <w:rPr>
          <w:b/>
          <w:bCs/>
        </w:rPr>
        <w:t xml:space="preserve"> </w:t>
      </w:r>
      <w:r>
        <w:rPr>
          <w:b/>
          <w:bCs/>
        </w:rPr>
        <w:t xml:space="preserve">BMSW4004 </w:t>
      </w:r>
    </w:p>
    <w:p w14:paraId="0B3D1834" w14:textId="454C3E4F" w:rsidR="002236B8" w:rsidRDefault="002236B8" w:rsidP="00EB5091">
      <w:pPr>
        <w:jc w:val="center"/>
        <w:rPr>
          <w:b/>
          <w:bCs/>
        </w:rPr>
      </w:pPr>
      <w:proofErr w:type="spellStart"/>
      <w:proofErr w:type="gramStart"/>
      <w:r>
        <w:rPr>
          <w:b/>
          <w:bCs/>
        </w:rPr>
        <w:t>Lecturer:</w:t>
      </w:r>
      <w:r w:rsidR="00EC6E37">
        <w:rPr>
          <w:b/>
          <w:bCs/>
        </w:rPr>
        <w:t>Chijoke</w:t>
      </w:r>
      <w:proofErr w:type="spellEnd"/>
      <w:proofErr w:type="gramEnd"/>
      <w:r w:rsidR="00EC6E37">
        <w:rPr>
          <w:b/>
          <w:bCs/>
        </w:rPr>
        <w:t xml:space="preserve"> Uba</w:t>
      </w:r>
    </w:p>
    <w:p w14:paraId="18FF345E" w14:textId="1188C18F" w:rsidR="00EC6E37" w:rsidRDefault="00EC6E37" w:rsidP="00EB5091">
      <w:pPr>
        <w:jc w:val="center"/>
        <w:rPr>
          <w:b/>
          <w:bCs/>
        </w:rPr>
      </w:pPr>
    </w:p>
    <w:p w14:paraId="46764265" w14:textId="41DE066A" w:rsidR="00EC6E37" w:rsidRDefault="00EC6E37" w:rsidP="00EB5091">
      <w:pPr>
        <w:jc w:val="center"/>
        <w:rPr>
          <w:b/>
          <w:bCs/>
        </w:rPr>
      </w:pPr>
    </w:p>
    <w:p w14:paraId="7DA8F5A8" w14:textId="55E5367A" w:rsidR="00EC6E37" w:rsidRDefault="00EC6E37" w:rsidP="00EB5091">
      <w:pPr>
        <w:jc w:val="center"/>
        <w:rPr>
          <w:b/>
          <w:bCs/>
        </w:rPr>
      </w:pPr>
    </w:p>
    <w:p w14:paraId="5567B751" w14:textId="06F085D5" w:rsidR="00EC6E37" w:rsidRDefault="00EC6E37" w:rsidP="00EB5091">
      <w:pPr>
        <w:jc w:val="center"/>
        <w:rPr>
          <w:b/>
          <w:bCs/>
        </w:rPr>
      </w:pPr>
    </w:p>
    <w:p w14:paraId="544AE2F7" w14:textId="3B4EBF5A" w:rsidR="00EC6E37" w:rsidRDefault="00EC6E37" w:rsidP="00EB5091">
      <w:pPr>
        <w:jc w:val="center"/>
        <w:rPr>
          <w:b/>
          <w:bCs/>
        </w:rPr>
      </w:pPr>
    </w:p>
    <w:p w14:paraId="570FB9FC" w14:textId="115ECDAB" w:rsidR="003C5469" w:rsidRDefault="003C5469" w:rsidP="00EB5091">
      <w:pPr>
        <w:jc w:val="center"/>
        <w:rPr>
          <w:b/>
          <w:bCs/>
        </w:rPr>
      </w:pPr>
    </w:p>
    <w:p w14:paraId="7D04D9C8" w14:textId="3E23C47E" w:rsidR="003C5469" w:rsidRDefault="003C5469" w:rsidP="00EB5091">
      <w:pPr>
        <w:jc w:val="center"/>
        <w:rPr>
          <w:b/>
          <w:bCs/>
        </w:rPr>
      </w:pPr>
    </w:p>
    <w:p w14:paraId="7D35F2E8" w14:textId="19B4A605" w:rsidR="003C5469" w:rsidRDefault="003C5469" w:rsidP="00EB5091">
      <w:pPr>
        <w:jc w:val="center"/>
        <w:rPr>
          <w:b/>
          <w:bCs/>
        </w:rPr>
      </w:pPr>
    </w:p>
    <w:p w14:paraId="4251CB7C" w14:textId="56F81A54" w:rsidR="003C5469" w:rsidRDefault="003C5469" w:rsidP="00EB5091">
      <w:pPr>
        <w:jc w:val="center"/>
        <w:rPr>
          <w:b/>
          <w:bCs/>
        </w:rPr>
      </w:pPr>
    </w:p>
    <w:p w14:paraId="0716F0E5" w14:textId="162435A5" w:rsidR="003C5469" w:rsidRDefault="003C5469" w:rsidP="00EB5091">
      <w:pPr>
        <w:jc w:val="center"/>
        <w:rPr>
          <w:b/>
          <w:bCs/>
        </w:rPr>
      </w:pPr>
    </w:p>
    <w:p w14:paraId="062AB41E" w14:textId="2F4C86B7" w:rsidR="003C5469" w:rsidRDefault="003C5469" w:rsidP="00EB5091">
      <w:pPr>
        <w:jc w:val="center"/>
        <w:rPr>
          <w:b/>
          <w:bCs/>
        </w:rPr>
      </w:pPr>
    </w:p>
    <w:sdt>
      <w:sdtPr>
        <w:id w:val="-211812874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F52469F" w14:textId="5D2072C8" w:rsidR="001C4457" w:rsidRDefault="001C4457">
          <w:pPr>
            <w:pStyle w:val="TOCHeading"/>
          </w:pPr>
          <w:r>
            <w:t>Contents</w:t>
          </w:r>
        </w:p>
        <w:p w14:paraId="09AE6F18" w14:textId="540D25D5" w:rsidR="001C4457" w:rsidRDefault="001C4457">
          <w:pPr>
            <w:pStyle w:val="TOC1"/>
            <w:tabs>
              <w:tab w:val="right" w:leader="dot" w:pos="9016"/>
            </w:tabs>
            <w:rPr>
              <w:rFonts w:cstheme="minorBidi"/>
              <w:noProof/>
              <w:lang w:val="en-GB" w:eastAsia="zh-CN"/>
            </w:rPr>
          </w:pPr>
          <w:r>
            <w:fldChar w:fldCharType="begin"/>
          </w:r>
          <w:r>
            <w:instrText xml:space="preserve"> TOC \o "1-3" \h \z \u </w:instrText>
          </w:r>
          <w:r>
            <w:fldChar w:fldCharType="separate"/>
          </w:r>
          <w:hyperlink w:anchor="_Toc89984544" w:history="1">
            <w:r w:rsidRPr="00321FB2">
              <w:rPr>
                <w:rStyle w:val="Hyperlink"/>
                <w:noProof/>
              </w:rPr>
              <w:t>Introduction</w:t>
            </w:r>
            <w:r>
              <w:rPr>
                <w:noProof/>
                <w:webHidden/>
              </w:rPr>
              <w:tab/>
            </w:r>
            <w:r>
              <w:rPr>
                <w:noProof/>
                <w:webHidden/>
              </w:rPr>
              <w:fldChar w:fldCharType="begin"/>
            </w:r>
            <w:r>
              <w:rPr>
                <w:noProof/>
                <w:webHidden/>
              </w:rPr>
              <w:instrText xml:space="preserve"> PAGEREF _Toc89984544 \h </w:instrText>
            </w:r>
            <w:r>
              <w:rPr>
                <w:noProof/>
                <w:webHidden/>
              </w:rPr>
            </w:r>
            <w:r>
              <w:rPr>
                <w:noProof/>
                <w:webHidden/>
              </w:rPr>
              <w:fldChar w:fldCharType="separate"/>
            </w:r>
            <w:r>
              <w:rPr>
                <w:noProof/>
                <w:webHidden/>
              </w:rPr>
              <w:t>2</w:t>
            </w:r>
            <w:r>
              <w:rPr>
                <w:noProof/>
                <w:webHidden/>
              </w:rPr>
              <w:fldChar w:fldCharType="end"/>
            </w:r>
          </w:hyperlink>
        </w:p>
        <w:p w14:paraId="03E896A8" w14:textId="1DDDB5C4" w:rsidR="001C4457" w:rsidRDefault="001C4457">
          <w:pPr>
            <w:pStyle w:val="TOC1"/>
            <w:tabs>
              <w:tab w:val="right" w:leader="dot" w:pos="9016"/>
            </w:tabs>
            <w:rPr>
              <w:rFonts w:cstheme="minorBidi"/>
              <w:noProof/>
              <w:lang w:val="en-GB" w:eastAsia="zh-CN"/>
            </w:rPr>
          </w:pPr>
          <w:hyperlink w:anchor="_Toc89984545" w:history="1">
            <w:r w:rsidRPr="00321FB2">
              <w:rPr>
                <w:rStyle w:val="Hyperlink"/>
                <w:noProof/>
              </w:rPr>
              <w:t>Defining the Problem</w:t>
            </w:r>
            <w:r>
              <w:rPr>
                <w:noProof/>
                <w:webHidden/>
              </w:rPr>
              <w:tab/>
            </w:r>
            <w:r>
              <w:rPr>
                <w:noProof/>
                <w:webHidden/>
              </w:rPr>
              <w:fldChar w:fldCharType="begin"/>
            </w:r>
            <w:r>
              <w:rPr>
                <w:noProof/>
                <w:webHidden/>
              </w:rPr>
              <w:instrText xml:space="preserve"> PAGEREF _Toc89984545 \h </w:instrText>
            </w:r>
            <w:r>
              <w:rPr>
                <w:noProof/>
                <w:webHidden/>
              </w:rPr>
            </w:r>
            <w:r>
              <w:rPr>
                <w:noProof/>
                <w:webHidden/>
              </w:rPr>
              <w:fldChar w:fldCharType="separate"/>
            </w:r>
            <w:r>
              <w:rPr>
                <w:noProof/>
                <w:webHidden/>
              </w:rPr>
              <w:t>2</w:t>
            </w:r>
            <w:r>
              <w:rPr>
                <w:noProof/>
                <w:webHidden/>
              </w:rPr>
              <w:fldChar w:fldCharType="end"/>
            </w:r>
          </w:hyperlink>
        </w:p>
        <w:p w14:paraId="0CE86195" w14:textId="12CB7FBA" w:rsidR="001C4457" w:rsidRDefault="001C4457">
          <w:pPr>
            <w:pStyle w:val="TOC1"/>
            <w:tabs>
              <w:tab w:val="right" w:leader="dot" w:pos="9016"/>
            </w:tabs>
            <w:rPr>
              <w:rFonts w:cstheme="minorBidi"/>
              <w:noProof/>
              <w:lang w:val="en-GB" w:eastAsia="zh-CN"/>
            </w:rPr>
          </w:pPr>
          <w:hyperlink w:anchor="_Toc89984546" w:history="1">
            <w:r w:rsidRPr="00321FB2">
              <w:rPr>
                <w:rStyle w:val="Hyperlink"/>
                <w:noProof/>
              </w:rPr>
              <w:t>Scope and Impact of the Problem</w:t>
            </w:r>
            <w:r>
              <w:rPr>
                <w:noProof/>
                <w:webHidden/>
              </w:rPr>
              <w:tab/>
            </w:r>
            <w:r>
              <w:rPr>
                <w:noProof/>
                <w:webHidden/>
              </w:rPr>
              <w:fldChar w:fldCharType="begin"/>
            </w:r>
            <w:r>
              <w:rPr>
                <w:noProof/>
                <w:webHidden/>
              </w:rPr>
              <w:instrText xml:space="preserve"> PAGEREF _Toc89984546 \h </w:instrText>
            </w:r>
            <w:r>
              <w:rPr>
                <w:noProof/>
                <w:webHidden/>
              </w:rPr>
            </w:r>
            <w:r>
              <w:rPr>
                <w:noProof/>
                <w:webHidden/>
              </w:rPr>
              <w:fldChar w:fldCharType="separate"/>
            </w:r>
            <w:r>
              <w:rPr>
                <w:noProof/>
                <w:webHidden/>
              </w:rPr>
              <w:t>2</w:t>
            </w:r>
            <w:r>
              <w:rPr>
                <w:noProof/>
                <w:webHidden/>
              </w:rPr>
              <w:fldChar w:fldCharType="end"/>
            </w:r>
          </w:hyperlink>
        </w:p>
        <w:p w14:paraId="49F44D99" w14:textId="5B16D670" w:rsidR="001C4457" w:rsidRDefault="001C4457">
          <w:pPr>
            <w:pStyle w:val="TOC1"/>
            <w:tabs>
              <w:tab w:val="right" w:leader="dot" w:pos="9016"/>
            </w:tabs>
            <w:rPr>
              <w:rFonts w:cstheme="minorBidi"/>
              <w:noProof/>
              <w:lang w:val="en-GB" w:eastAsia="zh-CN"/>
            </w:rPr>
          </w:pPr>
          <w:hyperlink w:anchor="_Toc89984547" w:history="1">
            <w:r w:rsidRPr="00321FB2">
              <w:rPr>
                <w:rStyle w:val="Hyperlink"/>
                <w:noProof/>
              </w:rPr>
              <w:t>PESTLE Analysis</w:t>
            </w:r>
            <w:r>
              <w:rPr>
                <w:noProof/>
                <w:webHidden/>
              </w:rPr>
              <w:tab/>
            </w:r>
            <w:r>
              <w:rPr>
                <w:noProof/>
                <w:webHidden/>
              </w:rPr>
              <w:fldChar w:fldCharType="begin"/>
            </w:r>
            <w:r>
              <w:rPr>
                <w:noProof/>
                <w:webHidden/>
              </w:rPr>
              <w:instrText xml:space="preserve"> PAGEREF _Toc89984547 \h </w:instrText>
            </w:r>
            <w:r>
              <w:rPr>
                <w:noProof/>
                <w:webHidden/>
              </w:rPr>
            </w:r>
            <w:r>
              <w:rPr>
                <w:noProof/>
                <w:webHidden/>
              </w:rPr>
              <w:fldChar w:fldCharType="separate"/>
            </w:r>
            <w:r>
              <w:rPr>
                <w:noProof/>
                <w:webHidden/>
              </w:rPr>
              <w:t>3</w:t>
            </w:r>
            <w:r>
              <w:rPr>
                <w:noProof/>
                <w:webHidden/>
              </w:rPr>
              <w:fldChar w:fldCharType="end"/>
            </w:r>
          </w:hyperlink>
        </w:p>
        <w:p w14:paraId="3C51B076" w14:textId="4734775F" w:rsidR="001C4457" w:rsidRDefault="001C4457">
          <w:pPr>
            <w:pStyle w:val="TOC1"/>
            <w:tabs>
              <w:tab w:val="right" w:leader="dot" w:pos="9016"/>
            </w:tabs>
            <w:rPr>
              <w:rFonts w:cstheme="minorBidi"/>
              <w:noProof/>
              <w:lang w:val="en-GB" w:eastAsia="zh-CN"/>
            </w:rPr>
          </w:pPr>
          <w:hyperlink w:anchor="_Toc89984548" w:history="1">
            <w:r w:rsidRPr="00321FB2">
              <w:rPr>
                <w:rStyle w:val="Hyperlink"/>
                <w:noProof/>
              </w:rPr>
              <w:t>Evaluation of Solutions</w:t>
            </w:r>
            <w:r>
              <w:rPr>
                <w:noProof/>
                <w:webHidden/>
              </w:rPr>
              <w:tab/>
            </w:r>
            <w:r>
              <w:rPr>
                <w:noProof/>
                <w:webHidden/>
              </w:rPr>
              <w:fldChar w:fldCharType="begin"/>
            </w:r>
            <w:r>
              <w:rPr>
                <w:noProof/>
                <w:webHidden/>
              </w:rPr>
              <w:instrText xml:space="preserve"> PAGEREF _Toc89984548 \h </w:instrText>
            </w:r>
            <w:r>
              <w:rPr>
                <w:noProof/>
                <w:webHidden/>
              </w:rPr>
            </w:r>
            <w:r>
              <w:rPr>
                <w:noProof/>
                <w:webHidden/>
              </w:rPr>
              <w:fldChar w:fldCharType="separate"/>
            </w:r>
            <w:r>
              <w:rPr>
                <w:noProof/>
                <w:webHidden/>
              </w:rPr>
              <w:t>4</w:t>
            </w:r>
            <w:r>
              <w:rPr>
                <w:noProof/>
                <w:webHidden/>
              </w:rPr>
              <w:fldChar w:fldCharType="end"/>
            </w:r>
          </w:hyperlink>
        </w:p>
        <w:p w14:paraId="24EB7C74" w14:textId="3430079A" w:rsidR="001C4457" w:rsidRDefault="001C4457">
          <w:pPr>
            <w:pStyle w:val="TOC1"/>
            <w:tabs>
              <w:tab w:val="right" w:leader="dot" w:pos="9016"/>
            </w:tabs>
            <w:rPr>
              <w:rFonts w:cstheme="minorBidi"/>
              <w:noProof/>
              <w:lang w:val="en-GB" w:eastAsia="zh-CN"/>
            </w:rPr>
          </w:pPr>
          <w:hyperlink w:anchor="_Toc89984549" w:history="1">
            <w:r w:rsidRPr="00321FB2">
              <w:rPr>
                <w:rStyle w:val="Hyperlink"/>
                <w:noProof/>
              </w:rPr>
              <w:t>Action Plan</w:t>
            </w:r>
            <w:r>
              <w:rPr>
                <w:noProof/>
                <w:webHidden/>
              </w:rPr>
              <w:tab/>
            </w:r>
            <w:r>
              <w:rPr>
                <w:noProof/>
                <w:webHidden/>
              </w:rPr>
              <w:fldChar w:fldCharType="begin"/>
            </w:r>
            <w:r>
              <w:rPr>
                <w:noProof/>
                <w:webHidden/>
              </w:rPr>
              <w:instrText xml:space="preserve"> PAGEREF _Toc89984549 \h </w:instrText>
            </w:r>
            <w:r>
              <w:rPr>
                <w:noProof/>
                <w:webHidden/>
              </w:rPr>
            </w:r>
            <w:r>
              <w:rPr>
                <w:noProof/>
                <w:webHidden/>
              </w:rPr>
              <w:fldChar w:fldCharType="separate"/>
            </w:r>
            <w:r>
              <w:rPr>
                <w:noProof/>
                <w:webHidden/>
              </w:rPr>
              <w:t>5</w:t>
            </w:r>
            <w:r>
              <w:rPr>
                <w:noProof/>
                <w:webHidden/>
              </w:rPr>
              <w:fldChar w:fldCharType="end"/>
            </w:r>
          </w:hyperlink>
        </w:p>
        <w:p w14:paraId="791242F5" w14:textId="2166CA91" w:rsidR="001C4457" w:rsidRDefault="001C4457">
          <w:pPr>
            <w:pStyle w:val="TOC2"/>
            <w:tabs>
              <w:tab w:val="right" w:leader="dot" w:pos="9016"/>
            </w:tabs>
            <w:rPr>
              <w:rFonts w:cstheme="minorBidi"/>
              <w:noProof/>
              <w:lang w:val="en-GB" w:eastAsia="zh-CN"/>
            </w:rPr>
          </w:pPr>
          <w:hyperlink w:anchor="_Toc89984550" w:history="1">
            <w:r w:rsidRPr="00321FB2">
              <w:rPr>
                <w:rStyle w:val="Hyperlink"/>
                <w:noProof/>
              </w:rPr>
              <w:t>Action Plan for Open Communication</w:t>
            </w:r>
            <w:r>
              <w:rPr>
                <w:noProof/>
                <w:webHidden/>
              </w:rPr>
              <w:tab/>
            </w:r>
            <w:r>
              <w:rPr>
                <w:noProof/>
                <w:webHidden/>
              </w:rPr>
              <w:fldChar w:fldCharType="begin"/>
            </w:r>
            <w:r>
              <w:rPr>
                <w:noProof/>
                <w:webHidden/>
              </w:rPr>
              <w:instrText xml:space="preserve"> PAGEREF _Toc89984550 \h </w:instrText>
            </w:r>
            <w:r>
              <w:rPr>
                <w:noProof/>
                <w:webHidden/>
              </w:rPr>
            </w:r>
            <w:r>
              <w:rPr>
                <w:noProof/>
                <w:webHidden/>
              </w:rPr>
              <w:fldChar w:fldCharType="separate"/>
            </w:r>
            <w:r>
              <w:rPr>
                <w:noProof/>
                <w:webHidden/>
              </w:rPr>
              <w:t>5</w:t>
            </w:r>
            <w:r>
              <w:rPr>
                <w:noProof/>
                <w:webHidden/>
              </w:rPr>
              <w:fldChar w:fldCharType="end"/>
            </w:r>
          </w:hyperlink>
        </w:p>
        <w:p w14:paraId="4C9FA285" w14:textId="13111A4D" w:rsidR="001C4457" w:rsidRDefault="001C4457">
          <w:pPr>
            <w:pStyle w:val="TOC2"/>
            <w:tabs>
              <w:tab w:val="right" w:leader="dot" w:pos="9016"/>
            </w:tabs>
            <w:rPr>
              <w:rFonts w:cstheme="minorBidi"/>
              <w:noProof/>
              <w:lang w:val="en-GB" w:eastAsia="zh-CN"/>
            </w:rPr>
          </w:pPr>
          <w:hyperlink w:anchor="_Toc89984551" w:history="1">
            <w:r w:rsidRPr="00321FB2">
              <w:rPr>
                <w:rStyle w:val="Hyperlink"/>
                <w:noProof/>
              </w:rPr>
              <w:t>Action Plan for Mental and Physical Support</w:t>
            </w:r>
            <w:r>
              <w:rPr>
                <w:noProof/>
                <w:webHidden/>
              </w:rPr>
              <w:tab/>
            </w:r>
            <w:r>
              <w:rPr>
                <w:noProof/>
                <w:webHidden/>
              </w:rPr>
              <w:fldChar w:fldCharType="begin"/>
            </w:r>
            <w:r>
              <w:rPr>
                <w:noProof/>
                <w:webHidden/>
              </w:rPr>
              <w:instrText xml:space="preserve"> PAGEREF _Toc89984551 \h </w:instrText>
            </w:r>
            <w:r>
              <w:rPr>
                <w:noProof/>
                <w:webHidden/>
              </w:rPr>
            </w:r>
            <w:r>
              <w:rPr>
                <w:noProof/>
                <w:webHidden/>
              </w:rPr>
              <w:fldChar w:fldCharType="separate"/>
            </w:r>
            <w:r>
              <w:rPr>
                <w:noProof/>
                <w:webHidden/>
              </w:rPr>
              <w:t>5</w:t>
            </w:r>
            <w:r>
              <w:rPr>
                <w:noProof/>
                <w:webHidden/>
              </w:rPr>
              <w:fldChar w:fldCharType="end"/>
            </w:r>
          </w:hyperlink>
        </w:p>
        <w:p w14:paraId="232AA95A" w14:textId="06E3F13E" w:rsidR="001C4457" w:rsidRDefault="001C4457">
          <w:pPr>
            <w:pStyle w:val="TOC2"/>
            <w:tabs>
              <w:tab w:val="right" w:leader="dot" w:pos="9016"/>
            </w:tabs>
            <w:rPr>
              <w:rFonts w:cstheme="minorBidi"/>
              <w:noProof/>
              <w:lang w:val="en-GB" w:eastAsia="zh-CN"/>
            </w:rPr>
          </w:pPr>
          <w:hyperlink w:anchor="_Toc89984552" w:history="1">
            <w:r w:rsidRPr="00321FB2">
              <w:rPr>
                <w:rStyle w:val="Hyperlink"/>
                <w:noProof/>
              </w:rPr>
              <w:t>Action Plan for Flexible Working</w:t>
            </w:r>
            <w:r>
              <w:rPr>
                <w:noProof/>
                <w:webHidden/>
              </w:rPr>
              <w:tab/>
            </w:r>
            <w:r>
              <w:rPr>
                <w:noProof/>
                <w:webHidden/>
              </w:rPr>
              <w:fldChar w:fldCharType="begin"/>
            </w:r>
            <w:r>
              <w:rPr>
                <w:noProof/>
                <w:webHidden/>
              </w:rPr>
              <w:instrText xml:space="preserve"> PAGEREF _Toc89984552 \h </w:instrText>
            </w:r>
            <w:r>
              <w:rPr>
                <w:noProof/>
                <w:webHidden/>
              </w:rPr>
            </w:r>
            <w:r>
              <w:rPr>
                <w:noProof/>
                <w:webHidden/>
              </w:rPr>
              <w:fldChar w:fldCharType="separate"/>
            </w:r>
            <w:r>
              <w:rPr>
                <w:noProof/>
                <w:webHidden/>
              </w:rPr>
              <w:t>5</w:t>
            </w:r>
            <w:r>
              <w:rPr>
                <w:noProof/>
                <w:webHidden/>
              </w:rPr>
              <w:fldChar w:fldCharType="end"/>
            </w:r>
          </w:hyperlink>
        </w:p>
        <w:p w14:paraId="36AF9DCA" w14:textId="2BA4A934" w:rsidR="001C4457" w:rsidRDefault="001C4457">
          <w:pPr>
            <w:pStyle w:val="TOC2"/>
            <w:tabs>
              <w:tab w:val="right" w:leader="dot" w:pos="9016"/>
            </w:tabs>
            <w:rPr>
              <w:rFonts w:cstheme="minorBidi"/>
              <w:noProof/>
              <w:lang w:val="en-GB" w:eastAsia="zh-CN"/>
            </w:rPr>
          </w:pPr>
          <w:hyperlink w:anchor="_Toc89984553" w:history="1">
            <w:r w:rsidRPr="00321FB2">
              <w:rPr>
                <w:rStyle w:val="Hyperlink"/>
                <w:noProof/>
              </w:rPr>
              <w:t>Action Plan for Optimising the Working Environment</w:t>
            </w:r>
            <w:r>
              <w:rPr>
                <w:noProof/>
                <w:webHidden/>
              </w:rPr>
              <w:tab/>
            </w:r>
            <w:r>
              <w:rPr>
                <w:noProof/>
                <w:webHidden/>
              </w:rPr>
              <w:fldChar w:fldCharType="begin"/>
            </w:r>
            <w:r>
              <w:rPr>
                <w:noProof/>
                <w:webHidden/>
              </w:rPr>
              <w:instrText xml:space="preserve"> PAGEREF _Toc89984553 \h </w:instrText>
            </w:r>
            <w:r>
              <w:rPr>
                <w:noProof/>
                <w:webHidden/>
              </w:rPr>
            </w:r>
            <w:r>
              <w:rPr>
                <w:noProof/>
                <w:webHidden/>
              </w:rPr>
              <w:fldChar w:fldCharType="separate"/>
            </w:r>
            <w:r>
              <w:rPr>
                <w:noProof/>
                <w:webHidden/>
              </w:rPr>
              <w:t>5</w:t>
            </w:r>
            <w:r>
              <w:rPr>
                <w:noProof/>
                <w:webHidden/>
              </w:rPr>
              <w:fldChar w:fldCharType="end"/>
            </w:r>
          </w:hyperlink>
        </w:p>
        <w:p w14:paraId="0A451BCA" w14:textId="67246BED" w:rsidR="001C4457" w:rsidRDefault="001C4457">
          <w:pPr>
            <w:pStyle w:val="TOC1"/>
            <w:tabs>
              <w:tab w:val="right" w:leader="dot" w:pos="9016"/>
            </w:tabs>
            <w:rPr>
              <w:rFonts w:cstheme="minorBidi"/>
              <w:noProof/>
              <w:lang w:val="en-GB" w:eastAsia="zh-CN"/>
            </w:rPr>
          </w:pPr>
          <w:hyperlink w:anchor="_Toc89984554" w:history="1">
            <w:r w:rsidRPr="00321FB2">
              <w:rPr>
                <w:rStyle w:val="Hyperlink"/>
                <w:noProof/>
              </w:rPr>
              <w:t>Key Success Indicators</w:t>
            </w:r>
            <w:r>
              <w:rPr>
                <w:noProof/>
                <w:webHidden/>
              </w:rPr>
              <w:tab/>
            </w:r>
            <w:r>
              <w:rPr>
                <w:noProof/>
                <w:webHidden/>
              </w:rPr>
              <w:fldChar w:fldCharType="begin"/>
            </w:r>
            <w:r>
              <w:rPr>
                <w:noProof/>
                <w:webHidden/>
              </w:rPr>
              <w:instrText xml:space="preserve"> PAGEREF _Toc89984554 \h </w:instrText>
            </w:r>
            <w:r>
              <w:rPr>
                <w:noProof/>
                <w:webHidden/>
              </w:rPr>
            </w:r>
            <w:r>
              <w:rPr>
                <w:noProof/>
                <w:webHidden/>
              </w:rPr>
              <w:fldChar w:fldCharType="separate"/>
            </w:r>
            <w:r>
              <w:rPr>
                <w:noProof/>
                <w:webHidden/>
              </w:rPr>
              <w:t>5</w:t>
            </w:r>
            <w:r>
              <w:rPr>
                <w:noProof/>
                <w:webHidden/>
              </w:rPr>
              <w:fldChar w:fldCharType="end"/>
            </w:r>
          </w:hyperlink>
        </w:p>
        <w:p w14:paraId="1847B9DA" w14:textId="183A4F4E" w:rsidR="001C4457" w:rsidRDefault="001C4457">
          <w:pPr>
            <w:pStyle w:val="TOC1"/>
            <w:tabs>
              <w:tab w:val="right" w:leader="dot" w:pos="9016"/>
            </w:tabs>
            <w:rPr>
              <w:rFonts w:cstheme="minorBidi"/>
              <w:noProof/>
              <w:lang w:val="en-GB" w:eastAsia="zh-CN"/>
            </w:rPr>
          </w:pPr>
          <w:hyperlink w:anchor="_Toc89984555" w:history="1">
            <w:r w:rsidRPr="00321FB2">
              <w:rPr>
                <w:rStyle w:val="Hyperlink"/>
                <w:noProof/>
              </w:rPr>
              <w:t>Conclusion</w:t>
            </w:r>
            <w:r>
              <w:rPr>
                <w:noProof/>
                <w:webHidden/>
              </w:rPr>
              <w:tab/>
            </w:r>
            <w:r>
              <w:rPr>
                <w:noProof/>
                <w:webHidden/>
              </w:rPr>
              <w:fldChar w:fldCharType="begin"/>
            </w:r>
            <w:r>
              <w:rPr>
                <w:noProof/>
                <w:webHidden/>
              </w:rPr>
              <w:instrText xml:space="preserve"> PAGEREF _Toc89984555 \h </w:instrText>
            </w:r>
            <w:r>
              <w:rPr>
                <w:noProof/>
                <w:webHidden/>
              </w:rPr>
            </w:r>
            <w:r>
              <w:rPr>
                <w:noProof/>
                <w:webHidden/>
              </w:rPr>
              <w:fldChar w:fldCharType="separate"/>
            </w:r>
            <w:r>
              <w:rPr>
                <w:noProof/>
                <w:webHidden/>
              </w:rPr>
              <w:t>6</w:t>
            </w:r>
            <w:r>
              <w:rPr>
                <w:noProof/>
                <w:webHidden/>
              </w:rPr>
              <w:fldChar w:fldCharType="end"/>
            </w:r>
          </w:hyperlink>
        </w:p>
        <w:p w14:paraId="12B18CC8" w14:textId="73281CB6" w:rsidR="001C4457" w:rsidRDefault="001C4457">
          <w:pPr>
            <w:pStyle w:val="TOC1"/>
            <w:tabs>
              <w:tab w:val="right" w:leader="dot" w:pos="9016"/>
            </w:tabs>
            <w:rPr>
              <w:rFonts w:cstheme="minorBidi"/>
              <w:noProof/>
              <w:lang w:val="en-GB" w:eastAsia="zh-CN"/>
            </w:rPr>
          </w:pPr>
          <w:hyperlink w:anchor="_Toc89984556" w:history="1">
            <w:r w:rsidRPr="00321FB2">
              <w:rPr>
                <w:rStyle w:val="Hyperlink"/>
                <w:noProof/>
              </w:rPr>
              <w:t>References</w:t>
            </w:r>
            <w:r>
              <w:rPr>
                <w:noProof/>
                <w:webHidden/>
              </w:rPr>
              <w:tab/>
            </w:r>
            <w:r>
              <w:rPr>
                <w:noProof/>
                <w:webHidden/>
              </w:rPr>
              <w:fldChar w:fldCharType="begin"/>
            </w:r>
            <w:r>
              <w:rPr>
                <w:noProof/>
                <w:webHidden/>
              </w:rPr>
              <w:instrText xml:space="preserve"> PAGEREF _Toc89984556 \h </w:instrText>
            </w:r>
            <w:r>
              <w:rPr>
                <w:noProof/>
                <w:webHidden/>
              </w:rPr>
            </w:r>
            <w:r>
              <w:rPr>
                <w:noProof/>
                <w:webHidden/>
              </w:rPr>
              <w:fldChar w:fldCharType="separate"/>
            </w:r>
            <w:r>
              <w:rPr>
                <w:noProof/>
                <w:webHidden/>
              </w:rPr>
              <w:t>6</w:t>
            </w:r>
            <w:r>
              <w:rPr>
                <w:noProof/>
                <w:webHidden/>
              </w:rPr>
              <w:fldChar w:fldCharType="end"/>
            </w:r>
          </w:hyperlink>
        </w:p>
        <w:p w14:paraId="426C4449" w14:textId="64E26A9A" w:rsidR="001C4457" w:rsidRDefault="001C4457">
          <w:r>
            <w:rPr>
              <w:b/>
              <w:bCs/>
              <w:noProof/>
            </w:rPr>
            <w:fldChar w:fldCharType="end"/>
          </w:r>
        </w:p>
      </w:sdtContent>
    </w:sdt>
    <w:p w14:paraId="25D8ED94" w14:textId="77777777" w:rsidR="003C5469" w:rsidRDefault="003C5469" w:rsidP="00EB5091">
      <w:pPr>
        <w:jc w:val="center"/>
        <w:rPr>
          <w:b/>
          <w:bCs/>
        </w:rPr>
      </w:pPr>
    </w:p>
    <w:p w14:paraId="7BD569A0" w14:textId="45422000" w:rsidR="00EC6E37" w:rsidRDefault="00EC6E37" w:rsidP="00EB5091">
      <w:pPr>
        <w:jc w:val="center"/>
        <w:rPr>
          <w:b/>
          <w:bCs/>
        </w:rPr>
      </w:pPr>
    </w:p>
    <w:p w14:paraId="14D28A07" w14:textId="6C05E2D7" w:rsidR="00EC6E37" w:rsidRDefault="00EC6E37" w:rsidP="00EB5091">
      <w:pPr>
        <w:jc w:val="center"/>
        <w:rPr>
          <w:b/>
          <w:bCs/>
        </w:rPr>
      </w:pPr>
    </w:p>
    <w:p w14:paraId="38DC4A11" w14:textId="761240AB" w:rsidR="00EC6E37" w:rsidRDefault="00EC6E37" w:rsidP="00EB5091">
      <w:pPr>
        <w:jc w:val="center"/>
        <w:rPr>
          <w:b/>
          <w:bCs/>
        </w:rPr>
      </w:pPr>
    </w:p>
    <w:p w14:paraId="3547DFCD" w14:textId="216182BB" w:rsidR="00EC6E37" w:rsidRDefault="00EC6E37" w:rsidP="00EB5091">
      <w:pPr>
        <w:jc w:val="center"/>
        <w:rPr>
          <w:b/>
          <w:bCs/>
        </w:rPr>
      </w:pPr>
    </w:p>
    <w:p w14:paraId="34E10FCF" w14:textId="392843CD" w:rsidR="00EC6E37" w:rsidRDefault="00EC6E37" w:rsidP="00EB5091">
      <w:pPr>
        <w:jc w:val="center"/>
        <w:rPr>
          <w:b/>
          <w:bCs/>
        </w:rPr>
      </w:pPr>
    </w:p>
    <w:p w14:paraId="64EDA6E9" w14:textId="7B4DEA05" w:rsidR="00EC6E37" w:rsidRDefault="00EC6E37" w:rsidP="00EB5091">
      <w:pPr>
        <w:jc w:val="center"/>
        <w:rPr>
          <w:b/>
          <w:bCs/>
        </w:rPr>
      </w:pPr>
    </w:p>
    <w:p w14:paraId="53C6FF40" w14:textId="77777777" w:rsidR="00373A85" w:rsidRDefault="00373A85" w:rsidP="00373A85">
      <w:pPr>
        <w:rPr>
          <w:b/>
          <w:bCs/>
        </w:rPr>
      </w:pPr>
    </w:p>
    <w:p w14:paraId="2D8B3712" w14:textId="77777777" w:rsidR="00031347" w:rsidRPr="00015591" w:rsidRDefault="00031347" w:rsidP="0031656F">
      <w:pPr>
        <w:pStyle w:val="Heading1"/>
      </w:pPr>
      <w:bookmarkStart w:id="0" w:name="_Toc89984544"/>
      <w:r w:rsidRPr="00015591">
        <w:t>Introduction</w:t>
      </w:r>
      <w:bookmarkEnd w:id="0"/>
      <w:r w:rsidRPr="00015591">
        <w:t xml:space="preserve"> </w:t>
      </w:r>
    </w:p>
    <w:p w14:paraId="50CC79E4" w14:textId="77777777" w:rsidR="00031347" w:rsidRPr="00015591" w:rsidRDefault="00031347" w:rsidP="00031347">
      <w:pPr>
        <w:rPr>
          <w:rFonts w:cstheme="minorHAnsi"/>
        </w:rPr>
      </w:pPr>
      <w:r w:rsidRPr="00015591">
        <w:rPr>
          <w:rFonts w:cstheme="minorHAnsi"/>
        </w:rPr>
        <w:t xml:space="preserve">This report is concerned with analysing the complex issue related to stress generated by the professional life of individuals within the UK. Consequently, within the report, </w:t>
      </w:r>
      <w:proofErr w:type="gramStart"/>
      <w:r w:rsidRPr="00015591">
        <w:rPr>
          <w:rFonts w:cstheme="minorHAnsi"/>
        </w:rPr>
        <w:t>a number of</w:t>
      </w:r>
      <w:proofErr w:type="gramEnd"/>
      <w:r w:rsidRPr="00015591">
        <w:rPr>
          <w:rFonts w:cstheme="minorHAnsi"/>
        </w:rPr>
        <w:t xml:space="preserve"> aspects are described and critically discussed. These include the nature and impact of work-related stress, a cause-and-effect analysis, a PESTLE Analysis, a presentation of potential solutions, an action plan and thus, key success indicators for the action plan selected. </w:t>
      </w:r>
    </w:p>
    <w:p w14:paraId="4F6CFD30" w14:textId="77777777" w:rsidR="00031347" w:rsidRPr="00015591" w:rsidRDefault="00031347" w:rsidP="0031656F">
      <w:pPr>
        <w:pStyle w:val="Heading1"/>
      </w:pPr>
      <w:bookmarkStart w:id="1" w:name="_Toc89984545"/>
      <w:r w:rsidRPr="00015591">
        <w:t>Defining the Problem</w:t>
      </w:r>
      <w:bookmarkEnd w:id="1"/>
    </w:p>
    <w:p w14:paraId="2162BB42" w14:textId="468DBFEB" w:rsidR="00CF173C" w:rsidRPr="00015591" w:rsidRDefault="00031347" w:rsidP="00031347">
      <w:pPr>
        <w:rPr>
          <w:rFonts w:cstheme="minorHAnsi"/>
        </w:rPr>
      </w:pPr>
      <w:r w:rsidRPr="00015591">
        <w:rPr>
          <w:rFonts w:cstheme="minorHAnsi"/>
        </w:rPr>
        <w:t>The complex problem discussed throughout this report is a current UK phenomenon that refers to work-related stress and its impact on the employees as well as employers. As per the case study discussed, this source of stress is predominant and closely followed by financial stressors. Moreover, the issue states that younger generations are more affected compared to older generations. This signals a need for contemporary solutions that address the effects and causes of work-related stress for the entirety of the working population of the nation.</w:t>
      </w:r>
    </w:p>
    <w:p w14:paraId="1055A57D" w14:textId="77777777" w:rsidR="006D2C04" w:rsidRPr="00015591" w:rsidRDefault="006D2C04" w:rsidP="0031656F">
      <w:pPr>
        <w:pStyle w:val="Heading1"/>
      </w:pPr>
      <w:bookmarkStart w:id="2" w:name="_Toc89984546"/>
      <w:r w:rsidRPr="00015591">
        <w:lastRenderedPageBreak/>
        <w:t>Scope and Impact of the Problem</w:t>
      </w:r>
      <w:bookmarkEnd w:id="2"/>
    </w:p>
    <w:p w14:paraId="40BA75B1" w14:textId="77777777" w:rsidR="006D2C04" w:rsidRPr="00015591" w:rsidRDefault="006D2C04" w:rsidP="006D2C04">
      <w:pPr>
        <w:rPr>
          <w:rFonts w:cstheme="minorHAnsi"/>
        </w:rPr>
      </w:pPr>
      <w:r w:rsidRPr="00015591">
        <w:rPr>
          <w:rFonts w:cstheme="minorHAnsi"/>
        </w:rPr>
        <w:t xml:space="preserve">The problem, according to Cousins et. </w:t>
      </w:r>
      <w:proofErr w:type="gramStart"/>
      <w:r w:rsidRPr="00015591">
        <w:rPr>
          <w:rFonts w:cstheme="minorHAnsi"/>
        </w:rPr>
        <w:t>Al. (2004),</w:t>
      </w:r>
      <w:proofErr w:type="gramEnd"/>
      <w:r w:rsidRPr="00015591">
        <w:rPr>
          <w:rFonts w:cstheme="minorHAnsi"/>
        </w:rPr>
        <w:t xml:space="preserve"> affects all the industries of the UK economy. Regardless, workers in specific industries experience a greater degree of stress compared to others. For example, employees in customer-facing environments testify to a higher level of stress compared to those in non-client-facing environments. </w:t>
      </w:r>
    </w:p>
    <w:p w14:paraId="4C41EA81" w14:textId="77777777" w:rsidR="006D2C04" w:rsidRPr="00015591" w:rsidRDefault="006D2C04" w:rsidP="006D2C04">
      <w:pPr>
        <w:rPr>
          <w:rFonts w:cstheme="minorHAnsi"/>
        </w:rPr>
      </w:pPr>
    </w:p>
    <w:p w14:paraId="17CE4396" w14:textId="77777777" w:rsidR="006D2C04" w:rsidRPr="00015591" w:rsidRDefault="006D2C04" w:rsidP="006D2C04">
      <w:pPr>
        <w:rPr>
          <w:rFonts w:cstheme="minorHAnsi"/>
        </w:rPr>
      </w:pPr>
      <w:r w:rsidRPr="00015591">
        <w:rPr>
          <w:rFonts w:cstheme="minorHAnsi"/>
        </w:rPr>
        <w:t xml:space="preserve">What is more, the complexity of the problem is a result of the combination of both short- and long-term impacts it presents on those affected, i.e., both organisations and their workforce. These impacts are described by </w:t>
      </w:r>
      <w:proofErr w:type="spellStart"/>
      <w:r w:rsidRPr="00015591">
        <w:rPr>
          <w:rFonts w:cstheme="minorHAnsi"/>
        </w:rPr>
        <w:t>Klitzman</w:t>
      </w:r>
      <w:proofErr w:type="spellEnd"/>
      <w:r w:rsidRPr="00015591">
        <w:rPr>
          <w:rFonts w:cstheme="minorHAnsi"/>
        </w:rPr>
        <w:t xml:space="preserve"> et. Al. (1990) as:</w:t>
      </w:r>
    </w:p>
    <w:p w14:paraId="5F039A79" w14:textId="77777777" w:rsidR="006D2C04" w:rsidRPr="00015591" w:rsidRDefault="006D2C04" w:rsidP="006D2C04">
      <w:pPr>
        <w:rPr>
          <w:rFonts w:cstheme="minorHAnsi"/>
        </w:rPr>
      </w:pPr>
      <w:r w:rsidRPr="00015591">
        <w:rPr>
          <w:rFonts w:cstheme="minorHAnsi"/>
        </w:rPr>
        <w:t>•</w:t>
      </w:r>
      <w:r w:rsidRPr="00015591">
        <w:rPr>
          <w:rFonts w:cstheme="minorHAnsi"/>
        </w:rPr>
        <w:tab/>
        <w:t>Organisational – low productivity, low engagement, high turnover, high costs associated with absenteeism and recruitment, poor brand image, low quality of service</w:t>
      </w:r>
    </w:p>
    <w:p w14:paraId="2849EAA7" w14:textId="77777777" w:rsidR="006D2C04" w:rsidRPr="00015591" w:rsidRDefault="006D2C04" w:rsidP="006D2C04">
      <w:pPr>
        <w:rPr>
          <w:rFonts w:cstheme="minorHAnsi"/>
        </w:rPr>
      </w:pPr>
      <w:r w:rsidRPr="00015591">
        <w:rPr>
          <w:rFonts w:cstheme="minorHAnsi"/>
        </w:rPr>
        <w:t>•</w:t>
      </w:r>
      <w:r w:rsidRPr="00015591">
        <w:rPr>
          <w:rFonts w:cstheme="minorHAnsi"/>
        </w:rPr>
        <w:tab/>
        <w:t xml:space="preserve">Individual – includes the physical impacts of prolonged stress as well as mental and emotional. For example, stress can lead to insomnia, heart palpitations, high blood pressure, anxiety and depression. </w:t>
      </w:r>
    </w:p>
    <w:p w14:paraId="36BBC237" w14:textId="77777777" w:rsidR="006D2C04" w:rsidRPr="00015591" w:rsidRDefault="006D2C04" w:rsidP="006D2C04">
      <w:pPr>
        <w:rPr>
          <w:rFonts w:cstheme="minorHAnsi"/>
        </w:rPr>
      </w:pPr>
    </w:p>
    <w:p w14:paraId="47086D2B" w14:textId="6C7930BF" w:rsidR="006D2C04" w:rsidRPr="00015591" w:rsidRDefault="006D2C04" w:rsidP="006D2C04">
      <w:pPr>
        <w:rPr>
          <w:rFonts w:cstheme="minorHAnsi"/>
        </w:rPr>
      </w:pPr>
      <w:r w:rsidRPr="00015591">
        <w:rPr>
          <w:rFonts w:cstheme="minorHAnsi"/>
        </w:rPr>
        <w:t xml:space="preserve">Overall, the impact of the issue expands beyond the workplace into the </w:t>
      </w:r>
      <w:proofErr w:type="gramStart"/>
      <w:r w:rsidRPr="00015591">
        <w:rPr>
          <w:rFonts w:cstheme="minorHAnsi"/>
        </w:rPr>
        <w:t>market place</w:t>
      </w:r>
      <w:proofErr w:type="gramEnd"/>
      <w:r w:rsidRPr="00015591">
        <w:rPr>
          <w:rFonts w:cstheme="minorHAnsi"/>
        </w:rPr>
        <w:t xml:space="preserve"> as well as into the personal lives of employees</w:t>
      </w:r>
      <w:r w:rsidRPr="00015591">
        <w:rPr>
          <w:rFonts w:cstheme="minorHAnsi"/>
        </w:rPr>
        <w:t>.</w:t>
      </w:r>
    </w:p>
    <w:p w14:paraId="69970803" w14:textId="77777777" w:rsidR="009A6CF3" w:rsidRPr="00015591" w:rsidRDefault="009A6CF3" w:rsidP="009A6CF3">
      <w:pPr>
        <w:rPr>
          <w:rFonts w:cstheme="minorHAnsi"/>
        </w:rPr>
      </w:pPr>
      <w:r w:rsidRPr="00015591">
        <w:rPr>
          <w:rFonts w:cstheme="minorHAnsi"/>
        </w:rPr>
        <w:t xml:space="preserve">Cause and Effect Analysis </w:t>
      </w:r>
    </w:p>
    <w:p w14:paraId="621B39B9" w14:textId="77777777" w:rsidR="009A6CF3" w:rsidRPr="00015591" w:rsidRDefault="009A6CF3" w:rsidP="009A6CF3">
      <w:pPr>
        <w:rPr>
          <w:rFonts w:cstheme="minorHAnsi"/>
        </w:rPr>
      </w:pPr>
      <w:r w:rsidRPr="00015591">
        <w:rPr>
          <w:rFonts w:cstheme="minorHAnsi"/>
        </w:rPr>
        <w:t>There are several causes that have been identified by Bartram and Turley (2009) as to cause work-related stress within and outside the United Kingdom. These causes are:</w:t>
      </w:r>
    </w:p>
    <w:p w14:paraId="498257DB" w14:textId="77777777" w:rsidR="009A6CF3" w:rsidRPr="00015591" w:rsidRDefault="009A6CF3" w:rsidP="009A6CF3">
      <w:pPr>
        <w:rPr>
          <w:rFonts w:cstheme="minorHAnsi"/>
        </w:rPr>
      </w:pPr>
      <w:r w:rsidRPr="00015591">
        <w:rPr>
          <w:rFonts w:cstheme="minorHAnsi"/>
        </w:rPr>
        <w:t>1.</w:t>
      </w:r>
      <w:r w:rsidRPr="00015591">
        <w:rPr>
          <w:rFonts w:cstheme="minorHAnsi"/>
        </w:rPr>
        <w:tab/>
        <w:t xml:space="preserve">Financial stress – this refers to poor pay in relation to the complexity and volume of work and to the stress related to job insecurity and thus losing the job. These overall causes can translate in an inability for the employee to cope and meet their own needs. This </w:t>
      </w:r>
      <w:proofErr w:type="gramStart"/>
      <w:r w:rsidRPr="00015591">
        <w:rPr>
          <w:rFonts w:cstheme="minorHAnsi"/>
        </w:rPr>
        <w:t>in itself leads</w:t>
      </w:r>
      <w:proofErr w:type="gramEnd"/>
      <w:r w:rsidRPr="00015591">
        <w:rPr>
          <w:rFonts w:cstheme="minorHAnsi"/>
        </w:rPr>
        <w:t xml:space="preserve"> to further work-related stress. </w:t>
      </w:r>
    </w:p>
    <w:p w14:paraId="28714ABF" w14:textId="77777777" w:rsidR="009A6CF3" w:rsidRPr="00015591" w:rsidRDefault="009A6CF3" w:rsidP="009A6CF3">
      <w:pPr>
        <w:rPr>
          <w:rFonts w:cstheme="minorHAnsi"/>
        </w:rPr>
      </w:pPr>
      <w:r w:rsidRPr="00015591">
        <w:rPr>
          <w:rFonts w:cstheme="minorHAnsi"/>
        </w:rPr>
        <w:t>2.</w:t>
      </w:r>
      <w:r w:rsidRPr="00015591">
        <w:rPr>
          <w:rFonts w:cstheme="minorHAnsi"/>
        </w:rPr>
        <w:tab/>
        <w:t xml:space="preserve">Relationship issues within the workplace – this refers to a range of problems and relations. For example, the relationship between the employee and the manager may lack openness, may be too informal, may imply bullying or simply may disregard the nature of the workplace. In addition, other work-place relations can be considered here such as employee-employee relations. This cause refers therefore to workplace politics. </w:t>
      </w:r>
    </w:p>
    <w:p w14:paraId="1D4D413A" w14:textId="77777777" w:rsidR="009A6CF3" w:rsidRPr="00015591" w:rsidRDefault="009A6CF3" w:rsidP="009A6CF3">
      <w:pPr>
        <w:rPr>
          <w:rFonts w:cstheme="minorHAnsi"/>
        </w:rPr>
      </w:pPr>
      <w:r w:rsidRPr="00015591">
        <w:rPr>
          <w:rFonts w:cstheme="minorHAnsi"/>
        </w:rPr>
        <w:t>3.</w:t>
      </w:r>
      <w:r w:rsidRPr="00015591">
        <w:rPr>
          <w:rFonts w:cstheme="minorHAnsi"/>
        </w:rPr>
        <w:tab/>
        <w:t xml:space="preserve">Working environment – there are </w:t>
      </w:r>
      <w:proofErr w:type="gramStart"/>
      <w:r w:rsidRPr="00015591">
        <w:rPr>
          <w:rFonts w:cstheme="minorHAnsi"/>
        </w:rPr>
        <w:t>a number of</w:t>
      </w:r>
      <w:proofErr w:type="gramEnd"/>
      <w:r w:rsidRPr="00015591">
        <w:rPr>
          <w:rFonts w:cstheme="minorHAnsi"/>
        </w:rPr>
        <w:t xml:space="preserve"> elements that can significantly impact on employee wellbeing. These include poor working conditions that can lead to accidents or to poor health in general. Moreover, these similarly encompass the nature of the resources required for the staff members to carry out their responsibilities. To illustrate, poor hardware can lead to delays and frustrations. As managers expect results within a specific timeframe that is not met, these frustrations are built upon and transformed into added stress. </w:t>
      </w:r>
    </w:p>
    <w:p w14:paraId="37CC1E9E" w14:textId="77777777" w:rsidR="009A6CF3" w:rsidRPr="00015591" w:rsidRDefault="009A6CF3" w:rsidP="009A6CF3">
      <w:pPr>
        <w:rPr>
          <w:rFonts w:cstheme="minorHAnsi"/>
        </w:rPr>
      </w:pPr>
      <w:r w:rsidRPr="00015591">
        <w:rPr>
          <w:rFonts w:cstheme="minorHAnsi"/>
        </w:rPr>
        <w:t>4.</w:t>
      </w:r>
      <w:r w:rsidRPr="00015591">
        <w:rPr>
          <w:rFonts w:cstheme="minorHAnsi"/>
        </w:rPr>
        <w:tab/>
        <w:t xml:space="preserve">External environment – as previously mentioned, there are certain industries that suffer from work-related stress to a greater degree compared to others. As such, the causes within the external environment include angry or dissatisfied customers, the economic stability of the industry/country, the quality of suppliers etc. </w:t>
      </w:r>
    </w:p>
    <w:p w14:paraId="2CBF775B" w14:textId="77777777" w:rsidR="009A6CF3" w:rsidRPr="00015591" w:rsidRDefault="009A6CF3" w:rsidP="009A6CF3">
      <w:pPr>
        <w:rPr>
          <w:rFonts w:cstheme="minorHAnsi"/>
        </w:rPr>
      </w:pPr>
    </w:p>
    <w:p w14:paraId="004FF0CC" w14:textId="4CCC1E7E" w:rsidR="006D2C04" w:rsidRPr="00015591" w:rsidRDefault="009A6CF3" w:rsidP="009A6CF3">
      <w:pPr>
        <w:rPr>
          <w:rFonts w:cstheme="minorHAnsi"/>
        </w:rPr>
      </w:pPr>
      <w:r w:rsidRPr="00015591">
        <w:rPr>
          <w:rFonts w:cstheme="minorHAnsi"/>
        </w:rPr>
        <w:lastRenderedPageBreak/>
        <w:t xml:space="preserve">The impact of these causes is either directly linked to work-related stress or indirectly. In other words, </w:t>
      </w:r>
      <w:proofErr w:type="gramStart"/>
      <w:r w:rsidRPr="00015591">
        <w:rPr>
          <w:rFonts w:cstheme="minorHAnsi"/>
        </w:rPr>
        <w:t>a number of</w:t>
      </w:r>
      <w:proofErr w:type="gramEnd"/>
      <w:r w:rsidRPr="00015591">
        <w:rPr>
          <w:rFonts w:cstheme="minorHAnsi"/>
        </w:rPr>
        <w:t xml:space="preserve"> the causes above result in stress while others result in feelings such as frustrations or pressures that can impact on wellbeing.</w:t>
      </w:r>
    </w:p>
    <w:p w14:paraId="717715CC" w14:textId="77777777" w:rsidR="00E7111E" w:rsidRPr="00015591" w:rsidRDefault="00E7111E" w:rsidP="0031656F">
      <w:pPr>
        <w:pStyle w:val="Heading1"/>
      </w:pPr>
      <w:bookmarkStart w:id="3" w:name="_Toc89984547"/>
      <w:r w:rsidRPr="00015591">
        <w:t>PESTLE Analysis</w:t>
      </w:r>
      <w:bookmarkEnd w:id="3"/>
      <w:r w:rsidRPr="00015591">
        <w:t xml:space="preserve"> </w:t>
      </w:r>
    </w:p>
    <w:p w14:paraId="008C332B" w14:textId="77777777" w:rsidR="00E7111E" w:rsidRPr="00015591" w:rsidRDefault="00E7111E" w:rsidP="00E7111E">
      <w:pPr>
        <w:rPr>
          <w:rFonts w:cstheme="minorHAnsi"/>
        </w:rPr>
      </w:pPr>
      <w:r w:rsidRPr="00015591">
        <w:rPr>
          <w:rFonts w:cstheme="minorHAnsi"/>
        </w:rPr>
        <w:t>For the purpose of understanding the external factors that can impact upon the complex problem related to work stress, Nelson and Burke (2002) discuss the following factors:</w:t>
      </w:r>
    </w:p>
    <w:p w14:paraId="1D939612" w14:textId="77777777" w:rsidR="00E7111E" w:rsidRPr="00015591" w:rsidRDefault="00E7111E" w:rsidP="00E7111E">
      <w:pPr>
        <w:rPr>
          <w:rFonts w:cstheme="minorHAnsi"/>
        </w:rPr>
      </w:pPr>
      <w:r w:rsidRPr="00015591">
        <w:rPr>
          <w:rFonts w:cstheme="minorHAnsi"/>
        </w:rPr>
        <w:t>•</w:t>
      </w:r>
      <w:r w:rsidRPr="00015591">
        <w:rPr>
          <w:rFonts w:cstheme="minorHAnsi"/>
        </w:rPr>
        <w:tab/>
        <w:t xml:space="preserve">Political factors – these factors encompass the impact of the UK Government on the issue at hand. For example, different political parties may prioritise the problem while others may disregard it. As such, the focus on resolving work-related stress within the UK is highly dependable on politics in the country. Moreover, different governments pass laws as in accordance with their agenda alongside other factors. These laws, despite being considered legal factors, can be influenced by politics and can, in turn, influence the issue. </w:t>
      </w:r>
    </w:p>
    <w:p w14:paraId="41F0F2C7" w14:textId="77777777" w:rsidR="00E7111E" w:rsidRPr="00015591" w:rsidRDefault="00E7111E" w:rsidP="00E7111E">
      <w:pPr>
        <w:rPr>
          <w:rFonts w:cstheme="minorHAnsi"/>
        </w:rPr>
      </w:pPr>
      <w:r w:rsidRPr="00015591">
        <w:rPr>
          <w:rFonts w:cstheme="minorHAnsi"/>
        </w:rPr>
        <w:t>•</w:t>
      </w:r>
      <w:r w:rsidRPr="00015591">
        <w:rPr>
          <w:rFonts w:cstheme="minorHAnsi"/>
        </w:rPr>
        <w:tab/>
        <w:t xml:space="preserve">Economic factors – there are two main phenomenon that can have a critically effect on the problem discussed within this report. These two factors are the growing interest and expansion of globalisation and, on the other hand, the effects of recession on employee stability and wellbeing. </w:t>
      </w:r>
    </w:p>
    <w:p w14:paraId="539E9126" w14:textId="77777777" w:rsidR="00E7111E" w:rsidRPr="00015591" w:rsidRDefault="00E7111E" w:rsidP="00E7111E">
      <w:pPr>
        <w:rPr>
          <w:rFonts w:cstheme="minorHAnsi"/>
        </w:rPr>
      </w:pPr>
      <w:r w:rsidRPr="00015591">
        <w:rPr>
          <w:rFonts w:cstheme="minorHAnsi"/>
        </w:rPr>
        <w:t>•</w:t>
      </w:r>
      <w:r w:rsidRPr="00015591">
        <w:rPr>
          <w:rFonts w:cstheme="minorHAnsi"/>
        </w:rPr>
        <w:tab/>
        <w:t xml:space="preserve">Social factors – these factors are often predetermined factors that can determine whether an employee is more at risk of work-related stress or otherwise. As mentioned by the case study, demographics (i.e., age) are one of the key factors to consider when assessing the employee groups affected by the issue. In addition, staff members that suffer from pre-existing health conditions (regardless of their nature) may similarly be more at risk of further stress. </w:t>
      </w:r>
    </w:p>
    <w:p w14:paraId="053340AA" w14:textId="77777777" w:rsidR="00E7111E" w:rsidRPr="00015591" w:rsidRDefault="00E7111E" w:rsidP="00E7111E">
      <w:pPr>
        <w:rPr>
          <w:rFonts w:cstheme="minorHAnsi"/>
        </w:rPr>
      </w:pPr>
      <w:r w:rsidRPr="00015591">
        <w:rPr>
          <w:rFonts w:cstheme="minorHAnsi"/>
        </w:rPr>
        <w:t>•</w:t>
      </w:r>
      <w:r w:rsidRPr="00015591">
        <w:rPr>
          <w:rFonts w:cstheme="minorHAnsi"/>
        </w:rPr>
        <w:tab/>
        <w:t xml:space="preserve">Technological factors – </w:t>
      </w:r>
      <w:proofErr w:type="gramStart"/>
      <w:r w:rsidRPr="00015591">
        <w:rPr>
          <w:rFonts w:cstheme="minorHAnsi"/>
        </w:rPr>
        <w:t>despite the fact that</w:t>
      </w:r>
      <w:proofErr w:type="gramEnd"/>
      <w:r w:rsidRPr="00015591">
        <w:rPr>
          <w:rFonts w:cstheme="minorHAnsi"/>
        </w:rPr>
        <w:t xml:space="preserve"> work-related stress is predominantly a reality for younger generations, the older employees may be at risk of stress due to new technologies being introduced within operations. This is often due to a lack of exposure or adversity to technology. </w:t>
      </w:r>
    </w:p>
    <w:p w14:paraId="1A4475C7" w14:textId="77777777" w:rsidR="00E7111E" w:rsidRPr="00015591" w:rsidRDefault="00E7111E" w:rsidP="00E7111E">
      <w:pPr>
        <w:rPr>
          <w:rFonts w:cstheme="minorHAnsi"/>
        </w:rPr>
      </w:pPr>
      <w:r w:rsidRPr="00015591">
        <w:rPr>
          <w:rFonts w:cstheme="minorHAnsi"/>
        </w:rPr>
        <w:t>•</w:t>
      </w:r>
      <w:r w:rsidRPr="00015591">
        <w:rPr>
          <w:rFonts w:cstheme="minorHAnsi"/>
        </w:rPr>
        <w:tab/>
        <w:t xml:space="preserve">Legal factors – as mentioned when discussing political factors, laws can impact on the issue. For example, laws can impose measures on organisations to ensure better working conditions, better pay or better work-place relationships. </w:t>
      </w:r>
    </w:p>
    <w:p w14:paraId="4DBAB7A4" w14:textId="46786C1C" w:rsidR="00E7111E" w:rsidRPr="00015591" w:rsidRDefault="00E7111E" w:rsidP="00E7111E">
      <w:pPr>
        <w:rPr>
          <w:rFonts w:cstheme="minorHAnsi"/>
        </w:rPr>
      </w:pPr>
      <w:r w:rsidRPr="00015591">
        <w:rPr>
          <w:rFonts w:cstheme="minorHAnsi"/>
        </w:rPr>
        <w:t>•</w:t>
      </w:r>
      <w:r w:rsidRPr="00015591">
        <w:rPr>
          <w:rFonts w:cstheme="minorHAnsi"/>
        </w:rPr>
        <w:tab/>
        <w:t>Environmental factors – a vital factor to consider here is the interest the younger, working generation presents in relation to the environment and sustainability. Thus, companies that do not align their values and operations with contemporary societal issues stand to cause further stress and hence to risk their own profitability.</w:t>
      </w:r>
    </w:p>
    <w:p w14:paraId="28252D87" w14:textId="77777777" w:rsidR="00AB463D" w:rsidRPr="00015591" w:rsidRDefault="00AB463D" w:rsidP="0031656F">
      <w:pPr>
        <w:pStyle w:val="Heading1"/>
      </w:pPr>
      <w:bookmarkStart w:id="4" w:name="_Toc89984548"/>
      <w:r w:rsidRPr="00015591">
        <w:t>Evaluation of Solutions</w:t>
      </w:r>
      <w:bookmarkEnd w:id="4"/>
      <w:r w:rsidRPr="00015591">
        <w:t xml:space="preserve"> </w:t>
      </w:r>
    </w:p>
    <w:p w14:paraId="355054EF" w14:textId="77777777" w:rsidR="00AB463D" w:rsidRPr="00015591" w:rsidRDefault="00AB463D" w:rsidP="00AB463D">
      <w:pPr>
        <w:rPr>
          <w:rFonts w:cstheme="minorHAnsi"/>
        </w:rPr>
      </w:pPr>
      <w:r w:rsidRPr="00015591">
        <w:rPr>
          <w:rFonts w:cstheme="minorHAnsi"/>
        </w:rPr>
        <w:t xml:space="preserve">Brun and Dugas (2008) discuss the importance of recognition in terms of motivating employees and effectively managing work-related stress. Either through financial rewards or other mediums, recognition is an interesting solution as it involves an arguably low cost to businesses. On the other hand, Ford and Locke (2002) state that offering paid time off may represent a suitable solution as employees are able to take time away from the sources of stress and hence recharge. Nevertheless, these solutions present a negative aspect: the fact that they do not address the core causes of work-related stress. </w:t>
      </w:r>
    </w:p>
    <w:p w14:paraId="65D713D6" w14:textId="77777777" w:rsidR="00AB463D" w:rsidRPr="00015591" w:rsidRDefault="00AB463D" w:rsidP="00AB463D">
      <w:pPr>
        <w:rPr>
          <w:rFonts w:cstheme="minorHAnsi"/>
        </w:rPr>
      </w:pPr>
    </w:p>
    <w:p w14:paraId="0720EFBB" w14:textId="77777777" w:rsidR="00AB463D" w:rsidRPr="00015591" w:rsidRDefault="00AB463D" w:rsidP="00AB463D">
      <w:pPr>
        <w:rPr>
          <w:rFonts w:cstheme="minorHAnsi"/>
        </w:rPr>
      </w:pPr>
      <w:r w:rsidRPr="00015591">
        <w:rPr>
          <w:rFonts w:cstheme="minorHAnsi"/>
        </w:rPr>
        <w:lastRenderedPageBreak/>
        <w:t xml:space="preserve">In order to address the causes of the problem as discussed above and to prevent or offset the negative effects it leads </w:t>
      </w:r>
      <w:proofErr w:type="gramStart"/>
      <w:r w:rsidRPr="00015591">
        <w:rPr>
          <w:rFonts w:cstheme="minorHAnsi"/>
        </w:rPr>
        <w:t>to,</w:t>
      </w:r>
      <w:proofErr w:type="gramEnd"/>
      <w:r w:rsidRPr="00015591">
        <w:rPr>
          <w:rFonts w:cstheme="minorHAnsi"/>
        </w:rPr>
        <w:t xml:space="preserve"> more complex and expansive solutions must be implemented. Consequently, </w:t>
      </w:r>
      <w:proofErr w:type="spellStart"/>
      <w:r w:rsidRPr="00015591">
        <w:rPr>
          <w:rFonts w:cstheme="minorHAnsi"/>
        </w:rPr>
        <w:t>Kortum</w:t>
      </w:r>
      <w:proofErr w:type="spellEnd"/>
      <w:r w:rsidRPr="00015591">
        <w:rPr>
          <w:rFonts w:cstheme="minorHAnsi"/>
        </w:rPr>
        <w:t>, Leka and Cox (2010) present the following positive recommendations:</w:t>
      </w:r>
    </w:p>
    <w:p w14:paraId="15999D7F" w14:textId="77777777" w:rsidR="00AB463D" w:rsidRPr="00015591" w:rsidRDefault="00AB463D" w:rsidP="00AB463D">
      <w:pPr>
        <w:rPr>
          <w:rFonts w:cstheme="minorHAnsi"/>
        </w:rPr>
      </w:pPr>
      <w:r w:rsidRPr="00015591">
        <w:rPr>
          <w:rFonts w:cstheme="minorHAnsi"/>
        </w:rPr>
        <w:t>1.</w:t>
      </w:r>
      <w:r w:rsidRPr="00015591">
        <w:rPr>
          <w:rFonts w:cstheme="minorHAnsi"/>
        </w:rPr>
        <w:tab/>
        <w:t>Encouraging open communication – this solution addresses the causes related to work-place relations and it moreover ensures that employees are heard and involved in decisions that directly impact their wellbeing</w:t>
      </w:r>
    </w:p>
    <w:p w14:paraId="413BCC55" w14:textId="77777777" w:rsidR="00AB463D" w:rsidRPr="00015591" w:rsidRDefault="00AB463D" w:rsidP="00AB463D">
      <w:pPr>
        <w:rPr>
          <w:rFonts w:cstheme="minorHAnsi"/>
        </w:rPr>
      </w:pPr>
      <w:r w:rsidRPr="00015591">
        <w:rPr>
          <w:rFonts w:cstheme="minorHAnsi"/>
        </w:rPr>
        <w:t>2.</w:t>
      </w:r>
      <w:r w:rsidRPr="00015591">
        <w:rPr>
          <w:rFonts w:cstheme="minorHAnsi"/>
        </w:rPr>
        <w:tab/>
        <w:t xml:space="preserve">Offering mental and physical support – this solution can ensure that the workforce is benefiting from support for pre-existing conditions as well as from conditions developed throughout their employment. This can significantly offset the negative impact of the problem as support </w:t>
      </w:r>
      <w:proofErr w:type="gramStart"/>
      <w:r w:rsidRPr="00015591">
        <w:rPr>
          <w:rFonts w:cstheme="minorHAnsi"/>
        </w:rPr>
        <w:t>in itself can</w:t>
      </w:r>
      <w:proofErr w:type="gramEnd"/>
      <w:r w:rsidRPr="00015591">
        <w:rPr>
          <w:rFonts w:cstheme="minorHAnsi"/>
        </w:rPr>
        <w:t xml:space="preserve"> lead to further solutions. </w:t>
      </w:r>
    </w:p>
    <w:p w14:paraId="2E1A9F63" w14:textId="77777777" w:rsidR="00AB463D" w:rsidRPr="00015591" w:rsidRDefault="00AB463D" w:rsidP="00AB463D">
      <w:pPr>
        <w:rPr>
          <w:rFonts w:cstheme="minorHAnsi"/>
        </w:rPr>
      </w:pPr>
      <w:r w:rsidRPr="00015591">
        <w:rPr>
          <w:rFonts w:cstheme="minorHAnsi"/>
        </w:rPr>
        <w:t>3.</w:t>
      </w:r>
      <w:r w:rsidRPr="00015591">
        <w:rPr>
          <w:rFonts w:cstheme="minorHAnsi"/>
        </w:rPr>
        <w:tab/>
        <w:t xml:space="preserve">Enabling flexible working – depending on the employee, working away from the office or at different times can critically drive job satisfaction and it can contribute to the minimisation of office politics as negative traits are nurtured to a lesser degree. </w:t>
      </w:r>
    </w:p>
    <w:p w14:paraId="14D8592C" w14:textId="4FF8D24D" w:rsidR="00AB463D" w:rsidRPr="00015591" w:rsidRDefault="00AB463D" w:rsidP="00AB463D">
      <w:pPr>
        <w:rPr>
          <w:rFonts w:cstheme="minorHAnsi"/>
        </w:rPr>
      </w:pPr>
      <w:r w:rsidRPr="00015591">
        <w:rPr>
          <w:rFonts w:cstheme="minorHAnsi"/>
        </w:rPr>
        <w:t>4.</w:t>
      </w:r>
      <w:r w:rsidRPr="00015591">
        <w:rPr>
          <w:rFonts w:cstheme="minorHAnsi"/>
        </w:rPr>
        <w:tab/>
        <w:t xml:space="preserve">Ensuring a suitable working environment – </w:t>
      </w:r>
      <w:proofErr w:type="gramStart"/>
      <w:r w:rsidRPr="00015591">
        <w:rPr>
          <w:rFonts w:cstheme="minorHAnsi"/>
        </w:rPr>
        <w:t>from equipment,</w:t>
      </w:r>
      <w:proofErr w:type="gramEnd"/>
      <w:r w:rsidRPr="00015591">
        <w:rPr>
          <w:rFonts w:cstheme="minorHAnsi"/>
        </w:rPr>
        <w:t xml:space="preserve"> to resource availability to facilitating a safe environment, this solution eliminates potential frustrations and stressors that are unrelated to the nature of the work in itself.</w:t>
      </w:r>
    </w:p>
    <w:p w14:paraId="17A8C5DE" w14:textId="40BB8CB9" w:rsidR="00510D7B" w:rsidRPr="00015591" w:rsidRDefault="00510D7B" w:rsidP="00AB463D">
      <w:pPr>
        <w:rPr>
          <w:rFonts w:cstheme="minorHAnsi"/>
        </w:rPr>
      </w:pPr>
    </w:p>
    <w:p w14:paraId="7BC707D4" w14:textId="77777777" w:rsidR="00510D7B" w:rsidRPr="00015591" w:rsidRDefault="00510D7B" w:rsidP="0031656F">
      <w:pPr>
        <w:pStyle w:val="Heading1"/>
      </w:pPr>
      <w:bookmarkStart w:id="5" w:name="_Toc89984549"/>
      <w:r w:rsidRPr="00015591">
        <w:t>Action Plan</w:t>
      </w:r>
      <w:bookmarkEnd w:id="5"/>
      <w:r w:rsidRPr="00015591">
        <w:t xml:space="preserve"> </w:t>
      </w:r>
    </w:p>
    <w:p w14:paraId="1D845AEF" w14:textId="77777777" w:rsidR="00510D7B" w:rsidRPr="00015591" w:rsidRDefault="00510D7B" w:rsidP="00510D7B">
      <w:pPr>
        <w:rPr>
          <w:rFonts w:cstheme="minorHAnsi"/>
        </w:rPr>
      </w:pPr>
      <w:r w:rsidRPr="00015591">
        <w:rPr>
          <w:rFonts w:cstheme="minorHAnsi"/>
        </w:rPr>
        <w:t xml:space="preserve">Considering the above solutions evaluation, a decision can be implemented to adopt the four recommendations that present positive outcomes. In order to do so effectively, a plan must be formulated for each solution integration to achieve its objective: reducing/eliminating work-related stress. </w:t>
      </w:r>
    </w:p>
    <w:p w14:paraId="79A153AB" w14:textId="77777777" w:rsidR="00510D7B" w:rsidRPr="00015591" w:rsidRDefault="00510D7B" w:rsidP="000D7379">
      <w:pPr>
        <w:pStyle w:val="Heading2"/>
      </w:pPr>
    </w:p>
    <w:p w14:paraId="3D13C6F3" w14:textId="77777777" w:rsidR="00510D7B" w:rsidRPr="00015591" w:rsidRDefault="00510D7B" w:rsidP="000D7379">
      <w:pPr>
        <w:pStyle w:val="Heading2"/>
      </w:pPr>
      <w:bookmarkStart w:id="6" w:name="_Toc89984550"/>
      <w:r w:rsidRPr="00015591">
        <w:t>Action Plan for Open Communication</w:t>
      </w:r>
      <w:bookmarkEnd w:id="6"/>
    </w:p>
    <w:p w14:paraId="3AC42D9F" w14:textId="77777777" w:rsidR="00510D7B" w:rsidRPr="00015591" w:rsidRDefault="00510D7B" w:rsidP="00510D7B">
      <w:pPr>
        <w:rPr>
          <w:rFonts w:cstheme="minorHAnsi"/>
        </w:rPr>
      </w:pPr>
      <w:r w:rsidRPr="00015591">
        <w:rPr>
          <w:rFonts w:cstheme="minorHAnsi"/>
        </w:rPr>
        <w:t xml:space="preserve">According to Guo and Sanchez (2005), the initial step towards enabling open communication is facilitating a no-blame environment. In order to do this, however, managers must be trained in relation to unconscious bias, to empathy-related traits and to overall leadership strategies. As a result, managers </w:t>
      </w:r>
      <w:proofErr w:type="gramStart"/>
      <w:r w:rsidRPr="00015591">
        <w:rPr>
          <w:rFonts w:cstheme="minorHAnsi"/>
        </w:rPr>
        <w:t>are able to</w:t>
      </w:r>
      <w:proofErr w:type="gramEnd"/>
      <w:r w:rsidRPr="00015591">
        <w:rPr>
          <w:rFonts w:cstheme="minorHAnsi"/>
        </w:rPr>
        <w:t xml:space="preserve"> lead by example and to foster an environment that values employee input. </w:t>
      </w:r>
    </w:p>
    <w:p w14:paraId="13170255" w14:textId="77777777" w:rsidR="00510D7B" w:rsidRPr="00015591" w:rsidRDefault="00510D7B" w:rsidP="00510D7B">
      <w:pPr>
        <w:rPr>
          <w:rFonts w:cstheme="minorHAnsi"/>
        </w:rPr>
      </w:pPr>
    </w:p>
    <w:p w14:paraId="74C13AFC" w14:textId="77777777" w:rsidR="00510D7B" w:rsidRPr="00015591" w:rsidRDefault="00510D7B" w:rsidP="000D7379">
      <w:pPr>
        <w:pStyle w:val="Heading2"/>
      </w:pPr>
      <w:bookmarkStart w:id="7" w:name="_Toc89984551"/>
      <w:r w:rsidRPr="00015591">
        <w:t>Action Plan for Mental and Physical Support</w:t>
      </w:r>
      <w:bookmarkEnd w:id="7"/>
    </w:p>
    <w:p w14:paraId="3400DA05" w14:textId="77777777" w:rsidR="00510D7B" w:rsidRPr="00015591" w:rsidRDefault="00510D7B" w:rsidP="00510D7B">
      <w:pPr>
        <w:rPr>
          <w:rFonts w:cstheme="minorHAnsi"/>
        </w:rPr>
      </w:pPr>
      <w:r w:rsidRPr="00015591">
        <w:rPr>
          <w:rFonts w:cstheme="minorHAnsi"/>
        </w:rPr>
        <w:t xml:space="preserve">A potentially obvious plan in relation to this solution is purchasing health employee packages. Nevertheless, an additional step can be adopted by organisations: training internal support workers for the workforce to go to with potential problems that they are not comfortable discussing with their managers. While the cost of this solution may appear high, it is considerably offset by the profitability increases related to lower job turnover, lower costs, lower absenteeism, greater quality etc. </w:t>
      </w:r>
    </w:p>
    <w:p w14:paraId="1FB8D10D" w14:textId="77777777" w:rsidR="00510D7B" w:rsidRPr="00015591" w:rsidRDefault="00510D7B" w:rsidP="000D7379">
      <w:pPr>
        <w:pStyle w:val="Heading2"/>
      </w:pPr>
    </w:p>
    <w:p w14:paraId="1038B465" w14:textId="77777777" w:rsidR="00510D7B" w:rsidRPr="00015591" w:rsidRDefault="00510D7B" w:rsidP="000D7379">
      <w:pPr>
        <w:pStyle w:val="Heading2"/>
      </w:pPr>
      <w:bookmarkStart w:id="8" w:name="_Toc89984552"/>
      <w:r w:rsidRPr="00015591">
        <w:t>Action Plan for Flexible Working</w:t>
      </w:r>
      <w:bookmarkEnd w:id="8"/>
    </w:p>
    <w:p w14:paraId="6A6D43E8" w14:textId="77777777" w:rsidR="00510D7B" w:rsidRPr="00015591" w:rsidRDefault="00510D7B" w:rsidP="00510D7B">
      <w:pPr>
        <w:rPr>
          <w:rFonts w:cstheme="minorHAnsi"/>
        </w:rPr>
      </w:pPr>
      <w:r w:rsidRPr="00015591">
        <w:rPr>
          <w:rFonts w:cstheme="minorHAnsi"/>
        </w:rPr>
        <w:t>This solution is not applicable within all UK-based industries. For example, construction workers that work on sites are unable to work from home. Nevertheless, those roles that can be performed remotely or at any time of the day can greatly benefit from flexibility as employees are able to work at their own pace, in their own environment, during their most productive time frames (</w:t>
      </w:r>
      <w:proofErr w:type="spellStart"/>
      <w:r w:rsidRPr="00015591">
        <w:rPr>
          <w:rFonts w:cstheme="minorHAnsi"/>
        </w:rPr>
        <w:t>Kelliher</w:t>
      </w:r>
      <w:proofErr w:type="spellEnd"/>
      <w:r w:rsidRPr="00015591">
        <w:rPr>
          <w:rFonts w:cstheme="minorHAnsi"/>
        </w:rPr>
        <w:t xml:space="preserve"> and Anderson, 2010).</w:t>
      </w:r>
    </w:p>
    <w:p w14:paraId="7CD3047A" w14:textId="77777777" w:rsidR="00510D7B" w:rsidRPr="00015591" w:rsidRDefault="00510D7B" w:rsidP="00510D7B">
      <w:pPr>
        <w:rPr>
          <w:rFonts w:cstheme="minorHAnsi"/>
        </w:rPr>
      </w:pPr>
    </w:p>
    <w:p w14:paraId="465FBD6C" w14:textId="77777777" w:rsidR="00510D7B" w:rsidRPr="00015591" w:rsidRDefault="00510D7B" w:rsidP="000D7379">
      <w:pPr>
        <w:pStyle w:val="Heading2"/>
      </w:pPr>
      <w:bookmarkStart w:id="9" w:name="_Toc89984553"/>
      <w:r w:rsidRPr="00015591">
        <w:t>Action Plan for Optimising the Working Environment</w:t>
      </w:r>
      <w:bookmarkEnd w:id="9"/>
    </w:p>
    <w:p w14:paraId="76125C16" w14:textId="367856A5" w:rsidR="00510D7B" w:rsidRPr="00015591" w:rsidRDefault="00510D7B" w:rsidP="00510D7B">
      <w:pPr>
        <w:rPr>
          <w:rFonts w:cstheme="minorHAnsi"/>
        </w:rPr>
      </w:pPr>
      <w:r w:rsidRPr="00015591">
        <w:rPr>
          <w:rFonts w:cstheme="minorHAnsi"/>
        </w:rPr>
        <w:t>In addition to investing in quality resources that employees depend on in order to achieve their objectives and in addition to providing a safe environment, employers must consider simple solutions to generate a working environment that is conducive of productivity. For example, Jukes (1999) argues that simply decluttering the working space has a considerable impact on performance.</w:t>
      </w:r>
    </w:p>
    <w:p w14:paraId="612CA7E6" w14:textId="77777777" w:rsidR="000C1FBE" w:rsidRPr="00015591" w:rsidRDefault="000C1FBE" w:rsidP="0031656F">
      <w:pPr>
        <w:pStyle w:val="Heading1"/>
      </w:pPr>
      <w:bookmarkStart w:id="10" w:name="_Toc89984554"/>
      <w:r w:rsidRPr="00015591">
        <w:t>Key Success Indicators</w:t>
      </w:r>
      <w:bookmarkEnd w:id="10"/>
      <w:r w:rsidRPr="00015591">
        <w:t xml:space="preserve"> </w:t>
      </w:r>
    </w:p>
    <w:p w14:paraId="09320876" w14:textId="77777777" w:rsidR="000C1FBE" w:rsidRPr="00015591" w:rsidRDefault="000C1FBE" w:rsidP="000C1FBE">
      <w:pPr>
        <w:rPr>
          <w:rFonts w:cstheme="minorHAnsi"/>
        </w:rPr>
      </w:pPr>
      <w:r w:rsidRPr="00015591">
        <w:rPr>
          <w:rFonts w:cstheme="minorHAnsi"/>
        </w:rPr>
        <w:t>Seashore and Taber (1975) identify the following success indicators to measure whether work-related stress is improving or otherwise:</w:t>
      </w:r>
    </w:p>
    <w:p w14:paraId="5F7B4B8A" w14:textId="77777777" w:rsidR="000C1FBE" w:rsidRPr="00015591" w:rsidRDefault="000C1FBE" w:rsidP="000C1FBE">
      <w:pPr>
        <w:rPr>
          <w:rFonts w:cstheme="minorHAnsi"/>
        </w:rPr>
      </w:pPr>
      <w:r w:rsidRPr="00015591">
        <w:rPr>
          <w:rFonts w:cstheme="minorHAnsi"/>
        </w:rPr>
        <w:t>1.</w:t>
      </w:r>
      <w:r w:rsidRPr="00015591">
        <w:rPr>
          <w:rFonts w:cstheme="minorHAnsi"/>
        </w:rPr>
        <w:tab/>
        <w:t xml:space="preserve">Absenteeism – as stress is minimised within the workplace, a lower volume of absenteeism is expected due to employees being more comfortable to perform their duties within the organisation. </w:t>
      </w:r>
    </w:p>
    <w:p w14:paraId="180DE193" w14:textId="77777777" w:rsidR="000C1FBE" w:rsidRPr="00015591" w:rsidRDefault="000C1FBE" w:rsidP="000C1FBE">
      <w:pPr>
        <w:rPr>
          <w:rFonts w:cstheme="minorHAnsi"/>
        </w:rPr>
      </w:pPr>
      <w:r w:rsidRPr="00015591">
        <w:rPr>
          <w:rFonts w:cstheme="minorHAnsi"/>
        </w:rPr>
        <w:t>2.</w:t>
      </w:r>
      <w:r w:rsidRPr="00015591">
        <w:rPr>
          <w:rFonts w:cstheme="minorHAnsi"/>
        </w:rPr>
        <w:tab/>
        <w:t xml:space="preserve">Productivity – as morale is improved, engagement is maximised and employee wellbeing is prioritised, productivity is expected to grow exponentially. </w:t>
      </w:r>
    </w:p>
    <w:p w14:paraId="67938237" w14:textId="77777777" w:rsidR="000C1FBE" w:rsidRPr="00015591" w:rsidRDefault="000C1FBE" w:rsidP="000C1FBE">
      <w:pPr>
        <w:rPr>
          <w:rFonts w:cstheme="minorHAnsi"/>
        </w:rPr>
      </w:pPr>
      <w:r w:rsidRPr="00015591">
        <w:rPr>
          <w:rFonts w:cstheme="minorHAnsi"/>
        </w:rPr>
        <w:t>3.</w:t>
      </w:r>
      <w:r w:rsidRPr="00015591">
        <w:rPr>
          <w:rFonts w:cstheme="minorHAnsi"/>
        </w:rPr>
        <w:tab/>
        <w:t xml:space="preserve">Quality of work/service/product – the state of the workforce is often highlighted by the quality of the service a business offers. This is because of the direct connection between staff commitment to the organisation and input. </w:t>
      </w:r>
    </w:p>
    <w:p w14:paraId="20F77291" w14:textId="77777777" w:rsidR="000C1FBE" w:rsidRPr="00015591" w:rsidRDefault="000C1FBE" w:rsidP="000C1FBE">
      <w:pPr>
        <w:rPr>
          <w:rFonts w:cstheme="minorHAnsi"/>
        </w:rPr>
      </w:pPr>
      <w:r w:rsidRPr="00015591">
        <w:rPr>
          <w:rFonts w:cstheme="minorHAnsi"/>
        </w:rPr>
        <w:t>4.</w:t>
      </w:r>
      <w:r w:rsidRPr="00015591">
        <w:rPr>
          <w:rFonts w:cstheme="minorHAnsi"/>
        </w:rPr>
        <w:tab/>
        <w:t xml:space="preserve">Employee satisfaction – surveys and conversations can enable managers to understand whether employees are satisfied or are currently experiencing a sort of work-related stress. </w:t>
      </w:r>
    </w:p>
    <w:p w14:paraId="4FF2DE72" w14:textId="77777777" w:rsidR="000C1FBE" w:rsidRPr="00015591" w:rsidRDefault="000C1FBE" w:rsidP="000C1FBE">
      <w:pPr>
        <w:rPr>
          <w:rFonts w:cstheme="minorHAnsi"/>
        </w:rPr>
      </w:pPr>
    </w:p>
    <w:p w14:paraId="334C96FA" w14:textId="77777777" w:rsidR="000C1FBE" w:rsidRPr="00015591" w:rsidRDefault="000C1FBE" w:rsidP="000D7379">
      <w:pPr>
        <w:pStyle w:val="Heading1"/>
      </w:pPr>
      <w:bookmarkStart w:id="11" w:name="_Toc89984555"/>
      <w:r w:rsidRPr="00015591">
        <w:t>Conclusion</w:t>
      </w:r>
      <w:bookmarkEnd w:id="11"/>
      <w:r w:rsidRPr="00015591">
        <w:t xml:space="preserve"> </w:t>
      </w:r>
    </w:p>
    <w:p w14:paraId="41A0C68B" w14:textId="76F31578" w:rsidR="00510D7B" w:rsidRPr="00015591" w:rsidRDefault="000C1FBE" w:rsidP="000C1FBE">
      <w:pPr>
        <w:rPr>
          <w:rFonts w:cstheme="minorHAnsi"/>
        </w:rPr>
      </w:pPr>
      <w:r w:rsidRPr="00015591">
        <w:rPr>
          <w:rFonts w:cstheme="minorHAnsi"/>
        </w:rPr>
        <w:t xml:space="preserve">Overall, the complex problem related to stress generated by the </w:t>
      </w:r>
      <w:proofErr w:type="gramStart"/>
      <w:r w:rsidRPr="00015591">
        <w:rPr>
          <w:rFonts w:cstheme="minorHAnsi"/>
        </w:rPr>
        <w:t>work place</w:t>
      </w:r>
      <w:proofErr w:type="gramEnd"/>
      <w:r w:rsidRPr="00015591">
        <w:rPr>
          <w:rFonts w:cstheme="minorHAnsi"/>
        </w:rPr>
        <w:t xml:space="preserve"> is a critical factor that UK-based employers must take into consideration if growth, sustainability and success is a priority.</w:t>
      </w:r>
      <w:r w:rsidR="00143F6B" w:rsidRPr="00015591">
        <w:rPr>
          <w:rFonts w:cstheme="minorHAnsi"/>
        </w:rPr>
        <w:t xml:space="preserve"> </w:t>
      </w:r>
      <w:r w:rsidR="00143F6B" w:rsidRPr="00015591">
        <w:rPr>
          <w:rFonts w:cstheme="minorHAnsi"/>
        </w:rPr>
        <w:t>This is because the human resources within a business are core to its ability to deliver upon its offering.</w:t>
      </w:r>
    </w:p>
    <w:p w14:paraId="668B8E1C" w14:textId="12D7A935" w:rsidR="00143F6B" w:rsidRPr="00015591" w:rsidRDefault="00143F6B" w:rsidP="000C1FBE">
      <w:pPr>
        <w:rPr>
          <w:rFonts w:cstheme="minorHAnsi"/>
        </w:rPr>
      </w:pPr>
    </w:p>
    <w:p w14:paraId="76831258" w14:textId="1D63ADBC" w:rsidR="00143F6B" w:rsidRPr="00015591" w:rsidRDefault="00143F6B" w:rsidP="000C1FBE">
      <w:pPr>
        <w:rPr>
          <w:rFonts w:cstheme="minorHAnsi"/>
        </w:rPr>
      </w:pPr>
    </w:p>
    <w:p w14:paraId="140CD134" w14:textId="4AC26B71" w:rsidR="00143F6B" w:rsidRPr="00015591" w:rsidRDefault="00143F6B" w:rsidP="000C1FBE">
      <w:pPr>
        <w:rPr>
          <w:rFonts w:cstheme="minorHAnsi"/>
        </w:rPr>
      </w:pPr>
    </w:p>
    <w:p w14:paraId="1FA0A6B1" w14:textId="7127A991" w:rsidR="00143F6B" w:rsidRPr="00015591" w:rsidRDefault="00143F6B" w:rsidP="000C1FBE">
      <w:pPr>
        <w:rPr>
          <w:rFonts w:cstheme="minorHAnsi"/>
        </w:rPr>
      </w:pPr>
    </w:p>
    <w:p w14:paraId="19A114A4" w14:textId="53A19FE2" w:rsidR="00143F6B" w:rsidRPr="00015591" w:rsidRDefault="00143F6B" w:rsidP="000C1FBE">
      <w:pPr>
        <w:rPr>
          <w:rFonts w:cstheme="minorHAnsi"/>
        </w:rPr>
      </w:pPr>
    </w:p>
    <w:p w14:paraId="7A7F85CD" w14:textId="093D0E79" w:rsidR="00143F6B" w:rsidRPr="00015591" w:rsidRDefault="00143F6B" w:rsidP="000C1FBE">
      <w:pPr>
        <w:rPr>
          <w:rFonts w:cstheme="minorHAnsi"/>
        </w:rPr>
      </w:pPr>
    </w:p>
    <w:p w14:paraId="0660FB52" w14:textId="51963794" w:rsidR="00143F6B" w:rsidRPr="00015591" w:rsidRDefault="00143F6B" w:rsidP="000C1FBE">
      <w:pPr>
        <w:rPr>
          <w:rFonts w:cstheme="minorHAnsi"/>
        </w:rPr>
      </w:pPr>
    </w:p>
    <w:p w14:paraId="0ADF0ADA" w14:textId="29AFF7C2" w:rsidR="00143F6B" w:rsidRPr="00015591" w:rsidRDefault="00143F6B" w:rsidP="000C1FBE">
      <w:pPr>
        <w:rPr>
          <w:rFonts w:cstheme="minorHAnsi"/>
        </w:rPr>
      </w:pPr>
    </w:p>
    <w:p w14:paraId="5EC0878B" w14:textId="1B1CD6EF" w:rsidR="00143F6B" w:rsidRPr="00015591" w:rsidRDefault="00143F6B" w:rsidP="000C1FBE">
      <w:pPr>
        <w:rPr>
          <w:rFonts w:cstheme="minorHAnsi"/>
        </w:rPr>
      </w:pPr>
    </w:p>
    <w:p w14:paraId="3C6E56D5" w14:textId="7005F235" w:rsidR="00143F6B" w:rsidRPr="00015591" w:rsidRDefault="00143F6B" w:rsidP="000C1FBE">
      <w:pPr>
        <w:rPr>
          <w:rFonts w:cstheme="minorHAnsi"/>
        </w:rPr>
      </w:pPr>
    </w:p>
    <w:p w14:paraId="2F29CA60" w14:textId="714586BC" w:rsidR="00143F6B" w:rsidRPr="00015591" w:rsidRDefault="00143F6B" w:rsidP="000C1FBE">
      <w:pPr>
        <w:rPr>
          <w:rFonts w:cstheme="minorHAnsi"/>
        </w:rPr>
      </w:pPr>
    </w:p>
    <w:p w14:paraId="134ECD8A" w14:textId="512FE8B2" w:rsidR="00143F6B" w:rsidRPr="00015591" w:rsidRDefault="00143F6B" w:rsidP="000C1FBE">
      <w:pPr>
        <w:rPr>
          <w:rFonts w:cstheme="minorHAnsi"/>
        </w:rPr>
      </w:pPr>
    </w:p>
    <w:p w14:paraId="35FECC08" w14:textId="0AE620CE" w:rsidR="00143F6B" w:rsidRPr="00015591" w:rsidRDefault="00143F6B" w:rsidP="000C1FBE">
      <w:pPr>
        <w:rPr>
          <w:rFonts w:cstheme="minorHAnsi"/>
        </w:rPr>
      </w:pPr>
    </w:p>
    <w:p w14:paraId="398546C5" w14:textId="48F8B56E" w:rsidR="00143F6B" w:rsidRPr="00015591" w:rsidRDefault="00143F6B" w:rsidP="000C1FBE">
      <w:pPr>
        <w:rPr>
          <w:rFonts w:cstheme="minorHAnsi"/>
        </w:rPr>
      </w:pPr>
    </w:p>
    <w:p w14:paraId="74960F07" w14:textId="77777777" w:rsidR="00015591" w:rsidRPr="00015591" w:rsidRDefault="00015591" w:rsidP="000D7379">
      <w:pPr>
        <w:pStyle w:val="Heading1"/>
      </w:pPr>
      <w:bookmarkStart w:id="12" w:name="_Toc89984556"/>
      <w:r w:rsidRPr="00015591">
        <w:t>References</w:t>
      </w:r>
      <w:bookmarkEnd w:id="12"/>
    </w:p>
    <w:p w14:paraId="3BCB8657" w14:textId="77777777" w:rsidR="00015591" w:rsidRPr="00015591" w:rsidRDefault="00015591" w:rsidP="00015591">
      <w:pPr>
        <w:rPr>
          <w:rFonts w:cstheme="minorHAnsi"/>
        </w:rPr>
      </w:pPr>
    </w:p>
    <w:p w14:paraId="09ED88C2" w14:textId="77777777" w:rsidR="00015591" w:rsidRPr="00015591" w:rsidRDefault="00015591" w:rsidP="00015591">
      <w:pPr>
        <w:rPr>
          <w:rFonts w:cstheme="minorHAnsi"/>
        </w:rPr>
      </w:pPr>
      <w:r w:rsidRPr="00015591">
        <w:rPr>
          <w:rFonts w:cstheme="minorHAnsi"/>
        </w:rPr>
        <w:t>Bartram, D. and Turley, G., 2009. Managing the causes of work‐related stress. In Practice, 31(8), pp.400-405.</w:t>
      </w:r>
    </w:p>
    <w:p w14:paraId="78A42316" w14:textId="77777777" w:rsidR="00015591" w:rsidRPr="00015591" w:rsidRDefault="00015591" w:rsidP="00015591">
      <w:pPr>
        <w:rPr>
          <w:rFonts w:cstheme="minorHAnsi"/>
        </w:rPr>
      </w:pPr>
    </w:p>
    <w:p w14:paraId="4BE2EE10" w14:textId="77777777" w:rsidR="00015591" w:rsidRPr="00015591" w:rsidRDefault="00015591" w:rsidP="00015591">
      <w:pPr>
        <w:rPr>
          <w:rFonts w:cstheme="minorHAnsi"/>
        </w:rPr>
      </w:pPr>
      <w:r w:rsidRPr="00015591">
        <w:rPr>
          <w:rFonts w:cstheme="minorHAnsi"/>
        </w:rPr>
        <w:t>Brun, J.P. and Dugas, N., 2008. An analysis of employee recognition: Perspectives on human resources practices. The International Journal of Human Resource Management, 19(4), pp.716-730.</w:t>
      </w:r>
    </w:p>
    <w:p w14:paraId="5BD3CB61" w14:textId="77777777" w:rsidR="00015591" w:rsidRPr="00015591" w:rsidRDefault="00015591" w:rsidP="00015591">
      <w:pPr>
        <w:rPr>
          <w:rFonts w:cstheme="minorHAnsi"/>
        </w:rPr>
      </w:pPr>
    </w:p>
    <w:p w14:paraId="672E33D5" w14:textId="77777777" w:rsidR="00015591" w:rsidRPr="00015591" w:rsidRDefault="00015591" w:rsidP="00015591">
      <w:pPr>
        <w:rPr>
          <w:rFonts w:cstheme="minorHAnsi"/>
        </w:rPr>
      </w:pPr>
      <w:r w:rsidRPr="00015591">
        <w:rPr>
          <w:rFonts w:cstheme="minorHAnsi"/>
        </w:rPr>
        <w:t>Cousins*, R., Mackay, C.J., Clarke, S.D., Kelly, C., Kelly, P.J. and McCaig, R.H., 2004. ‘Management standards’ work-related stress in the UK: Practical development. Work &amp; Stress, 18(2), pp.113-136.</w:t>
      </w:r>
    </w:p>
    <w:p w14:paraId="72876C49" w14:textId="77777777" w:rsidR="00015591" w:rsidRPr="00015591" w:rsidRDefault="00015591" w:rsidP="00015591">
      <w:pPr>
        <w:rPr>
          <w:rFonts w:cstheme="minorHAnsi"/>
        </w:rPr>
      </w:pPr>
    </w:p>
    <w:p w14:paraId="50521AAA" w14:textId="77777777" w:rsidR="00015591" w:rsidRPr="00015591" w:rsidRDefault="00015591" w:rsidP="00015591">
      <w:pPr>
        <w:rPr>
          <w:rFonts w:cstheme="minorHAnsi"/>
        </w:rPr>
      </w:pPr>
      <w:r w:rsidRPr="00015591">
        <w:rPr>
          <w:rFonts w:cstheme="minorHAnsi"/>
        </w:rPr>
        <w:t xml:space="preserve">Ford, L.R. and Locke, K., 2002. Paid time off as a vehicle for self‐definition and sensemaking. Journal of Organizational </w:t>
      </w:r>
      <w:proofErr w:type="spellStart"/>
      <w:r w:rsidRPr="00015591">
        <w:rPr>
          <w:rFonts w:cstheme="minorHAnsi"/>
        </w:rPr>
        <w:t>Behavior</w:t>
      </w:r>
      <w:proofErr w:type="spellEnd"/>
      <w:r w:rsidRPr="00015591">
        <w:rPr>
          <w:rFonts w:cstheme="minorHAnsi"/>
        </w:rPr>
        <w:t xml:space="preserve">: The International Journal of Industrial, Occupational and Organizational Psychology and </w:t>
      </w:r>
      <w:proofErr w:type="spellStart"/>
      <w:r w:rsidRPr="00015591">
        <w:rPr>
          <w:rFonts w:cstheme="minorHAnsi"/>
        </w:rPr>
        <w:t>Behavior</w:t>
      </w:r>
      <w:proofErr w:type="spellEnd"/>
      <w:r w:rsidRPr="00015591">
        <w:rPr>
          <w:rFonts w:cstheme="minorHAnsi"/>
        </w:rPr>
        <w:t>, 23(4), pp.489-509.</w:t>
      </w:r>
    </w:p>
    <w:p w14:paraId="78D5C631" w14:textId="77777777" w:rsidR="00015591" w:rsidRPr="00015591" w:rsidRDefault="00015591" w:rsidP="00015591">
      <w:pPr>
        <w:rPr>
          <w:rFonts w:cstheme="minorHAnsi"/>
        </w:rPr>
      </w:pPr>
    </w:p>
    <w:p w14:paraId="3C214F38" w14:textId="77777777" w:rsidR="00015591" w:rsidRPr="00015591" w:rsidRDefault="00015591" w:rsidP="00015591">
      <w:pPr>
        <w:rPr>
          <w:rFonts w:cstheme="minorHAnsi"/>
        </w:rPr>
      </w:pPr>
      <w:r w:rsidRPr="00015591">
        <w:rPr>
          <w:rFonts w:cstheme="minorHAnsi"/>
        </w:rPr>
        <w:t xml:space="preserve">Guo, L.C. and Sanchez, Y., 2005. Workplace communication. Organizational </w:t>
      </w:r>
      <w:proofErr w:type="spellStart"/>
      <w:r w:rsidRPr="00015591">
        <w:rPr>
          <w:rFonts w:cstheme="minorHAnsi"/>
        </w:rPr>
        <w:t>behavior</w:t>
      </w:r>
      <w:proofErr w:type="spellEnd"/>
      <w:r w:rsidRPr="00015591">
        <w:rPr>
          <w:rFonts w:cstheme="minorHAnsi"/>
        </w:rPr>
        <w:t xml:space="preserve"> in health care, pp.77-110.</w:t>
      </w:r>
    </w:p>
    <w:p w14:paraId="64E8F647" w14:textId="77777777" w:rsidR="00015591" w:rsidRPr="00015591" w:rsidRDefault="00015591" w:rsidP="00015591">
      <w:pPr>
        <w:rPr>
          <w:rFonts w:cstheme="minorHAnsi"/>
        </w:rPr>
      </w:pPr>
    </w:p>
    <w:p w14:paraId="583CE0F3" w14:textId="77777777" w:rsidR="00015591" w:rsidRPr="00015591" w:rsidRDefault="00015591" w:rsidP="00015591">
      <w:pPr>
        <w:rPr>
          <w:rFonts w:cstheme="minorHAnsi"/>
        </w:rPr>
      </w:pPr>
      <w:r w:rsidRPr="00015591">
        <w:rPr>
          <w:rFonts w:cstheme="minorHAnsi"/>
        </w:rPr>
        <w:t>Jukes, J.H., 1999. Optimising the working environment. In Creating the Productive Workplace (pp. 335-344). CRC Press.</w:t>
      </w:r>
    </w:p>
    <w:p w14:paraId="328EBE58" w14:textId="77777777" w:rsidR="00015591" w:rsidRPr="00015591" w:rsidRDefault="00015591" w:rsidP="00015591">
      <w:pPr>
        <w:rPr>
          <w:rFonts w:cstheme="minorHAnsi"/>
        </w:rPr>
      </w:pPr>
    </w:p>
    <w:p w14:paraId="2928F74F" w14:textId="77777777" w:rsidR="00015591" w:rsidRPr="00015591" w:rsidRDefault="00015591" w:rsidP="00015591">
      <w:pPr>
        <w:rPr>
          <w:rFonts w:cstheme="minorHAnsi"/>
        </w:rPr>
      </w:pPr>
      <w:proofErr w:type="spellStart"/>
      <w:r w:rsidRPr="00015591">
        <w:rPr>
          <w:rFonts w:cstheme="minorHAnsi"/>
        </w:rPr>
        <w:t>Kelliher</w:t>
      </w:r>
      <w:proofErr w:type="spellEnd"/>
      <w:r w:rsidRPr="00015591">
        <w:rPr>
          <w:rFonts w:cstheme="minorHAnsi"/>
        </w:rPr>
        <w:t>, C. and Anderson, D., 2010. Doing more with less? Flexible working practices and the intensification of work. Human relations, 63(1), pp.83-106.</w:t>
      </w:r>
    </w:p>
    <w:p w14:paraId="23A4542A" w14:textId="77777777" w:rsidR="00015591" w:rsidRPr="00015591" w:rsidRDefault="00015591" w:rsidP="00015591">
      <w:pPr>
        <w:rPr>
          <w:rFonts w:cstheme="minorHAnsi"/>
        </w:rPr>
      </w:pPr>
    </w:p>
    <w:p w14:paraId="723D8727" w14:textId="77777777" w:rsidR="00015591" w:rsidRPr="00015591" w:rsidRDefault="00015591" w:rsidP="00015591">
      <w:pPr>
        <w:rPr>
          <w:rFonts w:cstheme="minorHAnsi"/>
        </w:rPr>
      </w:pPr>
      <w:proofErr w:type="spellStart"/>
      <w:r w:rsidRPr="00015591">
        <w:rPr>
          <w:rFonts w:cstheme="minorHAnsi"/>
        </w:rPr>
        <w:lastRenderedPageBreak/>
        <w:t>Klitzman</w:t>
      </w:r>
      <w:proofErr w:type="spellEnd"/>
      <w:r w:rsidRPr="00015591">
        <w:rPr>
          <w:rFonts w:cstheme="minorHAnsi"/>
        </w:rPr>
        <w:t xml:space="preserve">, S., House, J.S., Israel, B.A. and Mero, R.P., 1990. Work stress, nonwork stress, and health. Journal of </w:t>
      </w:r>
      <w:proofErr w:type="spellStart"/>
      <w:r w:rsidRPr="00015591">
        <w:rPr>
          <w:rFonts w:cstheme="minorHAnsi"/>
        </w:rPr>
        <w:t>behavioral</w:t>
      </w:r>
      <w:proofErr w:type="spellEnd"/>
      <w:r w:rsidRPr="00015591">
        <w:rPr>
          <w:rFonts w:cstheme="minorHAnsi"/>
        </w:rPr>
        <w:t xml:space="preserve"> medicine, 13(3), pp.221-243.</w:t>
      </w:r>
    </w:p>
    <w:p w14:paraId="3D76D057" w14:textId="77777777" w:rsidR="00015591" w:rsidRPr="00015591" w:rsidRDefault="00015591" w:rsidP="00015591">
      <w:pPr>
        <w:rPr>
          <w:rFonts w:cstheme="minorHAnsi"/>
        </w:rPr>
      </w:pPr>
    </w:p>
    <w:p w14:paraId="1223661C" w14:textId="77777777" w:rsidR="00015591" w:rsidRPr="00015591" w:rsidRDefault="00015591" w:rsidP="00015591">
      <w:pPr>
        <w:rPr>
          <w:rFonts w:cstheme="minorHAnsi"/>
        </w:rPr>
      </w:pPr>
      <w:proofErr w:type="spellStart"/>
      <w:r w:rsidRPr="00015591">
        <w:rPr>
          <w:rFonts w:cstheme="minorHAnsi"/>
        </w:rPr>
        <w:t>Kortum</w:t>
      </w:r>
      <w:proofErr w:type="spellEnd"/>
      <w:r w:rsidRPr="00015591">
        <w:rPr>
          <w:rFonts w:cstheme="minorHAnsi"/>
        </w:rPr>
        <w:t>, E., Leka, S. and Cox, T., 2010. Psychosocial risks and work-related stress in developing countries: health impact, priorities, barriers and solutions. International journal of occupational medicine and environmental health, 23(3), pp.225-238.</w:t>
      </w:r>
    </w:p>
    <w:p w14:paraId="7311051A" w14:textId="77777777" w:rsidR="00015591" w:rsidRPr="00015591" w:rsidRDefault="00015591" w:rsidP="00015591">
      <w:pPr>
        <w:rPr>
          <w:rFonts w:cstheme="minorHAnsi"/>
        </w:rPr>
      </w:pPr>
    </w:p>
    <w:p w14:paraId="6EFDBAD7" w14:textId="77777777" w:rsidR="00015591" w:rsidRPr="00015591" w:rsidRDefault="00015591" w:rsidP="00015591">
      <w:pPr>
        <w:rPr>
          <w:rFonts w:cstheme="minorHAnsi"/>
        </w:rPr>
      </w:pPr>
      <w:r w:rsidRPr="00015591">
        <w:rPr>
          <w:rFonts w:cstheme="minorHAnsi"/>
        </w:rPr>
        <w:t>Nelson, D.L. and Burke, R.J., 2002. Gender, work stress, and health (pp. xii-260). American Psychological Association.</w:t>
      </w:r>
    </w:p>
    <w:p w14:paraId="16F5C8D0" w14:textId="77777777" w:rsidR="00015591" w:rsidRPr="00015591" w:rsidRDefault="00015591" w:rsidP="00015591">
      <w:pPr>
        <w:rPr>
          <w:rFonts w:cstheme="minorHAnsi"/>
        </w:rPr>
      </w:pPr>
    </w:p>
    <w:p w14:paraId="085509D7" w14:textId="6E258D08" w:rsidR="00143F6B" w:rsidRPr="00015591" w:rsidRDefault="00015591" w:rsidP="00015591">
      <w:pPr>
        <w:rPr>
          <w:rFonts w:cstheme="minorHAnsi"/>
        </w:rPr>
      </w:pPr>
      <w:r w:rsidRPr="00015591">
        <w:rPr>
          <w:rFonts w:cstheme="minorHAnsi"/>
        </w:rPr>
        <w:t xml:space="preserve">Seashore, S.E. and Taber, T.D., 1975. Job satisfaction indicators and their correlates. American </w:t>
      </w:r>
      <w:proofErr w:type="spellStart"/>
      <w:r w:rsidRPr="00015591">
        <w:rPr>
          <w:rFonts w:cstheme="minorHAnsi"/>
        </w:rPr>
        <w:t>behavioral</w:t>
      </w:r>
      <w:proofErr w:type="spellEnd"/>
      <w:r w:rsidRPr="00015591">
        <w:rPr>
          <w:rFonts w:cstheme="minorHAnsi"/>
        </w:rPr>
        <w:t xml:space="preserve"> scientist, 18(3), pp.333-368.</w:t>
      </w:r>
    </w:p>
    <w:p w14:paraId="3D63FB27" w14:textId="77777777" w:rsidR="00373A85" w:rsidRPr="00373A85" w:rsidRDefault="00373A85" w:rsidP="00373A85"/>
    <w:p w14:paraId="57022559" w14:textId="77777777" w:rsidR="00CF173C" w:rsidRDefault="00CF173C" w:rsidP="00373A85">
      <w:pPr>
        <w:rPr>
          <w:b/>
          <w:bCs/>
        </w:rPr>
      </w:pPr>
    </w:p>
    <w:p w14:paraId="6E9D1801" w14:textId="683FDFB5" w:rsidR="0027714B" w:rsidRPr="00EB5091" w:rsidRDefault="0027714B" w:rsidP="00EB5091">
      <w:pPr>
        <w:jc w:val="center"/>
        <w:rPr>
          <w:b/>
          <w:bCs/>
        </w:rPr>
      </w:pPr>
    </w:p>
    <w:p w14:paraId="17002899" w14:textId="77777777" w:rsidR="00EB5091" w:rsidRPr="001B5766" w:rsidRDefault="00EB5091" w:rsidP="00D07E56">
      <w:pPr>
        <w:rPr>
          <w:b/>
          <w:bCs/>
          <w:sz w:val="72"/>
          <w:szCs w:val="72"/>
        </w:rPr>
      </w:pPr>
    </w:p>
    <w:sectPr w:rsidR="00EB5091" w:rsidRPr="001B57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585"/>
    <w:rsid w:val="0000428C"/>
    <w:rsid w:val="00015591"/>
    <w:rsid w:val="00031347"/>
    <w:rsid w:val="000C1FBE"/>
    <w:rsid w:val="000D7379"/>
    <w:rsid w:val="00103CB3"/>
    <w:rsid w:val="00143F6B"/>
    <w:rsid w:val="001B5766"/>
    <w:rsid w:val="001C4457"/>
    <w:rsid w:val="002236B8"/>
    <w:rsid w:val="00265B24"/>
    <w:rsid w:val="0027714B"/>
    <w:rsid w:val="0031656F"/>
    <w:rsid w:val="00373A85"/>
    <w:rsid w:val="003A21A7"/>
    <w:rsid w:val="003C4FCB"/>
    <w:rsid w:val="003C5469"/>
    <w:rsid w:val="00510D7B"/>
    <w:rsid w:val="005E010F"/>
    <w:rsid w:val="006D2C04"/>
    <w:rsid w:val="00780E3D"/>
    <w:rsid w:val="00975FE3"/>
    <w:rsid w:val="009A6CF3"/>
    <w:rsid w:val="00AB463D"/>
    <w:rsid w:val="00B10585"/>
    <w:rsid w:val="00CF173C"/>
    <w:rsid w:val="00D07E56"/>
    <w:rsid w:val="00D65FE3"/>
    <w:rsid w:val="00E7111E"/>
    <w:rsid w:val="00EB5091"/>
    <w:rsid w:val="00EC6E37"/>
    <w:rsid w:val="00F456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949A912"/>
  <w15:chartTrackingRefBased/>
  <w15:docId w15:val="{A17B1E8C-79B0-4B17-AEC5-79345684A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5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73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7E56"/>
    <w:pPr>
      <w:spacing w:after="0" w:line="240" w:lineRule="auto"/>
    </w:pPr>
  </w:style>
  <w:style w:type="character" w:customStyle="1" w:styleId="NoSpacingChar">
    <w:name w:val="No Spacing Char"/>
    <w:basedOn w:val="DefaultParagraphFont"/>
    <w:link w:val="NoSpacing"/>
    <w:uiPriority w:val="1"/>
    <w:rsid w:val="00780E3D"/>
  </w:style>
  <w:style w:type="character" w:customStyle="1" w:styleId="Heading1Char">
    <w:name w:val="Heading 1 Char"/>
    <w:basedOn w:val="DefaultParagraphFont"/>
    <w:link w:val="Heading1"/>
    <w:uiPriority w:val="9"/>
    <w:rsid w:val="003165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737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75FE3"/>
    <w:pPr>
      <w:outlineLvl w:val="9"/>
    </w:pPr>
    <w:rPr>
      <w:lang w:val="en-US" w:eastAsia="en-US"/>
    </w:rPr>
  </w:style>
  <w:style w:type="paragraph" w:styleId="TOC2">
    <w:name w:val="toc 2"/>
    <w:basedOn w:val="Normal"/>
    <w:next w:val="Normal"/>
    <w:autoRedefine/>
    <w:uiPriority w:val="39"/>
    <w:unhideWhenUsed/>
    <w:rsid w:val="00975FE3"/>
    <w:pPr>
      <w:spacing w:after="100"/>
      <w:ind w:left="220"/>
    </w:pPr>
    <w:rPr>
      <w:rFonts w:cs="Times New Roman"/>
      <w:lang w:val="en-US" w:eastAsia="en-US"/>
    </w:rPr>
  </w:style>
  <w:style w:type="paragraph" w:styleId="TOC1">
    <w:name w:val="toc 1"/>
    <w:basedOn w:val="Normal"/>
    <w:next w:val="Normal"/>
    <w:autoRedefine/>
    <w:uiPriority w:val="39"/>
    <w:unhideWhenUsed/>
    <w:rsid w:val="00975FE3"/>
    <w:pPr>
      <w:spacing w:after="100"/>
    </w:pPr>
    <w:rPr>
      <w:rFonts w:cs="Times New Roman"/>
      <w:lang w:val="en-US" w:eastAsia="en-US"/>
    </w:rPr>
  </w:style>
  <w:style w:type="paragraph" w:styleId="TOC3">
    <w:name w:val="toc 3"/>
    <w:basedOn w:val="Normal"/>
    <w:next w:val="Normal"/>
    <w:autoRedefine/>
    <w:uiPriority w:val="39"/>
    <w:unhideWhenUsed/>
    <w:rsid w:val="00975FE3"/>
    <w:pPr>
      <w:spacing w:after="100"/>
      <w:ind w:left="440"/>
    </w:pPr>
    <w:rPr>
      <w:rFonts w:cs="Times New Roman"/>
      <w:lang w:val="en-US" w:eastAsia="en-US"/>
    </w:rPr>
  </w:style>
  <w:style w:type="character" w:styleId="Hyperlink">
    <w:name w:val="Hyperlink"/>
    <w:basedOn w:val="DefaultParagraphFont"/>
    <w:uiPriority w:val="99"/>
    <w:unhideWhenUsed/>
    <w:rsid w:val="001C44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6FD93-AC66-4A05-B0C5-A99CDB1B6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2270</Words>
  <Characters>12940</Characters>
  <Application>Microsoft Office Word</Application>
  <DocSecurity>0</DocSecurity>
  <Lines>107</Lines>
  <Paragraphs>30</Paragraphs>
  <ScaleCrop>false</ScaleCrop>
  <Company/>
  <LinksUpToDate>false</LinksUpToDate>
  <CharactersWithSpaces>15180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2</cp:revision>
  <dcterms:created xsi:type="dcterms:W3CDTF">2021-12-09T23:24:00Z</dcterms:created>
  <dcterms:modified xsi:type="dcterms:W3CDTF">2021-12-09T23:24:00Z</dcterms:modified>
</cp:coreProperties>
</file>