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sz w:val="28"/>
          <w:szCs w:val="28"/>
        </w:rPr>
        <w:id w:val="1784992584"/>
        <w:docPartObj>
          <w:docPartGallery w:val="Cover Pages"/>
          <w:docPartUnique/>
        </w:docPartObj>
      </w:sdtPr>
      <w:sdtContent>
        <w:p w14:paraId="7976BCE8" w14:textId="7C1BB5A1" w:rsidR="00D4096C" w:rsidRDefault="00D4096C">
          <w:pPr>
            <w:rPr>
              <w:b/>
              <w:bCs/>
              <w:sz w:val="28"/>
              <w:szCs w:val="28"/>
            </w:rPr>
          </w:pPr>
          <w:r w:rsidRPr="00D4096C">
            <w:rPr>
              <w:b/>
              <w:bCs/>
              <w:noProof/>
              <w:sz w:val="28"/>
              <w:szCs w:val="28"/>
            </w:rPr>
            <mc:AlternateContent>
              <mc:Choice Requires="wps">
                <w:drawing>
                  <wp:anchor distT="0" distB="0" distL="114300" distR="114300" simplePos="0" relativeHeight="251660288" behindDoc="0" locked="0" layoutInCell="1" allowOverlap="1" wp14:anchorId="6359F780" wp14:editId="6F2633DB">
                    <wp:simplePos x="0" y="0"/>
                    <wp:positionH relativeFrom="page">
                      <wp:posOffset>222250</wp:posOffset>
                    </wp:positionH>
                    <wp:positionV relativeFrom="page">
                      <wp:posOffset>1593850</wp:posOffset>
                    </wp:positionV>
                    <wp:extent cx="6858000" cy="788416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6858000" cy="78841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05"/>
                                  <w:gridCol w:w="5500"/>
                                </w:tblGrid>
                                <w:tr w:rsidR="00D4096C" w14:paraId="5F56C209" w14:textId="77777777">
                                  <w:trPr>
                                    <w:jc w:val="center"/>
                                  </w:trPr>
                                  <w:tc>
                                    <w:tcPr>
                                      <w:tcW w:w="2568" w:type="pct"/>
                                      <w:vAlign w:val="center"/>
                                    </w:tcPr>
                                    <w:p w14:paraId="5B3A1248" w14:textId="0C7FA739" w:rsidR="00D4096C" w:rsidRDefault="00D4096C">
                                      <w:pPr>
                                        <w:jc w:val="right"/>
                                      </w:pPr>
                                      <w:r>
                                        <w:rPr>
                                          <w:noProof/>
                                        </w:rPr>
                                        <w:drawing>
                                          <wp:inline distT="0" distB="0" distL="0" distR="0" wp14:anchorId="183EFD57" wp14:editId="188C74CF">
                                            <wp:extent cx="2693670" cy="2469177"/>
                                            <wp:effectExtent l="0" t="0" r="0" b="7620"/>
                                            <wp:docPr id="1899020587" name="Picture 9"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020587" name="Picture 9" descr="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715249" cy="2488957"/>
                                                    </a:xfrm>
                                                    <a:prstGeom prst="rect">
                                                      <a:avLst/>
                                                    </a:prstGeom>
                                                  </pic:spPr>
                                                </pic:pic>
                                              </a:graphicData>
                                            </a:graphic>
                                          </wp:inline>
                                        </w:drawing>
                                      </w:r>
                                    </w:p>
                                    <w:sdt>
                                      <w:sdtPr>
                                        <w:rPr>
                                          <w:rFonts w:ascii="Amasis MT Pro Black" w:hAnsi="Amasis MT Pro Black"/>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DDC33B0" w14:textId="28C6E1C7" w:rsidR="00D4096C" w:rsidRDefault="00D4096C" w:rsidP="00D4096C">
                                          <w:pPr>
                                            <w:pStyle w:val="NoSpacing"/>
                                            <w:spacing w:line="312" w:lineRule="auto"/>
                                            <w:jc w:val="center"/>
                                            <w:rPr>
                                              <w:caps/>
                                              <w:color w:val="191919" w:themeColor="text1" w:themeTint="E6"/>
                                              <w:sz w:val="72"/>
                                              <w:szCs w:val="72"/>
                                            </w:rPr>
                                          </w:pPr>
                                          <w:r w:rsidRPr="00D4096C">
                                            <w:rPr>
                                              <w:rFonts w:ascii="Amasis MT Pro Black" w:hAnsi="Amasis MT Pro Black"/>
                                              <w:caps/>
                                              <w:color w:val="191919" w:themeColor="text1" w:themeTint="E6"/>
                                              <w:sz w:val="32"/>
                                              <w:szCs w:val="32"/>
                                            </w:rPr>
                                            <w:t>human resource management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3B7D77A" w14:textId="1CD4B6EB" w:rsidR="00D4096C" w:rsidRDefault="00D4096C">
                                          <w:pPr>
                                            <w:jc w:val="right"/>
                                            <w:rPr>
                                              <w:sz w:val="24"/>
                                              <w:szCs w:val="24"/>
                                            </w:rPr>
                                          </w:pPr>
                                          <w:r>
                                            <w:rPr>
                                              <w:color w:val="000000" w:themeColor="text1"/>
                                              <w:sz w:val="24"/>
                                              <w:szCs w:val="24"/>
                                            </w:rPr>
                                            <w:t xml:space="preserve">     </w:t>
                                          </w:r>
                                        </w:p>
                                      </w:sdtContent>
                                    </w:sdt>
                                  </w:tc>
                                  <w:tc>
                                    <w:tcPr>
                                      <w:tcW w:w="2432" w:type="pct"/>
                                      <w:vAlign w:val="center"/>
                                    </w:tcPr>
                                    <w:p w14:paraId="1ED25CC8" w14:textId="27A03ED6" w:rsidR="00D4096C" w:rsidRPr="00FF01E0" w:rsidRDefault="00330BD3">
                                      <w:pPr>
                                        <w:pStyle w:val="NoSpacing"/>
                                        <w:rPr>
                                          <w:rFonts w:ascii="Amasis MT Pro Medium" w:hAnsi="Amasis MT Pro Medium"/>
                                          <w:caps/>
                                          <w:color w:val="1F4E79" w:themeColor="accent5" w:themeShade="80"/>
                                          <w:sz w:val="26"/>
                                          <w:szCs w:val="26"/>
                                        </w:rPr>
                                      </w:pPr>
                                      <w:r>
                                        <w:rPr>
                                          <w:noProof/>
                                        </w:rPr>
                                        <w:drawing>
                                          <wp:inline distT="0" distB="0" distL="0" distR="0" wp14:anchorId="49976F55" wp14:editId="6EF7AF86">
                                            <wp:extent cx="3035300" cy="1301750"/>
                                            <wp:effectExtent l="0" t="0" r="0" b="0"/>
                                            <wp:docPr id="885772660"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5300" cy="1301750"/>
                                                    </a:xfrm>
                                                    <a:prstGeom prst="rect">
                                                      <a:avLst/>
                                                    </a:prstGeom>
                                                    <a:noFill/>
                                                    <a:ln>
                                                      <a:noFill/>
                                                    </a:ln>
                                                  </pic:spPr>
                                                </pic:pic>
                                              </a:graphicData>
                                            </a:graphic>
                                          </wp:inline>
                                        </w:drawing>
                                      </w:r>
                                    </w:p>
                                    <w:p w14:paraId="073E28FF" w14:textId="783AA67E" w:rsidR="00D4096C" w:rsidRDefault="00D4096C">
                                      <w:pPr>
                                        <w:rPr>
                                          <w:rFonts w:ascii="Amasis MT Pro Medium" w:hAnsi="Amasis MT Pro Medium"/>
                                          <w:color w:val="1F4E79" w:themeColor="accent5" w:themeShade="80"/>
                                        </w:rPr>
                                      </w:pPr>
                                    </w:p>
                                    <w:p w14:paraId="6B1BAEC3" w14:textId="77777777" w:rsidR="00330BD3" w:rsidRDefault="00330BD3">
                                      <w:pPr>
                                        <w:rPr>
                                          <w:rFonts w:ascii="Amasis MT Pro Medium" w:hAnsi="Amasis MT Pro Medium"/>
                                          <w:color w:val="1F4E79" w:themeColor="accent5" w:themeShade="80"/>
                                        </w:rPr>
                                      </w:pPr>
                                    </w:p>
                                    <w:p w14:paraId="16663DAF" w14:textId="77777777" w:rsidR="00330BD3" w:rsidRDefault="00330BD3">
                                      <w:pPr>
                                        <w:rPr>
                                          <w:rFonts w:ascii="Amasis MT Pro Medium" w:hAnsi="Amasis MT Pro Medium"/>
                                          <w:color w:val="1F4E79" w:themeColor="accent5" w:themeShade="80"/>
                                        </w:rPr>
                                      </w:pPr>
                                    </w:p>
                                    <w:p w14:paraId="526AF102" w14:textId="77777777" w:rsidR="00330BD3" w:rsidRDefault="00330BD3">
                                      <w:pPr>
                                        <w:rPr>
                                          <w:rFonts w:ascii="Amasis MT Pro Medium" w:hAnsi="Amasis MT Pro Medium"/>
                                          <w:color w:val="1F4E79" w:themeColor="accent5" w:themeShade="80"/>
                                        </w:rPr>
                                      </w:pPr>
                                    </w:p>
                                    <w:p w14:paraId="5C2F4AD0" w14:textId="77777777" w:rsidR="00330BD3" w:rsidRDefault="00330BD3">
                                      <w:pPr>
                                        <w:rPr>
                                          <w:rFonts w:ascii="Amasis MT Pro Medium" w:hAnsi="Amasis MT Pro Medium"/>
                                          <w:color w:val="1F4E79" w:themeColor="accent5" w:themeShade="80"/>
                                        </w:rPr>
                                      </w:pPr>
                                    </w:p>
                                    <w:p w14:paraId="0305B2D2" w14:textId="77777777" w:rsidR="00330BD3" w:rsidRDefault="00330BD3">
                                      <w:pPr>
                                        <w:rPr>
                                          <w:rFonts w:ascii="Amasis MT Pro Medium" w:hAnsi="Amasis MT Pro Medium"/>
                                          <w:color w:val="1F4E79" w:themeColor="accent5" w:themeShade="80"/>
                                        </w:rPr>
                                      </w:pPr>
                                    </w:p>
                                    <w:p w14:paraId="6807EE11" w14:textId="77777777" w:rsidR="00330BD3" w:rsidRDefault="00330BD3">
                                      <w:pPr>
                                        <w:rPr>
                                          <w:rFonts w:ascii="Amasis MT Pro Medium" w:hAnsi="Amasis MT Pro Medium"/>
                                          <w:color w:val="1F4E79" w:themeColor="accent5" w:themeShade="80"/>
                                        </w:rPr>
                                      </w:pPr>
                                    </w:p>
                                    <w:p w14:paraId="59815882" w14:textId="77777777" w:rsidR="00330BD3" w:rsidRDefault="00330BD3">
                                      <w:pPr>
                                        <w:rPr>
                                          <w:rFonts w:ascii="Amasis MT Pro Medium" w:hAnsi="Amasis MT Pro Medium"/>
                                          <w:color w:val="1F4E79" w:themeColor="accent5" w:themeShade="80"/>
                                        </w:rPr>
                                      </w:pPr>
                                    </w:p>
                                    <w:p w14:paraId="32760E5F" w14:textId="77777777" w:rsidR="00330BD3" w:rsidRPr="00FF01E0" w:rsidRDefault="00330BD3">
                                      <w:pPr>
                                        <w:rPr>
                                          <w:rFonts w:ascii="Amasis MT Pro Medium" w:hAnsi="Amasis MT Pro Medium"/>
                                          <w:color w:val="1F4E79" w:themeColor="accent5" w:themeShade="80"/>
                                        </w:rPr>
                                      </w:pPr>
                                    </w:p>
                                    <w:p w14:paraId="76B764EC" w14:textId="108B24E9" w:rsidR="00D4096C" w:rsidRPr="00FF01E0" w:rsidRDefault="00D4096C">
                                      <w:pPr>
                                        <w:pStyle w:val="NoSpacing"/>
                                        <w:rPr>
                                          <w:rFonts w:ascii="Amasis MT Pro Medium" w:hAnsi="Amasis MT Pro Medium"/>
                                          <w:color w:val="1F4E79" w:themeColor="accent5" w:themeShade="80"/>
                                          <w:sz w:val="26"/>
                                          <w:szCs w:val="26"/>
                                        </w:rPr>
                                      </w:pPr>
                                      <w:r w:rsidRPr="00FF01E0">
                                        <w:rPr>
                                          <w:rFonts w:ascii="Amasis MT Pro Medium" w:hAnsi="Amasis MT Pro Medium"/>
                                          <w:color w:val="1F4E79" w:themeColor="accent5" w:themeShade="80"/>
                                          <w:sz w:val="26"/>
                                          <w:szCs w:val="26"/>
                                        </w:rPr>
                                        <w:t>Name:</w:t>
                                      </w:r>
                                      <w:r w:rsidR="00FF01E0">
                                        <w:rPr>
                                          <w:rFonts w:ascii="Amasis MT Pro Medium" w:hAnsi="Amasis MT Pro Medium"/>
                                          <w:color w:val="1F4E79" w:themeColor="accent5" w:themeShade="80"/>
                                          <w:sz w:val="26"/>
                                          <w:szCs w:val="26"/>
                                        </w:rPr>
                                        <w:t xml:space="preserve"> </w:t>
                                      </w:r>
                                      <w:r w:rsidRPr="00FF01E0">
                                        <w:rPr>
                                          <w:rFonts w:ascii="Amasis MT Pro Medium" w:hAnsi="Amasis MT Pro Medium"/>
                                          <w:color w:val="1F4E79" w:themeColor="accent5" w:themeShade="80"/>
                                          <w:sz w:val="26"/>
                                          <w:szCs w:val="26"/>
                                        </w:rPr>
                                        <w:t xml:space="preserve">Naveen </w:t>
                                      </w:r>
                                      <w:proofErr w:type="spellStart"/>
                                      <w:r w:rsidRPr="00FF01E0">
                                        <w:rPr>
                                          <w:rFonts w:ascii="Amasis MT Pro Medium" w:hAnsi="Amasis MT Pro Medium"/>
                                          <w:color w:val="1F4E79" w:themeColor="accent5" w:themeShade="80"/>
                                          <w:sz w:val="26"/>
                                          <w:szCs w:val="26"/>
                                        </w:rPr>
                                        <w:t>Avulannagari</w:t>
                                      </w:r>
                                      <w:proofErr w:type="spellEnd"/>
                                      <w:r w:rsidRPr="00FF01E0">
                                        <w:rPr>
                                          <w:rFonts w:ascii="Amasis MT Pro Medium" w:hAnsi="Amasis MT Pro Medium"/>
                                          <w:color w:val="1F4E79" w:themeColor="accent5" w:themeShade="80"/>
                                          <w:sz w:val="26"/>
                                          <w:szCs w:val="26"/>
                                        </w:rPr>
                                        <w:t xml:space="preserve"> </w:t>
                                      </w:r>
                                      <w:r w:rsidR="00FF01E0">
                                        <w:rPr>
                                          <w:rFonts w:ascii="Amasis MT Pro Medium" w:hAnsi="Amasis MT Pro Medium"/>
                                          <w:color w:val="1F4E79" w:themeColor="accent5" w:themeShade="80"/>
                                          <w:sz w:val="26"/>
                                          <w:szCs w:val="26"/>
                                        </w:rPr>
                                        <w:t xml:space="preserve">     </w:t>
                                      </w:r>
                                      <w:proofErr w:type="spellStart"/>
                                      <w:r w:rsidRPr="00FF01E0">
                                        <w:rPr>
                                          <w:rFonts w:ascii="Amasis MT Pro Medium" w:hAnsi="Amasis MT Pro Medium"/>
                                          <w:color w:val="1F4E79" w:themeColor="accent5" w:themeShade="80"/>
                                          <w:sz w:val="26"/>
                                          <w:szCs w:val="26"/>
                                        </w:rPr>
                                        <w:t>Reddeppareddy</w:t>
                                      </w:r>
                                      <w:proofErr w:type="spellEnd"/>
                                    </w:p>
                                    <w:p w14:paraId="455D6034" w14:textId="2ABCAB51" w:rsidR="00D4096C" w:rsidRPr="00FF01E0" w:rsidRDefault="00FF01E0">
                                      <w:pPr>
                                        <w:pStyle w:val="NoSpacing"/>
                                        <w:rPr>
                                          <w:rFonts w:ascii="Amasis MT Pro Medium" w:hAnsi="Amasis MT Pro Medium"/>
                                          <w:color w:val="1F4E79" w:themeColor="accent5" w:themeShade="80"/>
                                          <w:sz w:val="26"/>
                                          <w:szCs w:val="26"/>
                                        </w:rPr>
                                      </w:pPr>
                                      <w:r w:rsidRPr="00FF01E0">
                                        <w:rPr>
                                          <w:rFonts w:ascii="Amasis MT Pro Medium" w:hAnsi="Amasis MT Pro Medium"/>
                                          <w:color w:val="1F4E79" w:themeColor="accent5" w:themeShade="80"/>
                                          <w:sz w:val="26"/>
                                          <w:szCs w:val="26"/>
                                        </w:rPr>
                                        <w:t>Student id: 2213721</w:t>
                                      </w:r>
                                    </w:p>
                                    <w:p w14:paraId="1265990E" w14:textId="0EC33AD1" w:rsidR="00FF01E0" w:rsidRPr="00FF01E0" w:rsidRDefault="00FF01E0">
                                      <w:pPr>
                                        <w:pStyle w:val="NoSpacing"/>
                                        <w:rPr>
                                          <w:rFonts w:ascii="Amasis MT Pro Medium" w:hAnsi="Amasis MT Pro Medium"/>
                                          <w:color w:val="1F4E79" w:themeColor="accent5" w:themeShade="80"/>
                                          <w:sz w:val="26"/>
                                          <w:szCs w:val="26"/>
                                        </w:rPr>
                                      </w:pPr>
                                      <w:r w:rsidRPr="00FF01E0">
                                        <w:rPr>
                                          <w:rFonts w:ascii="Amasis MT Pro Medium" w:hAnsi="Amasis MT Pro Medium"/>
                                          <w:color w:val="1F4E79" w:themeColor="accent5" w:themeShade="80"/>
                                          <w:sz w:val="26"/>
                                          <w:szCs w:val="26"/>
                                        </w:rPr>
                                        <w:t>Subject: HRM Assignment</w:t>
                                      </w:r>
                                    </w:p>
                                    <w:p w14:paraId="001E112D" w14:textId="142FE2C7" w:rsidR="00FF01E0" w:rsidRPr="00FF01E0" w:rsidRDefault="00FF01E0">
                                      <w:pPr>
                                        <w:pStyle w:val="NoSpacing"/>
                                        <w:rPr>
                                          <w:rFonts w:ascii="Amasis MT Pro Medium" w:hAnsi="Amasis MT Pro Medium"/>
                                          <w:color w:val="1F4E79" w:themeColor="accent5" w:themeShade="80"/>
                                          <w:sz w:val="26"/>
                                          <w:szCs w:val="26"/>
                                        </w:rPr>
                                      </w:pPr>
                                      <w:r w:rsidRPr="00FF01E0">
                                        <w:rPr>
                                          <w:rFonts w:ascii="Amasis MT Pro Medium" w:hAnsi="Amasis MT Pro Medium"/>
                                          <w:color w:val="1F4E79" w:themeColor="accent5" w:themeShade="80"/>
                                          <w:sz w:val="26"/>
                                          <w:szCs w:val="26"/>
                                        </w:rPr>
                                        <w:t>Module code: LCM7000</w:t>
                                      </w:r>
                                    </w:p>
                                    <w:p w14:paraId="1C626801" w14:textId="6744798D" w:rsidR="00FF01E0" w:rsidRPr="00FF01E0" w:rsidRDefault="00FF01E0">
                                      <w:pPr>
                                        <w:pStyle w:val="NoSpacing"/>
                                        <w:rPr>
                                          <w:rFonts w:ascii="Amasis MT Pro Medium" w:hAnsi="Amasis MT Pro Medium"/>
                                          <w:color w:val="1F4E79" w:themeColor="accent5" w:themeShade="80"/>
                                          <w:sz w:val="26"/>
                                          <w:szCs w:val="26"/>
                                        </w:rPr>
                                      </w:pPr>
                                      <w:r w:rsidRPr="00FF01E0">
                                        <w:rPr>
                                          <w:rFonts w:ascii="Amasis MT Pro Medium" w:hAnsi="Amasis MT Pro Medium"/>
                                          <w:color w:val="1F4E79" w:themeColor="accent5" w:themeShade="80"/>
                                          <w:sz w:val="26"/>
                                          <w:szCs w:val="26"/>
                                        </w:rPr>
                                        <w:t xml:space="preserve">Lecturer Name: </w:t>
                                      </w:r>
                                      <w:proofErr w:type="spellStart"/>
                                      <w:r w:rsidRPr="00FF01E0">
                                        <w:rPr>
                                          <w:rFonts w:ascii="Amasis MT Pro Medium" w:hAnsi="Amasis MT Pro Medium"/>
                                          <w:color w:val="1F4E79" w:themeColor="accent5" w:themeShade="80"/>
                                          <w:sz w:val="26"/>
                                          <w:szCs w:val="26"/>
                                        </w:rPr>
                                        <w:t>Mushfiquer</w:t>
                                      </w:r>
                                      <w:proofErr w:type="spellEnd"/>
                                      <w:r w:rsidRPr="00FF01E0">
                                        <w:rPr>
                                          <w:rFonts w:ascii="Amasis MT Pro Medium" w:hAnsi="Amasis MT Pro Medium"/>
                                          <w:color w:val="1F4E79" w:themeColor="accent5" w:themeShade="80"/>
                                          <w:sz w:val="26"/>
                                          <w:szCs w:val="26"/>
                                        </w:rPr>
                                        <w:t xml:space="preserve"> Rahman</w:t>
                                      </w:r>
                                    </w:p>
                                    <w:p w14:paraId="74A7AAF7" w14:textId="3F3D3846" w:rsidR="00D4096C" w:rsidRPr="00FF01E0" w:rsidRDefault="00000000">
                                      <w:pPr>
                                        <w:pStyle w:val="NoSpacing"/>
                                        <w:rPr>
                                          <w:rFonts w:ascii="Amasis MT Pro Medium" w:hAnsi="Amasis MT Pro Medium"/>
                                          <w:color w:val="1F4E79" w:themeColor="accent5" w:themeShade="80"/>
                                        </w:rPr>
                                      </w:pPr>
                                      <w:sdt>
                                        <w:sdtPr>
                                          <w:rPr>
                                            <w:rFonts w:ascii="Amasis MT Pro Medium" w:hAnsi="Amasis MT Pro Medium"/>
                                            <w:color w:val="1F4E79" w:themeColor="accent5" w:themeShade="80"/>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D4096C" w:rsidRPr="00FF01E0">
                                            <w:rPr>
                                              <w:rFonts w:ascii="Amasis MT Pro Medium" w:hAnsi="Amasis MT Pro Medium"/>
                                              <w:color w:val="1F4E79" w:themeColor="accent5" w:themeShade="80"/>
                                            </w:rPr>
                                            <w:t xml:space="preserve">     </w:t>
                                          </w:r>
                                        </w:sdtContent>
                                      </w:sdt>
                                    </w:p>
                                  </w:tc>
                                </w:tr>
                              </w:tbl>
                              <w:p w14:paraId="1E5EBA4C" w14:textId="77777777" w:rsidR="00D4096C" w:rsidRDefault="00D4096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359F780" id="_x0000_t202" coordsize="21600,21600" o:spt="202" path="m,l,21600r21600,l21600,xe">
                    <v:stroke joinstyle="miter"/>
                    <v:path gradientshapeok="t" o:connecttype="rect"/>
                  </v:shapetype>
                  <v:shape id="Text Box 40" o:spid="_x0000_s1026" type="#_x0000_t202" style="position:absolute;margin-left:17.5pt;margin-top:125.5pt;width:540pt;height:620.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05"/>
                            <w:gridCol w:w="5500"/>
                          </w:tblGrid>
                          <w:tr w:rsidR="00D4096C" w14:paraId="5F56C209" w14:textId="77777777">
                            <w:trPr>
                              <w:jc w:val="center"/>
                            </w:trPr>
                            <w:tc>
                              <w:tcPr>
                                <w:tcW w:w="2568" w:type="pct"/>
                                <w:vAlign w:val="center"/>
                              </w:tcPr>
                              <w:p w14:paraId="5B3A1248" w14:textId="0C7FA739" w:rsidR="00D4096C" w:rsidRDefault="00D4096C">
                                <w:pPr>
                                  <w:jc w:val="right"/>
                                </w:pPr>
                                <w:r>
                                  <w:rPr>
                                    <w:noProof/>
                                  </w:rPr>
                                  <w:drawing>
                                    <wp:inline distT="0" distB="0" distL="0" distR="0" wp14:anchorId="183EFD57" wp14:editId="188C74CF">
                                      <wp:extent cx="2693670" cy="2469177"/>
                                      <wp:effectExtent l="0" t="0" r="0" b="7620"/>
                                      <wp:docPr id="1899020587" name="Picture 9"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020587" name="Picture 9" descr="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715249" cy="2488957"/>
                                              </a:xfrm>
                                              <a:prstGeom prst="rect">
                                                <a:avLst/>
                                              </a:prstGeom>
                                            </pic:spPr>
                                          </pic:pic>
                                        </a:graphicData>
                                      </a:graphic>
                                    </wp:inline>
                                  </w:drawing>
                                </w:r>
                              </w:p>
                              <w:sdt>
                                <w:sdtPr>
                                  <w:rPr>
                                    <w:rFonts w:ascii="Amasis MT Pro Black" w:hAnsi="Amasis MT Pro Black"/>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DDC33B0" w14:textId="28C6E1C7" w:rsidR="00D4096C" w:rsidRDefault="00D4096C" w:rsidP="00D4096C">
                                    <w:pPr>
                                      <w:pStyle w:val="NoSpacing"/>
                                      <w:spacing w:line="312" w:lineRule="auto"/>
                                      <w:jc w:val="center"/>
                                      <w:rPr>
                                        <w:caps/>
                                        <w:color w:val="191919" w:themeColor="text1" w:themeTint="E6"/>
                                        <w:sz w:val="72"/>
                                        <w:szCs w:val="72"/>
                                      </w:rPr>
                                    </w:pPr>
                                    <w:r w:rsidRPr="00D4096C">
                                      <w:rPr>
                                        <w:rFonts w:ascii="Amasis MT Pro Black" w:hAnsi="Amasis MT Pro Black"/>
                                        <w:caps/>
                                        <w:color w:val="191919" w:themeColor="text1" w:themeTint="E6"/>
                                        <w:sz w:val="32"/>
                                        <w:szCs w:val="32"/>
                                      </w:rPr>
                                      <w:t>human resource management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3B7D77A" w14:textId="1CD4B6EB" w:rsidR="00D4096C" w:rsidRDefault="00D4096C">
                                    <w:pPr>
                                      <w:jc w:val="right"/>
                                      <w:rPr>
                                        <w:sz w:val="24"/>
                                        <w:szCs w:val="24"/>
                                      </w:rPr>
                                    </w:pPr>
                                    <w:r>
                                      <w:rPr>
                                        <w:color w:val="000000" w:themeColor="text1"/>
                                        <w:sz w:val="24"/>
                                        <w:szCs w:val="24"/>
                                      </w:rPr>
                                      <w:t xml:space="preserve">     </w:t>
                                    </w:r>
                                  </w:p>
                                </w:sdtContent>
                              </w:sdt>
                            </w:tc>
                            <w:tc>
                              <w:tcPr>
                                <w:tcW w:w="2432" w:type="pct"/>
                                <w:vAlign w:val="center"/>
                              </w:tcPr>
                              <w:p w14:paraId="1ED25CC8" w14:textId="27A03ED6" w:rsidR="00D4096C" w:rsidRPr="00FF01E0" w:rsidRDefault="00330BD3">
                                <w:pPr>
                                  <w:pStyle w:val="NoSpacing"/>
                                  <w:rPr>
                                    <w:rFonts w:ascii="Amasis MT Pro Medium" w:hAnsi="Amasis MT Pro Medium"/>
                                    <w:caps/>
                                    <w:color w:val="1F4E79" w:themeColor="accent5" w:themeShade="80"/>
                                    <w:sz w:val="26"/>
                                    <w:szCs w:val="26"/>
                                  </w:rPr>
                                </w:pPr>
                                <w:r>
                                  <w:rPr>
                                    <w:noProof/>
                                  </w:rPr>
                                  <w:drawing>
                                    <wp:inline distT="0" distB="0" distL="0" distR="0" wp14:anchorId="49976F55" wp14:editId="6EF7AF86">
                                      <wp:extent cx="3035300" cy="1301750"/>
                                      <wp:effectExtent l="0" t="0" r="0" b="0"/>
                                      <wp:docPr id="885772660"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5300" cy="1301750"/>
                                              </a:xfrm>
                                              <a:prstGeom prst="rect">
                                                <a:avLst/>
                                              </a:prstGeom>
                                              <a:noFill/>
                                              <a:ln>
                                                <a:noFill/>
                                              </a:ln>
                                            </pic:spPr>
                                          </pic:pic>
                                        </a:graphicData>
                                      </a:graphic>
                                    </wp:inline>
                                  </w:drawing>
                                </w:r>
                              </w:p>
                              <w:p w14:paraId="073E28FF" w14:textId="783AA67E" w:rsidR="00D4096C" w:rsidRDefault="00D4096C">
                                <w:pPr>
                                  <w:rPr>
                                    <w:rFonts w:ascii="Amasis MT Pro Medium" w:hAnsi="Amasis MT Pro Medium"/>
                                    <w:color w:val="1F4E79" w:themeColor="accent5" w:themeShade="80"/>
                                  </w:rPr>
                                </w:pPr>
                              </w:p>
                              <w:p w14:paraId="6B1BAEC3" w14:textId="77777777" w:rsidR="00330BD3" w:rsidRDefault="00330BD3">
                                <w:pPr>
                                  <w:rPr>
                                    <w:rFonts w:ascii="Amasis MT Pro Medium" w:hAnsi="Amasis MT Pro Medium"/>
                                    <w:color w:val="1F4E79" w:themeColor="accent5" w:themeShade="80"/>
                                  </w:rPr>
                                </w:pPr>
                              </w:p>
                              <w:p w14:paraId="16663DAF" w14:textId="77777777" w:rsidR="00330BD3" w:rsidRDefault="00330BD3">
                                <w:pPr>
                                  <w:rPr>
                                    <w:rFonts w:ascii="Amasis MT Pro Medium" w:hAnsi="Amasis MT Pro Medium"/>
                                    <w:color w:val="1F4E79" w:themeColor="accent5" w:themeShade="80"/>
                                  </w:rPr>
                                </w:pPr>
                              </w:p>
                              <w:p w14:paraId="526AF102" w14:textId="77777777" w:rsidR="00330BD3" w:rsidRDefault="00330BD3">
                                <w:pPr>
                                  <w:rPr>
                                    <w:rFonts w:ascii="Amasis MT Pro Medium" w:hAnsi="Amasis MT Pro Medium"/>
                                    <w:color w:val="1F4E79" w:themeColor="accent5" w:themeShade="80"/>
                                  </w:rPr>
                                </w:pPr>
                              </w:p>
                              <w:p w14:paraId="5C2F4AD0" w14:textId="77777777" w:rsidR="00330BD3" w:rsidRDefault="00330BD3">
                                <w:pPr>
                                  <w:rPr>
                                    <w:rFonts w:ascii="Amasis MT Pro Medium" w:hAnsi="Amasis MT Pro Medium"/>
                                    <w:color w:val="1F4E79" w:themeColor="accent5" w:themeShade="80"/>
                                  </w:rPr>
                                </w:pPr>
                              </w:p>
                              <w:p w14:paraId="0305B2D2" w14:textId="77777777" w:rsidR="00330BD3" w:rsidRDefault="00330BD3">
                                <w:pPr>
                                  <w:rPr>
                                    <w:rFonts w:ascii="Amasis MT Pro Medium" w:hAnsi="Amasis MT Pro Medium"/>
                                    <w:color w:val="1F4E79" w:themeColor="accent5" w:themeShade="80"/>
                                  </w:rPr>
                                </w:pPr>
                              </w:p>
                              <w:p w14:paraId="6807EE11" w14:textId="77777777" w:rsidR="00330BD3" w:rsidRDefault="00330BD3">
                                <w:pPr>
                                  <w:rPr>
                                    <w:rFonts w:ascii="Amasis MT Pro Medium" w:hAnsi="Amasis MT Pro Medium"/>
                                    <w:color w:val="1F4E79" w:themeColor="accent5" w:themeShade="80"/>
                                  </w:rPr>
                                </w:pPr>
                              </w:p>
                              <w:p w14:paraId="59815882" w14:textId="77777777" w:rsidR="00330BD3" w:rsidRDefault="00330BD3">
                                <w:pPr>
                                  <w:rPr>
                                    <w:rFonts w:ascii="Amasis MT Pro Medium" w:hAnsi="Amasis MT Pro Medium"/>
                                    <w:color w:val="1F4E79" w:themeColor="accent5" w:themeShade="80"/>
                                  </w:rPr>
                                </w:pPr>
                              </w:p>
                              <w:p w14:paraId="32760E5F" w14:textId="77777777" w:rsidR="00330BD3" w:rsidRPr="00FF01E0" w:rsidRDefault="00330BD3">
                                <w:pPr>
                                  <w:rPr>
                                    <w:rFonts w:ascii="Amasis MT Pro Medium" w:hAnsi="Amasis MT Pro Medium"/>
                                    <w:color w:val="1F4E79" w:themeColor="accent5" w:themeShade="80"/>
                                  </w:rPr>
                                </w:pPr>
                              </w:p>
                              <w:p w14:paraId="76B764EC" w14:textId="108B24E9" w:rsidR="00D4096C" w:rsidRPr="00FF01E0" w:rsidRDefault="00D4096C">
                                <w:pPr>
                                  <w:pStyle w:val="NoSpacing"/>
                                  <w:rPr>
                                    <w:rFonts w:ascii="Amasis MT Pro Medium" w:hAnsi="Amasis MT Pro Medium"/>
                                    <w:color w:val="1F4E79" w:themeColor="accent5" w:themeShade="80"/>
                                    <w:sz w:val="26"/>
                                    <w:szCs w:val="26"/>
                                  </w:rPr>
                                </w:pPr>
                                <w:r w:rsidRPr="00FF01E0">
                                  <w:rPr>
                                    <w:rFonts w:ascii="Amasis MT Pro Medium" w:hAnsi="Amasis MT Pro Medium"/>
                                    <w:color w:val="1F4E79" w:themeColor="accent5" w:themeShade="80"/>
                                    <w:sz w:val="26"/>
                                    <w:szCs w:val="26"/>
                                  </w:rPr>
                                  <w:t>Name:</w:t>
                                </w:r>
                                <w:r w:rsidR="00FF01E0">
                                  <w:rPr>
                                    <w:rFonts w:ascii="Amasis MT Pro Medium" w:hAnsi="Amasis MT Pro Medium"/>
                                    <w:color w:val="1F4E79" w:themeColor="accent5" w:themeShade="80"/>
                                    <w:sz w:val="26"/>
                                    <w:szCs w:val="26"/>
                                  </w:rPr>
                                  <w:t xml:space="preserve"> </w:t>
                                </w:r>
                                <w:r w:rsidRPr="00FF01E0">
                                  <w:rPr>
                                    <w:rFonts w:ascii="Amasis MT Pro Medium" w:hAnsi="Amasis MT Pro Medium"/>
                                    <w:color w:val="1F4E79" w:themeColor="accent5" w:themeShade="80"/>
                                    <w:sz w:val="26"/>
                                    <w:szCs w:val="26"/>
                                  </w:rPr>
                                  <w:t xml:space="preserve">Naveen </w:t>
                                </w:r>
                                <w:proofErr w:type="spellStart"/>
                                <w:r w:rsidRPr="00FF01E0">
                                  <w:rPr>
                                    <w:rFonts w:ascii="Amasis MT Pro Medium" w:hAnsi="Amasis MT Pro Medium"/>
                                    <w:color w:val="1F4E79" w:themeColor="accent5" w:themeShade="80"/>
                                    <w:sz w:val="26"/>
                                    <w:szCs w:val="26"/>
                                  </w:rPr>
                                  <w:t>Avulannagari</w:t>
                                </w:r>
                                <w:proofErr w:type="spellEnd"/>
                                <w:r w:rsidRPr="00FF01E0">
                                  <w:rPr>
                                    <w:rFonts w:ascii="Amasis MT Pro Medium" w:hAnsi="Amasis MT Pro Medium"/>
                                    <w:color w:val="1F4E79" w:themeColor="accent5" w:themeShade="80"/>
                                    <w:sz w:val="26"/>
                                    <w:szCs w:val="26"/>
                                  </w:rPr>
                                  <w:t xml:space="preserve"> </w:t>
                                </w:r>
                                <w:r w:rsidR="00FF01E0">
                                  <w:rPr>
                                    <w:rFonts w:ascii="Amasis MT Pro Medium" w:hAnsi="Amasis MT Pro Medium"/>
                                    <w:color w:val="1F4E79" w:themeColor="accent5" w:themeShade="80"/>
                                    <w:sz w:val="26"/>
                                    <w:szCs w:val="26"/>
                                  </w:rPr>
                                  <w:t xml:space="preserve">     </w:t>
                                </w:r>
                                <w:proofErr w:type="spellStart"/>
                                <w:r w:rsidRPr="00FF01E0">
                                  <w:rPr>
                                    <w:rFonts w:ascii="Amasis MT Pro Medium" w:hAnsi="Amasis MT Pro Medium"/>
                                    <w:color w:val="1F4E79" w:themeColor="accent5" w:themeShade="80"/>
                                    <w:sz w:val="26"/>
                                    <w:szCs w:val="26"/>
                                  </w:rPr>
                                  <w:t>Reddeppareddy</w:t>
                                </w:r>
                                <w:proofErr w:type="spellEnd"/>
                              </w:p>
                              <w:p w14:paraId="455D6034" w14:textId="2ABCAB51" w:rsidR="00D4096C" w:rsidRPr="00FF01E0" w:rsidRDefault="00FF01E0">
                                <w:pPr>
                                  <w:pStyle w:val="NoSpacing"/>
                                  <w:rPr>
                                    <w:rFonts w:ascii="Amasis MT Pro Medium" w:hAnsi="Amasis MT Pro Medium"/>
                                    <w:color w:val="1F4E79" w:themeColor="accent5" w:themeShade="80"/>
                                    <w:sz w:val="26"/>
                                    <w:szCs w:val="26"/>
                                  </w:rPr>
                                </w:pPr>
                                <w:r w:rsidRPr="00FF01E0">
                                  <w:rPr>
                                    <w:rFonts w:ascii="Amasis MT Pro Medium" w:hAnsi="Amasis MT Pro Medium"/>
                                    <w:color w:val="1F4E79" w:themeColor="accent5" w:themeShade="80"/>
                                    <w:sz w:val="26"/>
                                    <w:szCs w:val="26"/>
                                  </w:rPr>
                                  <w:t>Student id: 2213721</w:t>
                                </w:r>
                              </w:p>
                              <w:p w14:paraId="1265990E" w14:textId="0EC33AD1" w:rsidR="00FF01E0" w:rsidRPr="00FF01E0" w:rsidRDefault="00FF01E0">
                                <w:pPr>
                                  <w:pStyle w:val="NoSpacing"/>
                                  <w:rPr>
                                    <w:rFonts w:ascii="Amasis MT Pro Medium" w:hAnsi="Amasis MT Pro Medium"/>
                                    <w:color w:val="1F4E79" w:themeColor="accent5" w:themeShade="80"/>
                                    <w:sz w:val="26"/>
                                    <w:szCs w:val="26"/>
                                  </w:rPr>
                                </w:pPr>
                                <w:r w:rsidRPr="00FF01E0">
                                  <w:rPr>
                                    <w:rFonts w:ascii="Amasis MT Pro Medium" w:hAnsi="Amasis MT Pro Medium"/>
                                    <w:color w:val="1F4E79" w:themeColor="accent5" w:themeShade="80"/>
                                    <w:sz w:val="26"/>
                                    <w:szCs w:val="26"/>
                                  </w:rPr>
                                  <w:t>Subject: HRM Assignment</w:t>
                                </w:r>
                              </w:p>
                              <w:p w14:paraId="001E112D" w14:textId="142FE2C7" w:rsidR="00FF01E0" w:rsidRPr="00FF01E0" w:rsidRDefault="00FF01E0">
                                <w:pPr>
                                  <w:pStyle w:val="NoSpacing"/>
                                  <w:rPr>
                                    <w:rFonts w:ascii="Amasis MT Pro Medium" w:hAnsi="Amasis MT Pro Medium"/>
                                    <w:color w:val="1F4E79" w:themeColor="accent5" w:themeShade="80"/>
                                    <w:sz w:val="26"/>
                                    <w:szCs w:val="26"/>
                                  </w:rPr>
                                </w:pPr>
                                <w:r w:rsidRPr="00FF01E0">
                                  <w:rPr>
                                    <w:rFonts w:ascii="Amasis MT Pro Medium" w:hAnsi="Amasis MT Pro Medium"/>
                                    <w:color w:val="1F4E79" w:themeColor="accent5" w:themeShade="80"/>
                                    <w:sz w:val="26"/>
                                    <w:szCs w:val="26"/>
                                  </w:rPr>
                                  <w:t>Module code: LCM7000</w:t>
                                </w:r>
                              </w:p>
                              <w:p w14:paraId="1C626801" w14:textId="6744798D" w:rsidR="00FF01E0" w:rsidRPr="00FF01E0" w:rsidRDefault="00FF01E0">
                                <w:pPr>
                                  <w:pStyle w:val="NoSpacing"/>
                                  <w:rPr>
                                    <w:rFonts w:ascii="Amasis MT Pro Medium" w:hAnsi="Amasis MT Pro Medium"/>
                                    <w:color w:val="1F4E79" w:themeColor="accent5" w:themeShade="80"/>
                                    <w:sz w:val="26"/>
                                    <w:szCs w:val="26"/>
                                  </w:rPr>
                                </w:pPr>
                                <w:r w:rsidRPr="00FF01E0">
                                  <w:rPr>
                                    <w:rFonts w:ascii="Amasis MT Pro Medium" w:hAnsi="Amasis MT Pro Medium"/>
                                    <w:color w:val="1F4E79" w:themeColor="accent5" w:themeShade="80"/>
                                    <w:sz w:val="26"/>
                                    <w:szCs w:val="26"/>
                                  </w:rPr>
                                  <w:t xml:space="preserve">Lecturer Name: </w:t>
                                </w:r>
                                <w:proofErr w:type="spellStart"/>
                                <w:r w:rsidRPr="00FF01E0">
                                  <w:rPr>
                                    <w:rFonts w:ascii="Amasis MT Pro Medium" w:hAnsi="Amasis MT Pro Medium"/>
                                    <w:color w:val="1F4E79" w:themeColor="accent5" w:themeShade="80"/>
                                    <w:sz w:val="26"/>
                                    <w:szCs w:val="26"/>
                                  </w:rPr>
                                  <w:t>Mushfiquer</w:t>
                                </w:r>
                                <w:proofErr w:type="spellEnd"/>
                                <w:r w:rsidRPr="00FF01E0">
                                  <w:rPr>
                                    <w:rFonts w:ascii="Amasis MT Pro Medium" w:hAnsi="Amasis MT Pro Medium"/>
                                    <w:color w:val="1F4E79" w:themeColor="accent5" w:themeShade="80"/>
                                    <w:sz w:val="26"/>
                                    <w:szCs w:val="26"/>
                                  </w:rPr>
                                  <w:t xml:space="preserve"> Rahman</w:t>
                                </w:r>
                              </w:p>
                              <w:p w14:paraId="74A7AAF7" w14:textId="3F3D3846" w:rsidR="00D4096C" w:rsidRPr="00FF01E0" w:rsidRDefault="00000000">
                                <w:pPr>
                                  <w:pStyle w:val="NoSpacing"/>
                                  <w:rPr>
                                    <w:rFonts w:ascii="Amasis MT Pro Medium" w:hAnsi="Amasis MT Pro Medium"/>
                                    <w:color w:val="1F4E79" w:themeColor="accent5" w:themeShade="80"/>
                                  </w:rPr>
                                </w:pPr>
                                <w:sdt>
                                  <w:sdtPr>
                                    <w:rPr>
                                      <w:rFonts w:ascii="Amasis MT Pro Medium" w:hAnsi="Amasis MT Pro Medium"/>
                                      <w:color w:val="1F4E79" w:themeColor="accent5" w:themeShade="80"/>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D4096C" w:rsidRPr="00FF01E0">
                                      <w:rPr>
                                        <w:rFonts w:ascii="Amasis MT Pro Medium" w:hAnsi="Amasis MT Pro Medium"/>
                                        <w:color w:val="1F4E79" w:themeColor="accent5" w:themeShade="80"/>
                                      </w:rPr>
                                      <w:t xml:space="preserve">     </w:t>
                                    </w:r>
                                  </w:sdtContent>
                                </w:sdt>
                              </w:p>
                            </w:tc>
                          </w:tr>
                        </w:tbl>
                        <w:p w14:paraId="1E5EBA4C" w14:textId="77777777" w:rsidR="00D4096C" w:rsidRDefault="00D4096C"/>
                      </w:txbxContent>
                    </v:textbox>
                    <w10:wrap anchorx="page" anchory="page"/>
                  </v:shape>
                </w:pict>
              </mc:Fallback>
            </mc:AlternateContent>
          </w:r>
          <w:r>
            <w:rPr>
              <w:b/>
              <w:bCs/>
              <w:sz w:val="28"/>
              <w:szCs w:val="28"/>
            </w:rPr>
            <w:br w:type="page"/>
          </w:r>
        </w:p>
      </w:sdtContent>
    </w:sdt>
    <w:p w14:paraId="02B1FA8D" w14:textId="71F90661" w:rsidR="00C0529A" w:rsidRDefault="00C0529A" w:rsidP="00FA0D07">
      <w:pPr>
        <w:jc w:val="both"/>
        <w:rPr>
          <w:b/>
          <w:bCs/>
          <w:sz w:val="28"/>
          <w:szCs w:val="28"/>
        </w:rPr>
      </w:pPr>
      <w:r>
        <w:rPr>
          <w:b/>
          <w:bCs/>
          <w:sz w:val="28"/>
          <w:szCs w:val="28"/>
        </w:rPr>
        <w:lastRenderedPageBreak/>
        <w:t>1.</w:t>
      </w:r>
      <w:r w:rsidRPr="00DA6E10">
        <w:rPr>
          <w:b/>
          <w:bCs/>
          <w:sz w:val="28"/>
          <w:szCs w:val="28"/>
        </w:rPr>
        <w:t>Introduction</w:t>
      </w:r>
      <w:r w:rsidR="00527753">
        <w:rPr>
          <w:b/>
          <w:bCs/>
          <w:sz w:val="28"/>
          <w:szCs w:val="28"/>
        </w:rPr>
        <w:t>……………………………………………………………………………………………</w:t>
      </w:r>
      <w:r w:rsidR="00FA0D07">
        <w:rPr>
          <w:b/>
          <w:bCs/>
          <w:sz w:val="28"/>
          <w:szCs w:val="28"/>
        </w:rPr>
        <w:t>.</w:t>
      </w:r>
      <w:r w:rsidR="00E61BAE">
        <w:rPr>
          <w:b/>
          <w:bCs/>
          <w:sz w:val="28"/>
          <w:szCs w:val="28"/>
        </w:rPr>
        <w:t>2</w:t>
      </w:r>
    </w:p>
    <w:p w14:paraId="4FC4DE8A" w14:textId="388D8ED5" w:rsidR="00E61BAE" w:rsidRDefault="00E61BAE" w:rsidP="00FA0D07">
      <w:pPr>
        <w:jc w:val="both"/>
        <w:rPr>
          <w:b/>
          <w:bCs/>
          <w:sz w:val="28"/>
          <w:szCs w:val="28"/>
        </w:rPr>
      </w:pPr>
      <w:r>
        <w:rPr>
          <w:b/>
          <w:bCs/>
          <w:sz w:val="28"/>
          <w:szCs w:val="28"/>
        </w:rPr>
        <w:t>2. Aim Objective………………………………………………………………………………………</w:t>
      </w:r>
      <w:r w:rsidR="00FA0D07">
        <w:rPr>
          <w:b/>
          <w:bCs/>
          <w:sz w:val="28"/>
          <w:szCs w:val="28"/>
        </w:rPr>
        <w:t>...</w:t>
      </w:r>
      <w:r>
        <w:rPr>
          <w:b/>
          <w:bCs/>
          <w:sz w:val="28"/>
          <w:szCs w:val="28"/>
        </w:rPr>
        <w:t>2</w:t>
      </w:r>
    </w:p>
    <w:p w14:paraId="77D5798D" w14:textId="3ECC23FE" w:rsidR="00E61BAE" w:rsidRDefault="00E61BAE" w:rsidP="00FA0D07">
      <w:pPr>
        <w:jc w:val="both"/>
        <w:rPr>
          <w:b/>
          <w:bCs/>
          <w:sz w:val="28"/>
          <w:szCs w:val="28"/>
        </w:rPr>
      </w:pPr>
      <w:r>
        <w:rPr>
          <w:b/>
          <w:bCs/>
          <w:sz w:val="28"/>
          <w:szCs w:val="28"/>
        </w:rPr>
        <w:t>3. Background of organization…………………………………………………………………</w:t>
      </w:r>
      <w:r w:rsidR="00FA0D07">
        <w:rPr>
          <w:b/>
          <w:bCs/>
          <w:sz w:val="28"/>
          <w:szCs w:val="28"/>
        </w:rPr>
        <w:t>...</w:t>
      </w:r>
      <w:r>
        <w:rPr>
          <w:b/>
          <w:bCs/>
          <w:sz w:val="28"/>
          <w:szCs w:val="28"/>
        </w:rPr>
        <w:t>.2</w:t>
      </w:r>
    </w:p>
    <w:p w14:paraId="491B4956" w14:textId="1F3E944D" w:rsidR="00E61BAE" w:rsidRDefault="00E61BAE" w:rsidP="00FA0D07">
      <w:pPr>
        <w:jc w:val="both"/>
        <w:rPr>
          <w:b/>
          <w:bCs/>
          <w:sz w:val="28"/>
          <w:szCs w:val="28"/>
        </w:rPr>
      </w:pPr>
      <w:r>
        <w:rPr>
          <w:b/>
          <w:bCs/>
          <w:sz w:val="28"/>
          <w:szCs w:val="28"/>
        </w:rPr>
        <w:t>4. Policies and Procedures………………………………………………………………………</w:t>
      </w:r>
      <w:r w:rsidR="00FA0D07">
        <w:rPr>
          <w:b/>
          <w:bCs/>
          <w:sz w:val="28"/>
          <w:szCs w:val="28"/>
        </w:rPr>
        <w:t>...</w:t>
      </w:r>
      <w:r>
        <w:rPr>
          <w:b/>
          <w:bCs/>
          <w:sz w:val="28"/>
          <w:szCs w:val="28"/>
        </w:rPr>
        <w:t>..3</w:t>
      </w:r>
    </w:p>
    <w:p w14:paraId="00E595FE" w14:textId="0CC5E714" w:rsidR="00C0529A" w:rsidRDefault="00E61BAE" w:rsidP="00FA0D07">
      <w:pPr>
        <w:jc w:val="both"/>
        <w:rPr>
          <w:b/>
          <w:bCs/>
          <w:sz w:val="28"/>
          <w:szCs w:val="28"/>
        </w:rPr>
      </w:pPr>
      <w:r>
        <w:rPr>
          <w:b/>
          <w:bCs/>
          <w:sz w:val="28"/>
          <w:szCs w:val="28"/>
        </w:rPr>
        <w:t xml:space="preserve"> 5. </w:t>
      </w:r>
      <w:r w:rsidR="00C0529A">
        <w:rPr>
          <w:b/>
          <w:bCs/>
          <w:sz w:val="28"/>
          <w:szCs w:val="28"/>
        </w:rPr>
        <w:t>Current status in Labour Market………………………………………………………</w:t>
      </w:r>
      <w:r w:rsidR="00FA0D07">
        <w:rPr>
          <w:b/>
          <w:bCs/>
          <w:sz w:val="28"/>
          <w:szCs w:val="28"/>
        </w:rPr>
        <w:t>.</w:t>
      </w:r>
      <w:r w:rsidR="00C0529A">
        <w:rPr>
          <w:b/>
          <w:bCs/>
          <w:sz w:val="28"/>
          <w:szCs w:val="28"/>
        </w:rPr>
        <w:t>…</w:t>
      </w:r>
      <w:r w:rsidR="00FA0D07">
        <w:rPr>
          <w:b/>
          <w:bCs/>
          <w:sz w:val="28"/>
          <w:szCs w:val="28"/>
        </w:rPr>
        <w:t>..</w:t>
      </w:r>
      <w:r>
        <w:rPr>
          <w:b/>
          <w:bCs/>
          <w:sz w:val="28"/>
          <w:szCs w:val="28"/>
        </w:rPr>
        <w:t>..4</w:t>
      </w:r>
    </w:p>
    <w:p w14:paraId="02B7EF8C" w14:textId="5679768D" w:rsidR="00C0529A" w:rsidRDefault="008D1756" w:rsidP="00FA0D07">
      <w:pPr>
        <w:jc w:val="both"/>
        <w:rPr>
          <w:b/>
          <w:bCs/>
          <w:sz w:val="28"/>
          <w:szCs w:val="28"/>
        </w:rPr>
      </w:pPr>
      <w:r>
        <w:rPr>
          <w:b/>
          <w:bCs/>
          <w:sz w:val="28"/>
          <w:szCs w:val="28"/>
        </w:rPr>
        <w:t xml:space="preserve">  </w:t>
      </w:r>
      <w:r w:rsidR="00E61BAE">
        <w:rPr>
          <w:b/>
          <w:bCs/>
          <w:sz w:val="28"/>
          <w:szCs w:val="28"/>
        </w:rPr>
        <w:t>5</w:t>
      </w:r>
      <w:r w:rsidR="00C0529A">
        <w:rPr>
          <w:b/>
          <w:bCs/>
          <w:sz w:val="28"/>
          <w:szCs w:val="28"/>
        </w:rPr>
        <w:t>.1</w:t>
      </w:r>
      <w:r w:rsidR="00E61BAE" w:rsidRPr="00E61BAE">
        <w:rPr>
          <w:b/>
          <w:bCs/>
          <w:sz w:val="28"/>
          <w:szCs w:val="28"/>
        </w:rPr>
        <w:t xml:space="preserve"> </w:t>
      </w:r>
      <w:r w:rsidR="00E61BAE" w:rsidRPr="007F72DD">
        <w:rPr>
          <w:b/>
          <w:bCs/>
          <w:sz w:val="28"/>
          <w:szCs w:val="28"/>
        </w:rPr>
        <w:t>Labour Market in Developed countries</w:t>
      </w:r>
      <w:r w:rsidR="00527753">
        <w:rPr>
          <w:b/>
          <w:bCs/>
          <w:sz w:val="28"/>
          <w:szCs w:val="28"/>
        </w:rPr>
        <w:t>…………………………………………</w:t>
      </w:r>
      <w:r w:rsidR="00FA0D07">
        <w:rPr>
          <w:b/>
          <w:bCs/>
          <w:sz w:val="28"/>
          <w:szCs w:val="28"/>
        </w:rPr>
        <w:t>.</w:t>
      </w:r>
      <w:r w:rsidR="00527753">
        <w:rPr>
          <w:b/>
          <w:bCs/>
          <w:sz w:val="28"/>
          <w:szCs w:val="28"/>
        </w:rPr>
        <w:t>…</w:t>
      </w:r>
      <w:r w:rsidR="00FA0D07">
        <w:rPr>
          <w:b/>
          <w:bCs/>
          <w:sz w:val="28"/>
          <w:szCs w:val="28"/>
        </w:rPr>
        <w:t>..</w:t>
      </w:r>
      <w:r w:rsidR="00E61BAE">
        <w:rPr>
          <w:b/>
          <w:bCs/>
          <w:sz w:val="28"/>
          <w:szCs w:val="28"/>
        </w:rPr>
        <w:t>…4</w:t>
      </w:r>
    </w:p>
    <w:p w14:paraId="218ADB6F" w14:textId="73EF3798" w:rsidR="00C0529A" w:rsidRPr="00C0529A" w:rsidRDefault="008D1756" w:rsidP="00FA0D07">
      <w:pPr>
        <w:jc w:val="both"/>
      </w:pPr>
      <w:r>
        <w:rPr>
          <w:b/>
          <w:bCs/>
          <w:sz w:val="28"/>
          <w:szCs w:val="28"/>
        </w:rPr>
        <w:t xml:space="preserve">  </w:t>
      </w:r>
      <w:r w:rsidR="00E61BAE">
        <w:rPr>
          <w:b/>
          <w:bCs/>
          <w:sz w:val="28"/>
          <w:szCs w:val="28"/>
        </w:rPr>
        <w:t>5</w:t>
      </w:r>
      <w:r w:rsidR="00C0529A">
        <w:rPr>
          <w:b/>
          <w:bCs/>
          <w:sz w:val="28"/>
          <w:szCs w:val="28"/>
        </w:rPr>
        <w:t>.2</w:t>
      </w:r>
      <w:r w:rsidR="00E61BAE" w:rsidRPr="00E61BAE">
        <w:rPr>
          <w:b/>
          <w:bCs/>
          <w:sz w:val="28"/>
          <w:szCs w:val="28"/>
        </w:rPr>
        <w:t xml:space="preserve"> </w:t>
      </w:r>
      <w:r w:rsidR="00E61BAE" w:rsidRPr="00955DDA">
        <w:rPr>
          <w:b/>
          <w:bCs/>
          <w:sz w:val="28"/>
          <w:szCs w:val="28"/>
        </w:rPr>
        <w:t>Labour Market in Developing countries</w:t>
      </w:r>
      <w:r w:rsidR="00E61BAE">
        <w:rPr>
          <w:b/>
          <w:bCs/>
          <w:sz w:val="28"/>
          <w:szCs w:val="28"/>
        </w:rPr>
        <w:t xml:space="preserve"> </w:t>
      </w:r>
      <w:r w:rsidR="00527753">
        <w:rPr>
          <w:b/>
          <w:bCs/>
          <w:sz w:val="28"/>
          <w:szCs w:val="28"/>
        </w:rPr>
        <w:t>…………………………………………</w:t>
      </w:r>
      <w:r w:rsidR="00FA0D07">
        <w:rPr>
          <w:b/>
          <w:bCs/>
          <w:sz w:val="28"/>
          <w:szCs w:val="28"/>
        </w:rPr>
        <w:t>…</w:t>
      </w:r>
      <w:r w:rsidR="00527753">
        <w:rPr>
          <w:b/>
          <w:bCs/>
          <w:sz w:val="28"/>
          <w:szCs w:val="28"/>
        </w:rPr>
        <w:t>…</w:t>
      </w:r>
      <w:r w:rsidR="00E61BAE">
        <w:rPr>
          <w:b/>
          <w:bCs/>
          <w:sz w:val="28"/>
          <w:szCs w:val="28"/>
        </w:rPr>
        <w:t>.5</w:t>
      </w:r>
    </w:p>
    <w:p w14:paraId="73D452AF" w14:textId="0118D878" w:rsidR="00C0529A" w:rsidRDefault="008D1756" w:rsidP="00FA0D07">
      <w:pPr>
        <w:jc w:val="both"/>
        <w:rPr>
          <w:b/>
          <w:bCs/>
          <w:sz w:val="28"/>
          <w:szCs w:val="28"/>
        </w:rPr>
      </w:pPr>
      <w:r>
        <w:rPr>
          <w:b/>
          <w:bCs/>
          <w:sz w:val="28"/>
          <w:szCs w:val="28"/>
        </w:rPr>
        <w:t xml:space="preserve">  </w:t>
      </w:r>
      <w:r w:rsidR="00E61BAE">
        <w:rPr>
          <w:b/>
          <w:bCs/>
          <w:sz w:val="28"/>
          <w:szCs w:val="28"/>
        </w:rPr>
        <w:t>5</w:t>
      </w:r>
      <w:r w:rsidR="00C0529A">
        <w:rPr>
          <w:b/>
          <w:bCs/>
          <w:sz w:val="28"/>
          <w:szCs w:val="28"/>
        </w:rPr>
        <w:t xml:space="preserve">.3 </w:t>
      </w:r>
      <w:r w:rsidR="00C0529A" w:rsidRPr="007F72DD">
        <w:rPr>
          <w:b/>
          <w:bCs/>
          <w:sz w:val="28"/>
          <w:szCs w:val="28"/>
        </w:rPr>
        <w:t xml:space="preserve">Labour Market in </w:t>
      </w:r>
      <w:r w:rsidR="00C0529A">
        <w:rPr>
          <w:b/>
          <w:bCs/>
          <w:sz w:val="28"/>
          <w:szCs w:val="28"/>
        </w:rPr>
        <w:t>UK</w:t>
      </w:r>
      <w:r w:rsidR="00527753">
        <w:rPr>
          <w:b/>
          <w:bCs/>
          <w:sz w:val="28"/>
          <w:szCs w:val="28"/>
        </w:rPr>
        <w:t>…..……………………………………………………………………….</w:t>
      </w:r>
      <w:r w:rsidR="00E61BAE">
        <w:rPr>
          <w:b/>
          <w:bCs/>
          <w:sz w:val="28"/>
          <w:szCs w:val="28"/>
        </w:rPr>
        <w:t>.6</w:t>
      </w:r>
    </w:p>
    <w:p w14:paraId="3374EF06" w14:textId="3FF160F1" w:rsidR="00C0529A" w:rsidRDefault="00E61BAE" w:rsidP="00FA0D07">
      <w:pPr>
        <w:jc w:val="both"/>
        <w:rPr>
          <w:b/>
          <w:bCs/>
          <w:sz w:val="28"/>
          <w:szCs w:val="28"/>
        </w:rPr>
      </w:pPr>
      <w:r>
        <w:rPr>
          <w:b/>
          <w:bCs/>
          <w:sz w:val="28"/>
          <w:szCs w:val="28"/>
        </w:rPr>
        <w:t>6.T</w:t>
      </w:r>
      <w:r w:rsidR="00C0529A" w:rsidRPr="008E3118">
        <w:rPr>
          <w:b/>
          <w:bCs/>
          <w:sz w:val="28"/>
          <w:szCs w:val="28"/>
        </w:rPr>
        <w:t xml:space="preserve">ools and </w:t>
      </w:r>
      <w:r w:rsidR="00C0529A">
        <w:rPr>
          <w:b/>
          <w:bCs/>
          <w:sz w:val="28"/>
          <w:szCs w:val="28"/>
        </w:rPr>
        <w:t>T</w:t>
      </w:r>
      <w:r w:rsidR="00C0529A" w:rsidRPr="008E3118">
        <w:rPr>
          <w:b/>
          <w:bCs/>
          <w:sz w:val="28"/>
          <w:szCs w:val="28"/>
        </w:rPr>
        <w:t>heories</w:t>
      </w:r>
      <w:r w:rsidR="00527753">
        <w:rPr>
          <w:b/>
          <w:bCs/>
          <w:sz w:val="28"/>
          <w:szCs w:val="28"/>
        </w:rPr>
        <w:t>……………………………………………………………………………………</w:t>
      </w:r>
      <w:r>
        <w:rPr>
          <w:b/>
          <w:bCs/>
          <w:sz w:val="28"/>
          <w:szCs w:val="28"/>
        </w:rPr>
        <w:t>.7</w:t>
      </w:r>
    </w:p>
    <w:p w14:paraId="28027EF1" w14:textId="609A3C56" w:rsidR="00C0529A" w:rsidRDefault="008D1756" w:rsidP="00FA0D07">
      <w:pPr>
        <w:jc w:val="both"/>
        <w:rPr>
          <w:b/>
          <w:bCs/>
          <w:sz w:val="28"/>
          <w:szCs w:val="28"/>
        </w:rPr>
      </w:pPr>
      <w:r>
        <w:rPr>
          <w:b/>
          <w:bCs/>
          <w:sz w:val="28"/>
          <w:szCs w:val="28"/>
        </w:rPr>
        <w:t xml:space="preserve">  </w:t>
      </w:r>
      <w:r w:rsidR="00E61BAE">
        <w:rPr>
          <w:b/>
          <w:bCs/>
          <w:sz w:val="28"/>
          <w:szCs w:val="28"/>
        </w:rPr>
        <w:t>6</w:t>
      </w:r>
      <w:r w:rsidR="00C0529A" w:rsidRPr="008E3118">
        <w:rPr>
          <w:b/>
          <w:bCs/>
          <w:sz w:val="28"/>
          <w:szCs w:val="28"/>
        </w:rPr>
        <w:t>.</w:t>
      </w:r>
      <w:r w:rsidR="00C0529A">
        <w:rPr>
          <w:b/>
          <w:bCs/>
          <w:sz w:val="28"/>
          <w:szCs w:val="28"/>
        </w:rPr>
        <w:t>1 SWOT Analysis</w:t>
      </w:r>
      <w:r w:rsidR="00527753">
        <w:rPr>
          <w:b/>
          <w:bCs/>
          <w:sz w:val="28"/>
          <w:szCs w:val="28"/>
        </w:rPr>
        <w:t>…………………………………………………</w:t>
      </w:r>
      <w:r w:rsidR="00FA0D07">
        <w:rPr>
          <w:b/>
          <w:bCs/>
          <w:sz w:val="28"/>
          <w:szCs w:val="28"/>
        </w:rPr>
        <w:t>.</w:t>
      </w:r>
      <w:r w:rsidR="00527753">
        <w:rPr>
          <w:b/>
          <w:bCs/>
          <w:sz w:val="28"/>
          <w:szCs w:val="28"/>
        </w:rPr>
        <w:t>……………………………</w:t>
      </w:r>
      <w:r w:rsidR="00FA0D07">
        <w:rPr>
          <w:b/>
          <w:bCs/>
          <w:sz w:val="28"/>
          <w:szCs w:val="28"/>
        </w:rPr>
        <w:t>..</w:t>
      </w:r>
      <w:r w:rsidR="00527753">
        <w:rPr>
          <w:b/>
          <w:bCs/>
          <w:sz w:val="28"/>
          <w:szCs w:val="28"/>
        </w:rPr>
        <w:t>……</w:t>
      </w:r>
      <w:r w:rsidR="00E61BAE">
        <w:rPr>
          <w:b/>
          <w:bCs/>
          <w:sz w:val="28"/>
          <w:szCs w:val="28"/>
        </w:rPr>
        <w:t>8</w:t>
      </w:r>
    </w:p>
    <w:p w14:paraId="368309E0" w14:textId="18FA97B2" w:rsidR="00C0529A" w:rsidRDefault="008D1756" w:rsidP="00FA0D07">
      <w:pPr>
        <w:jc w:val="both"/>
        <w:rPr>
          <w:b/>
          <w:bCs/>
          <w:sz w:val="28"/>
          <w:szCs w:val="28"/>
        </w:rPr>
      </w:pPr>
      <w:r>
        <w:rPr>
          <w:b/>
          <w:bCs/>
          <w:sz w:val="28"/>
          <w:szCs w:val="28"/>
        </w:rPr>
        <w:t xml:space="preserve">  </w:t>
      </w:r>
      <w:r w:rsidR="00E61BAE">
        <w:rPr>
          <w:b/>
          <w:bCs/>
          <w:sz w:val="28"/>
          <w:szCs w:val="28"/>
        </w:rPr>
        <w:t>6</w:t>
      </w:r>
      <w:r w:rsidR="00C0529A" w:rsidRPr="008E3118">
        <w:rPr>
          <w:b/>
          <w:bCs/>
          <w:sz w:val="28"/>
          <w:szCs w:val="28"/>
        </w:rPr>
        <w:t>.2 P</w:t>
      </w:r>
      <w:r w:rsidR="00527753">
        <w:rPr>
          <w:b/>
          <w:bCs/>
          <w:sz w:val="28"/>
          <w:szCs w:val="28"/>
        </w:rPr>
        <w:t>ESTLE</w:t>
      </w:r>
      <w:r w:rsidR="00C0529A" w:rsidRPr="008E3118">
        <w:rPr>
          <w:b/>
          <w:bCs/>
          <w:sz w:val="28"/>
          <w:szCs w:val="28"/>
        </w:rPr>
        <w:t xml:space="preserve"> Analysis</w:t>
      </w:r>
      <w:r w:rsidR="00527753">
        <w:rPr>
          <w:b/>
          <w:bCs/>
          <w:sz w:val="28"/>
          <w:szCs w:val="28"/>
        </w:rPr>
        <w:t>………………………………………………</w:t>
      </w:r>
      <w:r w:rsidR="00FA0D07">
        <w:rPr>
          <w:b/>
          <w:bCs/>
          <w:sz w:val="28"/>
          <w:szCs w:val="28"/>
        </w:rPr>
        <w:t>.</w:t>
      </w:r>
      <w:r w:rsidR="00527753">
        <w:rPr>
          <w:b/>
          <w:bCs/>
          <w:sz w:val="28"/>
          <w:szCs w:val="28"/>
        </w:rPr>
        <w:t>……………………………</w:t>
      </w:r>
      <w:r w:rsidR="00FA0D07">
        <w:rPr>
          <w:b/>
          <w:bCs/>
          <w:sz w:val="28"/>
          <w:szCs w:val="28"/>
        </w:rPr>
        <w:t>.</w:t>
      </w:r>
      <w:r w:rsidR="00527753">
        <w:rPr>
          <w:b/>
          <w:bCs/>
          <w:sz w:val="28"/>
          <w:szCs w:val="28"/>
        </w:rPr>
        <w:t>……</w:t>
      </w:r>
      <w:r>
        <w:rPr>
          <w:b/>
          <w:bCs/>
          <w:sz w:val="28"/>
          <w:szCs w:val="28"/>
        </w:rPr>
        <w:t>.</w:t>
      </w:r>
      <w:r w:rsidR="00E61BAE">
        <w:rPr>
          <w:b/>
          <w:bCs/>
          <w:sz w:val="28"/>
          <w:szCs w:val="28"/>
        </w:rPr>
        <w:t>.9</w:t>
      </w:r>
    </w:p>
    <w:p w14:paraId="50408379" w14:textId="6D1D7909" w:rsidR="00527753" w:rsidRDefault="00E61BAE" w:rsidP="00FA0D07">
      <w:pPr>
        <w:jc w:val="both"/>
        <w:rPr>
          <w:b/>
          <w:bCs/>
          <w:sz w:val="28"/>
          <w:szCs w:val="28"/>
        </w:rPr>
      </w:pPr>
      <w:r>
        <w:rPr>
          <w:b/>
          <w:bCs/>
          <w:sz w:val="28"/>
          <w:szCs w:val="28"/>
        </w:rPr>
        <w:t>7</w:t>
      </w:r>
      <w:r w:rsidR="00C0529A">
        <w:rPr>
          <w:b/>
          <w:bCs/>
          <w:sz w:val="28"/>
          <w:szCs w:val="28"/>
        </w:rPr>
        <w:t>.</w:t>
      </w:r>
      <w:r w:rsidR="00C0529A" w:rsidRPr="00F654A8">
        <w:rPr>
          <w:b/>
          <w:bCs/>
          <w:sz w:val="28"/>
          <w:szCs w:val="28"/>
        </w:rPr>
        <w:t>Emerging changes in Human Resources strategies</w:t>
      </w:r>
      <w:r w:rsidR="00527753">
        <w:rPr>
          <w:b/>
          <w:bCs/>
          <w:sz w:val="28"/>
          <w:szCs w:val="28"/>
        </w:rPr>
        <w:t xml:space="preserve"> </w:t>
      </w:r>
    </w:p>
    <w:p w14:paraId="5C1EB0AA" w14:textId="77808852" w:rsidR="00C0529A" w:rsidRDefault="00C0529A" w:rsidP="00FA0D07">
      <w:pPr>
        <w:jc w:val="both"/>
        <w:rPr>
          <w:b/>
          <w:bCs/>
          <w:sz w:val="28"/>
          <w:szCs w:val="28"/>
        </w:rPr>
      </w:pPr>
      <w:r w:rsidRPr="00F654A8">
        <w:rPr>
          <w:b/>
          <w:bCs/>
          <w:sz w:val="28"/>
          <w:szCs w:val="28"/>
        </w:rPr>
        <w:t>post covid post Brexit</w:t>
      </w:r>
      <w:r w:rsidR="00527753">
        <w:rPr>
          <w:b/>
          <w:bCs/>
          <w:sz w:val="28"/>
          <w:szCs w:val="28"/>
        </w:rPr>
        <w:t xml:space="preserve"> </w:t>
      </w:r>
      <w:r w:rsidRPr="00F654A8">
        <w:rPr>
          <w:b/>
          <w:bCs/>
          <w:sz w:val="28"/>
          <w:szCs w:val="28"/>
        </w:rPr>
        <w:t xml:space="preserve">external </w:t>
      </w:r>
      <w:r>
        <w:rPr>
          <w:b/>
          <w:bCs/>
          <w:sz w:val="28"/>
          <w:szCs w:val="28"/>
        </w:rPr>
        <w:t>environment</w:t>
      </w:r>
      <w:r w:rsidR="00527753">
        <w:rPr>
          <w:b/>
          <w:bCs/>
          <w:sz w:val="28"/>
          <w:szCs w:val="28"/>
        </w:rPr>
        <w:t>………………………………………………</w:t>
      </w:r>
      <w:r w:rsidR="00FA0D07">
        <w:rPr>
          <w:b/>
          <w:bCs/>
          <w:sz w:val="28"/>
          <w:szCs w:val="28"/>
        </w:rPr>
        <w:t>..9</w:t>
      </w:r>
    </w:p>
    <w:p w14:paraId="76DF8A3D" w14:textId="1E025D85" w:rsidR="00527753" w:rsidRDefault="00E61BAE" w:rsidP="00FA0D07">
      <w:pPr>
        <w:jc w:val="both"/>
        <w:rPr>
          <w:b/>
          <w:bCs/>
          <w:sz w:val="28"/>
          <w:szCs w:val="28"/>
        </w:rPr>
      </w:pPr>
      <w:r>
        <w:rPr>
          <w:b/>
          <w:bCs/>
          <w:sz w:val="28"/>
          <w:szCs w:val="28"/>
        </w:rPr>
        <w:t>8</w:t>
      </w:r>
      <w:r w:rsidR="00527753">
        <w:rPr>
          <w:b/>
          <w:bCs/>
          <w:sz w:val="28"/>
          <w:szCs w:val="28"/>
        </w:rPr>
        <w:t>.</w:t>
      </w:r>
      <w:r w:rsidR="00FA0D07">
        <w:rPr>
          <w:b/>
          <w:bCs/>
          <w:sz w:val="28"/>
          <w:szCs w:val="28"/>
        </w:rPr>
        <w:t>C</w:t>
      </w:r>
      <w:r w:rsidR="00527753">
        <w:rPr>
          <w:b/>
          <w:bCs/>
          <w:sz w:val="28"/>
          <w:szCs w:val="28"/>
        </w:rPr>
        <w:t>onclusion………………………………………………………………………………………………</w:t>
      </w:r>
      <w:r w:rsidR="00FA0D07">
        <w:rPr>
          <w:b/>
          <w:bCs/>
          <w:sz w:val="28"/>
          <w:szCs w:val="28"/>
        </w:rPr>
        <w:t>.10</w:t>
      </w:r>
    </w:p>
    <w:p w14:paraId="206D58F7" w14:textId="65262C9A" w:rsidR="00C0529A" w:rsidRDefault="00E61BAE" w:rsidP="00FA0D07">
      <w:pPr>
        <w:jc w:val="both"/>
        <w:rPr>
          <w:b/>
          <w:bCs/>
          <w:sz w:val="28"/>
          <w:szCs w:val="28"/>
        </w:rPr>
      </w:pPr>
      <w:r>
        <w:rPr>
          <w:b/>
          <w:bCs/>
          <w:sz w:val="28"/>
          <w:szCs w:val="28"/>
        </w:rPr>
        <w:t>9</w:t>
      </w:r>
      <w:r w:rsidR="00C0529A" w:rsidRPr="008E3118">
        <w:rPr>
          <w:b/>
          <w:bCs/>
          <w:sz w:val="28"/>
          <w:szCs w:val="28"/>
        </w:rPr>
        <w:t>.Refrences</w:t>
      </w:r>
      <w:r w:rsidR="00527753">
        <w:rPr>
          <w:b/>
          <w:bCs/>
          <w:sz w:val="28"/>
          <w:szCs w:val="28"/>
        </w:rPr>
        <w:t>…………………………………………………………………………………………………</w:t>
      </w:r>
      <w:r w:rsidR="00FA0D07">
        <w:rPr>
          <w:b/>
          <w:bCs/>
          <w:sz w:val="28"/>
          <w:szCs w:val="28"/>
        </w:rPr>
        <w:t>11</w:t>
      </w:r>
    </w:p>
    <w:p w14:paraId="019085E5" w14:textId="77777777" w:rsidR="00C0529A" w:rsidRDefault="00C0529A" w:rsidP="00C0529A">
      <w:pPr>
        <w:jc w:val="both"/>
        <w:rPr>
          <w:b/>
          <w:bCs/>
          <w:sz w:val="28"/>
          <w:szCs w:val="28"/>
        </w:rPr>
      </w:pPr>
    </w:p>
    <w:p w14:paraId="6710E566" w14:textId="286CDFD9" w:rsidR="00C0529A" w:rsidRPr="00C24BBA" w:rsidRDefault="00C0529A" w:rsidP="00C0529A">
      <w:pPr>
        <w:jc w:val="both"/>
        <w:rPr>
          <w:b/>
          <w:bCs/>
          <w:sz w:val="28"/>
          <w:szCs w:val="28"/>
        </w:rPr>
      </w:pPr>
      <w:r>
        <w:rPr>
          <w:b/>
          <w:bCs/>
          <w:sz w:val="28"/>
          <w:szCs w:val="28"/>
        </w:rPr>
        <w:t xml:space="preserve">    </w:t>
      </w:r>
    </w:p>
    <w:p w14:paraId="6AD8FDBB" w14:textId="77777777" w:rsidR="00C0529A" w:rsidRDefault="00C0529A" w:rsidP="00C0529A">
      <w:pPr>
        <w:jc w:val="both"/>
        <w:rPr>
          <w:b/>
          <w:bCs/>
          <w:sz w:val="28"/>
          <w:szCs w:val="28"/>
        </w:rPr>
      </w:pPr>
    </w:p>
    <w:p w14:paraId="71BD37EC" w14:textId="77777777" w:rsidR="00C0529A" w:rsidRDefault="00C0529A" w:rsidP="00FC1551">
      <w:pPr>
        <w:jc w:val="both"/>
        <w:rPr>
          <w:b/>
          <w:bCs/>
          <w:sz w:val="28"/>
          <w:szCs w:val="28"/>
        </w:rPr>
      </w:pPr>
    </w:p>
    <w:p w14:paraId="2FC79770" w14:textId="77777777" w:rsidR="00C0529A" w:rsidRDefault="00C0529A" w:rsidP="00FC1551">
      <w:pPr>
        <w:jc w:val="both"/>
        <w:rPr>
          <w:b/>
          <w:bCs/>
          <w:sz w:val="28"/>
          <w:szCs w:val="28"/>
        </w:rPr>
      </w:pPr>
    </w:p>
    <w:p w14:paraId="615575E6" w14:textId="77777777" w:rsidR="00C0529A" w:rsidRDefault="00C0529A" w:rsidP="00FC1551">
      <w:pPr>
        <w:jc w:val="both"/>
        <w:rPr>
          <w:b/>
          <w:bCs/>
          <w:sz w:val="28"/>
          <w:szCs w:val="28"/>
        </w:rPr>
      </w:pPr>
    </w:p>
    <w:p w14:paraId="51F9E546" w14:textId="77777777" w:rsidR="00C0529A" w:rsidRDefault="00C0529A" w:rsidP="00FC1551">
      <w:pPr>
        <w:jc w:val="both"/>
        <w:rPr>
          <w:b/>
          <w:bCs/>
          <w:sz w:val="28"/>
          <w:szCs w:val="28"/>
        </w:rPr>
      </w:pPr>
    </w:p>
    <w:p w14:paraId="209C06E9" w14:textId="77777777" w:rsidR="00C0529A" w:rsidRDefault="00C0529A" w:rsidP="00FC1551">
      <w:pPr>
        <w:jc w:val="both"/>
        <w:rPr>
          <w:b/>
          <w:bCs/>
          <w:sz w:val="28"/>
          <w:szCs w:val="28"/>
        </w:rPr>
      </w:pPr>
    </w:p>
    <w:p w14:paraId="56835C19" w14:textId="77777777" w:rsidR="00C0529A" w:rsidRDefault="00C0529A" w:rsidP="00FC1551">
      <w:pPr>
        <w:jc w:val="both"/>
        <w:rPr>
          <w:b/>
          <w:bCs/>
          <w:sz w:val="28"/>
          <w:szCs w:val="28"/>
        </w:rPr>
      </w:pPr>
    </w:p>
    <w:p w14:paraId="7560462D" w14:textId="77777777" w:rsidR="00C0529A" w:rsidRDefault="00C0529A" w:rsidP="00FC1551">
      <w:pPr>
        <w:jc w:val="both"/>
        <w:rPr>
          <w:b/>
          <w:bCs/>
          <w:sz w:val="28"/>
          <w:szCs w:val="28"/>
        </w:rPr>
      </w:pPr>
    </w:p>
    <w:p w14:paraId="00EC65B6" w14:textId="77777777" w:rsidR="00E61BAE" w:rsidRDefault="00E61BAE" w:rsidP="00FC1551">
      <w:pPr>
        <w:jc w:val="both"/>
        <w:rPr>
          <w:b/>
          <w:bCs/>
          <w:sz w:val="28"/>
          <w:szCs w:val="28"/>
        </w:rPr>
      </w:pPr>
    </w:p>
    <w:p w14:paraId="15CE9421" w14:textId="615B26CD" w:rsidR="00DA6E10" w:rsidRDefault="008E3118" w:rsidP="00FC1551">
      <w:pPr>
        <w:jc w:val="both"/>
        <w:rPr>
          <w:b/>
          <w:bCs/>
          <w:sz w:val="28"/>
          <w:szCs w:val="28"/>
        </w:rPr>
      </w:pPr>
      <w:r>
        <w:rPr>
          <w:b/>
          <w:bCs/>
          <w:sz w:val="28"/>
          <w:szCs w:val="28"/>
        </w:rPr>
        <w:lastRenderedPageBreak/>
        <w:t>1.</w:t>
      </w:r>
      <w:r w:rsidR="00DA6E10" w:rsidRPr="00DA6E10">
        <w:rPr>
          <w:b/>
          <w:bCs/>
          <w:sz w:val="28"/>
          <w:szCs w:val="28"/>
        </w:rPr>
        <w:t>Introduction</w:t>
      </w:r>
    </w:p>
    <w:p w14:paraId="50546CBE" w14:textId="24DE3040" w:rsidR="00FC333F" w:rsidRDefault="00E55DC7" w:rsidP="00630B3F">
      <w:pPr>
        <w:jc w:val="both"/>
      </w:pPr>
      <w:r>
        <w:rPr>
          <w:b/>
          <w:bCs/>
          <w:sz w:val="28"/>
          <w:szCs w:val="28"/>
        </w:rPr>
        <w:t xml:space="preserve">  </w:t>
      </w:r>
      <w:r w:rsidR="00DA6E10">
        <w:t>Employers and employees interact in the labour market to determine the supply and demand for labour</w:t>
      </w:r>
      <w:r w:rsidR="001B50B0">
        <w:t xml:space="preserve"> in the TATA Group.</w:t>
      </w:r>
      <w:r w:rsidR="00DA6E10">
        <w:t xml:space="preserve"> It is the location where job searchers look for employment and employers look for qualified applicants to fill open positions. The performance of the labour market, which encompasses all industries, sectors, and vocations, is frequently used as a gauge for the state of an economy.</w:t>
      </w:r>
      <w:r w:rsidR="001B50B0">
        <w:t xml:space="preserve"> </w:t>
      </w:r>
      <w:r w:rsidR="00DA6E10">
        <w:t>Numerous factors, such as governmental initiatives, technology developments, demographic shifts, and economic cycles, have an impact on the labour market. The labour market is influenced by a number of variables, including the availability of jobs, pay, and working conditions.</w:t>
      </w:r>
    </w:p>
    <w:p w14:paraId="4EABC1CF" w14:textId="0EC9629A" w:rsidR="005D789B" w:rsidRPr="00E61BAE" w:rsidRDefault="00763AF2" w:rsidP="00C0529A">
      <w:pPr>
        <w:jc w:val="center"/>
        <w:rPr>
          <w:b/>
          <w:bCs/>
        </w:rPr>
      </w:pPr>
      <w:r w:rsidRPr="00E61BAE">
        <w:rPr>
          <w:b/>
          <w:bCs/>
        </w:rPr>
        <w:t>Source (Ref-OECD.</w:t>
      </w:r>
      <w:r w:rsidR="00C24BBA" w:rsidRPr="00E61BAE">
        <w:rPr>
          <w:b/>
          <w:bCs/>
        </w:rPr>
        <w:t xml:space="preserve"> </w:t>
      </w:r>
      <w:r w:rsidRPr="00E61BAE">
        <w:rPr>
          <w:b/>
          <w:bCs/>
        </w:rPr>
        <w:t>(2021). Labour markets. Retrieved from https://www.oecd.org/economy/growth/labourmarkets.htm</w:t>
      </w:r>
    </w:p>
    <w:p w14:paraId="2A1FC8EC" w14:textId="156A89BE" w:rsidR="00665132" w:rsidRDefault="00FC333F" w:rsidP="00FC1551">
      <w:pPr>
        <w:jc w:val="both"/>
        <w:rPr>
          <w:b/>
          <w:bCs/>
          <w:sz w:val="28"/>
          <w:szCs w:val="28"/>
        </w:rPr>
      </w:pPr>
      <w:r>
        <w:rPr>
          <w:b/>
          <w:bCs/>
          <w:sz w:val="28"/>
          <w:szCs w:val="28"/>
        </w:rPr>
        <w:t>2.</w:t>
      </w:r>
      <w:r w:rsidR="00665132">
        <w:rPr>
          <w:b/>
          <w:bCs/>
          <w:sz w:val="28"/>
          <w:szCs w:val="28"/>
        </w:rPr>
        <w:t>Aim and Objective</w:t>
      </w:r>
      <w:r w:rsidR="00906D3D">
        <w:rPr>
          <w:b/>
          <w:bCs/>
          <w:sz w:val="28"/>
          <w:szCs w:val="28"/>
        </w:rPr>
        <w:t>s</w:t>
      </w:r>
    </w:p>
    <w:p w14:paraId="0906C61B" w14:textId="1929DAD7" w:rsidR="00665132" w:rsidRPr="00B041FA" w:rsidRDefault="00CC05AD" w:rsidP="00B041FA">
      <w:r>
        <w:rPr>
          <w:b/>
          <w:bCs/>
        </w:rPr>
        <w:t xml:space="preserve"> </w:t>
      </w:r>
      <w:r w:rsidRPr="00B041FA">
        <w:t>The Main aim of the labour</w:t>
      </w:r>
      <w:r w:rsidR="00B041FA">
        <w:t xml:space="preserve"> market of TATA Group.</w:t>
      </w:r>
      <w:r w:rsidRPr="00B041FA">
        <w:t xml:space="preserve"> exchange between employers and employees easier so that both parties can succeed. The following are a few of the labour market's particular goals.</w:t>
      </w:r>
    </w:p>
    <w:p w14:paraId="11CBB4BC" w14:textId="77777777" w:rsidR="009A6D8B" w:rsidRDefault="00CC05AD" w:rsidP="009A6D8B">
      <w:r w:rsidRPr="009A6D8B">
        <w:t xml:space="preserve"> The objective of this report is</w:t>
      </w:r>
      <w:r w:rsidR="00B041FA" w:rsidRPr="009A6D8B">
        <w:t xml:space="preserve"> tools and theories of</w:t>
      </w:r>
      <w:r w:rsidRPr="009A6D8B">
        <w:t xml:space="preserve"> internal policies procedures and also detailed explanation of the human resources management structure </w:t>
      </w:r>
      <w:r w:rsidR="00B041FA" w:rsidRPr="009A6D8B">
        <w:t>of TATA Group of swot and pestle analysis of the organization</w:t>
      </w:r>
      <w:r w:rsidR="009A6D8B" w:rsidRPr="009A6D8B">
        <w:t>,</w:t>
      </w:r>
      <w:r w:rsidR="00B041FA" w:rsidRPr="009A6D8B">
        <w:t xml:space="preserve"> </w:t>
      </w:r>
      <w:r w:rsidR="009A6D8B" w:rsidRPr="009A6D8B">
        <w:t>labour market in Developing, Developed, and the UK market situation To stimulate economic growth and development: The labour market attempts to stimulate economic growth and development by giving employers the staff they require to expand their operations and by giving employees access to new employment opportunities.</w:t>
      </w:r>
    </w:p>
    <w:p w14:paraId="034C872C" w14:textId="481662C1" w:rsidR="00630B3F" w:rsidRDefault="00906D3D" w:rsidP="009A6D8B">
      <w:pPr>
        <w:rPr>
          <w:b/>
          <w:bCs/>
          <w:sz w:val="28"/>
          <w:szCs w:val="28"/>
        </w:rPr>
      </w:pPr>
      <w:r>
        <w:rPr>
          <w:b/>
          <w:bCs/>
          <w:sz w:val="28"/>
          <w:szCs w:val="28"/>
        </w:rPr>
        <w:t>3.</w:t>
      </w:r>
      <w:r w:rsidR="00630B3F" w:rsidRPr="00630B3F">
        <w:rPr>
          <w:b/>
          <w:bCs/>
          <w:sz w:val="28"/>
          <w:szCs w:val="28"/>
        </w:rPr>
        <w:t xml:space="preserve">Background of </w:t>
      </w:r>
      <w:r w:rsidR="00630B3F">
        <w:rPr>
          <w:b/>
          <w:bCs/>
          <w:sz w:val="28"/>
          <w:szCs w:val="28"/>
        </w:rPr>
        <w:t>organization</w:t>
      </w:r>
    </w:p>
    <w:p w14:paraId="52C7A65D" w14:textId="77777777" w:rsidR="00906D3D" w:rsidRDefault="00906D3D" w:rsidP="009A6D8B">
      <w:pPr>
        <w:rPr>
          <w:b/>
          <w:bCs/>
          <w:sz w:val="28"/>
          <w:szCs w:val="28"/>
        </w:rPr>
      </w:pPr>
    </w:p>
    <w:p w14:paraId="22F4FB25" w14:textId="14F67663" w:rsidR="00906D3D" w:rsidRDefault="00906D3D" w:rsidP="00906D3D">
      <w:pPr>
        <w:jc w:val="center"/>
        <w:rPr>
          <w:b/>
          <w:bCs/>
          <w:sz w:val="28"/>
          <w:szCs w:val="28"/>
        </w:rPr>
      </w:pPr>
      <w:r>
        <w:rPr>
          <w:noProof/>
        </w:rPr>
        <w:drawing>
          <wp:inline distT="0" distB="0" distL="0" distR="0" wp14:anchorId="4E28753A" wp14:editId="012613EE">
            <wp:extent cx="2874010" cy="1568450"/>
            <wp:effectExtent l="0" t="0" r="2540" b="0"/>
            <wp:docPr id="1730140243" name="Picture 7" descr="Tata Group | Royal Soc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ata Group | Royal Societ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4010" cy="1568450"/>
                    </a:xfrm>
                    <a:prstGeom prst="rect">
                      <a:avLst/>
                    </a:prstGeom>
                    <a:noFill/>
                    <a:ln>
                      <a:noFill/>
                    </a:ln>
                  </pic:spPr>
                </pic:pic>
              </a:graphicData>
            </a:graphic>
          </wp:inline>
        </w:drawing>
      </w:r>
    </w:p>
    <w:p w14:paraId="2E412D10" w14:textId="77777777" w:rsidR="00906D3D" w:rsidRDefault="00906D3D" w:rsidP="00906D3D">
      <w:pPr>
        <w:jc w:val="center"/>
        <w:rPr>
          <w:b/>
          <w:bCs/>
          <w:sz w:val="28"/>
          <w:szCs w:val="28"/>
        </w:rPr>
      </w:pPr>
    </w:p>
    <w:p w14:paraId="7C9FEFD8" w14:textId="7DF70951" w:rsidR="00630B3F" w:rsidRDefault="00906D3D" w:rsidP="00906D3D">
      <w:r w:rsidRPr="00906D3D">
        <w:t xml:space="preserve">An international conglomerate with its headquarters in Mumbai, India is the Tata Group. </w:t>
      </w:r>
      <w:r w:rsidR="003F3531" w:rsidRPr="00906D3D">
        <w:t>Jamshedji</w:t>
      </w:r>
      <w:r w:rsidRPr="00906D3D">
        <w:t xml:space="preserve"> Tata, a well-known Indian industrialist and philanthropist, established the business as a trade corporation in 1868. One of India's largest and most varied business organisations, Tata Group has grown its operations over the years and now has stakes in a variety of sectors, including steel, automotive, information technology, hotel, and </w:t>
      </w:r>
      <w:r w:rsidR="003F3531" w:rsidRPr="00906D3D">
        <w:t>finance. Under</w:t>
      </w:r>
      <w:r w:rsidRPr="00906D3D">
        <w:t xml:space="preserve"> the direction of several Tata family members, including Ratan Tata and Cyrus Mistry, the Tata Group has grown to be a recognised brand in more than 100 nations.</w:t>
      </w:r>
    </w:p>
    <w:p w14:paraId="31C553EA" w14:textId="6629D620" w:rsidR="00906D3D" w:rsidRDefault="00906D3D" w:rsidP="00906D3D">
      <w:r w:rsidRPr="00906D3D">
        <w:t xml:space="preserve">As of 2020, the Tata Group will consist of more than 100 active businesses with a combined annual revenue of more than $106 billion. Tata Power, Tata Consultancy Services, Tata Consultancy Services, </w:t>
      </w:r>
      <w:r w:rsidRPr="00906D3D">
        <w:lastRenderedPageBreak/>
        <w:t>and Tata Steel are some of the company's flagship businesses. The Tata Group has maintained its position as a key participant in the Indian and international corporate landscape because to its broad range of commercial ventures, solid brand reputation, and dedication to social responsibility.</w:t>
      </w:r>
    </w:p>
    <w:p w14:paraId="2A39B6E0" w14:textId="68760B70" w:rsidR="00FC13BA" w:rsidRPr="00FC13BA" w:rsidRDefault="00DE2CFF" w:rsidP="00FC13BA">
      <w:pPr>
        <w:rPr>
          <w:b/>
          <w:bCs/>
          <w:sz w:val="28"/>
          <w:szCs w:val="28"/>
        </w:rPr>
      </w:pPr>
      <w:r>
        <w:rPr>
          <w:b/>
          <w:bCs/>
          <w:sz w:val="28"/>
          <w:szCs w:val="28"/>
        </w:rPr>
        <w:t>4.</w:t>
      </w:r>
      <w:r w:rsidR="00FC13BA" w:rsidRPr="00FC13BA">
        <w:rPr>
          <w:b/>
          <w:bCs/>
          <w:sz w:val="28"/>
          <w:szCs w:val="28"/>
        </w:rPr>
        <w:t xml:space="preserve">Policies and Procedures </w:t>
      </w:r>
    </w:p>
    <w:p w14:paraId="6803DCDF" w14:textId="2E8C981A" w:rsidR="00FC13BA" w:rsidRDefault="00FC13BA" w:rsidP="00FC13BA">
      <w:pPr>
        <w:rPr>
          <w:b/>
          <w:bCs/>
        </w:rPr>
      </w:pPr>
      <w:r>
        <w:rPr>
          <w:noProof/>
        </w:rPr>
        <w:drawing>
          <wp:anchor distT="0" distB="0" distL="114300" distR="114300" simplePos="0" relativeHeight="251658240" behindDoc="0" locked="0" layoutInCell="1" allowOverlap="1" wp14:anchorId="03E5B175" wp14:editId="22C12AC0">
            <wp:simplePos x="0" y="0"/>
            <wp:positionH relativeFrom="column">
              <wp:posOffset>431800</wp:posOffset>
            </wp:positionH>
            <wp:positionV relativeFrom="paragraph">
              <wp:posOffset>286385</wp:posOffset>
            </wp:positionV>
            <wp:extent cx="5003800" cy="2927350"/>
            <wp:effectExtent l="0" t="0" r="6350" b="6350"/>
            <wp:wrapSquare wrapText="bothSides"/>
            <wp:docPr id="487018933" name="Picture 8" descr="Training practices and policies of tata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raining practices and policies of tata grou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03800" cy="2927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BED6DB" w14:textId="3C3DEBD1" w:rsidR="00FC13BA" w:rsidRDefault="00FC13BA" w:rsidP="00FC13BA">
      <w:pPr>
        <w:rPr>
          <w:b/>
          <w:bCs/>
        </w:rPr>
      </w:pPr>
      <w:r>
        <w:rPr>
          <w:b/>
          <w:bCs/>
        </w:rPr>
        <w:br w:type="textWrapping" w:clear="all"/>
      </w:r>
    </w:p>
    <w:p w14:paraId="4863903F" w14:textId="77777777" w:rsidR="00FC13BA" w:rsidRPr="00FC13BA" w:rsidRDefault="00FC13BA" w:rsidP="00FC13BA">
      <w:r w:rsidRPr="00DE2CFF">
        <w:rPr>
          <w:b/>
          <w:bCs/>
        </w:rPr>
        <w:t>Code of Conduct</w:t>
      </w:r>
      <w:r w:rsidRPr="00FC13BA">
        <w:t>: The Tata Group has a Code of Conduct that outlines the expectations of the business in terms of moral behaviour, adherence to rules and regulations, and respect for human rights. The Code of Conduct, which is intended to encourage a culture of honesty and accountability, is applicable to all workers and directors of Tata Group enterprises.</w:t>
      </w:r>
    </w:p>
    <w:p w14:paraId="0B8842EA" w14:textId="33490919" w:rsidR="00FC13BA" w:rsidRPr="00FC13BA" w:rsidRDefault="00FC13BA" w:rsidP="00FC13BA">
      <w:r w:rsidRPr="00DE2CFF">
        <w:rPr>
          <w:b/>
          <w:bCs/>
        </w:rPr>
        <w:t>Whistle</w:t>
      </w:r>
      <w:r w:rsidR="00DE2CFF" w:rsidRPr="00DE2CFF">
        <w:rPr>
          <w:b/>
          <w:bCs/>
        </w:rPr>
        <w:t xml:space="preserve"> </w:t>
      </w:r>
      <w:r w:rsidRPr="00DE2CFF">
        <w:rPr>
          <w:b/>
          <w:bCs/>
        </w:rPr>
        <w:t>blower Policy</w:t>
      </w:r>
      <w:r w:rsidRPr="00FC13BA">
        <w:t>: The Tata Group has a Whistle</w:t>
      </w:r>
      <w:r w:rsidR="00DE2CFF">
        <w:t xml:space="preserve"> </w:t>
      </w:r>
      <w:r w:rsidRPr="00FC13BA">
        <w:t>blower Policy that offers a channel for staff members and others to voice concerns regarding possible transgressions of the law, morality, or corporate rules. The goal of the policy is to support openness and accountability while safeguarding whistle</w:t>
      </w:r>
      <w:r w:rsidR="00DE2CFF">
        <w:t xml:space="preserve"> </w:t>
      </w:r>
      <w:r w:rsidRPr="00FC13BA">
        <w:t>blowers from retaliation.</w:t>
      </w:r>
    </w:p>
    <w:p w14:paraId="5595E8F4" w14:textId="14693CDA" w:rsidR="00FC13BA" w:rsidRDefault="00FC13BA" w:rsidP="00FC13BA">
      <w:r w:rsidRPr="00DE2CFF">
        <w:rPr>
          <w:b/>
          <w:bCs/>
        </w:rPr>
        <w:t xml:space="preserve">Tata Group has a health and safety </w:t>
      </w:r>
      <w:r w:rsidR="003F3531" w:rsidRPr="00DE2CFF">
        <w:rPr>
          <w:b/>
          <w:bCs/>
        </w:rPr>
        <w:t>policy</w:t>
      </w:r>
      <w:r w:rsidR="003F3531" w:rsidRPr="00FC13BA">
        <w:t>:</w:t>
      </w:r>
      <w:r w:rsidRPr="00FC13BA">
        <w:t> that outlines the organization's commitment to supplying a secure and healthy work environment for all of its employees.</w:t>
      </w:r>
    </w:p>
    <w:p w14:paraId="4EE221E2" w14:textId="47CB3D4F" w:rsidR="00FC13BA" w:rsidRDefault="00FC13BA" w:rsidP="00FC13BA">
      <w:r w:rsidRPr="00DE2CFF">
        <w:rPr>
          <w:b/>
          <w:bCs/>
        </w:rPr>
        <w:t>Tata Group has an environmental policy</w:t>
      </w:r>
      <w:r>
        <w:t>:</w:t>
      </w:r>
      <w:r w:rsidRPr="00FC13BA">
        <w:t xml:space="preserve"> that outlines the organization's commitment to sustainability and environmental responsibility. The policy includes provisions for reducing climate change, conserving resources, and preventing pollution.</w:t>
      </w:r>
    </w:p>
    <w:p w14:paraId="42352FCE" w14:textId="77777777" w:rsidR="00DE2CFF" w:rsidRDefault="00DE2CFF" w:rsidP="00DE2CFF">
      <w:r w:rsidRPr="00DE2CFF">
        <w:rPr>
          <w:b/>
          <w:bCs/>
        </w:rPr>
        <w:t>A diverse and inclusion policy</w:t>
      </w:r>
      <w:r>
        <w:t>: that values variations in culture, ethnicity, gender, age, and other variables is the goal of the Tata Group's diversity and inclusion policy. The policy addresses topics like hiring, training, professional development, and employee involvement.</w:t>
      </w:r>
    </w:p>
    <w:p w14:paraId="4DB9046D" w14:textId="6BB36F1D" w:rsidR="00DE2CFF" w:rsidRPr="00DE2CFF" w:rsidRDefault="00DE2CFF" w:rsidP="00DE2CFF">
      <w:pPr>
        <w:rPr>
          <w:b/>
          <w:bCs/>
        </w:rPr>
      </w:pPr>
      <w:r w:rsidRPr="00DE2CFF">
        <w:rPr>
          <w:b/>
          <w:bCs/>
        </w:rPr>
        <w:t>Reference:</w:t>
      </w:r>
      <w:r>
        <w:rPr>
          <w:b/>
          <w:bCs/>
        </w:rPr>
        <w:t xml:space="preserve"> </w:t>
      </w:r>
      <w:r w:rsidRPr="00DE2CFF">
        <w:rPr>
          <w:b/>
          <w:bCs/>
        </w:rPr>
        <w:t>Tata Group. (2021). Policies and Guidelines. Retrieved from https://www.tata.com/sustainability/policies-guidelines.</w:t>
      </w:r>
    </w:p>
    <w:p w14:paraId="230E805B" w14:textId="77777777" w:rsidR="00DE2CFF" w:rsidRDefault="00FC13BA" w:rsidP="009A6D8B">
      <w:r>
        <w:t xml:space="preserve">        </w:t>
      </w:r>
    </w:p>
    <w:p w14:paraId="65B91C06" w14:textId="31B8DD05" w:rsidR="00A21CC0" w:rsidRPr="00DE2CFF" w:rsidRDefault="00CC05AD" w:rsidP="009A6D8B">
      <w:r>
        <w:rPr>
          <w:b/>
          <w:bCs/>
          <w:sz w:val="28"/>
          <w:szCs w:val="28"/>
        </w:rPr>
        <w:lastRenderedPageBreak/>
        <w:t xml:space="preserve"> </w:t>
      </w:r>
      <w:r w:rsidR="0085188D">
        <w:rPr>
          <w:b/>
          <w:bCs/>
          <w:sz w:val="28"/>
          <w:szCs w:val="28"/>
        </w:rPr>
        <w:t>5.</w:t>
      </w:r>
      <w:r w:rsidR="008E3118">
        <w:rPr>
          <w:b/>
          <w:bCs/>
          <w:sz w:val="28"/>
          <w:szCs w:val="28"/>
        </w:rPr>
        <w:t>Current status in Labour Mark</w:t>
      </w:r>
      <w:r w:rsidR="00B15F13">
        <w:rPr>
          <w:b/>
          <w:bCs/>
          <w:sz w:val="28"/>
          <w:szCs w:val="28"/>
        </w:rPr>
        <w:t>et</w:t>
      </w:r>
    </w:p>
    <w:p w14:paraId="350B5C6B" w14:textId="0C6A2D2B" w:rsidR="009A6D8B" w:rsidRDefault="009A6D8B" w:rsidP="009A6D8B">
      <w:r>
        <w:rPr>
          <w:noProof/>
        </w:rPr>
        <w:drawing>
          <wp:inline distT="0" distB="0" distL="0" distR="0" wp14:anchorId="7E45ADCB" wp14:editId="725FB216">
            <wp:extent cx="5731510" cy="2228850"/>
            <wp:effectExtent l="0" t="0" r="2540" b="0"/>
            <wp:docPr id="382370995" name="Picture 4" descr="Labour Market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Labour Market Informa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228850"/>
                    </a:xfrm>
                    <a:prstGeom prst="rect">
                      <a:avLst/>
                    </a:prstGeom>
                    <a:noFill/>
                    <a:ln>
                      <a:noFill/>
                    </a:ln>
                  </pic:spPr>
                </pic:pic>
              </a:graphicData>
            </a:graphic>
          </wp:inline>
        </w:drawing>
      </w:r>
    </w:p>
    <w:p w14:paraId="1D0E2B54" w14:textId="2B92D1EF" w:rsidR="009A6D8B" w:rsidRPr="009A6D8B" w:rsidRDefault="009A6D8B" w:rsidP="009A6D8B">
      <w:pPr>
        <w:jc w:val="center"/>
        <w:rPr>
          <w:b/>
          <w:bCs/>
        </w:rPr>
      </w:pPr>
      <w:r w:rsidRPr="009A6D8B">
        <w:rPr>
          <w:b/>
          <w:bCs/>
        </w:rPr>
        <w:t>Source: Labour Market analysis (2022)</w:t>
      </w:r>
    </w:p>
    <w:p w14:paraId="757D4A3C" w14:textId="12EA3E03" w:rsidR="00A21CC0" w:rsidRDefault="00A21CC0" w:rsidP="00FC1551">
      <w:pPr>
        <w:jc w:val="both"/>
      </w:pPr>
      <w:r>
        <w:rPr>
          <w:b/>
          <w:bCs/>
          <w:sz w:val="28"/>
          <w:szCs w:val="28"/>
        </w:rPr>
        <w:t xml:space="preserve"> </w:t>
      </w:r>
      <w:r w:rsidRPr="00955DDA">
        <w:t>Labour Market is plays key rol</w:t>
      </w:r>
      <w:r w:rsidR="002B0AD3" w:rsidRPr="00955DDA">
        <w:t>e</w:t>
      </w:r>
      <w:r w:rsidR="00E243CE" w:rsidRPr="00955DDA">
        <w:t xml:space="preserve"> of any economy All industries, sectors, and professions are represented in the labour market, and its performance provides insight into the state of an economy. In general, the labour market is crucial in determining how the economy develops, and a healthy labour market can result in higher productivity, earnings, and better working conditions for everyone. They may make wise judgements about hiring, job searching, and career growth by being aware of the forces at work.</w:t>
      </w:r>
    </w:p>
    <w:p w14:paraId="4655A3AF" w14:textId="77777777" w:rsidR="00665132" w:rsidRDefault="00665132" w:rsidP="00665132">
      <w:pPr>
        <w:jc w:val="both"/>
      </w:pPr>
      <w:r>
        <w:t>The marketplace where employers and employees deal with one another to trade labour for wages is referred to as the labour market. All those who are able and willing to work are included, as are the companies and organisations that require workers to run their activities.</w:t>
      </w:r>
    </w:p>
    <w:p w14:paraId="66FB6219" w14:textId="5604E70C" w:rsidR="00665132" w:rsidRDefault="00665132" w:rsidP="00665132">
      <w:pPr>
        <w:jc w:val="both"/>
      </w:pPr>
      <w:r>
        <w:t>Factors like supply and demand, earnings and salaries, unemployment rates, and job openings can all be used to describe the labour market. Wages often rise when there is a strong demand for workers and a limited quantity of available workers, whereas they may fall when there is a surplus of people.</w:t>
      </w:r>
    </w:p>
    <w:p w14:paraId="1FD92765" w14:textId="23E70770" w:rsidR="00665132" w:rsidRDefault="00665132" w:rsidP="00665132">
      <w:pPr>
        <w:jc w:val="both"/>
      </w:pPr>
      <w:r w:rsidRPr="00665132">
        <w:t>The gig economy, where workers offer their services on a freelance or project basis, and the virtual labour market, where remote workers offer their services to businesses and individuals online, are a few additional types of labour markets in addition to the traditional one.</w:t>
      </w:r>
    </w:p>
    <w:p w14:paraId="115BF68D" w14:textId="3D2330D8" w:rsidR="000F28FF" w:rsidRPr="00C0529A" w:rsidRDefault="000F28FF" w:rsidP="000F28FF">
      <w:pPr>
        <w:jc w:val="both"/>
      </w:pPr>
      <w:r>
        <w:rPr>
          <w:b/>
          <w:bCs/>
          <w:sz w:val="28"/>
          <w:szCs w:val="28"/>
        </w:rPr>
        <w:t xml:space="preserve">5.1 </w:t>
      </w:r>
      <w:r w:rsidRPr="007F72DD">
        <w:rPr>
          <w:b/>
          <w:bCs/>
          <w:sz w:val="28"/>
          <w:szCs w:val="28"/>
        </w:rPr>
        <w:t>Labour Market in Developed countries</w:t>
      </w:r>
    </w:p>
    <w:p w14:paraId="100E3A45" w14:textId="77777777" w:rsidR="000F28FF" w:rsidRDefault="000F28FF" w:rsidP="000F28FF">
      <w:pPr>
        <w:jc w:val="both"/>
      </w:pPr>
      <w:r>
        <w:t>Through its various subsidiaries and businesses, the Tata Group has significant operations in many developed nations, particularly in Europe and North America. The group has activities in several nations in a variety of industries, including steel, hospitality, technology, and automotive.</w:t>
      </w:r>
    </w:p>
    <w:p w14:paraId="0CDE21A4" w14:textId="49F1478A" w:rsidR="000F28FF" w:rsidRDefault="000F28FF" w:rsidP="000F28FF">
      <w:pPr>
        <w:jc w:val="both"/>
      </w:pPr>
      <w:r>
        <w:t xml:space="preserve">The Tata Group employs thousands of people in many of these nations, making up a significant portion of the labour market in those nations. For instance, one of the biggest steel producers in Europe, Tata Steel Europe, a division of the Tata Group, employs over 20,000 people at several sites in the UK, the Netherlands, and other European nations. Similarly, the group's IT </w:t>
      </w:r>
      <w:r w:rsidR="003F3531">
        <w:t>services,</w:t>
      </w:r>
      <w:r>
        <w:t xml:space="preserve"> and consulting arm Tata Consultancy Services (TCS) has a sizable presence in North America and Europe. And employs over 500,000 people globally.</w:t>
      </w:r>
    </w:p>
    <w:p w14:paraId="40BD4960" w14:textId="77777777" w:rsidR="000F28FF" w:rsidRDefault="000F28FF" w:rsidP="000F28FF">
      <w:pPr>
        <w:jc w:val="both"/>
      </w:pPr>
      <w:r w:rsidRPr="00A4312D">
        <w:t xml:space="preserve">The Tata Group has been proactive in these industrialised nations, promoting its own principles and corporate culture while also adjusting to local labour market realities and legislation. For instance, Tata Steel Europe has collaborated with local labour unions and employee representatives to advance </w:t>
      </w:r>
      <w:r w:rsidRPr="00A4312D">
        <w:lastRenderedPageBreak/>
        <w:t>employee involvement and welfare, and it has also made investments in training and skill-development initiatives to improve the capabilities of its staff.</w:t>
      </w:r>
    </w:p>
    <w:p w14:paraId="38B4B594" w14:textId="77777777" w:rsidR="000F28FF" w:rsidRDefault="000F28FF" w:rsidP="000F28FF">
      <w:pPr>
        <w:jc w:val="both"/>
      </w:pPr>
      <w:r>
        <w:t>The Tata Group has also taken part in a number of CSR programmes and community development programmes in various nations with the goal of advancing social welfare and sustainable development. For instance, TCS has participated in various environmental sustainability programmes and has committed to reaching carbon neutrality, while Tata Motors Europe has cooperated with local organisations to assist education and healthcare projects.</w:t>
      </w:r>
    </w:p>
    <w:p w14:paraId="07A6B01B" w14:textId="77777777" w:rsidR="000F28FF" w:rsidRDefault="000F28FF" w:rsidP="000F28FF">
      <w:pPr>
        <w:jc w:val="both"/>
      </w:pPr>
      <w:r w:rsidRPr="00A4312D">
        <w:t>Overall, the presence of the Tata Group in industrialised nations has significantly impacted the labour market, creating job opportunities, fostering the development of skills, and fostering regional development and economic growth.</w:t>
      </w:r>
    </w:p>
    <w:p w14:paraId="20BEBE46" w14:textId="77777777" w:rsidR="000F28FF" w:rsidRPr="00665132" w:rsidRDefault="000F28FF" w:rsidP="000F28FF">
      <w:pPr>
        <w:jc w:val="center"/>
        <w:rPr>
          <w:b/>
          <w:bCs/>
        </w:rPr>
      </w:pPr>
      <w:r w:rsidRPr="00665132">
        <w:rPr>
          <w:b/>
          <w:bCs/>
        </w:rPr>
        <w:t>Source: J. Harrigan and G. Mutari (2014)</w:t>
      </w:r>
    </w:p>
    <w:p w14:paraId="4BD27F7C" w14:textId="4CC2557C" w:rsidR="00955DDA" w:rsidRDefault="000F28FF" w:rsidP="00FC1551">
      <w:pPr>
        <w:jc w:val="both"/>
        <w:rPr>
          <w:b/>
          <w:bCs/>
          <w:sz w:val="28"/>
          <w:szCs w:val="28"/>
        </w:rPr>
      </w:pPr>
      <w:r>
        <w:rPr>
          <w:b/>
          <w:bCs/>
          <w:sz w:val="28"/>
          <w:szCs w:val="28"/>
        </w:rPr>
        <w:t xml:space="preserve">5.2 </w:t>
      </w:r>
      <w:r w:rsidR="00955DDA" w:rsidRPr="00955DDA">
        <w:rPr>
          <w:b/>
          <w:bCs/>
          <w:sz w:val="28"/>
          <w:szCs w:val="28"/>
        </w:rPr>
        <w:t xml:space="preserve">Labour Market in Developing </w:t>
      </w:r>
      <w:r w:rsidR="003F3531" w:rsidRPr="00955DDA">
        <w:rPr>
          <w:b/>
          <w:bCs/>
          <w:sz w:val="28"/>
          <w:szCs w:val="28"/>
        </w:rPr>
        <w:t>countries.</w:t>
      </w:r>
    </w:p>
    <w:p w14:paraId="4D2341B5" w14:textId="77777777" w:rsidR="002D321D" w:rsidRPr="002D321D" w:rsidRDefault="002D321D" w:rsidP="00CE005D">
      <w:pPr>
        <w:jc w:val="both"/>
      </w:pPr>
      <w:r w:rsidRPr="002D321D">
        <w:t>One of India's biggest and most well-rounded commercial empires, the Tata Group has operations across a number of industries, including manufacturing, infrastructure, energy, consumer products, and services. The organisation is heavily present in a number of developing nations, especially in South Asia, Africa, and Southeast Asia.</w:t>
      </w:r>
    </w:p>
    <w:p w14:paraId="4E0A22E8" w14:textId="5FB77B61" w:rsidR="008E3118" w:rsidRPr="002D321D" w:rsidRDefault="002D321D" w:rsidP="00CE005D">
      <w:pPr>
        <w:jc w:val="both"/>
      </w:pPr>
      <w:r w:rsidRPr="002D321D">
        <w:t xml:space="preserve">The Tata Group employs thousands of people in many of these nations, making up a significant portion of the labour market in those nations. The group's numerous subsidiaries and businesses employ workers in a variety of industries, including telecommunications, hotel, steel, automotive, and more. </w:t>
      </w:r>
      <w:r>
        <w:t>The labour market can be difficult in many of the developing nations where the Tata Group operates because of things like low levels of education and talent, poor infrastructure, and restricted access to capital. However, the group has taken a proactive approach to resolving these issues through a variety of projects, including community development initiatives, training and skill development programmes, and partnerships with regional authorities and organisations.                 For instance, the Tata Group has created numerous technical and vocational training centres in India and other nations with the goal of providing young people with the abilities and information required to enter the employment market. The organisation has also started a number of community development initiatives, including ones that improve healthcare, encourage education, and provide access to clean water and sanitary facilities.</w:t>
      </w:r>
    </w:p>
    <w:p w14:paraId="297B6F3B" w14:textId="77777777" w:rsidR="00C0529A" w:rsidRDefault="002D321D" w:rsidP="00CE005D">
      <w:pPr>
        <w:jc w:val="both"/>
      </w:pPr>
      <w:r w:rsidRPr="00955DDA">
        <w:rPr>
          <w:b/>
          <w:bCs/>
        </w:rPr>
        <w:t>Source</w:t>
      </w:r>
      <w:r>
        <w:t xml:space="preserve">: </w:t>
      </w:r>
      <w:r w:rsidRPr="002D321D">
        <w:t>The Tata Group’s Contribution to Indian Economy and Society by N.</w:t>
      </w:r>
      <w:r>
        <w:t xml:space="preserve"> </w:t>
      </w:r>
      <w:r w:rsidRPr="002D321D">
        <w:t>Chandrasekaran and R.</w:t>
      </w:r>
      <w:r>
        <w:t xml:space="preserve"> </w:t>
      </w:r>
      <w:r w:rsidRPr="002D321D">
        <w:t>Gopalkrishnan (2018)</w:t>
      </w:r>
    </w:p>
    <w:p w14:paraId="1CC858DA" w14:textId="77777777" w:rsidR="00DE2CFF" w:rsidRDefault="00DE2CFF" w:rsidP="00FC1551">
      <w:pPr>
        <w:jc w:val="both"/>
        <w:rPr>
          <w:b/>
          <w:bCs/>
          <w:sz w:val="28"/>
          <w:szCs w:val="28"/>
        </w:rPr>
      </w:pPr>
    </w:p>
    <w:p w14:paraId="60DAD628" w14:textId="77777777" w:rsidR="00DE2CFF" w:rsidRDefault="00DE2CFF" w:rsidP="00FC1551">
      <w:pPr>
        <w:jc w:val="both"/>
        <w:rPr>
          <w:b/>
          <w:bCs/>
          <w:sz w:val="28"/>
          <w:szCs w:val="28"/>
        </w:rPr>
      </w:pPr>
    </w:p>
    <w:p w14:paraId="02C24CF7" w14:textId="77777777" w:rsidR="00DE2CFF" w:rsidRDefault="00DE2CFF" w:rsidP="00FC1551">
      <w:pPr>
        <w:jc w:val="both"/>
        <w:rPr>
          <w:b/>
          <w:bCs/>
          <w:sz w:val="28"/>
          <w:szCs w:val="28"/>
        </w:rPr>
      </w:pPr>
    </w:p>
    <w:p w14:paraId="2BDB823E" w14:textId="77777777" w:rsidR="00DE2CFF" w:rsidRDefault="00DE2CFF" w:rsidP="00FC1551">
      <w:pPr>
        <w:jc w:val="both"/>
        <w:rPr>
          <w:b/>
          <w:bCs/>
          <w:sz w:val="28"/>
          <w:szCs w:val="28"/>
        </w:rPr>
      </w:pPr>
    </w:p>
    <w:p w14:paraId="3694B5AF" w14:textId="77777777" w:rsidR="00DE2CFF" w:rsidRDefault="00DE2CFF" w:rsidP="00FC1551">
      <w:pPr>
        <w:jc w:val="both"/>
        <w:rPr>
          <w:b/>
          <w:bCs/>
          <w:sz w:val="28"/>
          <w:szCs w:val="28"/>
        </w:rPr>
      </w:pPr>
    </w:p>
    <w:p w14:paraId="7364451C" w14:textId="77777777" w:rsidR="00DE2CFF" w:rsidRDefault="00DE2CFF" w:rsidP="00FC1551">
      <w:pPr>
        <w:jc w:val="both"/>
        <w:rPr>
          <w:b/>
          <w:bCs/>
          <w:sz w:val="28"/>
          <w:szCs w:val="28"/>
        </w:rPr>
      </w:pPr>
    </w:p>
    <w:p w14:paraId="17E4F466" w14:textId="77777777" w:rsidR="00DE2CFF" w:rsidRDefault="00DE2CFF" w:rsidP="00FC1551">
      <w:pPr>
        <w:jc w:val="both"/>
        <w:rPr>
          <w:b/>
          <w:bCs/>
          <w:sz w:val="28"/>
          <w:szCs w:val="28"/>
        </w:rPr>
      </w:pPr>
    </w:p>
    <w:p w14:paraId="67F10AA0" w14:textId="49F1967C" w:rsidR="00C24BBA" w:rsidRPr="00C24BBA" w:rsidRDefault="000F28FF" w:rsidP="00FC1551">
      <w:pPr>
        <w:jc w:val="both"/>
        <w:rPr>
          <w:b/>
          <w:bCs/>
          <w:sz w:val="28"/>
          <w:szCs w:val="28"/>
        </w:rPr>
      </w:pPr>
      <w:r>
        <w:rPr>
          <w:b/>
          <w:bCs/>
          <w:sz w:val="28"/>
          <w:szCs w:val="28"/>
        </w:rPr>
        <w:lastRenderedPageBreak/>
        <w:t>5</w:t>
      </w:r>
      <w:r w:rsidR="008E3118">
        <w:rPr>
          <w:b/>
          <w:bCs/>
          <w:sz w:val="28"/>
          <w:szCs w:val="28"/>
        </w:rPr>
        <w:t>.</w:t>
      </w:r>
      <w:r w:rsidR="00B15F13">
        <w:rPr>
          <w:b/>
          <w:bCs/>
          <w:sz w:val="28"/>
          <w:szCs w:val="28"/>
        </w:rPr>
        <w:t>3</w:t>
      </w:r>
      <w:r w:rsidR="008E3118">
        <w:rPr>
          <w:b/>
          <w:bCs/>
          <w:sz w:val="28"/>
          <w:szCs w:val="28"/>
        </w:rPr>
        <w:t xml:space="preserve"> </w:t>
      </w:r>
      <w:r w:rsidR="007F72DD" w:rsidRPr="007F72DD">
        <w:rPr>
          <w:b/>
          <w:bCs/>
          <w:sz w:val="28"/>
          <w:szCs w:val="28"/>
        </w:rPr>
        <w:t xml:space="preserve">Labour Market in </w:t>
      </w:r>
      <w:r w:rsidR="00C24BBA">
        <w:rPr>
          <w:b/>
          <w:bCs/>
          <w:sz w:val="28"/>
          <w:szCs w:val="28"/>
        </w:rPr>
        <w:t xml:space="preserve">UK        </w:t>
      </w:r>
    </w:p>
    <w:p w14:paraId="4511D9E8" w14:textId="77777777" w:rsidR="00EC6698" w:rsidRDefault="00EC6698" w:rsidP="00FC1551">
      <w:pPr>
        <w:jc w:val="both"/>
      </w:pPr>
      <w:r>
        <w:rPr>
          <w:b/>
          <w:bCs/>
          <w:sz w:val="28"/>
          <w:szCs w:val="28"/>
        </w:rPr>
        <w:t xml:space="preserve"> </w:t>
      </w:r>
      <w:r w:rsidRPr="00EC6698">
        <w:t>The United Kingdom's (UK) labour market is distinguished by a combination of formal and informal work, with a high level of participation in the former. The following are some significant elements of the UK labour market:</w:t>
      </w:r>
    </w:p>
    <w:p w14:paraId="5D3BE29B" w14:textId="29E02820" w:rsidR="00C24BBA" w:rsidRDefault="00C24BBA" w:rsidP="00FC1551">
      <w:pPr>
        <w:jc w:val="both"/>
      </w:pPr>
      <w:r>
        <w:rPr>
          <w:noProof/>
        </w:rPr>
        <w:drawing>
          <wp:inline distT="0" distB="0" distL="0" distR="0" wp14:anchorId="177014D1" wp14:editId="41DB4A73">
            <wp:extent cx="5461000" cy="2641600"/>
            <wp:effectExtent l="0" t="0" r="6350" b="6350"/>
            <wp:docPr id="303090353" name="Picture 1" descr="Labour market statistics: UK regions and countries - House of Commons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bour market statistics: UK regions and countries - House of Commons  Librar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61000" cy="2641600"/>
                    </a:xfrm>
                    <a:prstGeom prst="rect">
                      <a:avLst/>
                    </a:prstGeom>
                    <a:noFill/>
                    <a:ln>
                      <a:noFill/>
                    </a:ln>
                  </pic:spPr>
                </pic:pic>
              </a:graphicData>
            </a:graphic>
          </wp:inline>
        </w:drawing>
      </w:r>
    </w:p>
    <w:p w14:paraId="1B8CF563" w14:textId="4B2EE783" w:rsidR="00C24BBA" w:rsidRPr="009A6D8B" w:rsidRDefault="00C24BBA" w:rsidP="00FC1551">
      <w:pPr>
        <w:jc w:val="both"/>
        <w:rPr>
          <w:b/>
          <w:bCs/>
          <w:sz w:val="28"/>
          <w:szCs w:val="28"/>
        </w:rPr>
      </w:pPr>
      <w:r>
        <w:t xml:space="preserve">                     </w:t>
      </w:r>
      <w:r>
        <w:rPr>
          <w:b/>
          <w:bCs/>
          <w:sz w:val="28"/>
          <w:szCs w:val="28"/>
        </w:rPr>
        <w:t xml:space="preserve">        </w:t>
      </w:r>
      <w:r w:rsidR="009A6D8B">
        <w:rPr>
          <w:b/>
          <w:bCs/>
          <w:sz w:val="28"/>
          <w:szCs w:val="28"/>
        </w:rPr>
        <w:t xml:space="preserve">    </w:t>
      </w:r>
      <w:r>
        <w:rPr>
          <w:b/>
          <w:bCs/>
          <w:sz w:val="28"/>
          <w:szCs w:val="28"/>
        </w:rPr>
        <w:t xml:space="preserve"> </w:t>
      </w:r>
      <w:r w:rsidR="003F3531">
        <w:rPr>
          <w:b/>
          <w:bCs/>
          <w:sz w:val="28"/>
          <w:szCs w:val="28"/>
        </w:rPr>
        <w:t>Source:</w:t>
      </w:r>
      <w:r>
        <w:rPr>
          <w:b/>
          <w:bCs/>
          <w:sz w:val="28"/>
          <w:szCs w:val="28"/>
        </w:rPr>
        <w:t xml:space="preserve"> </w:t>
      </w:r>
      <w:r>
        <w:rPr>
          <w:sz w:val="28"/>
          <w:szCs w:val="28"/>
        </w:rPr>
        <w:t>The house commons Library</w:t>
      </w:r>
    </w:p>
    <w:p w14:paraId="59B4644C" w14:textId="77777777" w:rsidR="00EC6698" w:rsidRPr="00EC6698" w:rsidRDefault="00EC6698" w:rsidP="00CE005D">
      <w:r w:rsidRPr="00EC6698">
        <w:t>Employment rates: As of 2021, 75% of the working-age population in the UK was employed, which is a rather high employment rate.</w:t>
      </w:r>
    </w:p>
    <w:p w14:paraId="5701B65A" w14:textId="77777777" w:rsidR="00EC6698" w:rsidRPr="00EC6698" w:rsidRDefault="00EC6698" w:rsidP="00CE005D">
      <w:r w:rsidRPr="00EC6698">
        <w:t>Wages: The legal minimum wage in the UK is adjusted yearly. Additionally, a variety of collective bargaining agreements exist that establish wage rates in various industries.</w:t>
      </w:r>
    </w:p>
    <w:p w14:paraId="3D03BCB9" w14:textId="77777777" w:rsidR="00EC6698" w:rsidRPr="00EC6698" w:rsidRDefault="00EC6698" w:rsidP="00CE005D">
      <w:r w:rsidRPr="00EC6698">
        <w:t>Flexible work arrangements: On the UK labour market, temporary and part-time employment are both common.</w:t>
      </w:r>
    </w:p>
    <w:p w14:paraId="4A0EAA9A" w14:textId="6B44AD72" w:rsidR="00EC6698" w:rsidRPr="00EC6698" w:rsidRDefault="00EC6698" w:rsidP="00CE005D">
      <w:r w:rsidRPr="00EC6698">
        <w:t>Skill levels: With a strong focus on education and training, the UK has a highly competent workforce.</w:t>
      </w:r>
    </w:p>
    <w:p w14:paraId="3D5077EB" w14:textId="77777777" w:rsidR="00EC6698" w:rsidRPr="00EC6698" w:rsidRDefault="00EC6698" w:rsidP="00CE005D">
      <w:r w:rsidRPr="00EC6698">
        <w:t>The gender pay gap is still present in the UK, with women often earning less than men. In order to combat this, the government has put policies in place, such as requiring large firms to declare their gender pay discrepancy.</w:t>
      </w:r>
    </w:p>
    <w:p w14:paraId="73028652" w14:textId="77777777" w:rsidR="00EC6698" w:rsidRPr="00EC6698" w:rsidRDefault="00EC6698" w:rsidP="00CE005D">
      <w:r w:rsidRPr="00EC6698">
        <w:t>Immigration: Historically, immigrants have sought refuge in the UK, and this has had a big impact on the labour market. A new points-based immigration system that gives priority to highly skilled immigrants was implemented in the UK in 2021.</w:t>
      </w:r>
    </w:p>
    <w:p w14:paraId="73800FEE" w14:textId="148E067C" w:rsidR="000124F8" w:rsidRDefault="00EC6698" w:rsidP="00CE005D">
      <w:r w:rsidRPr="00EC6698">
        <w:t>Despite these advantages, the UK labour market has recently encountered numerous difficulties. Brexit has had a severe impact on labour market legislation and worker rights, and the COVID-19 epidemic has resulted in massive job losses and financial instability.</w:t>
      </w:r>
    </w:p>
    <w:p w14:paraId="367E6FD8" w14:textId="2B95725C" w:rsidR="009A6D8B" w:rsidRDefault="009A6D8B" w:rsidP="00CE005D">
      <w:r>
        <w:rPr>
          <w:noProof/>
        </w:rPr>
        <w:lastRenderedPageBreak/>
        <w:drawing>
          <wp:inline distT="0" distB="0" distL="0" distR="0" wp14:anchorId="1F50F270" wp14:editId="33151C35">
            <wp:extent cx="5731510" cy="3820795"/>
            <wp:effectExtent l="0" t="0" r="2540" b="8255"/>
            <wp:docPr id="249890794" name="Picture 2" descr="Current labour market trends | Robert Half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rrent labour market trends | Robert Half U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F47CEC7" w14:textId="2E90F65B" w:rsidR="00763AF2" w:rsidRDefault="00915F77" w:rsidP="00FC1551">
      <w:pPr>
        <w:spacing w:line="240" w:lineRule="auto"/>
        <w:rPr>
          <w:sz w:val="28"/>
          <w:szCs w:val="28"/>
        </w:rPr>
      </w:pPr>
      <w:r>
        <w:t xml:space="preserve">               </w:t>
      </w:r>
      <w:r w:rsidR="009A6D8B">
        <w:t xml:space="preserve">                             </w:t>
      </w:r>
      <w:r>
        <w:t xml:space="preserve">   </w:t>
      </w:r>
      <w:r w:rsidR="00763AF2">
        <w:rPr>
          <w:b/>
          <w:bCs/>
          <w:sz w:val="28"/>
          <w:szCs w:val="28"/>
        </w:rPr>
        <w:t>Source:</w:t>
      </w:r>
      <w:r w:rsidR="00FC1551">
        <w:rPr>
          <w:b/>
          <w:bCs/>
          <w:sz w:val="28"/>
          <w:szCs w:val="28"/>
        </w:rPr>
        <w:t xml:space="preserve"> </w:t>
      </w:r>
      <w:r w:rsidR="00763AF2">
        <w:rPr>
          <w:sz w:val="28"/>
          <w:szCs w:val="28"/>
        </w:rPr>
        <w:t>O</w:t>
      </w:r>
      <w:r w:rsidR="00763AF2" w:rsidRPr="00763AF2">
        <w:rPr>
          <w:sz w:val="28"/>
          <w:szCs w:val="28"/>
        </w:rPr>
        <w:t>ffice</w:t>
      </w:r>
      <w:r w:rsidR="00FC1551">
        <w:rPr>
          <w:sz w:val="28"/>
          <w:szCs w:val="28"/>
        </w:rPr>
        <w:t xml:space="preserve"> </w:t>
      </w:r>
      <w:r w:rsidR="00763AF2" w:rsidRPr="00763AF2">
        <w:rPr>
          <w:sz w:val="28"/>
          <w:szCs w:val="28"/>
        </w:rPr>
        <w:t>for National</w:t>
      </w:r>
      <w:r w:rsidR="00FC1551">
        <w:rPr>
          <w:sz w:val="28"/>
          <w:szCs w:val="28"/>
        </w:rPr>
        <w:t xml:space="preserve"> </w:t>
      </w:r>
      <w:r w:rsidR="00763AF2" w:rsidRPr="00763AF2">
        <w:rPr>
          <w:sz w:val="28"/>
          <w:szCs w:val="28"/>
        </w:rPr>
        <w:t>Statistics</w:t>
      </w:r>
      <w:r w:rsidR="00FC1551">
        <w:rPr>
          <w:sz w:val="28"/>
          <w:szCs w:val="28"/>
        </w:rPr>
        <w:t xml:space="preserve"> </w:t>
      </w:r>
      <w:r w:rsidR="00763AF2" w:rsidRPr="00763AF2">
        <w:rPr>
          <w:sz w:val="28"/>
          <w:szCs w:val="28"/>
        </w:rPr>
        <w:t>(ONS):</w:t>
      </w:r>
      <w:r w:rsidR="00763AF2">
        <w:rPr>
          <w:b/>
          <w:bCs/>
          <w:sz w:val="28"/>
          <w:szCs w:val="28"/>
        </w:rPr>
        <w:t xml:space="preserve"> </w:t>
      </w:r>
      <w:hyperlink r:id="rId14" w:history="1">
        <w:r w:rsidR="00763AF2" w:rsidRPr="008A5174">
          <w:rPr>
            <w:rStyle w:val="Hyperlink"/>
            <w:sz w:val="28"/>
            <w:szCs w:val="28"/>
          </w:rPr>
          <w:t>https://www.ons.gov.uk/employmentandlabourmarket</w:t>
        </w:r>
      </w:hyperlink>
    </w:p>
    <w:p w14:paraId="720E1D69" w14:textId="171A1364" w:rsidR="00763AF2" w:rsidRDefault="00763AF2" w:rsidP="00FC1551">
      <w:pPr>
        <w:jc w:val="both"/>
        <w:rPr>
          <w:sz w:val="28"/>
          <w:szCs w:val="28"/>
        </w:rPr>
      </w:pPr>
      <w:r>
        <w:rPr>
          <w:sz w:val="28"/>
          <w:szCs w:val="28"/>
        </w:rPr>
        <w:t>UK Government:</w:t>
      </w:r>
    </w:p>
    <w:p w14:paraId="22663AFB" w14:textId="569E1700" w:rsidR="00763AF2" w:rsidRPr="00763AF2" w:rsidRDefault="00000000" w:rsidP="00FC1551">
      <w:pPr>
        <w:jc w:val="both"/>
        <w:rPr>
          <w:sz w:val="28"/>
          <w:szCs w:val="28"/>
        </w:rPr>
      </w:pPr>
      <w:hyperlink r:id="rId15" w:history="1">
        <w:r w:rsidR="00763AF2" w:rsidRPr="008A5174">
          <w:rPr>
            <w:rStyle w:val="Hyperlink"/>
            <w:sz w:val="28"/>
            <w:szCs w:val="28"/>
          </w:rPr>
          <w:t>https://www.gov.uk/government/policies/employment/supportingpages/labour-market</w:t>
        </w:r>
      </w:hyperlink>
      <w:r w:rsidR="00763AF2">
        <w:rPr>
          <w:sz w:val="28"/>
          <w:szCs w:val="28"/>
        </w:rPr>
        <w:t xml:space="preserve"> </w:t>
      </w:r>
    </w:p>
    <w:p w14:paraId="4F9CEDC3" w14:textId="7682794E" w:rsidR="00CC6621" w:rsidRDefault="000F28FF" w:rsidP="00FC1551">
      <w:pPr>
        <w:jc w:val="both"/>
        <w:rPr>
          <w:b/>
          <w:bCs/>
          <w:sz w:val="28"/>
          <w:szCs w:val="28"/>
        </w:rPr>
      </w:pPr>
      <w:r>
        <w:rPr>
          <w:b/>
          <w:bCs/>
          <w:sz w:val="28"/>
          <w:szCs w:val="28"/>
        </w:rPr>
        <w:t>6</w:t>
      </w:r>
      <w:r w:rsidR="008E3118" w:rsidRPr="008E3118">
        <w:rPr>
          <w:b/>
          <w:bCs/>
          <w:sz w:val="28"/>
          <w:szCs w:val="28"/>
        </w:rPr>
        <w:t xml:space="preserve">.Tools and </w:t>
      </w:r>
      <w:r w:rsidR="003977D7">
        <w:rPr>
          <w:b/>
          <w:bCs/>
          <w:sz w:val="28"/>
          <w:szCs w:val="28"/>
        </w:rPr>
        <w:t>T</w:t>
      </w:r>
      <w:r w:rsidR="008E3118" w:rsidRPr="008E3118">
        <w:rPr>
          <w:b/>
          <w:bCs/>
          <w:sz w:val="28"/>
          <w:szCs w:val="28"/>
        </w:rPr>
        <w:t>heories</w:t>
      </w:r>
    </w:p>
    <w:p w14:paraId="2C230A13" w14:textId="16AE0B1A" w:rsidR="00DE2CFF" w:rsidRDefault="00DE2CFF" w:rsidP="00FC1551">
      <w:pPr>
        <w:jc w:val="both"/>
        <w:rPr>
          <w:b/>
          <w:bCs/>
          <w:sz w:val="28"/>
          <w:szCs w:val="28"/>
        </w:rPr>
      </w:pPr>
      <w:r>
        <w:rPr>
          <w:b/>
          <w:bCs/>
          <w:sz w:val="28"/>
          <w:szCs w:val="28"/>
        </w:rPr>
        <w:t>HRM Strategic Theories</w:t>
      </w:r>
    </w:p>
    <w:p w14:paraId="441116F3" w14:textId="77777777" w:rsidR="00CC6621" w:rsidRPr="00CC6621" w:rsidRDefault="00CC6621" w:rsidP="00FC1551">
      <w:pPr>
        <w:jc w:val="both"/>
      </w:pPr>
      <w:r w:rsidRPr="00CC6621">
        <w:t>Numerous HRM theorists have researched the Indian multinational conglomerate corporation Tata Group. Popular HRM ideas that apply to Tata Group include:</w:t>
      </w:r>
    </w:p>
    <w:p w14:paraId="358D6211" w14:textId="0EEC6A14" w:rsidR="00CC6621" w:rsidRDefault="00CC6621" w:rsidP="00FC1551">
      <w:pPr>
        <w:jc w:val="both"/>
        <w:rPr>
          <w:b/>
          <w:bCs/>
          <w:sz w:val="28"/>
          <w:szCs w:val="28"/>
        </w:rPr>
      </w:pPr>
      <w:r w:rsidRPr="00CC6621">
        <w:rPr>
          <w:b/>
          <w:bCs/>
        </w:rPr>
        <w:t>Resource-based View Theory (RBV)</w:t>
      </w:r>
      <w:r>
        <w:t xml:space="preserve">: </w:t>
      </w:r>
      <w:r w:rsidRPr="00CC6621">
        <w:t>According to this view, an organization's resources are crucial to its success. The resources of the Tata Group include its reputable brand, varied business portfolio, knowledgeable personnel, and creative culture. In order to ensure that a company's human resources are in line with its strategic aims, the RBV theory emphasises the significance of strategic human resource management</w:t>
      </w:r>
      <w:r>
        <w:rPr>
          <w:b/>
          <w:bCs/>
          <w:sz w:val="28"/>
          <w:szCs w:val="28"/>
        </w:rPr>
        <w:t>.</w:t>
      </w:r>
    </w:p>
    <w:p w14:paraId="1D2A0330" w14:textId="3F0D98D2" w:rsidR="00CC6621" w:rsidRDefault="00B87431" w:rsidP="00FC1551">
      <w:pPr>
        <w:jc w:val="both"/>
        <w:rPr>
          <w:b/>
          <w:bCs/>
          <w:sz w:val="28"/>
          <w:szCs w:val="28"/>
        </w:rPr>
      </w:pPr>
      <w:r w:rsidRPr="00E6302A">
        <w:rPr>
          <w:b/>
          <w:bCs/>
        </w:rPr>
        <w:t>Theory of the High-performance Work System (HPWS):</w:t>
      </w:r>
      <w:r w:rsidRPr="00B87431">
        <w:t xml:space="preserve"> According to this notion, it's critical to develop workplace environments that foster high levels of worker dedication, engagement, and productivity. Through a number of programmes, including the Tata Business Excellence Model (TBEM), Tata Leadership Development Programme, and Tata Second Career Internship Programme, the Tata Group has been recognised for its dedication to employee welfare and development. According to the HPWS idea, these efforts seek to foster a pleasant workplace culture and employee wellbeing</w:t>
      </w:r>
      <w:r w:rsidRPr="00B87431">
        <w:rPr>
          <w:b/>
          <w:bCs/>
          <w:sz w:val="28"/>
          <w:szCs w:val="28"/>
        </w:rPr>
        <w:t>.</w:t>
      </w:r>
    </w:p>
    <w:p w14:paraId="5345AAE2" w14:textId="2F3ABC03" w:rsidR="00E6302A" w:rsidRPr="00E6302A" w:rsidRDefault="00E6302A" w:rsidP="00FC1551">
      <w:pPr>
        <w:jc w:val="both"/>
      </w:pPr>
      <w:r w:rsidRPr="00E6302A">
        <w:rPr>
          <w:b/>
          <w:bCs/>
        </w:rPr>
        <w:lastRenderedPageBreak/>
        <w:t>Institutional theory</w:t>
      </w:r>
      <w:r w:rsidRPr="00E6302A">
        <w:t>: According to this idea, adhering to institutional norms and principles is crucial for gaining legitimacy and social acceptance. The Tata Group is well known for its moral business conduct and has won praise for its charitable and environmental endeavours. The company's dedication to CSR is in line with institutional standards and principles, which aids in establishing legitimacy and gaining support from the public.</w:t>
      </w:r>
    </w:p>
    <w:p w14:paraId="53A1541E" w14:textId="631E31A1" w:rsidR="001A5AAF" w:rsidRDefault="000F28FF" w:rsidP="00CE005D">
      <w:pPr>
        <w:rPr>
          <w:b/>
          <w:bCs/>
          <w:sz w:val="28"/>
          <w:szCs w:val="28"/>
        </w:rPr>
      </w:pPr>
      <w:r>
        <w:rPr>
          <w:b/>
          <w:bCs/>
          <w:sz w:val="28"/>
          <w:szCs w:val="28"/>
        </w:rPr>
        <w:t>6.1</w:t>
      </w:r>
      <w:r w:rsidR="00734103">
        <w:rPr>
          <w:b/>
          <w:bCs/>
          <w:sz w:val="28"/>
          <w:szCs w:val="28"/>
        </w:rPr>
        <w:t xml:space="preserve"> </w:t>
      </w:r>
      <w:r w:rsidR="001A5AAF">
        <w:rPr>
          <w:b/>
          <w:bCs/>
          <w:sz w:val="28"/>
          <w:szCs w:val="28"/>
        </w:rPr>
        <w:t xml:space="preserve">SWOT </w:t>
      </w:r>
      <w:r w:rsidR="00FC1551">
        <w:rPr>
          <w:b/>
          <w:bCs/>
          <w:sz w:val="28"/>
          <w:szCs w:val="28"/>
        </w:rPr>
        <w:t>A</w:t>
      </w:r>
      <w:r w:rsidR="001A5AAF">
        <w:rPr>
          <w:b/>
          <w:bCs/>
          <w:sz w:val="28"/>
          <w:szCs w:val="28"/>
        </w:rPr>
        <w:t xml:space="preserve">nalysis </w:t>
      </w:r>
    </w:p>
    <w:p w14:paraId="3772F8B2" w14:textId="482A97F6" w:rsidR="001A5AAF" w:rsidRDefault="001A5AAF" w:rsidP="00CE005D">
      <w:pPr>
        <w:jc w:val="both"/>
      </w:pPr>
      <w:r w:rsidRPr="001A5AAF">
        <w:t xml:space="preserve">  The </w:t>
      </w:r>
      <w:r w:rsidR="00621DBD">
        <w:t>M</w:t>
      </w:r>
      <w:r w:rsidRPr="001A5AAF">
        <w:t xml:space="preserve">ain tools for conducting an internal SWOT analysis of TATA </w:t>
      </w:r>
      <w:r w:rsidR="003F3531" w:rsidRPr="001A5AAF">
        <w:t>group.</w:t>
      </w:r>
    </w:p>
    <w:p w14:paraId="13345DEA" w14:textId="618F23C1" w:rsidR="00A11139" w:rsidRPr="00A11139" w:rsidRDefault="00A11139" w:rsidP="00CE005D">
      <w:pPr>
        <w:jc w:val="both"/>
        <w:rPr>
          <w:b/>
          <w:bCs/>
        </w:rPr>
      </w:pPr>
      <w:r w:rsidRPr="00A11139">
        <w:rPr>
          <w:b/>
          <w:bCs/>
        </w:rPr>
        <w:t>STRENGTH</w:t>
      </w:r>
    </w:p>
    <w:p w14:paraId="3F60392C" w14:textId="0CF60EC4" w:rsidR="00A11139" w:rsidRDefault="00A11139" w:rsidP="00A11139">
      <w:pPr>
        <w:jc w:val="both"/>
      </w:pPr>
      <w:r>
        <w:t>Large and diverse workforce: With more than 700,000 employees across the globe, Tata Group has access to a wide range of talent and knowledge.</w:t>
      </w:r>
    </w:p>
    <w:p w14:paraId="1681C152" w14:textId="00E73E46" w:rsidR="00A11139" w:rsidRDefault="00A11139" w:rsidP="00A11139">
      <w:pPr>
        <w:jc w:val="both"/>
      </w:pPr>
      <w:r>
        <w:t>Employee welfare: Tata Group places a lot of emphasis on programmes that support employee welfare, including housing, healthcare, and educational opportunities. This helps to draw in and keep top talent.</w:t>
      </w:r>
    </w:p>
    <w:p w14:paraId="7F490154" w14:textId="0EFEEDA0" w:rsidR="00A11139" w:rsidRDefault="00A11139" w:rsidP="00A11139">
      <w:pPr>
        <w:jc w:val="both"/>
      </w:pPr>
      <w:r>
        <w:t xml:space="preserve">powerful brand </w:t>
      </w:r>
      <w:r w:rsidR="003F3531">
        <w:t>reputation: Top</w:t>
      </w:r>
      <w:r>
        <w:t xml:space="preserve"> talent is drawn to the Tata Group because of its great brand recognition and status as an industry leader.</w:t>
      </w:r>
    </w:p>
    <w:p w14:paraId="10FAA120" w14:textId="0FD73620" w:rsidR="00A11139" w:rsidRDefault="00A11139" w:rsidP="00A11139">
      <w:pPr>
        <w:jc w:val="both"/>
        <w:rPr>
          <w:b/>
          <w:bCs/>
        </w:rPr>
      </w:pPr>
      <w:r w:rsidRPr="00A11139">
        <w:rPr>
          <w:b/>
          <w:bCs/>
        </w:rPr>
        <w:t>WEAKNESS</w:t>
      </w:r>
    </w:p>
    <w:p w14:paraId="1ADBF734" w14:textId="77777777" w:rsidR="00A11139" w:rsidRPr="00A11139" w:rsidRDefault="00A11139" w:rsidP="00A11139">
      <w:pPr>
        <w:jc w:val="both"/>
      </w:pPr>
      <w:r w:rsidRPr="00A11139">
        <w:t>Limited presence in some labour markets: Tata Group's limited presence in these markets may make it more difficult for them to recruit top talent there.</w:t>
      </w:r>
    </w:p>
    <w:p w14:paraId="03A74270" w14:textId="77777777" w:rsidR="00A11139" w:rsidRPr="00A11139" w:rsidRDefault="00A11139" w:rsidP="00A11139">
      <w:pPr>
        <w:jc w:val="both"/>
      </w:pPr>
      <w:r w:rsidRPr="00A11139">
        <w:t>High talent competition: Tata Group has high talent competition in some fields and roles, which can make it challenging to draw in and keep top talent.</w:t>
      </w:r>
    </w:p>
    <w:p w14:paraId="42AC6D2C" w14:textId="77777777" w:rsidR="00A11139" w:rsidRPr="00A11139" w:rsidRDefault="00A11139" w:rsidP="00A11139">
      <w:pPr>
        <w:jc w:val="both"/>
      </w:pPr>
      <w:r w:rsidRPr="00A11139">
        <w:t>Geographic variety is limited by the fact that, despite the fact that Tata Group works in several nations, a sizable majority of its employees is based in India.</w:t>
      </w:r>
    </w:p>
    <w:p w14:paraId="2639FED3" w14:textId="4CCEB2F8" w:rsidR="00A11139" w:rsidRDefault="00A11139" w:rsidP="00A11139">
      <w:pPr>
        <w:jc w:val="both"/>
      </w:pPr>
      <w:r w:rsidRPr="00A11139">
        <w:t>Dependence on specific industries: The Tata Group is incredibly reliant on the steel and automotive industries, which puts it at risk for economic downturns in both sectors.</w:t>
      </w:r>
    </w:p>
    <w:p w14:paraId="114B7739" w14:textId="5236B47B" w:rsidR="00630B3F" w:rsidRDefault="00630B3F" w:rsidP="00A11139">
      <w:pPr>
        <w:jc w:val="both"/>
        <w:rPr>
          <w:b/>
          <w:bCs/>
        </w:rPr>
      </w:pPr>
      <w:r>
        <w:rPr>
          <w:b/>
          <w:bCs/>
        </w:rPr>
        <w:t>OPPORTUNITIES</w:t>
      </w:r>
    </w:p>
    <w:p w14:paraId="590C770A" w14:textId="556F8B56" w:rsidR="00630B3F" w:rsidRPr="00630B3F" w:rsidRDefault="00630B3F" w:rsidP="00630B3F">
      <w:pPr>
        <w:jc w:val="both"/>
      </w:pPr>
      <w:r w:rsidRPr="00630B3F">
        <w:t>Expanding operations and taking advantage of expanding labour markets in developing nations like China, Southeast Asia, and Africa are two options available to Tata Group.</w:t>
      </w:r>
    </w:p>
    <w:p w14:paraId="7B041709" w14:textId="33414F30" w:rsidR="00630B3F" w:rsidRPr="00630B3F" w:rsidRDefault="00630B3F" w:rsidP="00630B3F">
      <w:pPr>
        <w:jc w:val="both"/>
      </w:pPr>
      <w:r w:rsidRPr="00630B3F">
        <w:t>Talent development efforts: To improve the competencies and skills of its staff, Tata Group can invest in talent development initiatives such as leadership development and training programmes.</w:t>
      </w:r>
    </w:p>
    <w:p w14:paraId="40F01557" w14:textId="77777777" w:rsidR="00630B3F" w:rsidRPr="00630B3F" w:rsidRDefault="00630B3F" w:rsidP="00630B3F">
      <w:pPr>
        <w:jc w:val="both"/>
      </w:pPr>
      <w:r w:rsidRPr="00630B3F">
        <w:t>Digital transformation: The Tata Group may use digital technologies to improve operations and enter new markets, which could lead to the creation of new jobs.</w:t>
      </w:r>
    </w:p>
    <w:p w14:paraId="30D49D73" w14:textId="54439D22" w:rsidR="00A11139" w:rsidRDefault="00A11139" w:rsidP="00630B3F">
      <w:pPr>
        <w:jc w:val="both"/>
        <w:rPr>
          <w:b/>
          <w:bCs/>
        </w:rPr>
      </w:pPr>
      <w:r w:rsidRPr="00A11139">
        <w:rPr>
          <w:b/>
          <w:bCs/>
        </w:rPr>
        <w:t>TREATS</w:t>
      </w:r>
    </w:p>
    <w:p w14:paraId="4DADE70C" w14:textId="77777777" w:rsidR="00A11139" w:rsidRPr="00A11139" w:rsidRDefault="00A11139" w:rsidP="00A11139">
      <w:pPr>
        <w:jc w:val="both"/>
      </w:pPr>
      <w:r w:rsidRPr="00A11139">
        <w:t>Economic turbulence: The Tata Group is experiencing economic turbulence, particularly in the wake of the COVID-19 epidemic, which may have an influence on the labour market and make it more challenging to recruit and retain top personnel.</w:t>
      </w:r>
    </w:p>
    <w:p w14:paraId="56AA1CFE" w14:textId="77777777" w:rsidR="00A11139" w:rsidRPr="00A11139" w:rsidRDefault="00A11139" w:rsidP="00A11139">
      <w:pPr>
        <w:jc w:val="both"/>
      </w:pPr>
      <w:r w:rsidRPr="00A11139">
        <w:t>Rapid technological change: can affect the labour market and pose difficulties for the Tata Group by rendering some talents outdated and creating a demand for new ones.</w:t>
      </w:r>
    </w:p>
    <w:p w14:paraId="4CFA07B1" w14:textId="637DA7F3" w:rsidR="00A11139" w:rsidRPr="00A11139" w:rsidRDefault="00A11139" w:rsidP="00A11139">
      <w:pPr>
        <w:jc w:val="both"/>
      </w:pPr>
      <w:r>
        <w:lastRenderedPageBreak/>
        <w:t>R</w:t>
      </w:r>
      <w:r w:rsidRPr="00A11139">
        <w:t>ivalry is strong: Tata Group confronts fierce rivalry from other businesses across a variety of industries, which might make it harder to recruit and keep top personnel.</w:t>
      </w:r>
    </w:p>
    <w:p w14:paraId="147464F3" w14:textId="36AF3F02" w:rsidR="0026440B" w:rsidRDefault="0026440B" w:rsidP="00CE005D">
      <w:pPr>
        <w:jc w:val="both"/>
      </w:pPr>
      <w:r w:rsidRPr="0026440B">
        <w:t>Using this technique, Tata can determine where its workforce is strong and where it needs to make investments in employee development. This could aid Tata in strengthening its human resources and enhancing its competitive advantage. 2019 (Dessler)</w:t>
      </w:r>
    </w:p>
    <w:p w14:paraId="476A0EA9" w14:textId="1BA76982" w:rsidR="0026440B" w:rsidRPr="00630B3F" w:rsidRDefault="0026440B" w:rsidP="00630B3F">
      <w:pPr>
        <w:rPr>
          <w:color w:val="000000" w:themeColor="text1"/>
        </w:rPr>
      </w:pPr>
      <w:r>
        <w:t xml:space="preserve">  Source:</w:t>
      </w:r>
      <w:r w:rsidRPr="0026440B">
        <w:t xml:space="preserve"> </w:t>
      </w:r>
      <w:r w:rsidR="00630B3F">
        <w:t xml:space="preserve">Tata </w:t>
      </w:r>
      <w:r w:rsidR="003F3531">
        <w:t>Group. (</w:t>
      </w:r>
      <w:r w:rsidR="00630B3F">
        <w:t>2021</w:t>
      </w:r>
      <w:r w:rsidR="003F3531">
        <w:t>). Tata</w:t>
      </w:r>
      <w:r w:rsidR="00630B3F">
        <w:t xml:space="preserve"> group at a glance</w:t>
      </w:r>
      <w:r w:rsidR="00630B3F">
        <w:rPr>
          <w:color w:val="000000" w:themeColor="text1"/>
          <w:shd w:val="clear" w:color="auto" w:fill="F7F7F8"/>
        </w:rPr>
        <w:t>.</w:t>
      </w:r>
    </w:p>
    <w:p w14:paraId="213AE2B3" w14:textId="0633E996" w:rsidR="00FA75A3" w:rsidRPr="001A5AAF" w:rsidRDefault="00FA75A3" w:rsidP="00CE005D">
      <w:pPr>
        <w:jc w:val="both"/>
      </w:pPr>
      <w:r w:rsidRPr="00FA75A3">
        <w:t>Schein, E. H. (2010). Organizational culture and leadership. John Wiley &amp; Sons.</w:t>
      </w:r>
    </w:p>
    <w:p w14:paraId="4EEC9F08" w14:textId="24B5E2F3" w:rsidR="008E3118" w:rsidRDefault="000F28FF" w:rsidP="00CE005D">
      <w:pPr>
        <w:rPr>
          <w:b/>
          <w:bCs/>
          <w:sz w:val="28"/>
          <w:szCs w:val="28"/>
        </w:rPr>
      </w:pPr>
      <w:r>
        <w:rPr>
          <w:b/>
          <w:bCs/>
          <w:sz w:val="28"/>
          <w:szCs w:val="28"/>
        </w:rPr>
        <w:t>6</w:t>
      </w:r>
      <w:r w:rsidR="008E3118" w:rsidRPr="008E3118">
        <w:rPr>
          <w:b/>
          <w:bCs/>
          <w:sz w:val="28"/>
          <w:szCs w:val="28"/>
        </w:rPr>
        <w:t>.2 P</w:t>
      </w:r>
      <w:r w:rsidR="00CE005D">
        <w:rPr>
          <w:b/>
          <w:bCs/>
          <w:sz w:val="28"/>
          <w:szCs w:val="28"/>
        </w:rPr>
        <w:t>ESTLE</w:t>
      </w:r>
      <w:r w:rsidR="008E3118" w:rsidRPr="008E3118">
        <w:rPr>
          <w:b/>
          <w:bCs/>
          <w:sz w:val="28"/>
          <w:szCs w:val="28"/>
        </w:rPr>
        <w:t xml:space="preserve"> Analysis</w:t>
      </w:r>
    </w:p>
    <w:p w14:paraId="2C0271F8" w14:textId="77777777" w:rsidR="008D5650" w:rsidRPr="00DE4E4B" w:rsidRDefault="008D5650" w:rsidP="00CE005D">
      <w:pPr>
        <w:jc w:val="both"/>
      </w:pPr>
      <w:r w:rsidRPr="00DE4E4B">
        <w:rPr>
          <w:b/>
          <w:bCs/>
        </w:rPr>
        <w:t>Political analysis</w:t>
      </w:r>
      <w:r w:rsidRPr="00DE4E4B">
        <w:t xml:space="preserve"> is a tool that may be used by organisations to comprehend how political variables affect their daily operations. This tool can be used by Tata to assess the political stability, laws, and policies of the nations where it conducts business. This can assist Tata in identifying risks and opportunities so that it can modify its strategies as necessary. (2012) Hill and Jones</w:t>
      </w:r>
    </w:p>
    <w:p w14:paraId="22672301" w14:textId="0EB60595" w:rsidR="008D5650" w:rsidRPr="00DE4E4B" w:rsidRDefault="008D5650" w:rsidP="00CE005D">
      <w:pPr>
        <w:jc w:val="both"/>
      </w:pPr>
      <w:r w:rsidRPr="00DE4E4B">
        <w:rPr>
          <w:b/>
          <w:bCs/>
        </w:rPr>
        <w:t>Economic analysis</w:t>
      </w:r>
      <w:r w:rsidRPr="00DE4E4B">
        <w:t xml:space="preserve"> is a method that may be used by businesses to comprehend how economic conditions affect their operations. The macroeconomic environment, including inflation, interest rates, and exchange rates, can be studied by Tata using this application. Tata can use this to recognise economic patterns and modify its strategies as necessary. (2014) Mankiw</w:t>
      </w:r>
    </w:p>
    <w:p w14:paraId="6B41D843" w14:textId="77777777" w:rsidR="008D5650" w:rsidRPr="00DE4E4B" w:rsidRDefault="008D5650" w:rsidP="00CE005D">
      <w:pPr>
        <w:jc w:val="both"/>
      </w:pPr>
      <w:r w:rsidRPr="00DE4E4B">
        <w:rPr>
          <w:b/>
          <w:bCs/>
        </w:rPr>
        <w:t xml:space="preserve">Sociocultural </w:t>
      </w:r>
      <w:r w:rsidRPr="00DE4E4B">
        <w:t>analysis is a tool that may be used by organisations to comprehend how social and cultural elements affect their daily operations. Tata can use this tool to examine the social, cultural, and moral standards present in the nations in which it conducts business. As a result, Tata will be better able to recognise cultural variations and modify its marketing and business strategies as necessary. (2001 Hofstede)</w:t>
      </w:r>
    </w:p>
    <w:p w14:paraId="55A8E863" w14:textId="77777777" w:rsidR="008D5650" w:rsidRPr="00DE4E4B" w:rsidRDefault="008D5650" w:rsidP="00CE005D">
      <w:pPr>
        <w:jc w:val="both"/>
      </w:pPr>
      <w:r w:rsidRPr="00DE4E4B">
        <w:rPr>
          <w:b/>
          <w:bCs/>
        </w:rPr>
        <w:t>technology analysis</w:t>
      </w:r>
      <w:r w:rsidRPr="00DE4E4B">
        <w:t xml:space="preserve"> is a tool that may be used by organisations to comprehend how technology elements will affect their day-to-day operations. Tata can use this tool to examine the technological developments and trends in the sectors in which it is active. This can assist Tata in recognising technology possibilities and dangers so that it can modify its strategies as necessary. 2014 (Porter and Heppelmann)</w:t>
      </w:r>
    </w:p>
    <w:p w14:paraId="55EF680C" w14:textId="4729C8C5" w:rsidR="008D5650" w:rsidRDefault="00DE4E4B" w:rsidP="00CE005D">
      <w:pPr>
        <w:jc w:val="both"/>
      </w:pPr>
      <w:r w:rsidRPr="00DE4E4B">
        <w:rPr>
          <w:b/>
          <w:bCs/>
        </w:rPr>
        <w:t>Environmental Analysis</w:t>
      </w:r>
      <w:r w:rsidRPr="00DE4E4B">
        <w:t>: Using environmental analysis, businesses may better comprehend how environmental factors affect their operations. This tool can be used by Tata to research sustainability concerns and environmental laws in the nations where it conducts business. This can assist Tata in identifying risks and opportunities so that it can modify its strategies as necessary. (Kolk, 2016)</w:t>
      </w:r>
    </w:p>
    <w:p w14:paraId="155EB0A6" w14:textId="4D6B582D" w:rsidR="00F654A8" w:rsidRDefault="00DE4E4B" w:rsidP="00CE005D">
      <w:pPr>
        <w:jc w:val="both"/>
      </w:pPr>
      <w:r w:rsidRPr="00DE4E4B">
        <w:rPr>
          <w:b/>
          <w:bCs/>
        </w:rPr>
        <w:t>Legal Analysis</w:t>
      </w:r>
      <w:r w:rsidRPr="00DE4E4B">
        <w:t>: Using legal analysis as a technique, businesses can better comprehend how legal considerations affect their day-to-day operations. Tata can use this tool to research the rules and laws of the nations where it conducts business. Tata may be able to detect legal risks and possibilities as a result and modify its tactics as necessary. (2014) Stone and Devenney</w:t>
      </w:r>
    </w:p>
    <w:p w14:paraId="093667CE" w14:textId="1A88AA37" w:rsidR="00F654A8" w:rsidRDefault="000F28FF" w:rsidP="00FC1551">
      <w:pPr>
        <w:jc w:val="both"/>
        <w:rPr>
          <w:b/>
          <w:bCs/>
          <w:sz w:val="28"/>
          <w:szCs w:val="28"/>
        </w:rPr>
      </w:pPr>
      <w:r>
        <w:rPr>
          <w:b/>
          <w:bCs/>
          <w:sz w:val="28"/>
          <w:szCs w:val="28"/>
        </w:rPr>
        <w:t xml:space="preserve">7. </w:t>
      </w:r>
      <w:r w:rsidR="00F654A8" w:rsidRPr="00F654A8">
        <w:rPr>
          <w:b/>
          <w:bCs/>
          <w:sz w:val="28"/>
          <w:szCs w:val="28"/>
        </w:rPr>
        <w:t xml:space="preserve">Emerging changes in Human Resources strategies in the post covid post Brexit external </w:t>
      </w:r>
      <w:r w:rsidR="00F654A8">
        <w:rPr>
          <w:b/>
          <w:bCs/>
          <w:sz w:val="28"/>
          <w:szCs w:val="28"/>
        </w:rPr>
        <w:t>environment</w:t>
      </w:r>
    </w:p>
    <w:p w14:paraId="06AC1052" w14:textId="5D67FDF6" w:rsidR="00F654A8" w:rsidRPr="00F654A8" w:rsidRDefault="00F654A8" w:rsidP="00FC1551">
      <w:pPr>
        <w:jc w:val="both"/>
        <w:rPr>
          <w:b/>
          <w:bCs/>
        </w:rPr>
      </w:pPr>
      <w:r w:rsidRPr="00F654A8">
        <w:rPr>
          <w:b/>
          <w:bCs/>
        </w:rPr>
        <w:t>Emphasis on Remote work</w:t>
      </w:r>
    </w:p>
    <w:p w14:paraId="77441004" w14:textId="770B46E7" w:rsidR="00F654A8" w:rsidRDefault="00F654A8" w:rsidP="00FC1551">
      <w:pPr>
        <w:jc w:val="both"/>
      </w:pPr>
      <w:r w:rsidRPr="00F654A8">
        <w:t xml:space="preserve">Remote work has increased as a result of the epidemic and lockdowns, and businesses have had to adjust rapidly to ensure productivity and employee well-being. In order to enable remote work, many organisations have changed their HR strategies. Examples of these changes include the adoption of </w:t>
      </w:r>
      <w:r w:rsidRPr="00F654A8">
        <w:lastRenderedPageBreak/>
        <w:t>remote working policies, the availability of tools and technology for remote work, and the creation of remote work guidelines. According to a survey by Gartner, Inc., 82% of business owners want to let workers work remotely at least occasionally.</w:t>
      </w:r>
    </w:p>
    <w:p w14:paraId="76FE774B" w14:textId="77777777" w:rsidR="00F654A8" w:rsidRPr="00F654A8" w:rsidRDefault="00F654A8" w:rsidP="00FC1551">
      <w:pPr>
        <w:jc w:val="both"/>
        <w:rPr>
          <w:b/>
          <w:bCs/>
        </w:rPr>
      </w:pPr>
      <w:r w:rsidRPr="00F654A8">
        <w:rPr>
          <w:b/>
          <w:bCs/>
        </w:rPr>
        <w:t xml:space="preserve">Focus on Employee Well-being </w:t>
      </w:r>
    </w:p>
    <w:p w14:paraId="3D8619E0" w14:textId="7F65947D" w:rsidR="00F654A8" w:rsidRPr="00F654A8" w:rsidRDefault="00F654A8" w:rsidP="00FC1551">
      <w:pPr>
        <w:jc w:val="both"/>
      </w:pPr>
      <w:r w:rsidRPr="00F654A8">
        <w:t>Employee well-being has been significantly impacted by COVID-19, with many reporting stress and anxiety as a result of anxieties about their health, their job security, and their finances. HR tactics have changed to place a higher priority on employee well-being, including financial aid, flexible work schedules, and mental health care. According to a survey by Willis Towers Watson, 77% of businesses want to improve their wellness initiatives in 2021.</w:t>
      </w:r>
    </w:p>
    <w:p w14:paraId="209FF36D" w14:textId="77777777" w:rsidR="006B7041" w:rsidRPr="006B7041" w:rsidRDefault="006B7041" w:rsidP="00FC1551">
      <w:pPr>
        <w:jc w:val="both"/>
        <w:rPr>
          <w:b/>
          <w:bCs/>
        </w:rPr>
      </w:pPr>
      <w:r w:rsidRPr="006B7041">
        <w:rPr>
          <w:b/>
          <w:bCs/>
        </w:rPr>
        <w:t>Increased Diversity and Inclusion Efforts</w:t>
      </w:r>
    </w:p>
    <w:p w14:paraId="200D606C" w14:textId="3158396E" w:rsidR="00F654A8" w:rsidRDefault="00F654A8" w:rsidP="00FC1551">
      <w:pPr>
        <w:jc w:val="both"/>
      </w:pPr>
      <w:r w:rsidRPr="00F654A8">
        <w:t>The Black Lives Matter movement has re-ignited discussion about workplace diversity and inclusion issues. The focus of HR strategies has evolved to emphasise diversity and inclusion initiatives, such as the creation of committees for diversity and inclusion and the implementation of anti-bias and anti-discrimination laws. In their HR strategy, 84% of businesses want to give diversity and inclusion top priority, according to a Mercer survey.</w:t>
      </w:r>
    </w:p>
    <w:p w14:paraId="1BD5A99C" w14:textId="77777777" w:rsidR="006B7041" w:rsidRPr="006B7041" w:rsidRDefault="006B7041" w:rsidP="00FC1551">
      <w:pPr>
        <w:jc w:val="both"/>
        <w:rPr>
          <w:b/>
          <w:bCs/>
        </w:rPr>
      </w:pPr>
      <w:r w:rsidRPr="006B7041">
        <w:rPr>
          <w:b/>
          <w:bCs/>
        </w:rPr>
        <w:t xml:space="preserve">Focus and Digital Transformation </w:t>
      </w:r>
    </w:p>
    <w:p w14:paraId="459852F2" w14:textId="69F29F49" w:rsidR="006B7041" w:rsidRDefault="006B7041" w:rsidP="00FC1551">
      <w:pPr>
        <w:jc w:val="both"/>
      </w:pPr>
      <w:r w:rsidRPr="006B7041">
        <w:t>Due to the pandemic, a higher emphasis has been placed on digital transformation, including the use of new technology and digital solutions to facilitate remote work and boost productivity. The adoption of HR technologies, the creation of digital training programmes, and the creation of digital strategies for recruitment and onboarding are all examples of how HR strategies have changed to prioritise digital transformation. In reaction to the epidemic, 70% of organisations are speeding up their digital transformation initiatives, according to a Deloitte poll.</w:t>
      </w:r>
    </w:p>
    <w:p w14:paraId="033366E4" w14:textId="6C744A92" w:rsidR="006B7041" w:rsidRPr="00F654A8" w:rsidRDefault="006B7041" w:rsidP="00FC1551">
      <w:pPr>
        <w:jc w:val="both"/>
      </w:pPr>
      <w:r>
        <w:t xml:space="preserve">  </w:t>
      </w:r>
      <w:r w:rsidRPr="006B7041">
        <w:rPr>
          <w:b/>
          <w:bCs/>
        </w:rPr>
        <w:t>Source</w:t>
      </w:r>
      <w:r>
        <w:t>:</w:t>
      </w:r>
      <w:r w:rsidRPr="006B7041">
        <w:t xml:space="preserve"> Willis Towers Watson. (2020). COVID-19 Employee Experience Survey Report.</w:t>
      </w:r>
    </w:p>
    <w:p w14:paraId="14CDA8C7" w14:textId="67EE4E27" w:rsidR="008E3118" w:rsidRDefault="000F28FF" w:rsidP="00EC6698">
      <w:pPr>
        <w:rPr>
          <w:b/>
          <w:bCs/>
          <w:sz w:val="28"/>
          <w:szCs w:val="28"/>
        </w:rPr>
      </w:pPr>
      <w:r>
        <w:rPr>
          <w:b/>
          <w:bCs/>
          <w:sz w:val="28"/>
          <w:szCs w:val="28"/>
        </w:rPr>
        <w:t>8</w:t>
      </w:r>
      <w:r w:rsidR="00527753">
        <w:rPr>
          <w:b/>
          <w:bCs/>
          <w:sz w:val="28"/>
          <w:szCs w:val="28"/>
        </w:rPr>
        <w:t>.</w:t>
      </w:r>
      <w:r>
        <w:rPr>
          <w:b/>
          <w:bCs/>
          <w:sz w:val="28"/>
          <w:szCs w:val="28"/>
        </w:rPr>
        <w:t xml:space="preserve"> C</w:t>
      </w:r>
      <w:r w:rsidR="00527753">
        <w:rPr>
          <w:b/>
          <w:bCs/>
          <w:sz w:val="28"/>
          <w:szCs w:val="28"/>
        </w:rPr>
        <w:t>onclusion</w:t>
      </w:r>
      <w:r w:rsidR="008E3118" w:rsidRPr="008E3118">
        <w:rPr>
          <w:b/>
          <w:bCs/>
          <w:sz w:val="28"/>
          <w:szCs w:val="28"/>
        </w:rPr>
        <w:t xml:space="preserve"> </w:t>
      </w:r>
    </w:p>
    <w:p w14:paraId="6D2A1273" w14:textId="7BA767B1" w:rsidR="00621DBD" w:rsidRDefault="00621DBD" w:rsidP="00B15F13">
      <w:pPr>
        <w:jc w:val="both"/>
        <w:rPr>
          <w:b/>
          <w:bCs/>
          <w:sz w:val="28"/>
          <w:szCs w:val="28"/>
        </w:rPr>
      </w:pPr>
      <w:r w:rsidRPr="00B15F13">
        <w:t xml:space="preserve">  </w:t>
      </w:r>
      <w:r w:rsidR="00B15F13" w:rsidRPr="00B15F13">
        <w:t>In conclusion, the UK labour market is continually changing and is influenced by both internal and external variables like political and technological developments, economic trends, and governmental regulations. The UK work market has remained resilient, with employment rates and earnings rising despite obstacles like the COVID-19 pandemic and the effects of Brexit</w:t>
      </w:r>
      <w:r w:rsidR="00B15F13" w:rsidRPr="00B15F13">
        <w:rPr>
          <w:b/>
          <w:bCs/>
          <w:sz w:val="28"/>
          <w:szCs w:val="28"/>
        </w:rPr>
        <w:t>.</w:t>
      </w:r>
    </w:p>
    <w:p w14:paraId="66D566E5" w14:textId="0C8CAF09" w:rsidR="00B15F13" w:rsidRPr="00B15F13" w:rsidRDefault="003F3531" w:rsidP="00B15F13">
      <w:pPr>
        <w:jc w:val="both"/>
      </w:pPr>
      <w:r w:rsidRPr="00B15F13">
        <w:t>However,</w:t>
      </w:r>
      <w:r w:rsidR="00B15F13" w:rsidRPr="00B15F13">
        <w:t> the UK labour market</w:t>
      </w:r>
      <w:r w:rsidR="00AC1D1C">
        <w:t xml:space="preserve"> in developing, developed </w:t>
      </w:r>
      <w:r>
        <w:t xml:space="preserve">markets </w:t>
      </w:r>
      <w:r w:rsidRPr="00B15F13">
        <w:t>continues</w:t>
      </w:r>
      <w:r w:rsidR="00B15F13" w:rsidRPr="00B15F13">
        <w:t xml:space="preserve"> to be dynamic and adjust to the shifting external environment. Businesses' capacity to negotiate these changes and modify their HR strategies to meet the changing needs of the workforce will be crucial to their success and the welfare of their workforce.</w:t>
      </w:r>
    </w:p>
    <w:p w14:paraId="3CF71B07" w14:textId="77777777" w:rsidR="00B15F13" w:rsidRDefault="00B15F13" w:rsidP="00EC6698">
      <w:pPr>
        <w:rPr>
          <w:b/>
          <w:bCs/>
          <w:sz w:val="28"/>
          <w:szCs w:val="28"/>
        </w:rPr>
      </w:pPr>
    </w:p>
    <w:p w14:paraId="70704B95" w14:textId="77777777" w:rsidR="00B15F13" w:rsidRDefault="00B15F13" w:rsidP="00EC6698">
      <w:pPr>
        <w:rPr>
          <w:b/>
          <w:bCs/>
          <w:sz w:val="28"/>
          <w:szCs w:val="28"/>
        </w:rPr>
      </w:pPr>
    </w:p>
    <w:p w14:paraId="585E87BB" w14:textId="77777777" w:rsidR="00B15F13" w:rsidRDefault="00B15F13" w:rsidP="00EC6698">
      <w:pPr>
        <w:rPr>
          <w:b/>
          <w:bCs/>
          <w:sz w:val="28"/>
          <w:szCs w:val="28"/>
        </w:rPr>
      </w:pPr>
    </w:p>
    <w:p w14:paraId="703411C3" w14:textId="77777777" w:rsidR="00B15F13" w:rsidRDefault="00B15F13" w:rsidP="00EC6698">
      <w:pPr>
        <w:rPr>
          <w:b/>
          <w:bCs/>
          <w:sz w:val="28"/>
          <w:szCs w:val="28"/>
        </w:rPr>
      </w:pPr>
    </w:p>
    <w:p w14:paraId="756D69F2" w14:textId="77777777" w:rsidR="000F28FF" w:rsidRDefault="000F28FF" w:rsidP="00EC6698">
      <w:pPr>
        <w:rPr>
          <w:b/>
          <w:bCs/>
          <w:sz w:val="28"/>
          <w:szCs w:val="28"/>
        </w:rPr>
      </w:pPr>
    </w:p>
    <w:p w14:paraId="31DFEFF7" w14:textId="3C39187E" w:rsidR="008E3118" w:rsidRDefault="00B15F13" w:rsidP="00EC6698">
      <w:pPr>
        <w:rPr>
          <w:b/>
          <w:bCs/>
          <w:sz w:val="28"/>
          <w:szCs w:val="28"/>
        </w:rPr>
      </w:pPr>
      <w:r>
        <w:rPr>
          <w:b/>
          <w:bCs/>
          <w:sz w:val="28"/>
          <w:szCs w:val="28"/>
        </w:rPr>
        <w:lastRenderedPageBreak/>
        <w:t>6</w:t>
      </w:r>
      <w:r w:rsidR="008E3118" w:rsidRPr="008E3118">
        <w:rPr>
          <w:b/>
          <w:bCs/>
          <w:sz w:val="28"/>
          <w:szCs w:val="28"/>
        </w:rPr>
        <w:t>.Refrences</w:t>
      </w:r>
    </w:p>
    <w:p w14:paraId="4007C02B" w14:textId="77777777" w:rsidR="00DE4E4B" w:rsidRPr="00DE4E4B" w:rsidRDefault="00DE4E4B" w:rsidP="00DE4E4B">
      <w:r w:rsidRPr="00DE4E4B">
        <w:t>Hill, C. W. L., &amp; Jones, G. R. (2012). Strategic management: An integrated approach. Cengage Learning.</w:t>
      </w:r>
    </w:p>
    <w:p w14:paraId="046405FF" w14:textId="77777777" w:rsidR="00DE4E4B" w:rsidRPr="00DE4E4B" w:rsidRDefault="00DE4E4B" w:rsidP="00DE4E4B">
      <w:r w:rsidRPr="00DE4E4B">
        <w:t>Hofstede, G. (2001). Culture's consequences: Comparing values, behaviors, institutions, and organizations across nations. Sage Publications.</w:t>
      </w:r>
    </w:p>
    <w:p w14:paraId="0C46A8FC" w14:textId="77777777" w:rsidR="00DE4E4B" w:rsidRPr="00DE4E4B" w:rsidRDefault="00DE4E4B" w:rsidP="00DE4E4B">
      <w:r w:rsidRPr="00DE4E4B">
        <w:t>Kolk, A. (2016). The social responsibility of international business: From ethics and the environment to CSR and sustainable development. Oxford University Press.</w:t>
      </w:r>
    </w:p>
    <w:p w14:paraId="0DCD7882" w14:textId="77777777" w:rsidR="00DE4E4B" w:rsidRPr="00DE4E4B" w:rsidRDefault="00DE4E4B" w:rsidP="00DE4E4B">
      <w:r w:rsidRPr="00DE4E4B">
        <w:t>Mankiw, N. G. (2014). Principles of macroeconomics. Cengage Learning.</w:t>
      </w:r>
    </w:p>
    <w:p w14:paraId="1E94C61B" w14:textId="77777777" w:rsidR="00DE4E4B" w:rsidRPr="00DE4E4B" w:rsidRDefault="00DE4E4B" w:rsidP="00DE4E4B">
      <w:r w:rsidRPr="00DE4E4B">
        <w:t>Porter, M. E., &amp; Heppelmann, J. E. (2014). How smart, connected products are transforming competition. Harvard Business Review, 92(11), 64-88.</w:t>
      </w:r>
    </w:p>
    <w:p w14:paraId="19CA1940" w14:textId="4C80BA19" w:rsidR="00DE4E4B" w:rsidRDefault="00DE4E4B" w:rsidP="00DE4E4B">
      <w:r w:rsidRPr="00DE4E4B">
        <w:t>Stone, R., &amp; Devenney, J. (2014). The modern law of contract. Routledge.</w:t>
      </w:r>
    </w:p>
    <w:p w14:paraId="266FB2B1" w14:textId="77777777" w:rsidR="000F28FF" w:rsidRPr="000F28FF" w:rsidRDefault="000F28FF" w:rsidP="000F28FF">
      <w:pPr>
        <w:rPr>
          <w:color w:val="0000FF"/>
          <w:sz w:val="28"/>
          <w:szCs w:val="28"/>
          <w:u w:val="single"/>
        </w:rPr>
      </w:pPr>
      <w:r w:rsidRPr="00DE2CFF">
        <w:t xml:space="preserve">Tata Group. (2021). Policies and Guidelines. Retrieved from </w:t>
      </w:r>
      <w:hyperlink r:id="rId16" w:history="1">
        <w:r w:rsidRPr="00FE2991">
          <w:rPr>
            <w:rStyle w:val="Hyperlink"/>
            <w:b/>
            <w:bCs/>
          </w:rPr>
          <w:t>https://www.tata.com/sustainability/policies-guidelines</w:t>
        </w:r>
      </w:hyperlink>
      <w:r w:rsidRPr="00DE2CFF">
        <w:t>.</w:t>
      </w:r>
    </w:p>
    <w:p w14:paraId="01DA154C" w14:textId="1CF4454B" w:rsidR="000F28FF" w:rsidRDefault="000F28FF" w:rsidP="000F28FF">
      <w:r>
        <w:t xml:space="preserve">Tata </w:t>
      </w:r>
      <w:r w:rsidR="003F3531">
        <w:t>Group. (</w:t>
      </w:r>
      <w:r>
        <w:t>2021</w:t>
      </w:r>
      <w:r w:rsidR="003F3531">
        <w:t>). Tata</w:t>
      </w:r>
      <w:r>
        <w:t xml:space="preserve"> group at a glance</w:t>
      </w:r>
    </w:p>
    <w:p w14:paraId="235DC14E" w14:textId="5ECD903F" w:rsidR="00FC1551" w:rsidRDefault="00FC1551" w:rsidP="00DE4E4B">
      <w:r w:rsidRPr="006B7041">
        <w:t>Willis Towers Watson. (2020). COVID-19 Employee Experience Survey Report.</w:t>
      </w:r>
    </w:p>
    <w:p w14:paraId="5DA66AEA" w14:textId="77777777" w:rsidR="00B15F13" w:rsidRDefault="00B15F13" w:rsidP="00B15F13">
      <w:pPr>
        <w:spacing w:line="240" w:lineRule="auto"/>
        <w:rPr>
          <w:sz w:val="28"/>
          <w:szCs w:val="28"/>
        </w:rPr>
      </w:pPr>
      <w:r>
        <w:rPr>
          <w:b/>
          <w:bCs/>
          <w:sz w:val="28"/>
          <w:szCs w:val="28"/>
        </w:rPr>
        <w:t xml:space="preserve">Source: </w:t>
      </w:r>
      <w:r>
        <w:rPr>
          <w:sz w:val="28"/>
          <w:szCs w:val="28"/>
        </w:rPr>
        <w:t>O</w:t>
      </w:r>
      <w:r w:rsidRPr="00763AF2">
        <w:rPr>
          <w:sz w:val="28"/>
          <w:szCs w:val="28"/>
        </w:rPr>
        <w:t>ffice</w:t>
      </w:r>
      <w:r>
        <w:rPr>
          <w:sz w:val="28"/>
          <w:szCs w:val="28"/>
        </w:rPr>
        <w:t xml:space="preserve"> </w:t>
      </w:r>
      <w:r w:rsidRPr="00763AF2">
        <w:rPr>
          <w:sz w:val="28"/>
          <w:szCs w:val="28"/>
        </w:rPr>
        <w:t>for National</w:t>
      </w:r>
      <w:r>
        <w:rPr>
          <w:sz w:val="28"/>
          <w:szCs w:val="28"/>
        </w:rPr>
        <w:t xml:space="preserve"> </w:t>
      </w:r>
      <w:r w:rsidRPr="00763AF2">
        <w:rPr>
          <w:sz w:val="28"/>
          <w:szCs w:val="28"/>
        </w:rPr>
        <w:t>Statistics</w:t>
      </w:r>
      <w:r>
        <w:rPr>
          <w:sz w:val="28"/>
          <w:szCs w:val="28"/>
        </w:rPr>
        <w:t xml:space="preserve"> </w:t>
      </w:r>
      <w:r w:rsidRPr="00763AF2">
        <w:rPr>
          <w:sz w:val="28"/>
          <w:szCs w:val="28"/>
        </w:rPr>
        <w:t>(ONS):</w:t>
      </w:r>
      <w:r>
        <w:rPr>
          <w:b/>
          <w:bCs/>
          <w:sz w:val="28"/>
          <w:szCs w:val="28"/>
        </w:rPr>
        <w:t xml:space="preserve"> </w:t>
      </w:r>
      <w:hyperlink r:id="rId17" w:history="1">
        <w:r w:rsidRPr="008A5174">
          <w:rPr>
            <w:rStyle w:val="Hyperlink"/>
            <w:sz w:val="28"/>
            <w:szCs w:val="28"/>
          </w:rPr>
          <w:t>https://www.ons.gov.uk/employmentandlabourmarket</w:t>
        </w:r>
      </w:hyperlink>
    </w:p>
    <w:p w14:paraId="54608340" w14:textId="77777777" w:rsidR="00B15F13" w:rsidRDefault="00B15F13" w:rsidP="00B15F13">
      <w:pPr>
        <w:jc w:val="both"/>
        <w:rPr>
          <w:sz w:val="28"/>
          <w:szCs w:val="28"/>
        </w:rPr>
      </w:pPr>
      <w:r>
        <w:rPr>
          <w:sz w:val="28"/>
          <w:szCs w:val="28"/>
        </w:rPr>
        <w:t>UK Government:</w:t>
      </w:r>
    </w:p>
    <w:p w14:paraId="3ED8C4D5" w14:textId="77777777" w:rsidR="000F28FF" w:rsidRDefault="00000000" w:rsidP="000F28FF">
      <w:pPr>
        <w:rPr>
          <w:rStyle w:val="Hyperlink"/>
          <w:sz w:val="28"/>
          <w:szCs w:val="28"/>
        </w:rPr>
      </w:pPr>
      <w:hyperlink r:id="rId18" w:history="1">
        <w:r w:rsidR="00B15F13" w:rsidRPr="008A5174">
          <w:rPr>
            <w:rStyle w:val="Hyperlink"/>
            <w:sz w:val="28"/>
            <w:szCs w:val="28"/>
          </w:rPr>
          <w:t>https://www.gov.uk/government/policies/employment/supportingpages/labour-market</w:t>
        </w:r>
      </w:hyperlink>
    </w:p>
    <w:p w14:paraId="03BC5959" w14:textId="5884FBE8" w:rsidR="000F28FF" w:rsidRPr="000F28FF" w:rsidRDefault="000F28FF" w:rsidP="000F28FF"/>
    <w:p w14:paraId="5E68643D" w14:textId="6BBC60E7" w:rsidR="000F28FF" w:rsidRDefault="000F28FF" w:rsidP="000F28FF"/>
    <w:p w14:paraId="198DCBAB" w14:textId="77777777" w:rsidR="000F28FF" w:rsidRPr="00DE4E4B" w:rsidRDefault="000F28FF" w:rsidP="00B15F13"/>
    <w:sectPr w:rsidR="000F28FF" w:rsidRPr="00DE4E4B" w:rsidSect="00D4096C">
      <w:footerReference w:type="default" r:id="rId19"/>
      <w:head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C8993" w14:textId="77777777" w:rsidR="00AF27E3" w:rsidRDefault="00AF27E3" w:rsidP="00B039BB">
      <w:pPr>
        <w:spacing w:after="0" w:line="240" w:lineRule="auto"/>
      </w:pPr>
      <w:r>
        <w:separator/>
      </w:r>
    </w:p>
  </w:endnote>
  <w:endnote w:type="continuationSeparator" w:id="0">
    <w:p w14:paraId="3793E991" w14:textId="77777777" w:rsidR="00AF27E3" w:rsidRDefault="00AF27E3" w:rsidP="00B039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asis MT Pro Black">
    <w:charset w:val="00"/>
    <w:family w:val="roman"/>
    <w:pitch w:val="variable"/>
    <w:sig w:usb0="A00000AF" w:usb1="4000205B" w:usb2="00000000" w:usb3="00000000" w:csb0="00000093" w:csb1="00000000"/>
  </w:font>
  <w:font w:name="Amasis MT Pro Medium">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5240269"/>
      <w:docPartObj>
        <w:docPartGallery w:val="Page Numbers (Bottom of Page)"/>
        <w:docPartUnique/>
      </w:docPartObj>
    </w:sdtPr>
    <w:sdtContent>
      <w:p w14:paraId="65879162" w14:textId="2EA083F5" w:rsidR="00B039BB" w:rsidRDefault="00B039BB">
        <w:pPr>
          <w:pStyle w:val="Footer"/>
        </w:pPr>
        <w:r>
          <w:rPr>
            <w:noProof/>
          </w:rPr>
          <mc:AlternateContent>
            <mc:Choice Requires="wps">
              <w:drawing>
                <wp:anchor distT="0" distB="0" distL="114300" distR="114300" simplePos="0" relativeHeight="251659264" behindDoc="0" locked="0" layoutInCell="1" allowOverlap="1" wp14:anchorId="11273447" wp14:editId="3A10711F">
                  <wp:simplePos x="0" y="0"/>
                  <wp:positionH relativeFrom="rightMargin">
                    <wp:align>center</wp:align>
                  </wp:positionH>
                  <wp:positionV relativeFrom="bottomMargin">
                    <wp:align>top</wp:align>
                  </wp:positionV>
                  <wp:extent cx="762000" cy="895350"/>
                  <wp:effectExtent l="0" t="0" r="0" b="0"/>
                  <wp:wrapNone/>
                  <wp:docPr id="478333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48"/>
                                  <w:szCs w:val="48"/>
                                </w:rPr>
                                <w:id w:val="1709992740"/>
                                <w:docPartObj>
                                  <w:docPartGallery w:val="Page Numbers (Margins)"/>
                                  <w:docPartUnique/>
                                </w:docPartObj>
                              </w:sdtPr>
                              <w:sdtContent>
                                <w:sdt>
                                  <w:sdtPr>
                                    <w:rPr>
                                      <w:rFonts w:asciiTheme="majorHAnsi" w:eastAsiaTheme="majorEastAsia" w:hAnsiTheme="majorHAnsi" w:cstheme="majorBidi"/>
                                      <w:sz w:val="48"/>
                                      <w:szCs w:val="48"/>
                                    </w:rPr>
                                    <w:id w:val="-1904517296"/>
                                    <w:docPartObj>
                                      <w:docPartGallery w:val="Page Numbers (Margins)"/>
                                      <w:docPartUnique/>
                                    </w:docPartObj>
                                  </w:sdtPr>
                                  <w:sdtContent>
                                    <w:p w14:paraId="280D429D" w14:textId="77777777" w:rsidR="00B039BB" w:rsidRDefault="00B039BB">
                                      <w:pPr>
                                        <w:jc w:val="center"/>
                                        <w:rPr>
                                          <w:rFonts w:asciiTheme="majorHAnsi" w:eastAsiaTheme="majorEastAsia" w:hAnsiTheme="majorHAnsi" w:cstheme="majorBidi"/>
                                          <w:sz w:val="48"/>
                                          <w:szCs w:val="44"/>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273447" id="Rectangle 1" o:spid="_x0000_s1027" style="position:absolute;margin-left:0;margin-top:0;width:60pt;height:70.5pt;z-index:251659264;visibility:visible;mso-wrap-style:square;mso-width-percent:0;mso-height-percent:0;mso-wrap-distance-left:9pt;mso-wrap-distance-top:0;mso-wrap-distance-right:9pt;mso-wrap-distance-bottom:0;mso-position-horizontal:center;mso-position-horizontal-relative:right-margin-area;mso-position-vertical:top;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" stroked="f">
                  <v:textbox>
                    <w:txbxContent>
                      <w:sdt>
                        <w:sdtPr>
                          <w:rPr>
                            <w:rFonts w:asciiTheme="majorHAnsi" w:eastAsiaTheme="majorEastAsia" w:hAnsiTheme="majorHAnsi" w:cstheme="majorBidi"/>
                            <w:sz w:val="48"/>
                            <w:szCs w:val="48"/>
                          </w:rPr>
                          <w:id w:val="1709992740"/>
                          <w:docPartObj>
                            <w:docPartGallery w:val="Page Numbers (Margins)"/>
                            <w:docPartUnique/>
                          </w:docPartObj>
                        </w:sdtPr>
                        <w:sdtContent>
                          <w:sdt>
                            <w:sdtPr>
                              <w:rPr>
                                <w:rFonts w:asciiTheme="majorHAnsi" w:eastAsiaTheme="majorEastAsia" w:hAnsiTheme="majorHAnsi" w:cstheme="majorBidi"/>
                                <w:sz w:val="48"/>
                                <w:szCs w:val="48"/>
                              </w:rPr>
                              <w:id w:val="-1904517296"/>
                              <w:docPartObj>
                                <w:docPartGallery w:val="Page Numbers (Margins)"/>
                                <w:docPartUnique/>
                              </w:docPartObj>
                            </w:sdtPr>
                            <w:sdtContent>
                              <w:p w14:paraId="280D429D" w14:textId="77777777" w:rsidR="00B039BB" w:rsidRDefault="00B039BB">
                                <w:pPr>
                                  <w:jc w:val="center"/>
                                  <w:rPr>
                                    <w:rFonts w:asciiTheme="majorHAnsi" w:eastAsiaTheme="majorEastAsia" w:hAnsiTheme="majorHAnsi" w:cstheme="majorBidi"/>
                                    <w:sz w:val="48"/>
                                    <w:szCs w:val="44"/>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sdtContent>
                      </w:sdt>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592959" w14:textId="77777777" w:rsidR="00AF27E3" w:rsidRDefault="00AF27E3" w:rsidP="00B039BB">
      <w:pPr>
        <w:spacing w:after="0" w:line="240" w:lineRule="auto"/>
      </w:pPr>
      <w:r>
        <w:separator/>
      </w:r>
    </w:p>
  </w:footnote>
  <w:footnote w:type="continuationSeparator" w:id="0">
    <w:p w14:paraId="31DFC96C" w14:textId="77777777" w:rsidR="00AF27E3" w:rsidRDefault="00AF27E3" w:rsidP="00B039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72254" w14:textId="408EF989" w:rsidR="00330BD3" w:rsidRDefault="00330BD3">
    <w:pPr>
      <w:pStyle w:val="Header"/>
    </w:pPr>
  </w:p>
  <w:p w14:paraId="1640D73A" w14:textId="1A246AEF" w:rsidR="00FF01E0" w:rsidRDefault="00FF01E0" w:rsidP="00FF01E0">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36041E"/>
    <w:multiLevelType w:val="multilevel"/>
    <w:tmpl w:val="22AA4C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815081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E10"/>
    <w:rsid w:val="000124F8"/>
    <w:rsid w:val="000F28FF"/>
    <w:rsid w:val="00176954"/>
    <w:rsid w:val="001A5AAF"/>
    <w:rsid w:val="001B50B0"/>
    <w:rsid w:val="0026440B"/>
    <w:rsid w:val="002A54E0"/>
    <w:rsid w:val="002B0AD3"/>
    <w:rsid w:val="002D321D"/>
    <w:rsid w:val="00330BD3"/>
    <w:rsid w:val="003977D7"/>
    <w:rsid w:val="003F3531"/>
    <w:rsid w:val="00527753"/>
    <w:rsid w:val="00541A9B"/>
    <w:rsid w:val="005D789B"/>
    <w:rsid w:val="0062010E"/>
    <w:rsid w:val="00621DBD"/>
    <w:rsid w:val="00630B3F"/>
    <w:rsid w:val="00665132"/>
    <w:rsid w:val="006B7041"/>
    <w:rsid w:val="00734103"/>
    <w:rsid w:val="00763AF2"/>
    <w:rsid w:val="007F72DD"/>
    <w:rsid w:val="0085188D"/>
    <w:rsid w:val="00880EB4"/>
    <w:rsid w:val="008D1756"/>
    <w:rsid w:val="008D1899"/>
    <w:rsid w:val="008D5650"/>
    <w:rsid w:val="008E3118"/>
    <w:rsid w:val="00906D3D"/>
    <w:rsid w:val="00915F77"/>
    <w:rsid w:val="00955DDA"/>
    <w:rsid w:val="009A6D8B"/>
    <w:rsid w:val="009C38FD"/>
    <w:rsid w:val="00A11139"/>
    <w:rsid w:val="00A21CC0"/>
    <w:rsid w:val="00A4312D"/>
    <w:rsid w:val="00AC1D1C"/>
    <w:rsid w:val="00AF27E3"/>
    <w:rsid w:val="00B039BB"/>
    <w:rsid w:val="00B041FA"/>
    <w:rsid w:val="00B15F13"/>
    <w:rsid w:val="00B87431"/>
    <w:rsid w:val="00C0529A"/>
    <w:rsid w:val="00C24BBA"/>
    <w:rsid w:val="00C738B0"/>
    <w:rsid w:val="00C828BD"/>
    <w:rsid w:val="00C853DE"/>
    <w:rsid w:val="00CC05AD"/>
    <w:rsid w:val="00CC6621"/>
    <w:rsid w:val="00CE005D"/>
    <w:rsid w:val="00D4096C"/>
    <w:rsid w:val="00DA6E10"/>
    <w:rsid w:val="00DE2CFF"/>
    <w:rsid w:val="00DE4E4B"/>
    <w:rsid w:val="00E243CE"/>
    <w:rsid w:val="00E44D59"/>
    <w:rsid w:val="00E55DC7"/>
    <w:rsid w:val="00E61BAE"/>
    <w:rsid w:val="00E6302A"/>
    <w:rsid w:val="00EC6698"/>
    <w:rsid w:val="00F654A8"/>
    <w:rsid w:val="00FA0D07"/>
    <w:rsid w:val="00FA75A3"/>
    <w:rsid w:val="00FC13BA"/>
    <w:rsid w:val="00FC1551"/>
    <w:rsid w:val="00FC333F"/>
    <w:rsid w:val="00FF01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CBB077"/>
  <w15:chartTrackingRefBased/>
  <w15:docId w15:val="{F3FF4EFA-7D01-41E7-89C0-2FA55D4FF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5DC7"/>
    <w:rPr>
      <w:color w:val="0000FF"/>
      <w:u w:val="single"/>
    </w:rPr>
  </w:style>
  <w:style w:type="character" w:styleId="UnresolvedMention">
    <w:name w:val="Unresolved Mention"/>
    <w:basedOn w:val="DefaultParagraphFont"/>
    <w:uiPriority w:val="99"/>
    <w:semiHidden/>
    <w:unhideWhenUsed/>
    <w:rsid w:val="00763AF2"/>
    <w:rPr>
      <w:color w:val="605E5C"/>
      <w:shd w:val="clear" w:color="auto" w:fill="E1DFDD"/>
    </w:rPr>
  </w:style>
  <w:style w:type="paragraph" w:styleId="Header">
    <w:name w:val="header"/>
    <w:basedOn w:val="Normal"/>
    <w:link w:val="HeaderChar"/>
    <w:uiPriority w:val="99"/>
    <w:unhideWhenUsed/>
    <w:rsid w:val="00B039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9BB"/>
  </w:style>
  <w:style w:type="paragraph" w:styleId="Footer">
    <w:name w:val="footer"/>
    <w:basedOn w:val="Normal"/>
    <w:link w:val="FooterChar"/>
    <w:uiPriority w:val="99"/>
    <w:unhideWhenUsed/>
    <w:rsid w:val="00B039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9BB"/>
  </w:style>
  <w:style w:type="paragraph" w:styleId="NoSpacing">
    <w:name w:val="No Spacing"/>
    <w:link w:val="NoSpacingChar"/>
    <w:uiPriority w:val="1"/>
    <w:qFormat/>
    <w:rsid w:val="00D4096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4096C"/>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741978">
      <w:bodyDiv w:val="1"/>
      <w:marLeft w:val="0"/>
      <w:marRight w:val="0"/>
      <w:marTop w:val="0"/>
      <w:marBottom w:val="0"/>
      <w:divBdr>
        <w:top w:val="none" w:sz="0" w:space="0" w:color="auto"/>
        <w:left w:val="none" w:sz="0" w:space="0" w:color="auto"/>
        <w:bottom w:val="none" w:sz="0" w:space="0" w:color="auto"/>
        <w:right w:val="none" w:sz="0" w:space="0" w:color="auto"/>
      </w:divBdr>
    </w:div>
    <w:div w:id="1375538579">
      <w:bodyDiv w:val="1"/>
      <w:marLeft w:val="0"/>
      <w:marRight w:val="0"/>
      <w:marTop w:val="0"/>
      <w:marBottom w:val="0"/>
      <w:divBdr>
        <w:top w:val="none" w:sz="0" w:space="0" w:color="auto"/>
        <w:left w:val="none" w:sz="0" w:space="0" w:color="auto"/>
        <w:bottom w:val="none" w:sz="0" w:space="0" w:color="auto"/>
        <w:right w:val="none" w:sz="0" w:space="0" w:color="auto"/>
      </w:divBdr>
    </w:div>
    <w:div w:id="2014650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yperlink" Target="https://www.gov.uk/government/policies/employment/supportingpages/labour-marke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ons.gov.uk/employmentandlabourmarket" TargetMode="External"/><Relationship Id="rId2" Type="http://schemas.openxmlformats.org/officeDocument/2006/relationships/styles" Target="styles.xml"/><Relationship Id="rId16" Type="http://schemas.openxmlformats.org/officeDocument/2006/relationships/hyperlink" Target="https://www.tata.com/sustainability/policies-guideline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gov.uk/government/policies/employment/supportingpages/labour-market" TargetMode="External"/><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ons.gov.uk/employmentandlabourmarke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750</TotalTime>
  <Pages>12</Pages>
  <Words>3497</Words>
  <Characters>19935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dc:title>
  <dc:subject/>
  <dc:creator>harmeet aatli</dc:creator>
  <cp:keywords/>
  <dc:description/>
  <cp:lastModifiedBy>NAVEEN REDDY</cp:lastModifiedBy>
  <cp:revision>17</cp:revision>
  <dcterms:created xsi:type="dcterms:W3CDTF">2023-04-25T19:31:00Z</dcterms:created>
  <dcterms:modified xsi:type="dcterms:W3CDTF">2023-05-03T22:30:00Z</dcterms:modified>
</cp:coreProperties>
</file>