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6D837728" w14:textId="1E1A7334" w:rsidR="00272770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</w:p>
    <w:p w14:paraId="73D7AE36" w14:textId="5A1F9E91" w:rsidR="00272770" w:rsidRDefault="0027277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t>C</w:t>
      </w:r>
    </w:p>
    <w:p w14:paraId="095822DD" w14:textId="4EA5002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17F00B4C" w14:textId="77777777" w:rsidR="00272770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lastRenderedPageBreak/>
        <w:t>Answer:</w:t>
      </w:r>
    </w:p>
    <w:p w14:paraId="700DC044" w14:textId="1BF7C027" w:rsidR="001F746A" w:rsidRPr="007E7971" w:rsidRDefault="00272770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B</w:t>
      </w:r>
      <w:r w:rsidR="001F746A">
        <w:br/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6A96B95C" w14:textId="77777777" w:rsidR="00272770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2AFEDF57" w14:textId="3351F14A" w:rsidR="004A02F4" w:rsidRDefault="0027277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</w:t>
      </w:r>
      <w:r w:rsidR="004A02F4">
        <w:br/>
      </w:r>
      <w:r w:rsidR="004A02F4"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BD4FD9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noProof/>
        </w:rPr>
      </w:r>
      <w:r>
        <w:pict w14:anchorId="5D3D60B2">
          <v:rect id="Horizontal Line 1" o:spid="_x0000_s2052" style="width:451.3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" filled="f">
            <o:lock v:ext="edit" rotation="t" aspectratio="t" verticies="t" text="t" shapetype="t"/>
            <w10:anchorlock/>
          </v:rect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70536B4F" w:rsidR="004A02F4" w:rsidRDefault="004A02F4" w:rsidP="00FB029F">
      <w:pPr>
        <w:pBdr>
          <w:top w:val="single" w:sz="8" w:space="0" w:color="808080"/>
          <w:left w:val="single" w:sz="8" w:space="28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272770">
        <w:t xml:space="preserve">Smith, J. (2022) </w:t>
      </w:r>
      <w:r w:rsidR="00272770">
        <w:rPr>
          <w:i/>
          <w:iCs/>
        </w:rPr>
        <w:t xml:space="preserve">Understanding care. </w:t>
      </w:r>
      <w:r w:rsidR="00272770" w:rsidRPr="00FB029F">
        <w:t>London: Sage</w:t>
      </w:r>
      <w:r w:rsidRPr="00FB029F"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4E3931A2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4EF78828" w14:textId="2BA9E568" w:rsidR="00D4351A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4351A">
        <w:rPr>
          <w:rFonts w:ascii="Cambria" w:hAnsi="Cambria"/>
          <w:sz w:val="24"/>
          <w:szCs w:val="24"/>
        </w:rPr>
        <w:t xml:space="preserve">Social Care Institute for Excellence </w:t>
      </w:r>
      <w:r w:rsidR="00D4351A">
        <w:rPr>
          <w:rFonts w:ascii="Cambria" w:hAnsi="Cambria"/>
          <w:sz w:val="24"/>
          <w:szCs w:val="24"/>
        </w:rPr>
        <w:t>(</w:t>
      </w:r>
      <w:r w:rsidR="00D4351A">
        <w:rPr>
          <w:rFonts w:ascii="Cambria" w:hAnsi="Cambria"/>
          <w:sz w:val="24"/>
          <w:szCs w:val="24"/>
        </w:rPr>
        <w:t>2024</w:t>
      </w:r>
      <w:r w:rsidR="00D4351A">
        <w:rPr>
          <w:rFonts w:ascii="Cambria" w:hAnsi="Cambria"/>
          <w:sz w:val="24"/>
          <w:szCs w:val="24"/>
        </w:rPr>
        <w:t>)</w:t>
      </w:r>
      <w:r w:rsidR="00D4351A">
        <w:rPr>
          <w:rFonts w:ascii="Cambria" w:hAnsi="Cambria"/>
          <w:sz w:val="24"/>
          <w:szCs w:val="24"/>
        </w:rPr>
        <w:t xml:space="preserve">. </w:t>
      </w:r>
      <w:r w:rsidR="00D4351A" w:rsidRPr="00D4351A">
        <w:rPr>
          <w:rFonts w:ascii="Cambria" w:hAnsi="Cambria"/>
          <w:i/>
          <w:iCs/>
          <w:sz w:val="24"/>
          <w:szCs w:val="24"/>
        </w:rPr>
        <w:t>Safeguarding adults</w:t>
      </w:r>
      <w:r w:rsidR="006E5FE3">
        <w:rPr>
          <w:rFonts w:ascii="Cambria" w:hAnsi="Cambria"/>
          <w:i/>
          <w:iCs/>
          <w:sz w:val="24"/>
          <w:szCs w:val="24"/>
        </w:rPr>
        <w:t>:</w:t>
      </w:r>
      <w:r w:rsidR="00D4351A" w:rsidRPr="00D4351A">
        <w:rPr>
          <w:rFonts w:ascii="Cambria" w:hAnsi="Cambria"/>
          <w:i/>
          <w:iCs/>
          <w:sz w:val="24"/>
          <w:szCs w:val="24"/>
        </w:rPr>
        <w:t xml:space="preserve"> </w:t>
      </w:r>
      <w:r w:rsidR="00D4351A" w:rsidRPr="00A66E66">
        <w:rPr>
          <w:rFonts w:ascii="Cambria" w:hAnsi="Cambria"/>
          <w:i/>
          <w:iCs/>
          <w:sz w:val="24"/>
          <w:szCs w:val="24"/>
        </w:rPr>
        <w:t>sharing information</w:t>
      </w:r>
      <w:r w:rsidR="00D4351A">
        <w:rPr>
          <w:rFonts w:ascii="Cambria" w:hAnsi="Cambria"/>
          <w:sz w:val="24"/>
          <w:szCs w:val="24"/>
        </w:rPr>
        <w:t xml:space="preserve">. </w:t>
      </w:r>
      <w:r w:rsidR="00A66E66">
        <w:rPr>
          <w:rFonts w:ascii="Cambria" w:hAnsi="Cambria"/>
          <w:sz w:val="24"/>
          <w:szCs w:val="24"/>
        </w:rPr>
        <w:t>Available at</w:t>
      </w:r>
      <w:r w:rsidR="0098042E">
        <w:rPr>
          <w:rFonts w:ascii="Cambria" w:hAnsi="Cambria"/>
          <w:sz w:val="24"/>
          <w:szCs w:val="24"/>
        </w:rPr>
        <w:t xml:space="preserve">: </w:t>
      </w:r>
      <w:r w:rsidR="00133140">
        <w:rPr>
          <w:rFonts w:ascii="Cambria" w:hAnsi="Cambria"/>
          <w:sz w:val="24"/>
          <w:szCs w:val="24"/>
        </w:rPr>
        <w:t>ht</w:t>
      </w:r>
      <w:r w:rsidR="000B4187">
        <w:rPr>
          <w:rFonts w:ascii="Cambria" w:hAnsi="Cambria"/>
          <w:sz w:val="24"/>
          <w:szCs w:val="24"/>
        </w:rPr>
        <w:t>t</w:t>
      </w:r>
      <w:r w:rsidR="00133140">
        <w:rPr>
          <w:rFonts w:ascii="Cambria" w:hAnsi="Cambria"/>
          <w:sz w:val="24"/>
          <w:szCs w:val="24"/>
        </w:rPr>
        <w:t>ps://</w:t>
      </w:r>
      <w:r w:rsidR="00D4351A">
        <w:rPr>
          <w:rFonts w:ascii="Cambria" w:hAnsi="Cambria"/>
          <w:sz w:val="24"/>
          <w:szCs w:val="24"/>
        </w:rPr>
        <w:t xml:space="preserve">www.scie.org.uk/safeguarding/adults/practice/sharing-information </w:t>
      </w:r>
      <w:r w:rsidR="008D3EF3">
        <w:rPr>
          <w:rFonts w:ascii="Cambria" w:hAnsi="Cambria"/>
          <w:sz w:val="24"/>
          <w:szCs w:val="24"/>
        </w:rPr>
        <w:t>(</w:t>
      </w:r>
      <w:r w:rsidR="00D4351A">
        <w:rPr>
          <w:rFonts w:ascii="Cambria" w:hAnsi="Cambria"/>
          <w:sz w:val="24"/>
          <w:szCs w:val="24"/>
        </w:rPr>
        <w:t>Accessed</w:t>
      </w:r>
      <w:r w:rsidR="008D3EF3">
        <w:rPr>
          <w:rFonts w:ascii="Cambria" w:hAnsi="Cambria"/>
          <w:sz w:val="24"/>
          <w:szCs w:val="24"/>
        </w:rPr>
        <w:t xml:space="preserve">: </w:t>
      </w:r>
      <w:r w:rsidR="00D4351A">
        <w:rPr>
          <w:rFonts w:ascii="Cambria" w:hAnsi="Cambria"/>
          <w:sz w:val="24"/>
          <w:szCs w:val="24"/>
        </w:rPr>
        <w:t>10 October 2025</w:t>
      </w:r>
      <w:r w:rsidR="008D3EF3">
        <w:rPr>
          <w:rFonts w:ascii="Cambria" w:hAnsi="Cambria"/>
          <w:sz w:val="24"/>
          <w:szCs w:val="24"/>
        </w:rPr>
        <w:t>).</w:t>
      </w:r>
    </w:p>
    <w:p w14:paraId="629E75E8" w14:textId="61E5FBB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lastRenderedPageBreak/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E5D4E8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  <w:r w:rsidR="00993474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 xml:space="preserve"> </w:t>
      </w:r>
    </w:p>
    <w:p w14:paraId="3B473727" w14:textId="5732EAF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99347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993474" w:rsidRPr="00DF37BA">
        <w:rPr>
          <w:rFonts w:ascii="Cambria" w:hAnsi="Cambria"/>
          <w:b/>
          <w:bCs/>
          <w:color w:val="404040"/>
          <w:sz w:val="24"/>
          <w:szCs w:val="24"/>
        </w:rPr>
        <w:t>Book</w:t>
      </w:r>
    </w:p>
    <w:p w14:paraId="361BB3D4" w14:textId="695132C6" w:rsidR="008E070C" w:rsidRPr="003C45D0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99347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A153E8" w:rsidRPr="00620D51">
        <w:rPr>
          <w:rFonts w:ascii="Cambria" w:hAnsi="Cambria"/>
          <w:b/>
          <w:bCs/>
          <w:color w:val="404040"/>
          <w:sz w:val="24"/>
          <w:szCs w:val="24"/>
        </w:rPr>
        <w:t>According to Conelly and Forsyth (2012)</w:t>
      </w:r>
    </w:p>
    <w:p w14:paraId="5FCE8BA1" w14:textId="1D81D7BF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A153E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A153E8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(</w:t>
      </w:r>
      <w:r w:rsidR="00A153E8" w:rsidRPr="00620D51">
        <w:rPr>
          <w:rFonts w:ascii="Cambria" w:hAnsi="Cambria"/>
          <w:b/>
          <w:bCs/>
          <w:color w:val="404040"/>
          <w:sz w:val="24"/>
          <w:szCs w:val="24"/>
        </w:rPr>
        <w:t>Conelly and Forsyth</w:t>
      </w:r>
      <w:r w:rsidR="00174545" w:rsidRPr="00620D51">
        <w:rPr>
          <w:rFonts w:ascii="Cambria" w:hAnsi="Cambria"/>
          <w:b/>
          <w:bCs/>
          <w:color w:val="404040"/>
          <w:sz w:val="24"/>
          <w:szCs w:val="24"/>
        </w:rPr>
        <w:t>, 2012)</w:t>
      </w:r>
    </w:p>
    <w:p w14:paraId="60A7AF17" w14:textId="57D2F012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17454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174545" w:rsidRPr="00620D51">
        <w:rPr>
          <w:rFonts w:ascii="Cambria" w:hAnsi="Cambria"/>
          <w:b/>
          <w:bCs/>
          <w:color w:val="404040"/>
          <w:sz w:val="24"/>
          <w:szCs w:val="24"/>
        </w:rPr>
        <w:t>Conelly, J.</w:t>
      </w:r>
      <w:r w:rsidR="00C83B12" w:rsidRPr="00620D51">
        <w:rPr>
          <w:rFonts w:ascii="Cambria" w:hAnsi="Cambria"/>
          <w:b/>
          <w:bCs/>
          <w:color w:val="404040"/>
          <w:sz w:val="24"/>
          <w:szCs w:val="24"/>
        </w:rPr>
        <w:t xml:space="preserve"> and Forsyth, P. (2012) </w:t>
      </w:r>
      <w:r w:rsidR="009334D8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Essay writing skills: essential techniques to gain top marks</w:t>
      </w:r>
      <w:r w:rsidR="009334D8" w:rsidRPr="00620D51">
        <w:rPr>
          <w:rFonts w:ascii="Cambria" w:hAnsi="Cambria"/>
          <w:b/>
          <w:bCs/>
          <w:color w:val="404040"/>
          <w:sz w:val="24"/>
          <w:szCs w:val="24"/>
        </w:rPr>
        <w:t>. London</w:t>
      </w:r>
      <w:r w:rsidR="00DA3AB0" w:rsidRPr="00620D51">
        <w:rPr>
          <w:rFonts w:ascii="Cambria" w:hAnsi="Cambria"/>
          <w:b/>
          <w:bCs/>
          <w:color w:val="404040"/>
          <w:sz w:val="24"/>
          <w:szCs w:val="24"/>
        </w:rPr>
        <w:t>: Kogan page</w:t>
      </w:r>
      <w:r w:rsidR="00DA3AB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.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697DAF31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EA25B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37C401F1" w14:textId="605B9103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B34FC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B34FC7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Journal article</w:t>
      </w:r>
    </w:p>
    <w:p w14:paraId="758B4806" w14:textId="4E9A8B1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B34FC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B34FC7" w:rsidRPr="00620D51">
        <w:rPr>
          <w:rFonts w:ascii="Cambria" w:hAnsi="Cambria"/>
          <w:b/>
          <w:bCs/>
          <w:color w:val="404040"/>
          <w:sz w:val="24"/>
          <w:szCs w:val="24"/>
        </w:rPr>
        <w:t>Callinan</w:t>
      </w:r>
      <w:r w:rsidR="001670EF" w:rsidRPr="00620D51">
        <w:rPr>
          <w:rFonts w:ascii="Cambria" w:hAnsi="Cambria"/>
          <w:b/>
          <w:bCs/>
          <w:color w:val="404040"/>
          <w:sz w:val="24"/>
          <w:szCs w:val="24"/>
        </w:rPr>
        <w:t xml:space="preserve"> et al. (2018)</w:t>
      </w:r>
    </w:p>
    <w:p w14:paraId="7B570756" w14:textId="30946151" w:rsidR="00F02448" w:rsidRPr="00C53D37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1670EF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1670EF" w:rsidRPr="00C53D37">
        <w:rPr>
          <w:rFonts w:ascii="Cambria" w:hAnsi="Cambria"/>
          <w:b/>
          <w:bCs/>
          <w:color w:val="404040"/>
          <w:sz w:val="24"/>
          <w:szCs w:val="24"/>
          <w:u w:val="single"/>
        </w:rPr>
        <w:t>(</w:t>
      </w:r>
      <w:r w:rsidR="001670EF" w:rsidRPr="00620D51">
        <w:rPr>
          <w:rFonts w:ascii="Cambria" w:hAnsi="Cambria"/>
          <w:b/>
          <w:bCs/>
          <w:color w:val="404040"/>
          <w:sz w:val="24"/>
          <w:szCs w:val="24"/>
        </w:rPr>
        <w:t xml:space="preserve">Callinan et al., </w:t>
      </w:r>
      <w:r w:rsidR="008059D7" w:rsidRPr="00620D51">
        <w:rPr>
          <w:rFonts w:ascii="Cambria" w:hAnsi="Cambria"/>
          <w:b/>
          <w:bCs/>
          <w:color w:val="404040"/>
          <w:sz w:val="24"/>
          <w:szCs w:val="24"/>
        </w:rPr>
        <w:t>(2018)</w:t>
      </w:r>
    </w:p>
    <w:p w14:paraId="54C16381" w14:textId="4DCE60FD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8059D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8059D7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 xml:space="preserve">Callinan, </w:t>
      </w:r>
      <w:r w:rsidR="008059D7" w:rsidRPr="00620D51">
        <w:rPr>
          <w:rFonts w:ascii="Cambria" w:hAnsi="Cambria"/>
          <w:b/>
          <w:bCs/>
          <w:color w:val="404040"/>
          <w:sz w:val="24"/>
          <w:szCs w:val="24"/>
        </w:rPr>
        <w:t>C.J., van der Zee</w:t>
      </w:r>
      <w:r w:rsidR="001672CB" w:rsidRPr="00620D51">
        <w:rPr>
          <w:rFonts w:ascii="Cambria" w:hAnsi="Cambria"/>
          <w:b/>
          <w:bCs/>
          <w:color w:val="404040"/>
          <w:sz w:val="24"/>
          <w:szCs w:val="24"/>
        </w:rPr>
        <w:t>, E, and Wilson, G. (2018) ‘</w:t>
      </w:r>
      <w:r w:rsidR="001672CB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Developing essay writing skills</w:t>
      </w:r>
      <w:r w:rsidR="00E16EE0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 xml:space="preserve">: an evaluation of the modelling behaviour </w:t>
      </w:r>
      <w:r w:rsidR="00C53D37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 xml:space="preserve">method and the influence of student </w:t>
      </w:r>
      <w:r w:rsidR="003C45D0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self-</w:t>
      </w:r>
      <w:r w:rsidR="00B3435C" w:rsidRPr="00620D51">
        <w:rPr>
          <w:rFonts w:ascii="Cambria" w:hAnsi="Cambria"/>
          <w:b/>
          <w:bCs/>
          <w:i/>
          <w:iCs/>
          <w:color w:val="404040"/>
          <w:sz w:val="24"/>
          <w:szCs w:val="24"/>
        </w:rPr>
        <w:t>efficacy</w:t>
      </w:r>
      <w:r w:rsidR="00B3435C" w:rsidRPr="00620D51">
        <w:rPr>
          <w:rFonts w:ascii="Cambria" w:hAnsi="Cambria"/>
          <w:b/>
          <w:bCs/>
          <w:color w:val="404040"/>
          <w:sz w:val="24"/>
          <w:szCs w:val="24"/>
        </w:rPr>
        <w:t xml:space="preserve">’. Journal of Further </w:t>
      </w:r>
      <w:r w:rsidR="00D645DA" w:rsidRPr="00620D51">
        <w:rPr>
          <w:rFonts w:ascii="Cambria" w:hAnsi="Cambria"/>
          <w:b/>
          <w:bCs/>
          <w:color w:val="404040"/>
          <w:sz w:val="24"/>
          <w:szCs w:val="24"/>
        </w:rPr>
        <w:t>and Higher Education, 42(5)</w:t>
      </w:r>
      <w:r w:rsidR="00C06F26" w:rsidRPr="00620D51">
        <w:rPr>
          <w:rFonts w:ascii="Cambria" w:hAnsi="Cambria"/>
          <w:b/>
          <w:bCs/>
          <w:color w:val="404040"/>
          <w:sz w:val="24"/>
          <w:szCs w:val="24"/>
        </w:rPr>
        <w:t>, pp. 608-622</w:t>
      </w:r>
      <w:r w:rsidR="005A361C" w:rsidRPr="00620D51">
        <w:rPr>
          <w:rFonts w:ascii="Cambria" w:hAnsi="Cambria"/>
          <w:b/>
          <w:bCs/>
          <w:color w:val="404040"/>
          <w:sz w:val="24"/>
          <w:szCs w:val="24"/>
        </w:rPr>
        <w:t>. doi:</w:t>
      </w:r>
      <w:r w:rsidR="009B2847" w:rsidRPr="00620D51">
        <w:rPr>
          <w:rFonts w:ascii="Cambria" w:hAnsi="Cambria"/>
          <w:b/>
          <w:bCs/>
          <w:color w:val="404040"/>
          <w:sz w:val="24"/>
          <w:szCs w:val="24"/>
        </w:rPr>
        <w:t>10.1080/03098</w:t>
      </w:r>
      <w:r w:rsidR="001929DE" w:rsidRPr="00620D51">
        <w:rPr>
          <w:rFonts w:ascii="Cambria" w:hAnsi="Cambria"/>
          <w:b/>
          <w:bCs/>
          <w:color w:val="404040"/>
          <w:sz w:val="24"/>
          <w:szCs w:val="24"/>
        </w:rPr>
        <w:t>77X.2017.1302564.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594A1496" w:rsidR="00216CC6" w:rsidRDefault="00D16D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2281669B" w:rsidR="00216CC6" w:rsidRDefault="00D16D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2088285E" w:rsidR="00216CC6" w:rsidRDefault="00D16D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BD4FD9" w:rsidP="00E025FB">
      <w:pPr>
        <w:rPr>
          <w:rFonts w:ascii="Cambria" w:hAnsi="Cambria"/>
          <w:sz w:val="24"/>
          <w:szCs w:val="24"/>
        </w:rPr>
      </w:pPr>
      <w:r>
        <w:rPr>
          <w:noProof/>
        </w:rPr>
      </w:r>
      <w:r>
        <w:pict w14:anchorId="58F0791D">
          <v:rect id="Horizontal Line 2" o:spid="_x0000_s2051" style="width:697.9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" filled="f">
            <o:lock v:ext="edit" rotation="t" aspectratio="t" verticies="t" text="t" shapetype="t"/>
            <w10:anchorlock/>
          </v:rect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1D891DE1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</w:t>
      </w:r>
      <w:r w:rsidR="00D84BA6">
        <w:rPr>
          <w:rFonts w:ascii="Cambria" w:hAnsi="Cambria"/>
          <w:sz w:val="24"/>
          <w:szCs w:val="24"/>
        </w:rPr>
        <w:t xml:space="preserve"> </w:t>
      </w:r>
      <w:r w:rsidR="009C14AD">
        <w:rPr>
          <w:rFonts w:ascii="Cambria" w:hAnsi="Cambria"/>
          <w:sz w:val="24"/>
          <w:szCs w:val="24"/>
        </w:rPr>
        <w:t>(Brown, 2021)</w:t>
      </w:r>
      <w:r w:rsidR="00D84BA6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Communication between professionals is essential for safe car</w:t>
      </w:r>
      <w:r w:rsidR="004D6322">
        <w:rPr>
          <w:rFonts w:ascii="Cambria" w:hAnsi="Cambria"/>
          <w:sz w:val="24"/>
          <w:szCs w:val="24"/>
        </w:rPr>
        <w:t xml:space="preserve">e </w:t>
      </w:r>
      <w:r w:rsidR="00C66276">
        <w:rPr>
          <w:rFonts w:ascii="Cambria" w:hAnsi="Cambria"/>
          <w:sz w:val="24"/>
          <w:szCs w:val="24"/>
        </w:rPr>
        <w:t>(NHS England, 2023)</w:t>
      </w:r>
      <w:r w:rsidR="004D6322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Reflective practice supports lifelong learning.</w:t>
      </w:r>
      <w:r w:rsidR="004D6322">
        <w:rPr>
          <w:rFonts w:ascii="Cambria" w:hAnsi="Cambria"/>
          <w:sz w:val="24"/>
          <w:szCs w:val="24"/>
        </w:rPr>
        <w:t xml:space="preserve"> According </w:t>
      </w:r>
      <w:r w:rsidR="006D78CE">
        <w:rPr>
          <w:rFonts w:ascii="Cambria" w:hAnsi="Cambria"/>
          <w:sz w:val="24"/>
          <w:szCs w:val="24"/>
        </w:rPr>
        <w:t>to Smith (2022).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BD4FD9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noProof/>
        </w:rPr>
      </w:r>
      <w:r>
        <w:pict w14:anchorId="5883806C">
          <v:rect id="Horizontal Line 3" o:spid="_x0000_s2050" style="width:697.9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" filled="f">
            <o:lock v:ext="edit" rotation="t" aspectratio="t" verticies="t" text="t" shapetype="t"/>
            <w10:anchorlock/>
          </v:rect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2A872B0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6017A8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026ADE7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1B71B8">
        <w:t>A &amp; 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58E6726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1B71B8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86F57B3" w14:textId="77777777" w:rsidR="007806A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</w:p>
    <w:p w14:paraId="75EA7881" w14:textId="6284695C" w:rsidR="004A02F4" w:rsidRDefault="007806A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D</w:t>
      </w:r>
      <w:r w:rsidR="004A02F4">
        <w:br/>
      </w:r>
      <w:r w:rsidR="004A02F4"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0CCAC78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7806AC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lastRenderedPageBreak/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ACD4BE" w14:textId="77777777" w:rsidR="00BD4FD9" w:rsidRDefault="00BD4FD9" w:rsidP="001E7F7E">
      <w:pPr>
        <w:spacing w:after="0" w:line="240" w:lineRule="auto"/>
      </w:pPr>
      <w:r>
        <w:separator/>
      </w:r>
    </w:p>
  </w:endnote>
  <w:endnote w:type="continuationSeparator" w:id="0">
    <w:p w14:paraId="3951EA7B" w14:textId="77777777" w:rsidR="00BD4FD9" w:rsidRDefault="00BD4FD9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DC25B22" w14:textId="77777777" w:rsidR="00BD4FD9" w:rsidRDefault="00BD4FD9" w:rsidP="001E7F7E">
      <w:pPr>
        <w:spacing w:after="0" w:line="240" w:lineRule="auto"/>
      </w:pPr>
      <w:r>
        <w:separator/>
      </w:r>
    </w:p>
  </w:footnote>
  <w:footnote w:type="continuationSeparator" w:id="0">
    <w:p w14:paraId="3DEB1CE8" w14:textId="77777777" w:rsidR="00BD4FD9" w:rsidRDefault="00BD4FD9" w:rsidP="001E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9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B4187"/>
    <w:rsid w:val="000D523D"/>
    <w:rsid w:val="0011573B"/>
    <w:rsid w:val="00123D64"/>
    <w:rsid w:val="00132123"/>
    <w:rsid w:val="00133140"/>
    <w:rsid w:val="001641F9"/>
    <w:rsid w:val="001670EF"/>
    <w:rsid w:val="001672CB"/>
    <w:rsid w:val="00174545"/>
    <w:rsid w:val="001929DE"/>
    <w:rsid w:val="00193859"/>
    <w:rsid w:val="001A1E41"/>
    <w:rsid w:val="001B4133"/>
    <w:rsid w:val="001B71B8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72770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C45D0"/>
    <w:rsid w:val="003D16E6"/>
    <w:rsid w:val="003F362D"/>
    <w:rsid w:val="00401107"/>
    <w:rsid w:val="0040462C"/>
    <w:rsid w:val="00450A52"/>
    <w:rsid w:val="00463427"/>
    <w:rsid w:val="004851D8"/>
    <w:rsid w:val="004A02F4"/>
    <w:rsid w:val="004A1A3B"/>
    <w:rsid w:val="004D6322"/>
    <w:rsid w:val="004E70B1"/>
    <w:rsid w:val="004F5BF0"/>
    <w:rsid w:val="005569D6"/>
    <w:rsid w:val="005A2B15"/>
    <w:rsid w:val="005A361C"/>
    <w:rsid w:val="005A3BA3"/>
    <w:rsid w:val="005C34BE"/>
    <w:rsid w:val="005C420B"/>
    <w:rsid w:val="005F2662"/>
    <w:rsid w:val="005F3ECB"/>
    <w:rsid w:val="006017A8"/>
    <w:rsid w:val="00607423"/>
    <w:rsid w:val="00620D51"/>
    <w:rsid w:val="006307CB"/>
    <w:rsid w:val="00644CC8"/>
    <w:rsid w:val="00681D21"/>
    <w:rsid w:val="006B54CD"/>
    <w:rsid w:val="006D42FF"/>
    <w:rsid w:val="006D78CE"/>
    <w:rsid w:val="006E346F"/>
    <w:rsid w:val="006E5FE3"/>
    <w:rsid w:val="006F73EE"/>
    <w:rsid w:val="00701489"/>
    <w:rsid w:val="00710B48"/>
    <w:rsid w:val="00721A55"/>
    <w:rsid w:val="007647E2"/>
    <w:rsid w:val="00765392"/>
    <w:rsid w:val="007806AC"/>
    <w:rsid w:val="007A50D8"/>
    <w:rsid w:val="007C769C"/>
    <w:rsid w:val="007E0792"/>
    <w:rsid w:val="007E7971"/>
    <w:rsid w:val="008059D7"/>
    <w:rsid w:val="008104AB"/>
    <w:rsid w:val="00836F1D"/>
    <w:rsid w:val="008470DD"/>
    <w:rsid w:val="00871029"/>
    <w:rsid w:val="0087658A"/>
    <w:rsid w:val="008C2BE9"/>
    <w:rsid w:val="008D3EF3"/>
    <w:rsid w:val="008D5BA8"/>
    <w:rsid w:val="008E070C"/>
    <w:rsid w:val="008F4DA3"/>
    <w:rsid w:val="00927C69"/>
    <w:rsid w:val="00933499"/>
    <w:rsid w:val="009334D8"/>
    <w:rsid w:val="00955930"/>
    <w:rsid w:val="00956C5A"/>
    <w:rsid w:val="00972636"/>
    <w:rsid w:val="0098042E"/>
    <w:rsid w:val="00993474"/>
    <w:rsid w:val="009B2847"/>
    <w:rsid w:val="009C14AD"/>
    <w:rsid w:val="009C589C"/>
    <w:rsid w:val="00A153E8"/>
    <w:rsid w:val="00A23089"/>
    <w:rsid w:val="00A33A46"/>
    <w:rsid w:val="00A350E9"/>
    <w:rsid w:val="00A404A7"/>
    <w:rsid w:val="00A66E66"/>
    <w:rsid w:val="00A80874"/>
    <w:rsid w:val="00AA5818"/>
    <w:rsid w:val="00AB4977"/>
    <w:rsid w:val="00AF33FD"/>
    <w:rsid w:val="00B3435C"/>
    <w:rsid w:val="00B34FC7"/>
    <w:rsid w:val="00B549A7"/>
    <w:rsid w:val="00B72B93"/>
    <w:rsid w:val="00B841B5"/>
    <w:rsid w:val="00B91B72"/>
    <w:rsid w:val="00BA05B1"/>
    <w:rsid w:val="00BB78D0"/>
    <w:rsid w:val="00BD1B72"/>
    <w:rsid w:val="00BD4FD9"/>
    <w:rsid w:val="00BD65D4"/>
    <w:rsid w:val="00BF016B"/>
    <w:rsid w:val="00C01391"/>
    <w:rsid w:val="00C06F26"/>
    <w:rsid w:val="00C311C3"/>
    <w:rsid w:val="00C40C30"/>
    <w:rsid w:val="00C4135F"/>
    <w:rsid w:val="00C53D37"/>
    <w:rsid w:val="00C66276"/>
    <w:rsid w:val="00C83B12"/>
    <w:rsid w:val="00CA4E09"/>
    <w:rsid w:val="00CD6924"/>
    <w:rsid w:val="00D04A1C"/>
    <w:rsid w:val="00D059DD"/>
    <w:rsid w:val="00D15BFB"/>
    <w:rsid w:val="00D16DC1"/>
    <w:rsid w:val="00D359B5"/>
    <w:rsid w:val="00D4351A"/>
    <w:rsid w:val="00D45F98"/>
    <w:rsid w:val="00D645DA"/>
    <w:rsid w:val="00D749CB"/>
    <w:rsid w:val="00D84BA6"/>
    <w:rsid w:val="00D96DE6"/>
    <w:rsid w:val="00DA3AB0"/>
    <w:rsid w:val="00DA3EC9"/>
    <w:rsid w:val="00DC2AAF"/>
    <w:rsid w:val="00DF37BA"/>
    <w:rsid w:val="00E025FB"/>
    <w:rsid w:val="00E16EE0"/>
    <w:rsid w:val="00E279D7"/>
    <w:rsid w:val="00E61336"/>
    <w:rsid w:val="00E7000E"/>
    <w:rsid w:val="00EA25BE"/>
    <w:rsid w:val="00EA39DF"/>
    <w:rsid w:val="00EA4404"/>
    <w:rsid w:val="00EB1ACD"/>
    <w:rsid w:val="00EC53CC"/>
    <w:rsid w:val="00ED2A72"/>
    <w:rsid w:val="00F02448"/>
    <w:rsid w:val="00F06C89"/>
    <w:rsid w:val="00F60146"/>
    <w:rsid w:val="00F92E54"/>
    <w:rsid w:val="00FA4E0C"/>
    <w:rsid w:val="00FB029F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713</Words>
  <Characters>4068</Characters>
  <Application>Microsoft Office Word</Application>
  <DocSecurity>0</DocSecurity>
  <Lines>33</Lines>
  <Paragraphs>9</Paragraphs>
  <ScaleCrop>false</ScaleCrop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uzykay97@outlook.com</cp:lastModifiedBy>
  <cp:revision>2</cp:revision>
  <dcterms:created xsi:type="dcterms:W3CDTF">2026-10-02T10:03:00Z</dcterms:created>
  <dcterms:modified xsi:type="dcterms:W3CDTF">2026-10-02T10:03:00Z</dcterms:modified>
</cp:coreProperties>
</file>