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525" w:rsidRDefault="00783525" w:rsidP="00783525">
      <w:pPr>
        <w:jc w:val="center"/>
        <w:rPr>
          <w:rFonts w:cs="Arial"/>
          <w:b/>
          <w:sz w:val="28"/>
          <w:lang w:val="en-GB"/>
        </w:rPr>
      </w:pPr>
      <w:r>
        <w:rPr>
          <w:noProof/>
          <w:lang w:val="en-GB"/>
        </w:rPr>
        <w:drawing>
          <wp:inline distT="0" distB="0" distL="0" distR="0" wp14:anchorId="5AB0DBCF" wp14:editId="4DED8770">
            <wp:extent cx="5097780" cy="1690764"/>
            <wp:effectExtent l="0" t="0" r="762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783525" w:rsidRDefault="00783525" w:rsidP="00783525">
      <w:pPr>
        <w:jc w:val="center"/>
        <w:rPr>
          <w:rFonts w:cs="Arial"/>
          <w:b/>
          <w:sz w:val="28"/>
          <w:lang w:val="en-GB"/>
        </w:rPr>
      </w:pPr>
    </w:p>
    <w:p w:rsidR="00783525" w:rsidRPr="00160821" w:rsidRDefault="00783525" w:rsidP="00783525">
      <w:pPr>
        <w:jc w:val="center"/>
        <w:rPr>
          <w:rFonts w:cs="Arial"/>
          <w:b/>
          <w:sz w:val="28"/>
          <w:szCs w:val="28"/>
          <w:lang w:val="en-GB"/>
        </w:rPr>
      </w:pPr>
      <w:r w:rsidRPr="00160821">
        <w:rPr>
          <w:rFonts w:cs="Arial"/>
          <w:b/>
          <w:sz w:val="28"/>
          <w:szCs w:val="28"/>
          <w:lang w:val="en-GB"/>
        </w:rPr>
        <w:t>BA (Hons) Business Management</w:t>
      </w:r>
    </w:p>
    <w:p w:rsidR="00783525" w:rsidRPr="00160821" w:rsidRDefault="00783525" w:rsidP="00783525">
      <w:pPr>
        <w:jc w:val="center"/>
        <w:rPr>
          <w:rFonts w:cs="Arial"/>
          <w:b/>
          <w:sz w:val="28"/>
          <w:szCs w:val="28"/>
          <w:lang w:val="en-GB"/>
        </w:rPr>
      </w:pPr>
      <w:r w:rsidRPr="00160821">
        <w:rPr>
          <w:rFonts w:cs="Arial"/>
          <w:b/>
          <w:sz w:val="28"/>
          <w:szCs w:val="28"/>
          <w:lang w:val="en-GB"/>
        </w:rPr>
        <w:t>Student Name: Ioana Mihaela Bogdan</w:t>
      </w:r>
    </w:p>
    <w:p w:rsidR="00783525" w:rsidRPr="00160821" w:rsidRDefault="00783525" w:rsidP="00783525">
      <w:pPr>
        <w:jc w:val="center"/>
        <w:rPr>
          <w:rFonts w:cs="Arial"/>
          <w:b/>
          <w:sz w:val="28"/>
          <w:szCs w:val="28"/>
        </w:rPr>
      </w:pPr>
      <w:r w:rsidRPr="00160821">
        <w:rPr>
          <w:rFonts w:cs="Arial"/>
          <w:b/>
          <w:sz w:val="28"/>
          <w:szCs w:val="28"/>
          <w:lang w:val="en-GB"/>
        </w:rPr>
        <w:t>Student Number: 2416508</w:t>
      </w:r>
    </w:p>
    <w:p w:rsidR="00783525" w:rsidRPr="00160821" w:rsidRDefault="00783525" w:rsidP="00783525">
      <w:pPr>
        <w:jc w:val="center"/>
        <w:rPr>
          <w:rFonts w:cs="Arial"/>
          <w:b/>
          <w:sz w:val="28"/>
          <w:szCs w:val="28"/>
          <w:lang w:val="en-GB"/>
        </w:rPr>
      </w:pPr>
      <w:r w:rsidRPr="00160821">
        <w:rPr>
          <w:rFonts w:cs="Arial"/>
          <w:b/>
          <w:sz w:val="28"/>
          <w:szCs w:val="28"/>
          <w:lang w:val="en-GB"/>
        </w:rPr>
        <w:t xml:space="preserve">Course Name: </w:t>
      </w:r>
      <w:r w:rsidR="00B04C49" w:rsidRPr="00700D19">
        <w:rPr>
          <w:rFonts w:cs="Arial"/>
          <w:b/>
          <w:sz w:val="28"/>
          <w:lang w:val="en-GB"/>
        </w:rPr>
        <w:t>LCBB5014</w:t>
      </w:r>
      <w:r w:rsidR="00B04C49">
        <w:rPr>
          <w:rFonts w:cs="Arial"/>
          <w:b/>
          <w:sz w:val="28"/>
          <w:lang w:val="en-GB"/>
        </w:rPr>
        <w:t xml:space="preserve"> - </w:t>
      </w:r>
      <w:r w:rsidR="00B04C49" w:rsidRPr="00700D19">
        <w:rPr>
          <w:rFonts w:cs="Arial"/>
          <w:b/>
          <w:sz w:val="28"/>
          <w:lang w:val="en-GB"/>
        </w:rPr>
        <w:t>Data Ha</w:t>
      </w:r>
      <w:r w:rsidR="00B04C49">
        <w:rPr>
          <w:rFonts w:cs="Arial"/>
          <w:b/>
          <w:sz w:val="28"/>
          <w:lang w:val="en-GB"/>
        </w:rPr>
        <w:t>ndling &amp; Business Intelligence</w:t>
      </w:r>
    </w:p>
    <w:p w:rsidR="00783525" w:rsidRPr="00160821" w:rsidRDefault="00783525" w:rsidP="00783525">
      <w:pPr>
        <w:jc w:val="center"/>
        <w:rPr>
          <w:rFonts w:cs="Arial"/>
          <w:b/>
          <w:sz w:val="28"/>
          <w:szCs w:val="28"/>
          <w:lang w:val="en-GB"/>
        </w:rPr>
      </w:pPr>
      <w:r w:rsidRPr="00160821">
        <w:rPr>
          <w:rFonts w:cs="Arial"/>
          <w:b/>
          <w:sz w:val="28"/>
          <w:szCs w:val="28"/>
          <w:lang w:val="en-GB"/>
        </w:rPr>
        <w:t xml:space="preserve">Lecturer Name: </w:t>
      </w:r>
    </w:p>
    <w:p w:rsidR="00783525" w:rsidRDefault="00783525" w:rsidP="00783525">
      <w:pPr>
        <w:jc w:val="center"/>
        <w:rPr>
          <w:rFonts w:cs="Arial"/>
          <w:b/>
          <w:sz w:val="28"/>
          <w:szCs w:val="28"/>
          <w:lang w:val="en-GB"/>
        </w:rPr>
      </w:pPr>
      <w:r w:rsidRPr="00160821">
        <w:rPr>
          <w:rFonts w:cs="Arial"/>
          <w:b/>
          <w:sz w:val="28"/>
          <w:szCs w:val="28"/>
          <w:lang w:val="en-GB"/>
        </w:rPr>
        <w:t xml:space="preserve">Session: </w:t>
      </w:r>
      <w:r w:rsidR="00B04C49">
        <w:rPr>
          <w:rFonts w:cs="Arial"/>
          <w:b/>
          <w:sz w:val="28"/>
          <w:szCs w:val="28"/>
          <w:lang w:val="en-GB"/>
        </w:rPr>
        <w:t xml:space="preserve">October </w:t>
      </w:r>
      <w:r w:rsidRPr="00160821">
        <w:rPr>
          <w:rFonts w:cs="Arial"/>
          <w:b/>
          <w:sz w:val="28"/>
          <w:szCs w:val="28"/>
          <w:lang w:val="en-GB"/>
        </w:rPr>
        <w:t>2025 Term</w:t>
      </w:r>
    </w:p>
    <w:p w:rsidR="008A39E2" w:rsidRDefault="008A39E2" w:rsidP="00783525">
      <w:pPr>
        <w:jc w:val="center"/>
        <w:rPr>
          <w:rFonts w:cs="Arial"/>
          <w:b/>
          <w:sz w:val="28"/>
          <w:szCs w:val="28"/>
          <w:lang w:val="en-GB"/>
        </w:rPr>
      </w:pPr>
    </w:p>
    <w:p w:rsidR="00783525" w:rsidRDefault="00783525" w:rsidP="00783525">
      <w:pPr>
        <w:jc w:val="center"/>
        <w:rPr>
          <w:rFonts w:cs="Arial"/>
          <w:b/>
          <w:sz w:val="32"/>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8A39E2" w:rsidRDefault="008A39E2" w:rsidP="008A39E2">
      <w:pPr>
        <w:rPr>
          <w:lang w:val="en-GB"/>
        </w:rPr>
      </w:pPr>
    </w:p>
    <w:p w:rsidR="008A39E2" w:rsidRDefault="008A39E2" w:rsidP="008A39E2">
      <w:pPr>
        <w:rPr>
          <w:lang w:val="en-GB"/>
        </w:rPr>
      </w:pPr>
    </w:p>
    <w:p w:rsidR="008A39E2" w:rsidRDefault="008A39E2" w:rsidP="008A39E2">
      <w:pPr>
        <w:rPr>
          <w:lang w:val="en-GB"/>
        </w:rPr>
      </w:pPr>
    </w:p>
    <w:sdt>
      <w:sdtPr>
        <w:rPr>
          <w:rFonts w:asciiTheme="minorHAnsi" w:eastAsiaTheme="minorEastAsia" w:hAnsiTheme="minorHAnsi" w:cstheme="minorBidi"/>
          <w:color w:val="auto"/>
          <w:sz w:val="22"/>
          <w:szCs w:val="22"/>
          <w:lang w:val="ro-RO" w:eastAsia="zh-CN"/>
        </w:rPr>
        <w:id w:val="733747752"/>
        <w:docPartObj>
          <w:docPartGallery w:val="Table of Contents"/>
          <w:docPartUnique/>
        </w:docPartObj>
      </w:sdtPr>
      <w:sdtEndPr>
        <w:rPr>
          <w:rFonts w:ascii="Arial" w:hAnsi="Arial"/>
          <w:b/>
          <w:bCs/>
          <w:noProof/>
          <w:sz w:val="24"/>
        </w:rPr>
      </w:sdtEndPr>
      <w:sdtContent>
        <w:p w:rsidR="00951221" w:rsidRDefault="00951221">
          <w:pPr>
            <w:pStyle w:val="TOCHeading"/>
          </w:pPr>
          <w:r>
            <w:t>Conten</w:t>
          </w:r>
          <w:bookmarkStart w:id="0" w:name="_GoBack"/>
          <w:bookmarkEnd w:id="0"/>
          <w:r>
            <w:t>ts</w:t>
          </w:r>
        </w:p>
        <w:p w:rsidR="005A10D0"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17236566" w:history="1">
            <w:r w:rsidR="005A10D0" w:rsidRPr="00BD0784">
              <w:rPr>
                <w:rStyle w:val="Hyperlink"/>
                <w:noProof/>
              </w:rPr>
              <w:t>Introduction</w:t>
            </w:r>
            <w:r w:rsidR="005A10D0">
              <w:rPr>
                <w:noProof/>
                <w:webHidden/>
              </w:rPr>
              <w:tab/>
            </w:r>
            <w:r w:rsidR="005A10D0">
              <w:rPr>
                <w:noProof/>
                <w:webHidden/>
              </w:rPr>
              <w:fldChar w:fldCharType="begin"/>
            </w:r>
            <w:r w:rsidR="005A10D0">
              <w:rPr>
                <w:noProof/>
                <w:webHidden/>
              </w:rPr>
              <w:instrText xml:space="preserve"> PAGEREF _Toc217236566 \h </w:instrText>
            </w:r>
            <w:r w:rsidR="005A10D0">
              <w:rPr>
                <w:noProof/>
                <w:webHidden/>
              </w:rPr>
            </w:r>
            <w:r w:rsidR="005A10D0">
              <w:rPr>
                <w:noProof/>
                <w:webHidden/>
              </w:rPr>
              <w:fldChar w:fldCharType="separate"/>
            </w:r>
            <w:r w:rsidR="008A3965">
              <w:rPr>
                <w:noProof/>
                <w:webHidden/>
              </w:rPr>
              <w:t>3</w:t>
            </w:r>
            <w:r w:rsidR="005A10D0">
              <w:rPr>
                <w:noProof/>
                <w:webHidden/>
              </w:rPr>
              <w:fldChar w:fldCharType="end"/>
            </w:r>
          </w:hyperlink>
        </w:p>
        <w:p w:rsidR="005A10D0" w:rsidRDefault="005A10D0">
          <w:pPr>
            <w:pStyle w:val="TOC1"/>
            <w:tabs>
              <w:tab w:val="right" w:leader="dot" w:pos="9016"/>
            </w:tabs>
            <w:rPr>
              <w:rFonts w:asciiTheme="minorHAnsi" w:hAnsiTheme="minorHAnsi"/>
              <w:noProof/>
              <w:sz w:val="22"/>
              <w:lang w:val="en-GB"/>
            </w:rPr>
          </w:pPr>
          <w:hyperlink w:anchor="_Toc217236567" w:history="1">
            <w:r w:rsidRPr="00BD0784">
              <w:rPr>
                <w:rStyle w:val="Hyperlink"/>
                <w:noProof/>
              </w:rPr>
              <w:t>Data Cleaning and Preparation</w:t>
            </w:r>
            <w:r>
              <w:rPr>
                <w:noProof/>
                <w:webHidden/>
              </w:rPr>
              <w:tab/>
            </w:r>
            <w:r>
              <w:rPr>
                <w:noProof/>
                <w:webHidden/>
              </w:rPr>
              <w:fldChar w:fldCharType="begin"/>
            </w:r>
            <w:r>
              <w:rPr>
                <w:noProof/>
                <w:webHidden/>
              </w:rPr>
              <w:instrText xml:space="preserve"> PAGEREF _Toc217236567 \h </w:instrText>
            </w:r>
            <w:r>
              <w:rPr>
                <w:noProof/>
                <w:webHidden/>
              </w:rPr>
            </w:r>
            <w:r>
              <w:rPr>
                <w:noProof/>
                <w:webHidden/>
              </w:rPr>
              <w:fldChar w:fldCharType="separate"/>
            </w:r>
            <w:r w:rsidR="008A3965">
              <w:rPr>
                <w:noProof/>
                <w:webHidden/>
              </w:rPr>
              <w:t>3</w:t>
            </w:r>
            <w:r>
              <w:rPr>
                <w:noProof/>
                <w:webHidden/>
              </w:rPr>
              <w:fldChar w:fldCharType="end"/>
            </w:r>
          </w:hyperlink>
        </w:p>
        <w:p w:rsidR="005A10D0" w:rsidRDefault="005A10D0">
          <w:pPr>
            <w:pStyle w:val="TOC1"/>
            <w:tabs>
              <w:tab w:val="right" w:leader="dot" w:pos="9016"/>
            </w:tabs>
            <w:rPr>
              <w:rFonts w:asciiTheme="minorHAnsi" w:hAnsiTheme="minorHAnsi"/>
              <w:noProof/>
              <w:sz w:val="22"/>
              <w:lang w:val="en-GB"/>
            </w:rPr>
          </w:pPr>
          <w:hyperlink w:anchor="_Toc217236568" w:history="1">
            <w:r w:rsidRPr="00BD0784">
              <w:rPr>
                <w:rStyle w:val="Hyperlink"/>
                <w:noProof/>
              </w:rPr>
              <w:t>Descriptive Statistics and Summary</w:t>
            </w:r>
            <w:r>
              <w:rPr>
                <w:noProof/>
                <w:webHidden/>
              </w:rPr>
              <w:tab/>
            </w:r>
            <w:r>
              <w:rPr>
                <w:noProof/>
                <w:webHidden/>
              </w:rPr>
              <w:fldChar w:fldCharType="begin"/>
            </w:r>
            <w:r>
              <w:rPr>
                <w:noProof/>
                <w:webHidden/>
              </w:rPr>
              <w:instrText xml:space="preserve"> PAGEREF _Toc217236568 \h </w:instrText>
            </w:r>
            <w:r>
              <w:rPr>
                <w:noProof/>
                <w:webHidden/>
              </w:rPr>
            </w:r>
            <w:r>
              <w:rPr>
                <w:noProof/>
                <w:webHidden/>
              </w:rPr>
              <w:fldChar w:fldCharType="separate"/>
            </w:r>
            <w:r w:rsidR="008A3965">
              <w:rPr>
                <w:noProof/>
                <w:webHidden/>
              </w:rPr>
              <w:t>4</w:t>
            </w:r>
            <w:r>
              <w:rPr>
                <w:noProof/>
                <w:webHidden/>
              </w:rPr>
              <w:fldChar w:fldCharType="end"/>
            </w:r>
          </w:hyperlink>
        </w:p>
        <w:p w:rsidR="005A10D0" w:rsidRDefault="005A10D0">
          <w:pPr>
            <w:pStyle w:val="TOC1"/>
            <w:tabs>
              <w:tab w:val="right" w:leader="dot" w:pos="9016"/>
            </w:tabs>
            <w:rPr>
              <w:rFonts w:asciiTheme="minorHAnsi" w:hAnsiTheme="minorHAnsi"/>
              <w:noProof/>
              <w:sz w:val="22"/>
              <w:lang w:val="en-GB"/>
            </w:rPr>
          </w:pPr>
          <w:hyperlink w:anchor="_Toc217236569" w:history="1">
            <w:r w:rsidRPr="00BD0784">
              <w:rPr>
                <w:rStyle w:val="Hyperlink"/>
                <w:noProof/>
              </w:rPr>
              <w:t>Trend Analysis and Visualization</w:t>
            </w:r>
            <w:r>
              <w:rPr>
                <w:noProof/>
                <w:webHidden/>
              </w:rPr>
              <w:tab/>
            </w:r>
            <w:r>
              <w:rPr>
                <w:noProof/>
                <w:webHidden/>
              </w:rPr>
              <w:fldChar w:fldCharType="begin"/>
            </w:r>
            <w:r>
              <w:rPr>
                <w:noProof/>
                <w:webHidden/>
              </w:rPr>
              <w:instrText xml:space="preserve"> PAGEREF _Toc217236569 \h </w:instrText>
            </w:r>
            <w:r>
              <w:rPr>
                <w:noProof/>
                <w:webHidden/>
              </w:rPr>
            </w:r>
            <w:r>
              <w:rPr>
                <w:noProof/>
                <w:webHidden/>
              </w:rPr>
              <w:fldChar w:fldCharType="separate"/>
            </w:r>
            <w:r w:rsidR="008A3965">
              <w:rPr>
                <w:noProof/>
                <w:webHidden/>
              </w:rPr>
              <w:t>7</w:t>
            </w:r>
            <w:r>
              <w:rPr>
                <w:noProof/>
                <w:webHidden/>
              </w:rPr>
              <w:fldChar w:fldCharType="end"/>
            </w:r>
          </w:hyperlink>
        </w:p>
        <w:p w:rsidR="005A10D0" w:rsidRDefault="005A10D0">
          <w:pPr>
            <w:pStyle w:val="TOC1"/>
            <w:tabs>
              <w:tab w:val="right" w:leader="dot" w:pos="9016"/>
            </w:tabs>
            <w:rPr>
              <w:rFonts w:asciiTheme="minorHAnsi" w:hAnsiTheme="minorHAnsi"/>
              <w:noProof/>
              <w:sz w:val="22"/>
              <w:lang w:val="en-GB"/>
            </w:rPr>
          </w:pPr>
          <w:hyperlink w:anchor="_Toc217236570" w:history="1">
            <w:r w:rsidRPr="00BD0784">
              <w:rPr>
                <w:rStyle w:val="Hyperlink"/>
                <w:noProof/>
              </w:rPr>
              <w:t>Statistical Analysis using SPSS</w:t>
            </w:r>
            <w:r>
              <w:rPr>
                <w:noProof/>
                <w:webHidden/>
              </w:rPr>
              <w:tab/>
            </w:r>
            <w:r>
              <w:rPr>
                <w:noProof/>
                <w:webHidden/>
              </w:rPr>
              <w:fldChar w:fldCharType="begin"/>
            </w:r>
            <w:r>
              <w:rPr>
                <w:noProof/>
                <w:webHidden/>
              </w:rPr>
              <w:instrText xml:space="preserve"> PAGEREF _Toc217236570 \h </w:instrText>
            </w:r>
            <w:r>
              <w:rPr>
                <w:noProof/>
                <w:webHidden/>
              </w:rPr>
            </w:r>
            <w:r>
              <w:rPr>
                <w:noProof/>
                <w:webHidden/>
              </w:rPr>
              <w:fldChar w:fldCharType="separate"/>
            </w:r>
            <w:r w:rsidR="008A3965">
              <w:rPr>
                <w:noProof/>
                <w:webHidden/>
              </w:rPr>
              <w:t>10</w:t>
            </w:r>
            <w:r>
              <w:rPr>
                <w:noProof/>
                <w:webHidden/>
              </w:rPr>
              <w:fldChar w:fldCharType="end"/>
            </w:r>
          </w:hyperlink>
        </w:p>
        <w:p w:rsidR="005A10D0" w:rsidRDefault="005A10D0">
          <w:pPr>
            <w:pStyle w:val="TOC1"/>
            <w:tabs>
              <w:tab w:val="right" w:leader="dot" w:pos="9016"/>
            </w:tabs>
            <w:rPr>
              <w:rFonts w:asciiTheme="minorHAnsi" w:hAnsiTheme="minorHAnsi"/>
              <w:noProof/>
              <w:sz w:val="22"/>
              <w:lang w:val="en-GB"/>
            </w:rPr>
          </w:pPr>
          <w:hyperlink w:anchor="_Toc217236571" w:history="1">
            <w:r w:rsidRPr="00BD0784">
              <w:rPr>
                <w:rStyle w:val="Hyperlink"/>
                <w:noProof/>
              </w:rPr>
              <w:t>Insights and Recommendations</w:t>
            </w:r>
            <w:r>
              <w:rPr>
                <w:noProof/>
                <w:webHidden/>
              </w:rPr>
              <w:tab/>
            </w:r>
            <w:r>
              <w:rPr>
                <w:noProof/>
                <w:webHidden/>
              </w:rPr>
              <w:fldChar w:fldCharType="begin"/>
            </w:r>
            <w:r>
              <w:rPr>
                <w:noProof/>
                <w:webHidden/>
              </w:rPr>
              <w:instrText xml:space="preserve"> PAGEREF _Toc217236571 \h </w:instrText>
            </w:r>
            <w:r>
              <w:rPr>
                <w:noProof/>
                <w:webHidden/>
              </w:rPr>
            </w:r>
            <w:r>
              <w:rPr>
                <w:noProof/>
                <w:webHidden/>
              </w:rPr>
              <w:fldChar w:fldCharType="separate"/>
            </w:r>
            <w:r w:rsidR="008A3965">
              <w:rPr>
                <w:noProof/>
                <w:webHidden/>
              </w:rPr>
              <w:t>18</w:t>
            </w:r>
            <w:r>
              <w:rPr>
                <w:noProof/>
                <w:webHidden/>
              </w:rPr>
              <w:fldChar w:fldCharType="end"/>
            </w:r>
          </w:hyperlink>
        </w:p>
        <w:p w:rsidR="005A10D0" w:rsidRDefault="005A10D0">
          <w:pPr>
            <w:pStyle w:val="TOC1"/>
            <w:tabs>
              <w:tab w:val="right" w:leader="dot" w:pos="9016"/>
            </w:tabs>
            <w:rPr>
              <w:rFonts w:asciiTheme="minorHAnsi" w:hAnsiTheme="minorHAnsi"/>
              <w:noProof/>
              <w:sz w:val="22"/>
              <w:lang w:val="en-GB"/>
            </w:rPr>
          </w:pPr>
          <w:hyperlink w:anchor="_Toc217236572" w:history="1">
            <w:r w:rsidRPr="00BD0784">
              <w:rPr>
                <w:rStyle w:val="Hyperlink"/>
                <w:noProof/>
              </w:rPr>
              <w:t>References</w:t>
            </w:r>
            <w:r>
              <w:rPr>
                <w:noProof/>
                <w:webHidden/>
              </w:rPr>
              <w:tab/>
            </w:r>
            <w:r>
              <w:rPr>
                <w:noProof/>
                <w:webHidden/>
              </w:rPr>
              <w:fldChar w:fldCharType="begin"/>
            </w:r>
            <w:r>
              <w:rPr>
                <w:noProof/>
                <w:webHidden/>
              </w:rPr>
              <w:instrText xml:space="preserve"> PAGEREF _Toc217236572 \h </w:instrText>
            </w:r>
            <w:r>
              <w:rPr>
                <w:noProof/>
                <w:webHidden/>
              </w:rPr>
            </w:r>
            <w:r>
              <w:rPr>
                <w:noProof/>
                <w:webHidden/>
              </w:rPr>
              <w:fldChar w:fldCharType="separate"/>
            </w:r>
            <w:r w:rsidR="008A3965">
              <w:rPr>
                <w:noProof/>
                <w:webHidden/>
              </w:rPr>
              <w:t>20</w:t>
            </w:r>
            <w:r>
              <w:rPr>
                <w:noProof/>
                <w:webHidden/>
              </w:rPr>
              <w:fldChar w:fldCharType="end"/>
            </w:r>
          </w:hyperlink>
        </w:p>
        <w:p w:rsidR="00951221" w:rsidRDefault="00951221">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764BCA" w:rsidRDefault="00764BCA" w:rsidP="00951221">
      <w:pPr>
        <w:rPr>
          <w:rFonts w:cs="Arial"/>
        </w:rPr>
      </w:pPr>
    </w:p>
    <w:p w:rsidR="005A10D0" w:rsidRDefault="005A10D0" w:rsidP="00951221">
      <w:pPr>
        <w:rPr>
          <w:rFonts w:cs="Arial"/>
        </w:rPr>
      </w:pPr>
    </w:p>
    <w:p w:rsidR="005A10D0" w:rsidRDefault="005A10D0" w:rsidP="00951221">
      <w:pPr>
        <w:rPr>
          <w:rFonts w:cs="Arial"/>
        </w:rPr>
      </w:pPr>
    </w:p>
    <w:p w:rsidR="00820897" w:rsidRDefault="00820897" w:rsidP="00951221">
      <w:pPr>
        <w:rPr>
          <w:rFonts w:cs="Arial"/>
        </w:rPr>
      </w:pPr>
    </w:p>
    <w:p w:rsidR="00951221" w:rsidRDefault="00B03F1D" w:rsidP="00A978B2">
      <w:pPr>
        <w:pStyle w:val="Heading1"/>
      </w:pPr>
      <w:bookmarkStart w:id="1" w:name="_Toc217236566"/>
      <w:r>
        <w:lastRenderedPageBreak/>
        <w:t>Introduction</w:t>
      </w:r>
      <w:bookmarkEnd w:id="1"/>
    </w:p>
    <w:p w:rsidR="006A3757" w:rsidRDefault="006A3757" w:rsidP="006A3757">
      <w:r>
        <w:t>As digital cinema platforms grow quickly, it becomes more important to use data-driven analysis to figure out how audiences behave and how well material works. This paper looks at the Letterbox Movie Classification Dataset, which has data on 10,000 films, such as their average rating, runtime, genre, original language, number of viewing, likes, and fans. These variables give us ways to measure both how engaged the audience is and how good the movie is, which makes the dataset especially useful for business intelligence (BI) applications in the media and entertainment industry.</w:t>
      </w:r>
    </w:p>
    <w:p w:rsidR="006A3757" w:rsidRDefault="006A3757" w:rsidP="006A3757">
      <w:r>
        <w:t>The investigation employs a hybrid methodology framework utilising Microsoft Excel and IBM SPSS Statistics. Excel is used to clean up data, do descriptive analysis, and look at trends visually. This makes it possible to find patterns across genres, languages, and engagement metrics. SPSS is subsequently utilised to do inferential statistical studies, encompassing hypothesis testing, correlation analysis, and regression modelling, so facilitating a rigorous examination of correlations between variables. The combination of visual analytics and statistical methods improves analytical validity and helps draw conclusions based on evidence (Shmueli et al., 2017).</w:t>
      </w:r>
    </w:p>
    <w:p w:rsidR="00350FDC" w:rsidRPr="00350FDC" w:rsidRDefault="006A3757" w:rsidP="006A3757">
      <w:r>
        <w:t>This report has three main goals. First, to make sure the dataset is correct and can be used for analysis by cleaning and preparing it in a methodical way. Second, to give an overview and a picture of the most important parts of film ratings and audience participation. Third, to see if things like language, runtime, and interaction metrics have a big effect on how popular and well-rated a movie is. Meeting these goals gives us information that can help us make strategic choices about content curation, recommendation systems, and targeting audiences in the movie business (Mayer-Schönberger and Cukier, 2013).</w:t>
      </w:r>
    </w:p>
    <w:p w:rsidR="00564B50" w:rsidRDefault="00564B50" w:rsidP="00564B50">
      <w:pPr>
        <w:pStyle w:val="Heading1"/>
      </w:pPr>
      <w:bookmarkStart w:id="2" w:name="_Toc217236567"/>
      <w:r w:rsidRPr="00564B50">
        <w:t>Data Cleaning and Preparation</w:t>
      </w:r>
      <w:bookmarkEnd w:id="2"/>
    </w:p>
    <w:p w:rsidR="006A3757" w:rsidRDefault="006A3757" w:rsidP="006A3757">
      <w:r>
        <w:t xml:space="preserve">Before the analysis, Microsoft Excel was used to clean and prepare the data to make sure the dataset was correct, consistent, and reliable. </w:t>
      </w:r>
      <w:r w:rsidR="00B33F77">
        <w:t>I</w:t>
      </w:r>
      <w:r>
        <w:t xml:space="preserve"> did an initial screening to find missing, incomplete, and inconsistent values in important numerical variables like Average rating, Runtime, Watches, Likes, and Fans. When there were only a few missing values and they were in engagement variables that were skewed, median imputation was used. This method lowers the impact of extreme values and keeps the </w:t>
      </w:r>
      <w:r>
        <w:lastRenderedPageBreak/>
        <w:t>overall distribution of the data. To avoid analytical bias, records with missing categorical information that couldn't be confidently inferred were taken out (Tabachnick and Fidell, 2019).</w:t>
      </w:r>
    </w:p>
    <w:p w:rsidR="006A3757" w:rsidRDefault="006A3757" w:rsidP="006A3757">
      <w:r>
        <w:t>Then, to make sure everything was the same, categorical factors like Genres and Original language were standardised. To minimise redundancy and misclassification during analysis, different spellings and capitalisations (such "english" and "English") were put into one category. Even though the dataset didn't include any clear date or time variables, all of the number fields were reviewed for formatting problems, like numbers that were formatted as text or decimal places that weren't consistent. They were then changed into conventional numeric formats.</w:t>
      </w:r>
    </w:p>
    <w:p w:rsidR="006A3757" w:rsidRPr="006A3757" w:rsidRDefault="006A3757" w:rsidP="006A3757">
      <w:r>
        <w:t>To get ready, I also renamed variables to make them clearer and work better with SPSS, and I looked at extreme values to see how they would affect the results. In business intelligence, these steps to clean up data are very important because bad data can lead to wrong conclusions and bad decisions (Redman, 2016). Making sure that the dataset was clean and well-organised gave a strong base for later descriptive, trend, and inferential analysis.</w:t>
      </w:r>
    </w:p>
    <w:p w:rsidR="00564B50" w:rsidRDefault="00564B50" w:rsidP="00564B50">
      <w:pPr>
        <w:pStyle w:val="Heading1"/>
      </w:pPr>
      <w:bookmarkStart w:id="3" w:name="_Toc217236568"/>
      <w:r w:rsidRPr="00564B50">
        <w:t>Descriptive Statistics and Summary</w:t>
      </w:r>
      <w:bookmarkEnd w:id="3"/>
    </w:p>
    <w:p w:rsidR="00B33F77" w:rsidRDefault="00B33F77" w:rsidP="00B33F77">
      <w:r>
        <w:t>Descriptive statistics were produced using IBM SPSS Statistics, with preliminary analyses conducted in Microsoft Excel, to summarise the principal attributes of the Letterbox Movie Classification Dataset (N = 10,000). This phase of analysis offers a crucial summary of audience assessment patterns and engagement behaviours, establishing the basis for later trend and inferential analyses (Gravetter, Wallnau, and Forzano, 2021). The emphasis was on fundamental numerical data—Average rating, Runtime, Watches, Likes, and Fans—alongside specific categorisation variables such as Original language.</w:t>
      </w:r>
    </w:p>
    <w:p w:rsidR="00B33F77" w:rsidRDefault="00B33F77" w:rsidP="00B33F77">
      <w:r>
        <w:t>The SPSS descriptives output reveals that average ratings congregate in the mid-to-upper region of the scale, indicating predominantly favourable audience assessments throughout the dataset. The observed standard deviation and extensive minimum-maximum range indicate significant diversity in perceived quality, revealing that while many films are scored moderately, a smaller minority achieves extraordinarily high or poor ratings. This variation illustrates the subjective nature of film assessment and the varying expectations of audiences.</w:t>
      </w:r>
    </w:p>
    <w:p w:rsidR="00B33F77" w:rsidRDefault="00B33F77" w:rsidP="00B33F77">
      <w:r w:rsidRPr="005001CB">
        <w:rPr>
          <w:noProof/>
          <w:lang w:val="en-GB"/>
        </w:rPr>
        <w:lastRenderedPageBreak/>
        <w:drawing>
          <wp:inline distT="0" distB="0" distL="0" distR="0" wp14:anchorId="39746CFF" wp14:editId="4286388C">
            <wp:extent cx="5630061" cy="1428949"/>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duotone>
                        <a:prstClr val="black"/>
                        <a:srgbClr val="D9C3A5">
                          <a:tint val="50000"/>
                          <a:satMod val="180000"/>
                        </a:srgbClr>
                      </a:duotone>
                    </a:blip>
                    <a:stretch>
                      <a:fillRect/>
                    </a:stretch>
                  </pic:blipFill>
                  <pic:spPr>
                    <a:xfrm>
                      <a:off x="0" y="0"/>
                      <a:ext cx="5630061" cy="1428949"/>
                    </a:xfrm>
                    <a:prstGeom prst="rect">
                      <a:avLst/>
                    </a:prstGeom>
                  </pic:spPr>
                </pic:pic>
              </a:graphicData>
            </a:graphic>
          </wp:inline>
        </w:drawing>
      </w:r>
    </w:p>
    <w:p w:rsidR="00B33F77" w:rsidRDefault="00B33F77" w:rsidP="00B33F77">
      <w:r w:rsidRPr="00E717A5">
        <w:rPr>
          <w:noProof/>
          <w:lang w:val="en-GB"/>
        </w:rPr>
        <w:drawing>
          <wp:inline distT="0" distB="0" distL="0" distR="0" wp14:anchorId="520681EC" wp14:editId="5EB30C41">
            <wp:extent cx="5029902" cy="52680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colorTemperature colorTemp="8800"/>
                              </a14:imgEffect>
                            </a14:imgLayer>
                          </a14:imgProps>
                        </a:ext>
                      </a:extLst>
                    </a:blip>
                    <a:stretch>
                      <a:fillRect/>
                    </a:stretch>
                  </pic:blipFill>
                  <pic:spPr>
                    <a:xfrm>
                      <a:off x="0" y="0"/>
                      <a:ext cx="5029902" cy="5268060"/>
                    </a:xfrm>
                    <a:prstGeom prst="rect">
                      <a:avLst/>
                    </a:prstGeom>
                  </pic:spPr>
                </pic:pic>
              </a:graphicData>
            </a:graphic>
          </wp:inline>
        </w:drawing>
      </w:r>
    </w:p>
    <w:p w:rsidR="00B33F77" w:rsidRDefault="00B33F77" w:rsidP="00B33F77">
      <w:r>
        <w:t xml:space="preserve">Runtime analysis reveals significant variety, with films varying from brief formats to lengthy features. Notwithstanding this extensive variety, the average runtime nearly corresponds with standard feature-length films, suggesting that the majority of movies adhere to industry norms. Engagement variables—Watches, Likes, and Fans—exhibit substantial ranges and elevated standard deviations, indicating markedly skewed distributions. A minority of films garner disproportionately significant attention, whilst the majority experience comparatively moderate interaction. This pattern aligns with </w:t>
      </w:r>
      <w:r>
        <w:lastRenderedPageBreak/>
        <w:t>the "winner-takes-most" dynamic frequently seen in digital media and cultural industries (Elberse, 2013).</w:t>
      </w:r>
    </w:p>
    <w:p w:rsidR="00B33F77" w:rsidRDefault="00B33F77" w:rsidP="00B33F77">
      <w:r>
        <w:t>Graphical representations enhance the numerical results. Boxplots showing average ratings illustrate the central tendency, dispersion, and occurrence of outliers, indicating significant heterogeneity in audience assessments. When ratings are categorised by original language, boxplots indicate that non-English films generally exhibit better median ratings than English-language films, despite their lesser prevalence in the sample. Frequency charts further substantiate that English-language films predominate in quantity, although non-English films constitute a notable minority with robust performance in ratings.</w:t>
      </w:r>
    </w:p>
    <w:p w:rsidR="00D46266" w:rsidRDefault="00D46266" w:rsidP="00B33F77">
      <w:r w:rsidRPr="009E5F75">
        <w:rPr>
          <w:noProof/>
          <w:lang w:val="en-GB"/>
        </w:rPr>
        <w:drawing>
          <wp:inline distT="0" distB="0" distL="0" distR="0" wp14:anchorId="21D497D3" wp14:editId="73D142EE">
            <wp:extent cx="5731510" cy="3512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duotone>
                        <a:prstClr val="black"/>
                        <a:srgbClr val="D9C3A5">
                          <a:tint val="50000"/>
                          <a:satMod val="180000"/>
                        </a:srgbClr>
                      </a:duotone>
                    </a:blip>
                    <a:stretch>
                      <a:fillRect/>
                    </a:stretch>
                  </pic:blipFill>
                  <pic:spPr>
                    <a:xfrm>
                      <a:off x="0" y="0"/>
                      <a:ext cx="5731510" cy="3512820"/>
                    </a:xfrm>
                    <a:prstGeom prst="rect">
                      <a:avLst/>
                    </a:prstGeom>
                  </pic:spPr>
                </pic:pic>
              </a:graphicData>
            </a:graphic>
          </wp:inline>
        </w:drawing>
      </w:r>
    </w:p>
    <w:p w:rsidR="006A3757" w:rsidRDefault="00B33F77" w:rsidP="00B33F77">
      <w:r>
        <w:t>The descriptive statistics reveal three principal patterns: moderate yet diverse audience evaluations, significantly unequal participation distributions, and systematic disparities among categorical factors, including language. These findings establish a definitive empirical framework for examining trends and evaluating statistical correlations, emphasising the necessity of integrating numerical summaries with visual tools when assessing extensive media datasets for business intelligence objectives (Knaflic, 2020).</w:t>
      </w:r>
    </w:p>
    <w:p w:rsidR="00D46266" w:rsidRPr="006A3757" w:rsidRDefault="00D46266" w:rsidP="00B33F77">
      <w:r w:rsidRPr="00C3649B">
        <w:rPr>
          <w:noProof/>
          <w:lang w:val="en-GB"/>
        </w:rPr>
        <w:lastRenderedPageBreak/>
        <w:drawing>
          <wp:anchor distT="0" distB="0" distL="114300" distR="114300" simplePos="0" relativeHeight="251659264" behindDoc="0" locked="0" layoutInCell="1" allowOverlap="1" wp14:anchorId="5F305BF0" wp14:editId="5D43F1EF">
            <wp:simplePos x="0" y="0"/>
            <wp:positionH relativeFrom="column">
              <wp:posOffset>0</wp:posOffset>
            </wp:positionH>
            <wp:positionV relativeFrom="paragraph">
              <wp:posOffset>365760</wp:posOffset>
            </wp:positionV>
            <wp:extent cx="3246120" cy="1805940"/>
            <wp:effectExtent l="0" t="0" r="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duotone>
                        <a:prstClr val="black"/>
                        <a:srgbClr val="D9C3A5">
                          <a:tint val="50000"/>
                          <a:satMod val="180000"/>
                        </a:srgbClr>
                      </a:duotone>
                      <a:extLst>
                        <a:ext uri="{28A0092B-C50C-407E-A947-70E740481C1C}">
                          <a14:useLocalDpi xmlns:a14="http://schemas.microsoft.com/office/drawing/2010/main" val="0"/>
                        </a:ext>
                      </a:extLst>
                    </a:blip>
                    <a:srcRect r="11679"/>
                    <a:stretch/>
                  </pic:blipFill>
                  <pic:spPr bwMode="auto">
                    <a:xfrm>
                      <a:off x="0" y="0"/>
                      <a:ext cx="3246120" cy="1805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564B50" w:rsidRDefault="00564B50" w:rsidP="00564B50">
      <w:pPr>
        <w:pStyle w:val="Heading1"/>
      </w:pPr>
      <w:bookmarkStart w:id="4" w:name="_Toc217236569"/>
      <w:r w:rsidRPr="00564B50">
        <w:t>Trend Analysis and Visualization</w:t>
      </w:r>
      <w:bookmarkEnd w:id="4"/>
    </w:p>
    <w:p w:rsidR="00080C93" w:rsidRPr="00080C93" w:rsidRDefault="00080C93" w:rsidP="00080C93">
      <w:pPr>
        <w:rPr>
          <w:lang w:val="en-GB"/>
        </w:rPr>
      </w:pPr>
      <w:r w:rsidRPr="00080C93">
        <w:rPr>
          <w:lang w:val="en-GB"/>
        </w:rPr>
        <w:t xml:space="preserve">This report's visualisations offer additional insights into audience behaviour and film performance by demonstrating the interplay between original language, engagement metrics, runtime, and average ratings. Analysing these numbers reveals underlying trends that are not readily discernible from numerical summaries alone, hence facilitating more educated </w:t>
      </w:r>
      <w:r w:rsidR="0093697B">
        <w:rPr>
          <w:lang w:val="en-GB"/>
        </w:rPr>
        <w:t xml:space="preserve">business intelligence decisions </w:t>
      </w:r>
      <w:r w:rsidR="0093697B">
        <w:t>(Knaflic, 2020).</w:t>
      </w:r>
    </w:p>
    <w:p w:rsidR="00080C93" w:rsidRPr="00080C93" w:rsidRDefault="00080C93" w:rsidP="00080C93">
      <w:pPr>
        <w:rPr>
          <w:lang w:val="en-GB"/>
        </w:rPr>
      </w:pPr>
      <w:r w:rsidRPr="00080C93">
        <w:rPr>
          <w:lang w:val="en-GB"/>
        </w:rPr>
        <w:t xml:space="preserve">The Figure Average Rating by Original Language reveals significant discrepancies in audience ratings among various language categories. The data indicates that multiple non-English languages attain comparatively high average ratings, frequently surpassing the mean rating of English-language films, rather than a singular dominating language prevailing over others. This indicates that audience assessment is not just influenced by accessibility or familiarity. Conversely, audiences selecting films in less prevalent languages may be driven by cultural curiosity or perceived artistic merit, perhaps resulting in elevated ratings. This trend suggests that international material might enhance perceived library quality for platforms and distributors, especially when bolstered by strong </w:t>
      </w:r>
      <w:r w:rsidR="0093697B">
        <w:rPr>
          <w:lang w:val="en-GB"/>
        </w:rPr>
        <w:t xml:space="preserve">metadata and localisation tools </w:t>
      </w:r>
      <w:r w:rsidR="0093697B">
        <w:t>(Peterson and Anand, 2004).</w:t>
      </w:r>
    </w:p>
    <w:p w:rsidR="00897069" w:rsidRDefault="00080C93" w:rsidP="00897069">
      <w:r w:rsidRPr="00080C93">
        <w:lastRenderedPageBreak/>
        <w:drawing>
          <wp:inline distT="0" distB="0" distL="0" distR="0" wp14:anchorId="731F779B" wp14:editId="63320017">
            <wp:extent cx="5731510" cy="27806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80665"/>
                    </a:xfrm>
                    <a:prstGeom prst="rect">
                      <a:avLst/>
                    </a:prstGeom>
                  </pic:spPr>
                </pic:pic>
              </a:graphicData>
            </a:graphic>
          </wp:inline>
        </w:drawing>
      </w:r>
    </w:p>
    <w:p w:rsidR="00080C93" w:rsidRDefault="00080C93" w:rsidP="00080C93">
      <w:pPr>
        <w:jc w:val="center"/>
        <w:rPr>
          <w:i/>
          <w:lang w:val="en-GB"/>
        </w:rPr>
      </w:pPr>
      <w:r w:rsidRPr="00080C93">
        <w:rPr>
          <w:i/>
          <w:lang w:val="en-GB"/>
        </w:rPr>
        <w:t>Average Rating by Original Language</w:t>
      </w:r>
    </w:p>
    <w:p w:rsidR="00080C93" w:rsidRDefault="00080C93" w:rsidP="00080C93">
      <w:pPr>
        <w:jc w:val="center"/>
        <w:rPr>
          <w:i/>
          <w:lang w:val="en-GB"/>
        </w:rPr>
      </w:pPr>
    </w:p>
    <w:p w:rsidR="00080C93" w:rsidRDefault="00080C93" w:rsidP="00080C93">
      <w:pPr>
        <w:rPr>
          <w:lang w:val="en-GB"/>
        </w:rPr>
      </w:pPr>
      <w:r w:rsidRPr="00080C93">
        <w:rPr>
          <w:lang w:val="en-GB"/>
        </w:rPr>
        <w:t>The scatter plot depicting Watches vs Likes reveals a robust and constant rising trajectory, indicating that an increase in watches correlates with a rise in likes. The nearly linear pattern on logarithmic scales signifies a proportional relationship between exposure and active involvement. Nevertheless, the distribution indicates that most films congregate at lower engagement levels, whilst a comparatively tiny subset attains remarkably high viewership and like metrics. This disproportionate distribution illustrates the competitive dynamics of attention in digital media contexts, where prominence is centralised arou</w:t>
      </w:r>
      <w:r w:rsidR="0093697B">
        <w:rPr>
          <w:lang w:val="en-GB"/>
        </w:rPr>
        <w:t xml:space="preserve">nd a select few popular titles </w:t>
      </w:r>
      <w:r w:rsidR="0093697B">
        <w:t xml:space="preserve">(Hennig-Thurau, Marchand and Marx, 2012). </w:t>
      </w:r>
      <w:r w:rsidRPr="00080C93">
        <w:rPr>
          <w:lang w:val="en-GB"/>
        </w:rPr>
        <w:t>From a strategic perspective, research indicates that recommendation algorithms and promotional positioning can significantly enhance engagement following initial exposure.</w:t>
      </w:r>
    </w:p>
    <w:p w:rsidR="00080C93" w:rsidRDefault="00080C93" w:rsidP="00080C93">
      <w:pPr>
        <w:rPr>
          <w:lang w:val="en-GB"/>
        </w:rPr>
      </w:pPr>
      <w:r w:rsidRPr="00080C93">
        <w:rPr>
          <w:lang w:val="en-GB"/>
        </w:rPr>
        <w:lastRenderedPageBreak/>
        <w:drawing>
          <wp:inline distT="0" distB="0" distL="0" distR="0" wp14:anchorId="26D7A1A1" wp14:editId="01D8E80B">
            <wp:extent cx="5731510" cy="35179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17900"/>
                    </a:xfrm>
                    <a:prstGeom prst="rect">
                      <a:avLst/>
                    </a:prstGeom>
                  </pic:spPr>
                </pic:pic>
              </a:graphicData>
            </a:graphic>
          </wp:inline>
        </w:drawing>
      </w:r>
    </w:p>
    <w:p w:rsidR="0093697B" w:rsidRDefault="0093697B" w:rsidP="0093697B">
      <w:pPr>
        <w:rPr>
          <w:lang w:val="en-GB"/>
        </w:rPr>
      </w:pPr>
      <w:r w:rsidRPr="0093697B">
        <w:rPr>
          <w:lang w:val="en-GB"/>
        </w:rPr>
        <w:t>The figure depicting Average Rating over Runtime Categories demonstrates the variation in audience ratings across categorised runtime intervals. The tendency indicates that ratings typically enhance as runtime extends from very short films to medium and longer formats, possibly signifying audience beliefs that longer films provide superior narrative depth or production quality. Nonetheless, the variations noted in higher runtime categories suggest that extended length does not ensure enhanced evaluations. Prolonged duration may diminish audience satisfaction if pace and narrative coherence are not preserved. Research in media psychology indicates that audience satisfaction is shaped by the interplay of content length, genre, and viewer expectations, rather than runtime in isolation (</w:t>
      </w:r>
      <w:proofErr w:type="spellStart"/>
      <w:r w:rsidRPr="0093697B">
        <w:rPr>
          <w:lang w:val="en-GB"/>
        </w:rPr>
        <w:t>Vorderer</w:t>
      </w:r>
      <w:proofErr w:type="spellEnd"/>
      <w:r w:rsidRPr="0093697B">
        <w:rPr>
          <w:lang w:val="en-GB"/>
        </w:rPr>
        <w:t xml:space="preserve">, </w:t>
      </w:r>
      <w:proofErr w:type="spellStart"/>
      <w:r w:rsidRPr="0093697B">
        <w:rPr>
          <w:lang w:val="en-GB"/>
        </w:rPr>
        <w:t>Klimmt</w:t>
      </w:r>
      <w:proofErr w:type="spellEnd"/>
      <w:r w:rsidRPr="0093697B">
        <w:rPr>
          <w:lang w:val="en-GB"/>
        </w:rPr>
        <w:t xml:space="preserve">, and </w:t>
      </w:r>
      <w:proofErr w:type="spellStart"/>
      <w:r w:rsidRPr="0093697B">
        <w:rPr>
          <w:lang w:val="en-GB"/>
        </w:rPr>
        <w:t>Ritterfeld</w:t>
      </w:r>
      <w:proofErr w:type="spellEnd"/>
      <w:r w:rsidRPr="0093697B">
        <w:rPr>
          <w:lang w:val="en-GB"/>
        </w:rPr>
        <w:t>, 2004).</w:t>
      </w:r>
    </w:p>
    <w:p w:rsidR="0093697B" w:rsidRDefault="0093697B" w:rsidP="0093697B">
      <w:pPr>
        <w:rPr>
          <w:noProof/>
          <w:lang w:val="en-GB"/>
        </w:rPr>
      </w:pPr>
    </w:p>
    <w:p w:rsidR="0093697B" w:rsidRDefault="0093697B" w:rsidP="0093697B">
      <w:pPr>
        <w:rPr>
          <w:noProof/>
          <w:lang w:val="en-GB"/>
        </w:rPr>
      </w:pPr>
    </w:p>
    <w:p w:rsidR="0093697B" w:rsidRPr="0093697B" w:rsidRDefault="0093697B" w:rsidP="0093697B">
      <w:pPr>
        <w:rPr>
          <w:lang w:val="en-GB"/>
        </w:rPr>
      </w:pPr>
      <w:r>
        <w:rPr>
          <w:noProof/>
          <w:lang w:val="en-GB"/>
        </w:rPr>
        <w:lastRenderedPageBreak/>
        <w:drawing>
          <wp:inline distT="0" distB="0" distL="0" distR="0">
            <wp:extent cx="3873139" cy="32080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f39ef98-7820-4333-91a8-f5e6ee52b205.png"/>
                    <pic:cNvPicPr/>
                  </pic:nvPicPr>
                  <pic:blipFill rotWithShape="1">
                    <a:blip r:embed="rId16" cstate="print">
                      <a:extLst>
                        <a:ext uri="{28A0092B-C50C-407E-A947-70E740481C1C}">
                          <a14:useLocalDpi xmlns:a14="http://schemas.microsoft.com/office/drawing/2010/main" val="0"/>
                        </a:ext>
                      </a:extLst>
                    </a:blip>
                    <a:srcRect t="7312" b="9861"/>
                    <a:stretch/>
                  </pic:blipFill>
                  <pic:spPr bwMode="auto">
                    <a:xfrm>
                      <a:off x="0" y="0"/>
                      <a:ext cx="3876038" cy="3210421"/>
                    </a:xfrm>
                    <a:prstGeom prst="rect">
                      <a:avLst/>
                    </a:prstGeom>
                    <a:ln>
                      <a:noFill/>
                    </a:ln>
                    <a:extLst>
                      <a:ext uri="{53640926-AAD7-44D8-BBD7-CCE9431645EC}">
                        <a14:shadowObscured xmlns:a14="http://schemas.microsoft.com/office/drawing/2010/main"/>
                      </a:ext>
                    </a:extLst>
                  </pic:spPr>
                </pic:pic>
              </a:graphicData>
            </a:graphic>
          </wp:inline>
        </w:drawing>
      </w:r>
    </w:p>
    <w:p w:rsidR="00080C93" w:rsidRPr="00080C93" w:rsidRDefault="0093697B" w:rsidP="00080C93">
      <w:pPr>
        <w:rPr>
          <w:lang w:val="en-GB"/>
        </w:rPr>
      </w:pPr>
      <w:r w:rsidRPr="0093697B">
        <w:rPr>
          <w:lang w:val="en-GB"/>
        </w:rPr>
        <w:t>Collectively, these numbers offer supplementary insights. Language seems to affect ratings in ways that contradict standard dominance expectations; engagement measures indicate a significant correlation between visibility and audience interaction, while runtime exhibits a conditional link with perceived quality. Visual trend analysis effectively connects descriptive statistics and inferential research, allowing players in the film and entertainment business to create more nuanced, evidence-based content and marketing strategies (Davenport and Harris, 2017).</w:t>
      </w:r>
    </w:p>
    <w:p w:rsidR="00564B50" w:rsidRDefault="00564B50" w:rsidP="00564B50">
      <w:pPr>
        <w:pStyle w:val="Heading1"/>
      </w:pPr>
      <w:bookmarkStart w:id="5" w:name="_Toc217236570"/>
      <w:r w:rsidRPr="00564B50">
        <w:t>Statistical Analysis using SPSS</w:t>
      </w:r>
      <w:bookmarkEnd w:id="5"/>
    </w:p>
    <w:p w:rsidR="0093697B" w:rsidRPr="0093697B" w:rsidRDefault="0093697B" w:rsidP="0093697B">
      <w:r w:rsidRPr="0093697B">
        <w:t>Inferential statistical analysis was performed with IBM SPSS Statistics to evaluate the statistical significance and relevance of the links and differences identified in the Letterbox Movie Classification Dataset concerning audience behaviour and film performance. The analysis concentrated on three principal elements: an independent-samples t-test, correlation analysis, and multiple regression modelling.</w:t>
      </w:r>
    </w:p>
    <w:p w:rsidR="00564B50" w:rsidRDefault="00564B50" w:rsidP="00564B50">
      <w:pPr>
        <w:rPr>
          <w:rFonts w:cs="Arial"/>
          <w:b/>
        </w:rPr>
      </w:pPr>
      <w:r w:rsidRPr="00564B50">
        <w:rPr>
          <w:rFonts w:cs="Arial"/>
          <w:b/>
        </w:rPr>
        <w:t>Independent-Samples T-Test</w:t>
      </w:r>
    </w:p>
    <w:p w:rsidR="009067E8" w:rsidRDefault="009067E8" w:rsidP="009067E8">
      <w:r>
        <w:t xml:space="preserve">An independent-samples t-test was used to assess whether average film ratings substantially varied between English-language and non-English-language films. The findings demonstrate a statistically significant disparity between the two categories (p &lt; .001), with non-English films attaining a superior mean average rating. This </w:t>
      </w:r>
      <w:r>
        <w:lastRenderedPageBreak/>
        <w:t>discovery indicates that the original language significantly impacts audience assessment rather than serving as a neutral descriptive characteristic.</w:t>
      </w:r>
    </w:p>
    <w:p w:rsidR="0093697B" w:rsidRDefault="009067E8" w:rsidP="009067E8">
      <w:r>
        <w:t>This conclusion indicates that, while English-language films prevail in quantity, they do not inherently surpass foreign-language films in perceived quality. A probable reason is audience self-selection, in which viewers opting for non-English films may be driven by artistic merit, cultural curiosity, or critical acclaim. Prior studies indicate that specialist audiences frequently render more favourable assessments due to heightened engagement and alignment of expectations (Peterson and Anand, 2004). This challenges the assumptions of mainstream dominance and underscores the strategic importance of multinational content portfolios bolstered by effective localisation initiatives from a business intelligence standpoint.</w:t>
      </w:r>
    </w:p>
    <w:p w:rsidR="00F70017" w:rsidRDefault="00F70017" w:rsidP="009067E8">
      <w:r>
        <w:rPr>
          <w:noProof/>
          <w:lang w:val="en-GB"/>
        </w:rPr>
        <w:drawing>
          <wp:anchor distT="0" distB="0" distL="114300" distR="114300" simplePos="0" relativeHeight="251661312" behindDoc="0" locked="0" layoutInCell="1" allowOverlap="1" wp14:anchorId="62F26F27" wp14:editId="099F1439">
            <wp:simplePos x="0" y="0"/>
            <wp:positionH relativeFrom="column">
              <wp:posOffset>0</wp:posOffset>
            </wp:positionH>
            <wp:positionV relativeFrom="paragraph">
              <wp:posOffset>1076325</wp:posOffset>
            </wp:positionV>
            <wp:extent cx="3901440" cy="1074420"/>
            <wp:effectExtent l="0" t="0" r="381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5-12-21 171134.png"/>
                    <pic:cNvPicPr/>
                  </pic:nvPicPr>
                  <pic:blipFill rotWithShape="1">
                    <a:blip r:embed="rId17">
                      <a:duotone>
                        <a:prstClr val="black"/>
                        <a:srgbClr val="D9C3A5">
                          <a:tint val="50000"/>
                          <a:satMod val="180000"/>
                        </a:srgbClr>
                      </a:duotone>
                      <a:extLst>
                        <a:ext uri="{28A0092B-C50C-407E-A947-70E740481C1C}">
                          <a14:useLocalDpi xmlns:a14="http://schemas.microsoft.com/office/drawing/2010/main" val="0"/>
                        </a:ext>
                      </a:extLst>
                    </a:blip>
                    <a:srcRect t="34575" r="31930" b="33770"/>
                    <a:stretch/>
                  </pic:blipFill>
                  <pic:spPr bwMode="auto">
                    <a:xfrm>
                      <a:off x="0" y="0"/>
                      <a:ext cx="3901440" cy="10744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2D5049">
        <w:rPr>
          <w:noProof/>
          <w:lang w:val="en-GB"/>
        </w:rPr>
        <w:drawing>
          <wp:inline distT="0" distB="0" distL="0" distR="0" wp14:anchorId="5973E9F6" wp14:editId="4EE375B3">
            <wp:extent cx="4762500" cy="895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duotone>
                        <a:prstClr val="black"/>
                        <a:srgbClr val="D9C3A5">
                          <a:tint val="50000"/>
                          <a:satMod val="180000"/>
                        </a:srgbClr>
                      </a:duotone>
                    </a:blip>
                    <a:srcRect r="4580"/>
                    <a:stretch/>
                  </pic:blipFill>
                  <pic:spPr bwMode="auto">
                    <a:xfrm>
                      <a:off x="0" y="0"/>
                      <a:ext cx="4763165" cy="895475"/>
                    </a:xfrm>
                    <a:prstGeom prst="rect">
                      <a:avLst/>
                    </a:prstGeom>
                    <a:ln>
                      <a:noFill/>
                    </a:ln>
                    <a:extLst>
                      <a:ext uri="{53640926-AAD7-44D8-BBD7-CCE9431645EC}">
                        <a14:shadowObscured xmlns:a14="http://schemas.microsoft.com/office/drawing/2010/main"/>
                      </a:ext>
                    </a:extLst>
                  </pic:spPr>
                </pic:pic>
              </a:graphicData>
            </a:graphic>
          </wp:inline>
        </w:drawing>
      </w:r>
    </w:p>
    <w:p w:rsidR="00F70017" w:rsidRDefault="00F70017" w:rsidP="009067E8">
      <w:r w:rsidRPr="00CB1EE8">
        <w:rPr>
          <w:noProof/>
          <w:lang w:val="en-GB"/>
        </w:rPr>
        <w:drawing>
          <wp:anchor distT="0" distB="0" distL="114300" distR="114300" simplePos="0" relativeHeight="251663360" behindDoc="0" locked="0" layoutInCell="1" allowOverlap="1" wp14:anchorId="10270F2F" wp14:editId="457E3D77">
            <wp:simplePos x="0" y="0"/>
            <wp:positionH relativeFrom="column">
              <wp:posOffset>0</wp:posOffset>
            </wp:positionH>
            <wp:positionV relativeFrom="paragraph">
              <wp:posOffset>1398270</wp:posOffset>
            </wp:positionV>
            <wp:extent cx="4853940" cy="1924050"/>
            <wp:effectExtent l="0" t="0" r="381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duotone>
                        <a:prstClr val="black"/>
                        <a:srgbClr val="D9C3A5">
                          <a:tint val="50000"/>
                          <a:satMod val="180000"/>
                        </a:srgbClr>
                      </a:duotone>
                      <a:extLst>
                        <a:ext uri="{28A0092B-C50C-407E-A947-70E740481C1C}">
                          <a14:useLocalDpi xmlns:a14="http://schemas.microsoft.com/office/drawing/2010/main" val="0"/>
                        </a:ext>
                      </a:extLst>
                    </a:blip>
                    <a:srcRect r="5978"/>
                    <a:stretch/>
                  </pic:blipFill>
                  <pic:spPr bwMode="auto">
                    <a:xfrm>
                      <a:off x="0" y="0"/>
                      <a:ext cx="4853940" cy="192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F70017" w:rsidRDefault="00F70017" w:rsidP="009067E8"/>
    <w:p w:rsidR="00F70017" w:rsidRDefault="00F70017" w:rsidP="009067E8"/>
    <w:p w:rsidR="00F70017" w:rsidRDefault="00F70017" w:rsidP="009067E8"/>
    <w:p w:rsidR="00F70017" w:rsidRPr="00564B50" w:rsidRDefault="00F70017" w:rsidP="009067E8"/>
    <w:p w:rsidR="00564B50" w:rsidRDefault="00564B50" w:rsidP="00564B50">
      <w:pPr>
        <w:rPr>
          <w:rFonts w:cs="Arial"/>
          <w:b/>
        </w:rPr>
      </w:pPr>
      <w:r w:rsidRPr="00564B50">
        <w:rPr>
          <w:rFonts w:cs="Arial"/>
          <w:b/>
        </w:rPr>
        <w:lastRenderedPageBreak/>
        <w:t>Correlation Analysis</w:t>
      </w:r>
    </w:p>
    <w:p w:rsidR="009067E8" w:rsidRDefault="009067E8" w:rsidP="009067E8">
      <w:r>
        <w:t>Correlation analysis was conducted to examine the correlations among important engagement indicators, namely views, likes, duration, and followers. The data demonstrate a robust positive association between watches and likes, suggesting that films with elevated view counts generally garner substantially more likes. This link underscores the pivotal function of exposure in fostering audience interaction and affirms that visibility is a crucial factor influencing engagement in digital media contexts (Hennig-Thurau et al., 2012).</w:t>
      </w:r>
    </w:p>
    <w:p w:rsidR="009067E8" w:rsidRDefault="009067E8" w:rsidP="009067E8">
      <w:r>
        <w:t>The correlation between runtime and fan count is positive yet weak, indicating that longer films may get marginally more devoted followers, but runtime alone does not significantly affect audience loyalty. This suggests that engagement is influenced more by consumer behaviour and interaction than by structural attributes like film length. These data indicate that engagement indicators are significantly interrelated, but runtime has a little and indirect effect on audience response.</w:t>
      </w:r>
    </w:p>
    <w:p w:rsidR="003402C7" w:rsidRDefault="003402C7" w:rsidP="009067E8">
      <w:r w:rsidRPr="00446B2F">
        <w:rPr>
          <w:noProof/>
          <w:lang w:val="en-GB"/>
        </w:rPr>
        <w:drawing>
          <wp:inline distT="0" distB="0" distL="0" distR="0" wp14:anchorId="1ADB2371" wp14:editId="63EB5661">
            <wp:extent cx="3147060" cy="4791076"/>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duotone>
                        <a:prstClr val="black"/>
                        <a:srgbClr val="D9C3A5">
                          <a:tint val="50000"/>
                          <a:satMod val="180000"/>
                        </a:srgbClr>
                      </a:duotone>
                      <a:extLst>
                        <a:ext uri="{BEBA8EAE-BF5A-486C-A8C5-ECC9F3942E4B}">
                          <a14:imgProps xmlns:a14="http://schemas.microsoft.com/office/drawing/2010/main">
                            <a14:imgLayer r:embed="rId21">
                              <a14:imgEffect>
                                <a14:colorTemperature colorTemp="8800"/>
                              </a14:imgEffect>
                            </a14:imgLayer>
                          </a14:imgProps>
                        </a:ext>
                      </a:extLst>
                    </a:blip>
                    <a:srcRect r="14625"/>
                    <a:stretch/>
                  </pic:blipFill>
                  <pic:spPr bwMode="auto">
                    <a:xfrm>
                      <a:off x="0" y="0"/>
                      <a:ext cx="3147499" cy="4791744"/>
                    </a:xfrm>
                    <a:prstGeom prst="rect">
                      <a:avLst/>
                    </a:prstGeom>
                    <a:ln>
                      <a:noFill/>
                    </a:ln>
                    <a:extLst>
                      <a:ext uri="{53640926-AAD7-44D8-BBD7-CCE9431645EC}">
                        <a14:shadowObscured xmlns:a14="http://schemas.microsoft.com/office/drawing/2010/main"/>
                      </a:ext>
                    </a:extLst>
                  </pic:spPr>
                </pic:pic>
              </a:graphicData>
            </a:graphic>
          </wp:inline>
        </w:drawing>
      </w:r>
    </w:p>
    <w:p w:rsidR="003402C7" w:rsidRDefault="00620F23" w:rsidP="009067E8">
      <w:r w:rsidRPr="00CB1EE8">
        <w:rPr>
          <w:noProof/>
          <w:lang w:val="en-GB"/>
        </w:rPr>
        <w:lastRenderedPageBreak/>
        <w:drawing>
          <wp:anchor distT="0" distB="0" distL="114300" distR="114300" simplePos="0" relativeHeight="251664384" behindDoc="0" locked="0" layoutInCell="1" allowOverlap="1">
            <wp:simplePos x="0" y="0"/>
            <wp:positionH relativeFrom="column">
              <wp:posOffset>91440</wp:posOffset>
            </wp:positionH>
            <wp:positionV relativeFrom="paragraph">
              <wp:posOffset>2034540</wp:posOffset>
            </wp:positionV>
            <wp:extent cx="2341245" cy="2171700"/>
            <wp:effectExtent l="0" t="0" r="1905"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duotone>
                        <a:prstClr val="black"/>
                        <a:srgbClr val="D9C3A5">
                          <a:tint val="50000"/>
                          <a:satMod val="180000"/>
                        </a:srgbClr>
                      </a:duotone>
                      <a:extLst>
                        <a:ext uri="{28A0092B-C50C-407E-A947-70E740481C1C}">
                          <a14:useLocalDpi xmlns:a14="http://schemas.microsoft.com/office/drawing/2010/main" val="0"/>
                        </a:ext>
                      </a:extLst>
                    </a:blip>
                    <a:srcRect l="3004" t="1754" r="13106" b="-1754"/>
                    <a:stretch/>
                  </pic:blipFill>
                  <pic:spPr bwMode="auto">
                    <a:xfrm>
                      <a:off x="0" y="0"/>
                      <a:ext cx="2341245" cy="217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402C7" w:rsidRPr="00CB1EE8">
        <w:rPr>
          <w:noProof/>
          <w:lang w:val="en-GB"/>
        </w:rPr>
        <w:drawing>
          <wp:inline distT="0" distB="0" distL="0" distR="0" wp14:anchorId="3B774AB9" wp14:editId="6A7A616A">
            <wp:extent cx="3063240" cy="184785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duotone>
                        <a:prstClr val="black"/>
                        <a:srgbClr val="D9C3A5">
                          <a:tint val="50000"/>
                          <a:satMod val="180000"/>
                        </a:srgbClr>
                      </a:duotone>
                    </a:blip>
                    <a:srcRect r="13315"/>
                    <a:stretch/>
                  </pic:blipFill>
                  <pic:spPr bwMode="auto">
                    <a:xfrm>
                      <a:off x="0" y="0"/>
                      <a:ext cx="3063668" cy="1848108"/>
                    </a:xfrm>
                    <a:prstGeom prst="rect">
                      <a:avLst/>
                    </a:prstGeom>
                    <a:ln>
                      <a:noFill/>
                    </a:ln>
                    <a:extLst>
                      <a:ext uri="{53640926-AAD7-44D8-BBD7-CCE9431645EC}">
                        <a14:shadowObscured xmlns:a14="http://schemas.microsoft.com/office/drawing/2010/main"/>
                      </a:ext>
                    </a:extLst>
                  </pic:spPr>
                </pic:pic>
              </a:graphicData>
            </a:graphic>
          </wp:inline>
        </w:drawing>
      </w:r>
    </w:p>
    <w:p w:rsidR="003402C7" w:rsidRDefault="003402C7" w:rsidP="009067E8"/>
    <w:p w:rsidR="003402C7" w:rsidRDefault="003402C7" w:rsidP="009067E8">
      <w:r w:rsidRPr="00CB1EE8">
        <w:rPr>
          <w:noProof/>
          <w:lang w:val="en-GB"/>
        </w:rPr>
        <w:lastRenderedPageBreak/>
        <w:drawing>
          <wp:inline distT="0" distB="0" distL="0" distR="0" wp14:anchorId="3D48D54F" wp14:editId="2E2BFE22">
            <wp:extent cx="3101340" cy="455295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duotone>
                        <a:prstClr val="black"/>
                        <a:srgbClr val="D9C3A5">
                          <a:tint val="50000"/>
                          <a:satMod val="180000"/>
                        </a:srgbClr>
                      </a:duotone>
                    </a:blip>
                    <a:srcRect r="15866"/>
                    <a:stretch/>
                  </pic:blipFill>
                  <pic:spPr bwMode="auto">
                    <a:xfrm>
                      <a:off x="0" y="0"/>
                      <a:ext cx="3101772" cy="4553585"/>
                    </a:xfrm>
                    <a:prstGeom prst="rect">
                      <a:avLst/>
                    </a:prstGeom>
                    <a:ln>
                      <a:noFill/>
                    </a:ln>
                    <a:extLst>
                      <a:ext uri="{53640926-AAD7-44D8-BBD7-CCE9431645EC}">
                        <a14:shadowObscured xmlns:a14="http://schemas.microsoft.com/office/drawing/2010/main"/>
                      </a:ext>
                    </a:extLst>
                  </pic:spPr>
                </pic:pic>
              </a:graphicData>
            </a:graphic>
          </wp:inline>
        </w:drawing>
      </w:r>
    </w:p>
    <w:p w:rsidR="003402C7" w:rsidRPr="00564B50" w:rsidRDefault="003402C7" w:rsidP="009067E8"/>
    <w:p w:rsidR="00564B50" w:rsidRDefault="00564B50" w:rsidP="00564B50">
      <w:pPr>
        <w:rPr>
          <w:rFonts w:cs="Arial"/>
          <w:b/>
        </w:rPr>
      </w:pPr>
      <w:r w:rsidRPr="00564B50">
        <w:rPr>
          <w:rFonts w:cs="Arial"/>
          <w:b/>
        </w:rPr>
        <w:t>Regression Analysis</w:t>
      </w:r>
    </w:p>
    <w:p w:rsidR="009067E8" w:rsidRDefault="009067E8" w:rsidP="009067E8">
      <w:r>
        <w:t>The study employed multiple regression analysis to determine whether runtime, fans, and likes were significant predictors of average film rating. The regression model demonstrated statistical significance (p &lt; .001) and accounted for around 10–11% of the variance in average ratings. This amount of explanatory power is limited, aligning with expectations for cultural and creative datasets where subjective preferences and contextual factors significantly influence outcomes (James et al., 2020).</w:t>
      </w:r>
    </w:p>
    <w:p w:rsidR="009067E8" w:rsidRDefault="009067E8" w:rsidP="009067E8">
      <w:r>
        <w:t xml:space="preserve">According to the coefficients, fans have a minor but statistically significant impact on average rating, whereas likes and runtime are the best predictors of average rating. This indicates that initial audience acceptance is more closely associated with perceived quality than with long-term loyalty measures. These results underscore the significance of promoting early engagement and involvement instead of depending exclusively on structural attributes or long-term fandom. The regression results </w:t>
      </w:r>
      <w:r>
        <w:lastRenderedPageBreak/>
        <w:t>underscore the significance of engagement-centric methodologies for analysing and forecasting film success within the dataset.</w:t>
      </w:r>
    </w:p>
    <w:p w:rsidR="00453EE2" w:rsidRDefault="00453EE2" w:rsidP="009067E8">
      <w:pPr>
        <w:rPr>
          <w:noProof/>
          <w:lang w:val="en-GB"/>
        </w:rPr>
      </w:pPr>
    </w:p>
    <w:p w:rsidR="00453EE2" w:rsidRDefault="00453EE2" w:rsidP="009067E8">
      <w:r w:rsidRPr="00737F94">
        <w:rPr>
          <w:noProof/>
          <w:lang w:val="en-GB"/>
        </w:rPr>
        <w:drawing>
          <wp:inline distT="0" distB="0" distL="0" distR="0" wp14:anchorId="2B1B40A5" wp14:editId="4F8BBE93">
            <wp:extent cx="3589020" cy="29051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duotone>
                        <a:prstClr val="black"/>
                        <a:srgbClr val="D9C3A5">
                          <a:tint val="50000"/>
                          <a:satMod val="180000"/>
                        </a:srgbClr>
                      </a:duotone>
                    </a:blip>
                    <a:srcRect r="15135"/>
                    <a:stretch/>
                  </pic:blipFill>
                  <pic:spPr bwMode="auto">
                    <a:xfrm>
                      <a:off x="0" y="0"/>
                      <a:ext cx="3589521" cy="2905530"/>
                    </a:xfrm>
                    <a:prstGeom prst="rect">
                      <a:avLst/>
                    </a:prstGeom>
                    <a:ln>
                      <a:noFill/>
                    </a:ln>
                    <a:extLst>
                      <a:ext uri="{53640926-AAD7-44D8-BBD7-CCE9431645EC}">
                        <a14:shadowObscured xmlns:a14="http://schemas.microsoft.com/office/drawing/2010/main"/>
                      </a:ext>
                    </a:extLst>
                  </pic:spPr>
                </pic:pic>
              </a:graphicData>
            </a:graphic>
          </wp:inline>
        </w:drawing>
      </w:r>
    </w:p>
    <w:p w:rsidR="00453EE2" w:rsidRDefault="00453EE2" w:rsidP="009067E8">
      <w:r w:rsidRPr="00737F94">
        <w:rPr>
          <w:noProof/>
          <w:lang w:val="en-GB"/>
        </w:rPr>
        <w:drawing>
          <wp:inline distT="0" distB="0" distL="0" distR="0" wp14:anchorId="69D7F51F" wp14:editId="1CE3978E">
            <wp:extent cx="5097780" cy="2993390"/>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duotone>
                        <a:prstClr val="black"/>
                        <a:srgbClr val="D9C3A5">
                          <a:tint val="50000"/>
                          <a:satMod val="180000"/>
                        </a:srgbClr>
                      </a:duotone>
                    </a:blip>
                    <a:srcRect l="1838" t="5" r="3573" b="52435"/>
                    <a:stretch/>
                  </pic:blipFill>
                  <pic:spPr bwMode="auto">
                    <a:xfrm>
                      <a:off x="0" y="0"/>
                      <a:ext cx="5100547" cy="2995015"/>
                    </a:xfrm>
                    <a:prstGeom prst="rect">
                      <a:avLst/>
                    </a:prstGeom>
                    <a:ln>
                      <a:noFill/>
                    </a:ln>
                    <a:extLst>
                      <a:ext uri="{53640926-AAD7-44D8-BBD7-CCE9431645EC}">
                        <a14:shadowObscured xmlns:a14="http://schemas.microsoft.com/office/drawing/2010/main"/>
                      </a:ext>
                    </a:extLst>
                  </pic:spPr>
                </pic:pic>
              </a:graphicData>
            </a:graphic>
          </wp:inline>
        </w:drawing>
      </w:r>
    </w:p>
    <w:p w:rsidR="00453EE2" w:rsidRDefault="00453EE2" w:rsidP="009067E8">
      <w:pPr>
        <w:rPr>
          <w:noProof/>
          <w:lang w:val="en-GB"/>
        </w:rPr>
      </w:pPr>
    </w:p>
    <w:p w:rsidR="00453EE2" w:rsidRDefault="00453EE2" w:rsidP="009067E8">
      <w:r w:rsidRPr="00737F94">
        <w:rPr>
          <w:noProof/>
          <w:lang w:val="en-GB"/>
        </w:rPr>
        <w:lastRenderedPageBreak/>
        <w:drawing>
          <wp:inline distT="0" distB="0" distL="0" distR="0" wp14:anchorId="69D7F51F" wp14:editId="1CE3978E">
            <wp:extent cx="4914900" cy="32788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duotone>
                        <a:prstClr val="black"/>
                        <a:srgbClr val="D9C3A5">
                          <a:tint val="50000"/>
                          <a:satMod val="180000"/>
                        </a:srgbClr>
                      </a:duotone>
                    </a:blip>
                    <a:srcRect t="47923" r="8834"/>
                    <a:stretch/>
                  </pic:blipFill>
                  <pic:spPr bwMode="auto">
                    <a:xfrm>
                      <a:off x="0" y="0"/>
                      <a:ext cx="4915586" cy="3279267"/>
                    </a:xfrm>
                    <a:prstGeom prst="rect">
                      <a:avLst/>
                    </a:prstGeom>
                    <a:ln>
                      <a:noFill/>
                    </a:ln>
                    <a:extLst>
                      <a:ext uri="{53640926-AAD7-44D8-BBD7-CCE9431645EC}">
                        <a14:shadowObscured xmlns:a14="http://schemas.microsoft.com/office/drawing/2010/main"/>
                      </a:ext>
                    </a:extLst>
                  </pic:spPr>
                </pic:pic>
              </a:graphicData>
            </a:graphic>
          </wp:inline>
        </w:drawing>
      </w:r>
    </w:p>
    <w:p w:rsidR="00453EE2" w:rsidRDefault="00453EE2" w:rsidP="009067E8">
      <w:r w:rsidRPr="00737F94">
        <w:rPr>
          <w:noProof/>
          <w:lang w:val="en-GB"/>
        </w:rPr>
        <w:drawing>
          <wp:inline distT="0" distB="0" distL="0" distR="0" wp14:anchorId="786F1B92" wp14:editId="5981AC6B">
            <wp:extent cx="5591955" cy="29722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duotone>
                        <a:prstClr val="black"/>
                        <a:srgbClr val="D9C3A5">
                          <a:tint val="50000"/>
                          <a:satMod val="180000"/>
                        </a:srgbClr>
                      </a:duotone>
                    </a:blip>
                    <a:stretch>
                      <a:fillRect/>
                    </a:stretch>
                  </pic:blipFill>
                  <pic:spPr>
                    <a:xfrm>
                      <a:off x="0" y="0"/>
                      <a:ext cx="5591955" cy="2972215"/>
                    </a:xfrm>
                    <a:prstGeom prst="rect">
                      <a:avLst/>
                    </a:prstGeom>
                  </pic:spPr>
                </pic:pic>
              </a:graphicData>
            </a:graphic>
          </wp:inline>
        </w:drawing>
      </w:r>
    </w:p>
    <w:p w:rsidR="00453EE2" w:rsidRDefault="00453EE2" w:rsidP="009067E8">
      <w:pPr>
        <w:rPr>
          <w:noProof/>
          <w:lang w:val="en-GB"/>
        </w:rPr>
      </w:pPr>
    </w:p>
    <w:p w:rsidR="00453EE2" w:rsidRDefault="00453EE2" w:rsidP="009067E8">
      <w:r w:rsidRPr="00737F94">
        <w:rPr>
          <w:noProof/>
          <w:lang w:val="en-GB"/>
        </w:rPr>
        <w:lastRenderedPageBreak/>
        <w:drawing>
          <wp:inline distT="0" distB="0" distL="0" distR="0" wp14:anchorId="6A4C2278" wp14:editId="05D33B80">
            <wp:extent cx="3505200" cy="2819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duotone>
                        <a:prstClr val="black"/>
                        <a:srgbClr val="D9C3A5">
                          <a:tint val="50000"/>
                          <a:satMod val="180000"/>
                        </a:srgbClr>
                      </a:duotone>
                    </a:blip>
                    <a:srcRect r="38843" b="53576"/>
                    <a:stretch/>
                  </pic:blipFill>
                  <pic:spPr bwMode="auto">
                    <a:xfrm>
                      <a:off x="0" y="0"/>
                      <a:ext cx="3505200" cy="2819400"/>
                    </a:xfrm>
                    <a:prstGeom prst="rect">
                      <a:avLst/>
                    </a:prstGeom>
                    <a:ln>
                      <a:noFill/>
                    </a:ln>
                    <a:extLst>
                      <a:ext uri="{53640926-AAD7-44D8-BBD7-CCE9431645EC}">
                        <a14:shadowObscured xmlns:a14="http://schemas.microsoft.com/office/drawing/2010/main"/>
                      </a:ext>
                    </a:extLst>
                  </pic:spPr>
                </pic:pic>
              </a:graphicData>
            </a:graphic>
          </wp:inline>
        </w:drawing>
      </w:r>
    </w:p>
    <w:p w:rsidR="00453EE2" w:rsidRDefault="00453EE2" w:rsidP="009067E8">
      <w:r w:rsidRPr="00737F94">
        <w:rPr>
          <w:noProof/>
          <w:lang w:val="en-GB"/>
        </w:rPr>
        <w:drawing>
          <wp:inline distT="0" distB="0" distL="0" distR="0" wp14:anchorId="6A4C2278" wp14:editId="05D33B80">
            <wp:extent cx="5731510" cy="32766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duotone>
                        <a:prstClr val="black"/>
                        <a:srgbClr val="D9C3A5">
                          <a:tint val="50000"/>
                          <a:satMod val="180000"/>
                        </a:srgbClr>
                      </a:duotone>
                    </a:blip>
                    <a:srcRect t="46047"/>
                    <a:stretch/>
                  </pic:blipFill>
                  <pic:spPr bwMode="auto">
                    <a:xfrm>
                      <a:off x="0" y="0"/>
                      <a:ext cx="5731510" cy="3276600"/>
                    </a:xfrm>
                    <a:prstGeom prst="rect">
                      <a:avLst/>
                    </a:prstGeom>
                    <a:ln>
                      <a:noFill/>
                    </a:ln>
                    <a:extLst>
                      <a:ext uri="{53640926-AAD7-44D8-BBD7-CCE9431645EC}">
                        <a14:shadowObscured xmlns:a14="http://schemas.microsoft.com/office/drawing/2010/main"/>
                      </a:ext>
                    </a:extLst>
                  </pic:spPr>
                </pic:pic>
              </a:graphicData>
            </a:graphic>
          </wp:inline>
        </w:drawing>
      </w:r>
    </w:p>
    <w:p w:rsidR="00453EE2" w:rsidRDefault="00453EE2" w:rsidP="009067E8">
      <w:pPr>
        <w:rPr>
          <w:noProof/>
          <w:lang w:val="en-GB"/>
        </w:rPr>
      </w:pPr>
    </w:p>
    <w:p w:rsidR="00453EE2" w:rsidRDefault="00453EE2" w:rsidP="009067E8">
      <w:r w:rsidRPr="00737F94">
        <w:rPr>
          <w:noProof/>
          <w:lang w:val="en-GB"/>
        </w:rPr>
        <w:drawing>
          <wp:inline distT="0" distB="0" distL="0" distR="0" wp14:anchorId="4FD7516A" wp14:editId="125B23BB">
            <wp:extent cx="3505200" cy="1935294"/>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duotone>
                        <a:prstClr val="black"/>
                        <a:srgbClr val="D9C3A5">
                          <a:tint val="50000"/>
                          <a:satMod val="180000"/>
                        </a:srgbClr>
                      </a:duotone>
                    </a:blip>
                    <a:srcRect r="38667" b="70765"/>
                    <a:stretch/>
                  </pic:blipFill>
                  <pic:spPr bwMode="auto">
                    <a:xfrm>
                      <a:off x="0" y="0"/>
                      <a:ext cx="3505689" cy="1935564"/>
                    </a:xfrm>
                    <a:prstGeom prst="rect">
                      <a:avLst/>
                    </a:prstGeom>
                    <a:ln>
                      <a:noFill/>
                    </a:ln>
                    <a:extLst>
                      <a:ext uri="{53640926-AAD7-44D8-BBD7-CCE9431645EC}">
                        <a14:shadowObscured xmlns:a14="http://schemas.microsoft.com/office/drawing/2010/main"/>
                      </a:ext>
                    </a:extLst>
                  </pic:spPr>
                </pic:pic>
              </a:graphicData>
            </a:graphic>
          </wp:inline>
        </w:drawing>
      </w:r>
    </w:p>
    <w:p w:rsidR="00453EE2" w:rsidRDefault="00453EE2" w:rsidP="009067E8">
      <w:pPr>
        <w:rPr>
          <w:noProof/>
          <w:lang w:val="en-GB"/>
        </w:rPr>
      </w:pPr>
    </w:p>
    <w:p w:rsidR="00453EE2" w:rsidRPr="00564B50" w:rsidRDefault="00453EE2" w:rsidP="009067E8">
      <w:r w:rsidRPr="00737F94">
        <w:rPr>
          <w:noProof/>
          <w:lang w:val="en-GB"/>
        </w:rPr>
        <w:drawing>
          <wp:inline distT="0" distB="0" distL="0" distR="0" wp14:anchorId="4FD7516A" wp14:editId="125B23BB">
            <wp:extent cx="5272835" cy="4813935"/>
            <wp:effectExtent l="0" t="0" r="4445"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duotone>
                        <a:prstClr val="black"/>
                        <a:srgbClr val="D9C3A5">
                          <a:tint val="50000"/>
                          <a:satMod val="180000"/>
                        </a:srgbClr>
                      </a:duotone>
                    </a:blip>
                    <a:srcRect l="934" t="27962" r="6800" b="-684"/>
                    <a:stretch/>
                  </pic:blipFill>
                  <pic:spPr bwMode="auto">
                    <a:xfrm>
                      <a:off x="0" y="0"/>
                      <a:ext cx="5273761" cy="4814780"/>
                    </a:xfrm>
                    <a:prstGeom prst="rect">
                      <a:avLst/>
                    </a:prstGeom>
                    <a:ln>
                      <a:noFill/>
                    </a:ln>
                    <a:extLst>
                      <a:ext uri="{53640926-AAD7-44D8-BBD7-CCE9431645EC}">
                        <a14:shadowObscured xmlns:a14="http://schemas.microsoft.com/office/drawing/2010/main"/>
                      </a:ext>
                    </a:extLst>
                  </pic:spPr>
                </pic:pic>
              </a:graphicData>
            </a:graphic>
          </wp:inline>
        </w:drawing>
      </w:r>
    </w:p>
    <w:p w:rsidR="00A9388F" w:rsidRDefault="00564B50" w:rsidP="00564B50">
      <w:pPr>
        <w:pStyle w:val="Heading1"/>
      </w:pPr>
      <w:bookmarkStart w:id="6" w:name="_Toc217236571"/>
      <w:r>
        <w:t>Insights and Recommendations</w:t>
      </w:r>
      <w:bookmarkEnd w:id="6"/>
    </w:p>
    <w:p w:rsidR="00A9388F" w:rsidRPr="00E44BA6" w:rsidRDefault="00E44BA6" w:rsidP="00934E4A">
      <w:pPr>
        <w:rPr>
          <w:rFonts w:cs="Arial"/>
          <w:b/>
        </w:rPr>
      </w:pPr>
      <w:r w:rsidRPr="00E44BA6">
        <w:rPr>
          <w:rFonts w:cs="Arial"/>
          <w:b/>
        </w:rPr>
        <w:t>Key Insights</w:t>
      </w:r>
    </w:p>
    <w:p w:rsidR="00E44BA6" w:rsidRPr="00E44BA6" w:rsidRDefault="00E44BA6" w:rsidP="00E44BA6">
      <w:pPr>
        <w:rPr>
          <w:rFonts w:cs="Arial"/>
        </w:rPr>
      </w:pPr>
      <w:r w:rsidRPr="00E44BA6">
        <w:rPr>
          <w:rFonts w:cs="Arial"/>
        </w:rPr>
        <w:t>Non-English-language films earn superior average scores compared to English-language films, while being a lesser fraction of the sample. This indicates that audiences interacting with foreign-language content may exhibit greater selectivity and critical engagement, resulting in more</w:t>
      </w:r>
      <w:r>
        <w:rPr>
          <w:rFonts w:cs="Arial"/>
        </w:rPr>
        <w:t xml:space="preserve"> robust evaluative conclusions.</w:t>
      </w:r>
    </w:p>
    <w:p w:rsidR="00E44BA6" w:rsidRPr="00E44BA6" w:rsidRDefault="00E44BA6" w:rsidP="00E44BA6">
      <w:pPr>
        <w:rPr>
          <w:rFonts w:cs="Arial"/>
        </w:rPr>
      </w:pPr>
      <w:r w:rsidRPr="00E44BA6">
        <w:rPr>
          <w:rFonts w:cs="Arial"/>
        </w:rPr>
        <w:t>Audience engagement indicators are highly interconnected, especially watches and likes, which demonstrate a robust positive correlation. This signifies that enhanced visibility directly correlates with elevated audience engagement and approval.</w:t>
      </w:r>
    </w:p>
    <w:p w:rsidR="00E44BA6" w:rsidRPr="00E44BA6" w:rsidRDefault="00E44BA6" w:rsidP="00E44BA6">
      <w:pPr>
        <w:rPr>
          <w:rFonts w:cs="Arial"/>
        </w:rPr>
      </w:pPr>
    </w:p>
    <w:p w:rsidR="00E44BA6" w:rsidRPr="00E44BA6" w:rsidRDefault="00E44BA6" w:rsidP="00E44BA6">
      <w:pPr>
        <w:rPr>
          <w:rFonts w:cs="Arial"/>
        </w:rPr>
      </w:pPr>
      <w:r w:rsidRPr="00E44BA6">
        <w:rPr>
          <w:rFonts w:cs="Arial"/>
        </w:rPr>
        <w:lastRenderedPageBreak/>
        <w:t>Likes serve as a principal sign of perceived film quality, as demonstrated by the regression analysis, in which they are the most robust predictor of average rating. This underscores the significance of active audience engag</w:t>
      </w:r>
      <w:r>
        <w:rPr>
          <w:rFonts w:cs="Arial"/>
        </w:rPr>
        <w:t>ement over passive consumption.</w:t>
      </w:r>
    </w:p>
    <w:p w:rsidR="00E44BA6" w:rsidRPr="00E44BA6" w:rsidRDefault="00E44BA6" w:rsidP="00E44BA6">
      <w:pPr>
        <w:rPr>
          <w:rFonts w:cs="Arial"/>
        </w:rPr>
      </w:pPr>
      <w:r w:rsidRPr="00E44BA6">
        <w:rPr>
          <w:rFonts w:cs="Arial"/>
        </w:rPr>
        <w:t>Runtime exerts a constrained and contextually contingent influence on ratings and engagement. Although extended films may occasionally receive superior ratings, the correlation is erratic and presumably affected by genre and narrative composi</w:t>
      </w:r>
      <w:r>
        <w:rPr>
          <w:rFonts w:cs="Arial"/>
        </w:rPr>
        <w:t>tion rather than runtime alone.</w:t>
      </w:r>
    </w:p>
    <w:p w:rsidR="00E44BA6" w:rsidRDefault="00E44BA6" w:rsidP="00E44BA6">
      <w:pPr>
        <w:rPr>
          <w:rFonts w:cs="Arial"/>
        </w:rPr>
      </w:pPr>
      <w:r w:rsidRPr="00E44BA6">
        <w:rPr>
          <w:rFonts w:cs="Arial"/>
        </w:rPr>
        <w:t>Engagement patterns are unevenly distributed, with a limited number of films garnering disproportionately high attention, illustrating the competitive dynamics of digital cinema platforms and long-tail consuming behaviour.</w:t>
      </w:r>
    </w:p>
    <w:p w:rsidR="00E44BA6" w:rsidRPr="00E44BA6" w:rsidRDefault="00E44BA6" w:rsidP="00E44BA6">
      <w:pPr>
        <w:rPr>
          <w:rFonts w:cs="Arial"/>
          <w:b/>
        </w:rPr>
      </w:pPr>
      <w:r w:rsidRPr="00E44BA6">
        <w:rPr>
          <w:b/>
        </w:rPr>
        <w:t>Recommendations</w:t>
      </w:r>
    </w:p>
    <w:p w:rsidR="00E44BA6" w:rsidRDefault="00E44BA6" w:rsidP="00E44BA6">
      <w:r>
        <w:t>Broa</w:t>
      </w:r>
      <w:r w:rsidR="004C1AB5">
        <w:t>den and enhance foreign content:</w:t>
      </w:r>
      <w:r>
        <w:t xml:space="preserve"> Allocate resources for subtitling and localisation techniques to leverage the superior performance of non-English films an</w:t>
      </w:r>
      <w:r>
        <w:t>d attract discerning audiences.</w:t>
      </w:r>
    </w:p>
    <w:p w:rsidR="00E44BA6" w:rsidRDefault="00E44BA6" w:rsidP="00E44BA6">
      <w:r>
        <w:t>Implement content strat</w:t>
      </w:r>
      <w:r w:rsidR="004C1AB5">
        <w:t xml:space="preserve">egy tailored to specific genres: </w:t>
      </w:r>
      <w:r>
        <w:t>Prioritise genres linked to elevated ratings (e.g., drama and documentary) for prestige and brand equity, while sustaining high-volum</w:t>
      </w:r>
      <w:r>
        <w:t>e genres to enhance engagement.</w:t>
      </w:r>
    </w:p>
    <w:p w:rsidR="00E44BA6" w:rsidRDefault="00E44BA6" w:rsidP="00E44BA6">
      <w:r>
        <w:t xml:space="preserve">Enhance </w:t>
      </w:r>
      <w:r w:rsidR="004C1AB5">
        <w:t xml:space="preserve">promotion centred on engagement: </w:t>
      </w:r>
      <w:r>
        <w:t xml:space="preserve">Utilise recommendation algorithms and prominent placements to enhance initial exposure, since elevated visibility is significantly correlated with more </w:t>
      </w:r>
      <w:r>
        <w:t>likes and audience endorsement.</w:t>
      </w:r>
    </w:p>
    <w:p w:rsidR="00E44BA6" w:rsidRDefault="00E44BA6" w:rsidP="00E44BA6">
      <w:r>
        <w:t>Enhance runtime based on genre ins</w:t>
      </w:r>
      <w:r w:rsidR="004C1AB5">
        <w:t xml:space="preserve">tead of standardising duration: </w:t>
      </w:r>
      <w:r>
        <w:t xml:space="preserve">Facilitate flexibility in film duration to conform to genre standards and audience anticipations, circumventing </w:t>
      </w:r>
      <w:r>
        <w:t>inflexible runtime limitations.</w:t>
      </w:r>
    </w:p>
    <w:p w:rsidR="00E44BA6" w:rsidRDefault="00E44BA6" w:rsidP="00E44BA6">
      <w:r>
        <w:t>Augment bus</w:t>
      </w:r>
      <w:r w:rsidR="004C1AB5">
        <w:t xml:space="preserve">iness intelligence competencies: </w:t>
      </w:r>
      <w:r>
        <w:t>Incorporate engagement metrics into performance dashboards to facilitate real-time monitoring of audience reactions and enhance</w:t>
      </w:r>
      <w:r w:rsidR="004C1AB5">
        <w:t xml:space="preserve"> agile content decision-making.</w:t>
      </w:r>
    </w:p>
    <w:p w:rsidR="003F6D51" w:rsidRPr="004C1AB5" w:rsidRDefault="00E44BA6" w:rsidP="00934E4A">
      <w:r>
        <w:t>These insights and recommendations jointly enhance the efficacy of data-driven strategies for content curation, audience targeting, and performance optimisation within the film and entertainment sector.</w:t>
      </w:r>
    </w:p>
    <w:p w:rsidR="004C1AB5" w:rsidRPr="004C1AB5" w:rsidRDefault="00B03F1D" w:rsidP="004C1AB5">
      <w:pPr>
        <w:pStyle w:val="Heading1"/>
      </w:pPr>
      <w:bookmarkStart w:id="7" w:name="_Toc217236572"/>
      <w:r>
        <w:lastRenderedPageBreak/>
        <w:t>References</w:t>
      </w:r>
      <w:bookmarkEnd w:id="7"/>
    </w:p>
    <w:p w:rsidR="004C1AB5" w:rsidRDefault="004C1AB5" w:rsidP="006A3757">
      <w:pPr>
        <w:rPr>
          <w:rFonts w:cs="Arial"/>
        </w:rPr>
      </w:pPr>
      <w:r w:rsidRPr="004C1AB5">
        <w:rPr>
          <w:rFonts w:cs="Arial"/>
        </w:rPr>
        <w:drawing>
          <wp:inline distT="0" distB="0" distL="0" distR="0" wp14:anchorId="02796D39" wp14:editId="4D31E924">
            <wp:extent cx="5731510" cy="519747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197475"/>
                    </a:xfrm>
                    <a:prstGeom prst="rect">
                      <a:avLst/>
                    </a:prstGeom>
                  </pic:spPr>
                </pic:pic>
              </a:graphicData>
            </a:graphic>
          </wp:inline>
        </w:drawing>
      </w:r>
    </w:p>
    <w:p w:rsidR="004C1AB5" w:rsidRPr="00080C93" w:rsidRDefault="004C1AB5" w:rsidP="004C1AB5">
      <w:pPr>
        <w:rPr>
          <w:rFonts w:cs="Arial"/>
        </w:rPr>
      </w:pPr>
      <w:r w:rsidRPr="004C1AB5">
        <w:rPr>
          <w:rFonts w:cs="Arial"/>
        </w:rPr>
        <w:drawing>
          <wp:inline distT="0" distB="0" distL="0" distR="0" wp14:anchorId="13F79D21" wp14:editId="53E675E5">
            <wp:extent cx="5731510" cy="180149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801495"/>
                    </a:xfrm>
                    <a:prstGeom prst="rect">
                      <a:avLst/>
                    </a:prstGeom>
                  </pic:spPr>
                </pic:pic>
              </a:graphicData>
            </a:graphic>
          </wp:inline>
        </w:drawing>
      </w:r>
    </w:p>
    <w:sectPr w:rsidR="004C1AB5" w:rsidRPr="00080C93" w:rsidSect="00951221">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3E90" w:rsidRDefault="00A93E90" w:rsidP="00951221">
      <w:pPr>
        <w:spacing w:after="0" w:line="240" w:lineRule="auto"/>
      </w:pPr>
      <w:r>
        <w:separator/>
      </w:r>
    </w:p>
  </w:endnote>
  <w:endnote w:type="continuationSeparator" w:id="0">
    <w:p w:rsidR="00A93E90" w:rsidRDefault="00A93E90"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8A3965">
          <w:rPr>
            <w:noProof/>
          </w:rPr>
          <w:t>15</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3E90" w:rsidRDefault="00A93E90" w:rsidP="00951221">
      <w:pPr>
        <w:spacing w:after="0" w:line="240" w:lineRule="auto"/>
      </w:pPr>
      <w:r>
        <w:separator/>
      </w:r>
    </w:p>
  </w:footnote>
  <w:footnote w:type="continuationSeparator" w:id="0">
    <w:p w:rsidR="00A93E90" w:rsidRDefault="00A93E90"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960963"/>
    <w:multiLevelType w:val="hybridMultilevel"/>
    <w:tmpl w:val="A3BA911C"/>
    <w:lvl w:ilvl="0" w:tplc="A20C21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00D0CD4"/>
    <w:multiLevelType w:val="hybridMultilevel"/>
    <w:tmpl w:val="8BC0C83C"/>
    <w:lvl w:ilvl="0" w:tplc="A20C21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151B6D"/>
    <w:multiLevelType w:val="hybridMultilevel"/>
    <w:tmpl w:val="23665C8A"/>
    <w:lvl w:ilvl="0" w:tplc="A20C21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77BAC"/>
    <w:multiLevelType w:val="hybridMultilevel"/>
    <w:tmpl w:val="B1E4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DB1B62"/>
    <w:multiLevelType w:val="hybridMultilevel"/>
    <w:tmpl w:val="63F4F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16DB3"/>
    <w:rsid w:val="0002240A"/>
    <w:rsid w:val="000306AF"/>
    <w:rsid w:val="0003763C"/>
    <w:rsid w:val="000477CB"/>
    <w:rsid w:val="0005121E"/>
    <w:rsid w:val="00062CD0"/>
    <w:rsid w:val="00080C93"/>
    <w:rsid w:val="000E7C13"/>
    <w:rsid w:val="0010351D"/>
    <w:rsid w:val="00122A56"/>
    <w:rsid w:val="00151034"/>
    <w:rsid w:val="00160707"/>
    <w:rsid w:val="00160821"/>
    <w:rsid w:val="00167951"/>
    <w:rsid w:val="001B0059"/>
    <w:rsid w:val="001B2CD5"/>
    <w:rsid w:val="002464E5"/>
    <w:rsid w:val="00256492"/>
    <w:rsid w:val="002F66DF"/>
    <w:rsid w:val="003145E4"/>
    <w:rsid w:val="00326B1C"/>
    <w:rsid w:val="003402C7"/>
    <w:rsid w:val="00350FDC"/>
    <w:rsid w:val="003F2E86"/>
    <w:rsid w:val="003F6D51"/>
    <w:rsid w:val="00404E8D"/>
    <w:rsid w:val="00441F21"/>
    <w:rsid w:val="00453EE2"/>
    <w:rsid w:val="004700BA"/>
    <w:rsid w:val="00475932"/>
    <w:rsid w:val="0049466D"/>
    <w:rsid w:val="004C1AB5"/>
    <w:rsid w:val="004C2CA6"/>
    <w:rsid w:val="0050221D"/>
    <w:rsid w:val="00550DB0"/>
    <w:rsid w:val="00564B50"/>
    <w:rsid w:val="005A10D0"/>
    <w:rsid w:val="005C23BA"/>
    <w:rsid w:val="00620F23"/>
    <w:rsid w:val="0063027B"/>
    <w:rsid w:val="00650862"/>
    <w:rsid w:val="006A3757"/>
    <w:rsid w:val="006E0A5B"/>
    <w:rsid w:val="00710FE2"/>
    <w:rsid w:val="0076028A"/>
    <w:rsid w:val="00760641"/>
    <w:rsid w:val="00764BCA"/>
    <w:rsid w:val="00783525"/>
    <w:rsid w:val="007A4C0B"/>
    <w:rsid w:val="007B2711"/>
    <w:rsid w:val="00813288"/>
    <w:rsid w:val="00820897"/>
    <w:rsid w:val="00897069"/>
    <w:rsid w:val="008A3965"/>
    <w:rsid w:val="008A39E2"/>
    <w:rsid w:val="008B2CE5"/>
    <w:rsid w:val="008C78D3"/>
    <w:rsid w:val="009067E8"/>
    <w:rsid w:val="00925A79"/>
    <w:rsid w:val="00934E4A"/>
    <w:rsid w:val="0093697B"/>
    <w:rsid w:val="00945BDD"/>
    <w:rsid w:val="00951221"/>
    <w:rsid w:val="00964AD2"/>
    <w:rsid w:val="009C122D"/>
    <w:rsid w:val="00A3307E"/>
    <w:rsid w:val="00A52B53"/>
    <w:rsid w:val="00A90454"/>
    <w:rsid w:val="00A9388F"/>
    <w:rsid w:val="00A93E90"/>
    <w:rsid w:val="00A978B2"/>
    <w:rsid w:val="00B03F1D"/>
    <w:rsid w:val="00B04C49"/>
    <w:rsid w:val="00B10B87"/>
    <w:rsid w:val="00B33F77"/>
    <w:rsid w:val="00B85045"/>
    <w:rsid w:val="00BB368E"/>
    <w:rsid w:val="00BE00C3"/>
    <w:rsid w:val="00BE0821"/>
    <w:rsid w:val="00BE0F98"/>
    <w:rsid w:val="00C150AA"/>
    <w:rsid w:val="00C17A50"/>
    <w:rsid w:val="00CB7299"/>
    <w:rsid w:val="00CC7DAB"/>
    <w:rsid w:val="00CD3945"/>
    <w:rsid w:val="00CE1888"/>
    <w:rsid w:val="00D40831"/>
    <w:rsid w:val="00D46266"/>
    <w:rsid w:val="00D605FA"/>
    <w:rsid w:val="00D70DCD"/>
    <w:rsid w:val="00D7365C"/>
    <w:rsid w:val="00DF7C02"/>
    <w:rsid w:val="00E44BA6"/>
    <w:rsid w:val="00E508F7"/>
    <w:rsid w:val="00F13B5A"/>
    <w:rsid w:val="00F1622D"/>
    <w:rsid w:val="00F33CBF"/>
    <w:rsid w:val="00F65EF8"/>
    <w:rsid w:val="00F70017"/>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707"/>
    <w:pPr>
      <w:spacing w:line="360" w:lineRule="auto"/>
      <w:jc w:val="both"/>
    </w:pPr>
    <w:rPr>
      <w:rFonts w:ascii="Arial" w:hAnsi="Arial"/>
      <w:sz w:val="24"/>
    </w:rPr>
  </w:style>
  <w:style w:type="paragraph" w:styleId="Heading1">
    <w:name w:val="heading 1"/>
    <w:basedOn w:val="Normal"/>
    <w:next w:val="Normal"/>
    <w:link w:val="Heading1Char"/>
    <w:uiPriority w:val="9"/>
    <w:qFormat/>
    <w:rsid w:val="00B03F1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820897"/>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F1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820897"/>
    <w:rPr>
      <w:rFonts w:ascii="Arial" w:eastAsiaTheme="majorEastAsia" w:hAnsi="Arial" w:cstheme="majorBidi"/>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semiHidden/>
    <w:rsid w:val="00A9388F"/>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132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34685541">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95649641">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66897761">
      <w:bodyDiv w:val="1"/>
      <w:marLeft w:val="0"/>
      <w:marRight w:val="0"/>
      <w:marTop w:val="0"/>
      <w:marBottom w:val="0"/>
      <w:divBdr>
        <w:top w:val="none" w:sz="0" w:space="0" w:color="auto"/>
        <w:left w:val="none" w:sz="0" w:space="0" w:color="auto"/>
        <w:bottom w:val="none" w:sz="0" w:space="0" w:color="auto"/>
        <w:right w:val="none" w:sz="0" w:space="0" w:color="auto"/>
      </w:divBdr>
    </w:div>
    <w:div w:id="478156039">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514852034">
      <w:bodyDiv w:val="1"/>
      <w:marLeft w:val="0"/>
      <w:marRight w:val="0"/>
      <w:marTop w:val="0"/>
      <w:marBottom w:val="0"/>
      <w:divBdr>
        <w:top w:val="none" w:sz="0" w:space="0" w:color="auto"/>
        <w:left w:val="none" w:sz="0" w:space="0" w:color="auto"/>
        <w:bottom w:val="none" w:sz="0" w:space="0" w:color="auto"/>
        <w:right w:val="none" w:sz="0" w:space="0" w:color="auto"/>
      </w:divBdr>
    </w:div>
    <w:div w:id="707339235">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593932148">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53871122">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microsoft.com/office/2007/relationships/hdphoto" Target="media/hdphoto2.wdp"/><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FD2CD-87C3-4C6E-A5DF-F1B81AE0F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20</Pages>
  <Words>2637</Words>
  <Characters>15032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98</cp:revision>
  <dcterms:created xsi:type="dcterms:W3CDTF">2024-04-27T08:57:00Z</dcterms:created>
  <dcterms:modified xsi:type="dcterms:W3CDTF">2025-12-21T19:11:00Z</dcterms:modified>
</cp:coreProperties>
</file>