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Default="00C558B0" w:rsidP="00C558B0">
      <w:pPr>
        <w:spacing w:line="360" w:lineRule="auto"/>
        <w:rPr>
          <w:rFonts w:ascii="Arial" w:hAnsi="Arial" w:cs="Arial"/>
          <w:szCs w:val="24"/>
        </w:rPr>
      </w:pPr>
      <w:r>
        <w:rPr>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Default="00C558B0" w:rsidP="00C558B0">
      <w:pPr>
        <w:spacing w:line="360" w:lineRule="auto"/>
        <w:rPr>
          <w:rFonts w:ascii="Arial" w:hAnsi="Arial" w:cs="Arial"/>
          <w:szCs w:val="24"/>
        </w:rPr>
      </w:pPr>
    </w:p>
    <w:p w14:paraId="554C8C17" w14:textId="77777777" w:rsidR="00C558B0" w:rsidRDefault="00C558B0" w:rsidP="00C558B0">
      <w:pPr>
        <w:spacing w:line="360" w:lineRule="auto"/>
        <w:rPr>
          <w:rFonts w:ascii="Arial" w:hAnsi="Arial" w:cs="Arial"/>
          <w:szCs w:val="24"/>
        </w:rPr>
      </w:pPr>
    </w:p>
    <w:p w14:paraId="74A7306F" w14:textId="77777777" w:rsidR="00C558B0" w:rsidRDefault="00C558B0" w:rsidP="00C558B0">
      <w:pPr>
        <w:spacing w:line="360" w:lineRule="auto"/>
        <w:rPr>
          <w:rFonts w:ascii="Arial" w:hAnsi="Arial" w:cs="Arial"/>
          <w:szCs w:val="24"/>
        </w:rPr>
      </w:pPr>
    </w:p>
    <w:p w14:paraId="4CFA099C" w14:textId="77777777" w:rsidR="00C558B0" w:rsidRDefault="00C558B0" w:rsidP="00C558B0">
      <w:pPr>
        <w:tabs>
          <w:tab w:val="left" w:pos="6540"/>
        </w:tabs>
        <w:spacing w:line="360" w:lineRule="auto"/>
        <w:rPr>
          <w:rFonts w:ascii="Arial" w:hAnsi="Arial" w:cs="Arial"/>
          <w:sz w:val="28"/>
          <w:szCs w:val="28"/>
        </w:rPr>
      </w:pPr>
    </w:p>
    <w:p w14:paraId="2F4F861B" w14:textId="709317A4" w:rsidR="00C558B0" w:rsidRPr="00123CD5" w:rsidRDefault="00C558B0" w:rsidP="00C558B0">
      <w:pPr>
        <w:tabs>
          <w:tab w:val="left" w:pos="6540"/>
        </w:tabs>
        <w:spacing w:line="360" w:lineRule="auto"/>
        <w:rPr>
          <w:rFonts w:ascii="Arial" w:hAnsi="Arial" w:cs="Arial"/>
          <w:b/>
          <w:bCs/>
          <w:sz w:val="44"/>
          <w:szCs w:val="44"/>
          <w:lang w:val="nl-NL"/>
        </w:rPr>
      </w:pPr>
      <w:r w:rsidRPr="00123CD5">
        <w:rPr>
          <w:rFonts w:ascii="Arial" w:hAnsi="Arial" w:cs="Arial"/>
          <w:b/>
          <w:bCs/>
          <w:sz w:val="44"/>
          <w:szCs w:val="44"/>
          <w:lang w:val="nl-NL"/>
        </w:rPr>
        <w:t>Student name</w:t>
      </w:r>
      <w:r w:rsidRPr="00123CD5">
        <w:rPr>
          <w:rFonts w:ascii="Arial" w:hAnsi="Arial" w:cs="Arial"/>
          <w:sz w:val="44"/>
          <w:szCs w:val="44"/>
          <w:lang w:val="nl-NL"/>
        </w:rPr>
        <w:t>:</w:t>
      </w:r>
      <w:r w:rsidR="00123CD5" w:rsidRPr="00123CD5">
        <w:rPr>
          <w:rFonts w:ascii="Arial" w:hAnsi="Arial" w:cs="Arial"/>
          <w:sz w:val="44"/>
          <w:szCs w:val="44"/>
          <w:lang w:val="nl-NL"/>
        </w:rPr>
        <w:t xml:space="preserve"> </w:t>
      </w:r>
      <w:r w:rsidR="00123CD5" w:rsidRPr="00123CD5">
        <w:rPr>
          <w:rFonts w:ascii="Arial" w:hAnsi="Arial" w:cs="Arial"/>
          <w:b/>
          <w:bCs/>
          <w:sz w:val="44"/>
          <w:szCs w:val="44"/>
          <w:lang w:val="nl-NL"/>
        </w:rPr>
        <w:t>Nairah Jadidah Namakula</w:t>
      </w:r>
    </w:p>
    <w:p w14:paraId="18D88AE2" w14:textId="577E85F2" w:rsidR="00C558B0" w:rsidRPr="00123CD5" w:rsidRDefault="00C558B0" w:rsidP="00C558B0">
      <w:pPr>
        <w:tabs>
          <w:tab w:val="left" w:pos="6540"/>
        </w:tabs>
        <w:spacing w:line="360" w:lineRule="auto"/>
        <w:rPr>
          <w:rFonts w:ascii="Arial" w:hAnsi="Arial" w:cs="Arial"/>
          <w:b/>
          <w:bCs/>
          <w:sz w:val="44"/>
          <w:szCs w:val="44"/>
          <w:lang w:val="nl-NL"/>
        </w:rPr>
      </w:pPr>
      <w:r w:rsidRPr="00123CD5">
        <w:rPr>
          <w:rFonts w:ascii="Arial" w:hAnsi="Arial" w:cs="Arial"/>
          <w:b/>
          <w:bCs/>
          <w:sz w:val="44"/>
          <w:szCs w:val="44"/>
          <w:lang w:val="nl-NL"/>
        </w:rPr>
        <w:t>Student ID:</w:t>
      </w:r>
      <w:r w:rsidR="00123CD5" w:rsidRPr="00123CD5">
        <w:rPr>
          <w:rFonts w:ascii="Arial" w:hAnsi="Arial" w:cs="Arial"/>
          <w:b/>
          <w:bCs/>
          <w:sz w:val="44"/>
          <w:szCs w:val="44"/>
          <w:lang w:val="nl-NL"/>
        </w:rPr>
        <w:t xml:space="preserve"> 2438044</w:t>
      </w:r>
    </w:p>
    <w:p w14:paraId="4611B849" w14:textId="77777777" w:rsidR="00123CD5" w:rsidRPr="00123CD5" w:rsidRDefault="00C558B0" w:rsidP="00123CD5">
      <w:pPr>
        <w:tabs>
          <w:tab w:val="left" w:pos="6540"/>
        </w:tabs>
        <w:spacing w:line="360" w:lineRule="auto"/>
        <w:rPr>
          <w:rFonts w:ascii="Arial" w:hAnsi="Arial" w:cs="Arial"/>
          <w:b/>
          <w:bCs/>
          <w:sz w:val="44"/>
          <w:szCs w:val="44"/>
        </w:rPr>
      </w:pPr>
      <w:r w:rsidRPr="00123CD5">
        <w:rPr>
          <w:rFonts w:ascii="Arial" w:hAnsi="Arial" w:cs="Arial"/>
          <w:b/>
          <w:bCs/>
          <w:sz w:val="44"/>
          <w:szCs w:val="44"/>
          <w:lang w:val="nl-NL"/>
        </w:rPr>
        <w:t>Module name</w:t>
      </w:r>
      <w:r w:rsidRPr="00123CD5">
        <w:rPr>
          <w:rFonts w:ascii="Arial" w:hAnsi="Arial" w:cs="Arial"/>
          <w:sz w:val="44"/>
          <w:szCs w:val="44"/>
          <w:lang w:val="nl-NL"/>
        </w:rPr>
        <w:t xml:space="preserve">: </w:t>
      </w:r>
      <w:r w:rsidR="00123CD5" w:rsidRPr="00123CD5">
        <w:rPr>
          <w:rFonts w:ascii="Arial" w:hAnsi="Arial" w:cs="Arial"/>
          <w:b/>
          <w:bCs/>
          <w:sz w:val="44"/>
          <w:szCs w:val="44"/>
        </w:rPr>
        <w:t>Principles of Health and Social Care Practice</w:t>
      </w:r>
    </w:p>
    <w:p w14:paraId="44DE2DCE" w14:textId="07370B6F" w:rsidR="00123CD5" w:rsidRPr="00123CD5" w:rsidRDefault="00C558B0" w:rsidP="00123CD5">
      <w:pPr>
        <w:tabs>
          <w:tab w:val="left" w:pos="6540"/>
        </w:tabs>
        <w:spacing w:line="360" w:lineRule="auto"/>
        <w:rPr>
          <w:rFonts w:ascii="Arial" w:hAnsi="Arial" w:cs="Arial"/>
          <w:b/>
          <w:bCs/>
          <w:sz w:val="44"/>
          <w:szCs w:val="44"/>
        </w:rPr>
      </w:pPr>
      <w:r w:rsidRPr="00123CD5">
        <w:rPr>
          <w:rFonts w:ascii="Arial" w:hAnsi="Arial" w:cs="Arial"/>
          <w:b/>
          <w:bCs/>
          <w:sz w:val="44"/>
          <w:szCs w:val="44"/>
        </w:rPr>
        <w:t>Module code</w:t>
      </w:r>
      <w:r w:rsidRPr="00123CD5">
        <w:rPr>
          <w:rFonts w:ascii="Arial" w:hAnsi="Arial" w:cs="Arial"/>
          <w:sz w:val="44"/>
          <w:szCs w:val="44"/>
        </w:rPr>
        <w:t>:</w:t>
      </w:r>
      <w:r w:rsidR="00123CD5" w:rsidRPr="00123CD5">
        <w:rPr>
          <w:rFonts w:ascii="Arial" w:hAnsi="Arial" w:cs="Arial"/>
          <w:b/>
          <w:bCs/>
          <w:sz w:val="44"/>
          <w:szCs w:val="44"/>
        </w:rPr>
        <w:t xml:space="preserve"> Component 2: Written Assignment (Essay)</w:t>
      </w:r>
    </w:p>
    <w:p w14:paraId="5CCA350C" w14:textId="3BE152A0" w:rsidR="00C558B0" w:rsidRPr="00123CD5" w:rsidRDefault="00C558B0" w:rsidP="00C558B0">
      <w:pPr>
        <w:tabs>
          <w:tab w:val="left" w:pos="6540"/>
        </w:tabs>
        <w:spacing w:line="360" w:lineRule="auto"/>
        <w:rPr>
          <w:rFonts w:ascii="Arial" w:hAnsi="Arial" w:cs="Arial"/>
          <w:b/>
          <w:bCs/>
          <w:sz w:val="44"/>
          <w:szCs w:val="44"/>
        </w:rPr>
      </w:pPr>
      <w:r w:rsidRPr="00123CD5">
        <w:rPr>
          <w:rFonts w:ascii="Arial" w:hAnsi="Arial" w:cs="Arial"/>
          <w:b/>
          <w:bCs/>
          <w:sz w:val="44"/>
          <w:szCs w:val="44"/>
        </w:rPr>
        <w:t>Lecturer name</w:t>
      </w:r>
      <w:r w:rsidRPr="00123CD5">
        <w:rPr>
          <w:rFonts w:ascii="Arial" w:hAnsi="Arial" w:cs="Arial"/>
          <w:sz w:val="44"/>
          <w:szCs w:val="44"/>
        </w:rPr>
        <w:t>:</w:t>
      </w:r>
      <w:r w:rsidR="00123CD5" w:rsidRPr="00123CD5">
        <w:rPr>
          <w:rFonts w:ascii="Arial" w:hAnsi="Arial" w:cs="Arial"/>
          <w:sz w:val="44"/>
          <w:szCs w:val="44"/>
        </w:rPr>
        <w:t xml:space="preserve"> </w:t>
      </w:r>
      <w:r w:rsidR="00123CD5" w:rsidRPr="00123CD5">
        <w:rPr>
          <w:rFonts w:ascii="Arial" w:hAnsi="Arial" w:cs="Arial"/>
          <w:b/>
          <w:bCs/>
          <w:sz w:val="44"/>
          <w:szCs w:val="44"/>
        </w:rPr>
        <w:t>Dr. Itse Olaoye</w:t>
      </w:r>
    </w:p>
    <w:p w14:paraId="5461F9C8" w14:textId="77777777" w:rsidR="00C558B0" w:rsidRDefault="00C558B0" w:rsidP="00C558B0">
      <w:pPr>
        <w:tabs>
          <w:tab w:val="left" w:pos="6540"/>
        </w:tabs>
        <w:spacing w:line="360" w:lineRule="auto"/>
        <w:rPr>
          <w:rFonts w:ascii="Arial" w:hAnsi="Arial" w:cs="Arial"/>
          <w:sz w:val="28"/>
          <w:szCs w:val="28"/>
        </w:rPr>
      </w:pPr>
    </w:p>
    <w:p w14:paraId="79C715ED" w14:textId="16914D07" w:rsidR="006D2F2D" w:rsidRPr="004A5A64" w:rsidRDefault="006D2F2D" w:rsidP="004A5A64">
      <w:pPr>
        <w:spacing w:line="360" w:lineRule="auto"/>
        <w:rPr>
          <w:sz w:val="23"/>
          <w:szCs w:val="23"/>
        </w:rPr>
      </w:pPr>
      <w:r w:rsidRPr="004A5A64">
        <w:rPr>
          <w:sz w:val="23"/>
          <w:szCs w:val="23"/>
        </w:rPr>
        <w:br w:type="page"/>
      </w:r>
    </w:p>
    <w:sdt>
      <w:sdtPr>
        <w:rPr>
          <w:rFonts w:ascii="Times New Roman" w:eastAsiaTheme="minorHAnsi" w:hAnsi="Times New Roman" w:cstheme="minorBidi"/>
          <w:color w:val="auto"/>
          <w:sz w:val="24"/>
          <w:szCs w:val="22"/>
          <w:lang w:eastAsia="en-US"/>
        </w:rPr>
        <w:id w:val="-2018300093"/>
        <w:docPartObj>
          <w:docPartGallery w:val="Table of Contents"/>
          <w:docPartUnique/>
        </w:docPartObj>
      </w:sdtPr>
      <w:sdtEndPr>
        <w:rPr>
          <w:rFonts w:ascii="Arial" w:hAnsi="Arial" w:cs="Arial"/>
          <w:b/>
          <w:bCs/>
          <w:szCs w:val="24"/>
        </w:rPr>
      </w:sdtEndPr>
      <w:sdtContent>
        <w:p w14:paraId="279AC390" w14:textId="079A41C5" w:rsidR="00096955" w:rsidRPr="00520FF9" w:rsidRDefault="00096955">
          <w:pPr>
            <w:pStyle w:val="TOCHeading"/>
            <w:rPr>
              <w:rFonts w:ascii="Arial" w:hAnsi="Arial" w:cs="Arial"/>
              <w:b/>
              <w:bCs/>
              <w:color w:val="000000" w:themeColor="text1"/>
            </w:rPr>
          </w:pPr>
          <w:r w:rsidRPr="00520FF9">
            <w:rPr>
              <w:rFonts w:ascii="Arial" w:hAnsi="Arial" w:cs="Arial"/>
              <w:b/>
              <w:bCs/>
              <w:color w:val="000000" w:themeColor="text1"/>
            </w:rPr>
            <w:t>Contents</w:t>
          </w:r>
        </w:p>
        <w:p w14:paraId="2F80528F" w14:textId="3B196069" w:rsidR="00096955" w:rsidRPr="00520FF9" w:rsidRDefault="00096955" w:rsidP="00520FF9">
          <w:pPr>
            <w:pStyle w:val="TOC1"/>
            <w:rPr>
              <w:szCs w:val="24"/>
            </w:rPr>
          </w:pPr>
          <w:r w:rsidRPr="00520FF9">
            <w:rPr>
              <w:szCs w:val="24"/>
            </w:rPr>
            <w:fldChar w:fldCharType="begin"/>
          </w:r>
          <w:r w:rsidRPr="00520FF9">
            <w:rPr>
              <w:szCs w:val="24"/>
            </w:rPr>
            <w:instrText xml:space="preserve"> TOC \o "1-3" \h \z \u </w:instrText>
          </w:r>
          <w:r w:rsidRPr="00520FF9">
            <w:rPr>
              <w:szCs w:val="24"/>
            </w:rPr>
            <w:fldChar w:fldCharType="separate"/>
          </w:r>
          <w:hyperlink w:anchor="_Toc236950861" w:history="1">
            <w:r w:rsidRPr="00520FF9">
              <w:rPr>
                <w:rStyle w:val="Hyperlink"/>
                <w:szCs w:val="24"/>
              </w:rPr>
              <w:t>Introduction</w:t>
            </w:r>
            <w:r w:rsidRPr="00520FF9">
              <w:rPr>
                <w:webHidden/>
                <w:szCs w:val="24"/>
              </w:rPr>
              <w:tab/>
            </w:r>
            <w:r w:rsidRPr="00520FF9">
              <w:rPr>
                <w:webHidden/>
                <w:szCs w:val="24"/>
              </w:rPr>
              <w:fldChar w:fldCharType="begin"/>
            </w:r>
            <w:r w:rsidRPr="00520FF9">
              <w:rPr>
                <w:webHidden/>
                <w:szCs w:val="24"/>
              </w:rPr>
              <w:instrText xml:space="preserve"> PAGEREF _Toc236950861 \h </w:instrText>
            </w:r>
            <w:r w:rsidRPr="00520FF9">
              <w:rPr>
                <w:webHidden/>
                <w:szCs w:val="24"/>
              </w:rPr>
            </w:r>
            <w:r w:rsidRPr="00520FF9">
              <w:rPr>
                <w:webHidden/>
                <w:szCs w:val="24"/>
              </w:rPr>
              <w:fldChar w:fldCharType="separate"/>
            </w:r>
            <w:r w:rsidRPr="00520FF9">
              <w:rPr>
                <w:webHidden/>
                <w:szCs w:val="24"/>
              </w:rPr>
              <w:t>3</w:t>
            </w:r>
            <w:r w:rsidRPr="00520FF9">
              <w:rPr>
                <w:webHidden/>
                <w:szCs w:val="24"/>
              </w:rPr>
              <w:fldChar w:fldCharType="end"/>
            </w:r>
          </w:hyperlink>
        </w:p>
        <w:p w14:paraId="68EBF41D" w14:textId="73BEAA64" w:rsidR="00096955" w:rsidRPr="00520FF9" w:rsidRDefault="00096955">
          <w:pPr>
            <w:pStyle w:val="TOC2"/>
            <w:tabs>
              <w:tab w:val="right" w:leader="dot" w:pos="9016"/>
            </w:tabs>
            <w:rPr>
              <w:rFonts w:ascii="Arial" w:hAnsi="Arial" w:cs="Arial"/>
              <w:noProof/>
              <w:szCs w:val="24"/>
            </w:rPr>
          </w:pPr>
          <w:hyperlink w:anchor="_Toc236950862" w:history="1">
            <w:r w:rsidRPr="00520FF9">
              <w:rPr>
                <w:rStyle w:val="Hyperlink"/>
                <w:rFonts w:ascii="Arial" w:hAnsi="Arial" w:cs="Arial"/>
                <w:noProof/>
                <w:szCs w:val="24"/>
              </w:rPr>
              <w:t>Social model of disability.</w:t>
            </w:r>
            <w:r w:rsidRPr="00520FF9">
              <w:rPr>
                <w:rFonts w:ascii="Arial" w:hAnsi="Arial" w:cs="Arial"/>
                <w:noProof/>
                <w:webHidden/>
                <w:szCs w:val="24"/>
              </w:rPr>
              <w:tab/>
            </w:r>
            <w:r w:rsidRPr="00520FF9">
              <w:rPr>
                <w:rFonts w:ascii="Arial" w:hAnsi="Arial" w:cs="Arial"/>
                <w:noProof/>
                <w:webHidden/>
                <w:szCs w:val="24"/>
              </w:rPr>
              <w:fldChar w:fldCharType="begin"/>
            </w:r>
            <w:r w:rsidRPr="00520FF9">
              <w:rPr>
                <w:rFonts w:ascii="Arial" w:hAnsi="Arial" w:cs="Arial"/>
                <w:noProof/>
                <w:webHidden/>
                <w:szCs w:val="24"/>
              </w:rPr>
              <w:instrText xml:space="preserve"> PAGEREF _Toc236950862 \h </w:instrText>
            </w:r>
            <w:r w:rsidRPr="00520FF9">
              <w:rPr>
                <w:rFonts w:ascii="Arial" w:hAnsi="Arial" w:cs="Arial"/>
                <w:noProof/>
                <w:webHidden/>
                <w:szCs w:val="24"/>
              </w:rPr>
            </w:r>
            <w:r w:rsidRPr="00520FF9">
              <w:rPr>
                <w:rFonts w:ascii="Arial" w:hAnsi="Arial" w:cs="Arial"/>
                <w:noProof/>
                <w:webHidden/>
                <w:szCs w:val="24"/>
              </w:rPr>
              <w:fldChar w:fldCharType="separate"/>
            </w:r>
            <w:r w:rsidRPr="00520FF9">
              <w:rPr>
                <w:rFonts w:ascii="Arial" w:hAnsi="Arial" w:cs="Arial"/>
                <w:noProof/>
                <w:webHidden/>
                <w:szCs w:val="24"/>
              </w:rPr>
              <w:t>3</w:t>
            </w:r>
            <w:r w:rsidRPr="00520FF9">
              <w:rPr>
                <w:rFonts w:ascii="Arial" w:hAnsi="Arial" w:cs="Arial"/>
                <w:noProof/>
                <w:webHidden/>
                <w:szCs w:val="24"/>
              </w:rPr>
              <w:fldChar w:fldCharType="end"/>
            </w:r>
          </w:hyperlink>
        </w:p>
        <w:p w14:paraId="3F00F745" w14:textId="147389F8" w:rsidR="00096955" w:rsidRPr="00520FF9" w:rsidRDefault="00096955">
          <w:pPr>
            <w:pStyle w:val="TOC2"/>
            <w:tabs>
              <w:tab w:val="right" w:leader="dot" w:pos="9016"/>
            </w:tabs>
            <w:rPr>
              <w:rFonts w:ascii="Arial" w:hAnsi="Arial" w:cs="Arial"/>
              <w:noProof/>
              <w:szCs w:val="24"/>
            </w:rPr>
          </w:pPr>
          <w:hyperlink w:anchor="_Toc236950863" w:history="1">
            <w:r w:rsidRPr="00520FF9">
              <w:rPr>
                <w:rStyle w:val="Hyperlink"/>
                <w:rFonts w:ascii="Arial" w:hAnsi="Arial" w:cs="Arial"/>
                <w:noProof/>
                <w:szCs w:val="24"/>
              </w:rPr>
              <w:t>Its significances.</w:t>
            </w:r>
            <w:r w:rsidRPr="00520FF9">
              <w:rPr>
                <w:rFonts w:ascii="Arial" w:hAnsi="Arial" w:cs="Arial"/>
                <w:noProof/>
                <w:webHidden/>
                <w:szCs w:val="24"/>
              </w:rPr>
              <w:tab/>
            </w:r>
            <w:r w:rsidRPr="00520FF9">
              <w:rPr>
                <w:rFonts w:ascii="Arial" w:hAnsi="Arial" w:cs="Arial"/>
                <w:noProof/>
                <w:webHidden/>
                <w:szCs w:val="24"/>
              </w:rPr>
              <w:fldChar w:fldCharType="begin"/>
            </w:r>
            <w:r w:rsidRPr="00520FF9">
              <w:rPr>
                <w:rFonts w:ascii="Arial" w:hAnsi="Arial" w:cs="Arial"/>
                <w:noProof/>
                <w:webHidden/>
                <w:szCs w:val="24"/>
              </w:rPr>
              <w:instrText xml:space="preserve"> PAGEREF _Toc236950863 \h </w:instrText>
            </w:r>
            <w:r w:rsidRPr="00520FF9">
              <w:rPr>
                <w:rFonts w:ascii="Arial" w:hAnsi="Arial" w:cs="Arial"/>
                <w:noProof/>
                <w:webHidden/>
                <w:szCs w:val="24"/>
              </w:rPr>
            </w:r>
            <w:r w:rsidRPr="00520FF9">
              <w:rPr>
                <w:rFonts w:ascii="Arial" w:hAnsi="Arial" w:cs="Arial"/>
                <w:noProof/>
                <w:webHidden/>
                <w:szCs w:val="24"/>
              </w:rPr>
              <w:fldChar w:fldCharType="separate"/>
            </w:r>
            <w:r w:rsidRPr="00520FF9">
              <w:rPr>
                <w:rFonts w:ascii="Arial" w:hAnsi="Arial" w:cs="Arial"/>
                <w:noProof/>
                <w:webHidden/>
                <w:szCs w:val="24"/>
              </w:rPr>
              <w:t>3</w:t>
            </w:r>
            <w:r w:rsidRPr="00520FF9">
              <w:rPr>
                <w:rFonts w:ascii="Arial" w:hAnsi="Arial" w:cs="Arial"/>
                <w:noProof/>
                <w:webHidden/>
                <w:szCs w:val="24"/>
              </w:rPr>
              <w:fldChar w:fldCharType="end"/>
            </w:r>
          </w:hyperlink>
        </w:p>
        <w:p w14:paraId="231AD9C6" w14:textId="75B2C3A8" w:rsidR="00096955" w:rsidRPr="00520FF9" w:rsidRDefault="00096955" w:rsidP="00520FF9">
          <w:pPr>
            <w:pStyle w:val="TOC1"/>
            <w:rPr>
              <w:szCs w:val="24"/>
            </w:rPr>
          </w:pPr>
          <w:hyperlink w:anchor="_Toc236950864" w:history="1">
            <w:r w:rsidRPr="00520FF9">
              <w:rPr>
                <w:rStyle w:val="Hyperlink"/>
                <w:szCs w:val="24"/>
              </w:rPr>
              <w:t>The Emergence and Development of the Social Model of Disability</w:t>
            </w:r>
            <w:r w:rsidRPr="00520FF9">
              <w:rPr>
                <w:webHidden/>
                <w:szCs w:val="24"/>
              </w:rPr>
              <w:tab/>
            </w:r>
            <w:r w:rsidRPr="00520FF9">
              <w:rPr>
                <w:webHidden/>
                <w:szCs w:val="24"/>
              </w:rPr>
              <w:fldChar w:fldCharType="begin"/>
            </w:r>
            <w:r w:rsidRPr="00520FF9">
              <w:rPr>
                <w:webHidden/>
                <w:szCs w:val="24"/>
              </w:rPr>
              <w:instrText xml:space="preserve"> PAGEREF _Toc236950864 \h </w:instrText>
            </w:r>
            <w:r w:rsidRPr="00520FF9">
              <w:rPr>
                <w:webHidden/>
                <w:szCs w:val="24"/>
              </w:rPr>
            </w:r>
            <w:r w:rsidRPr="00520FF9">
              <w:rPr>
                <w:webHidden/>
                <w:szCs w:val="24"/>
              </w:rPr>
              <w:fldChar w:fldCharType="separate"/>
            </w:r>
            <w:r w:rsidRPr="00520FF9">
              <w:rPr>
                <w:webHidden/>
                <w:szCs w:val="24"/>
              </w:rPr>
              <w:t>4</w:t>
            </w:r>
            <w:r w:rsidRPr="00520FF9">
              <w:rPr>
                <w:webHidden/>
                <w:szCs w:val="24"/>
              </w:rPr>
              <w:fldChar w:fldCharType="end"/>
            </w:r>
          </w:hyperlink>
        </w:p>
        <w:p w14:paraId="58215440" w14:textId="7FE666B7" w:rsidR="00096955" w:rsidRPr="00520FF9" w:rsidRDefault="00096955">
          <w:pPr>
            <w:pStyle w:val="TOC2"/>
            <w:tabs>
              <w:tab w:val="right" w:leader="dot" w:pos="9016"/>
            </w:tabs>
            <w:rPr>
              <w:rFonts w:ascii="Arial" w:hAnsi="Arial" w:cs="Arial"/>
              <w:noProof/>
              <w:szCs w:val="24"/>
            </w:rPr>
          </w:pPr>
          <w:hyperlink w:anchor="_Toc236950865" w:history="1">
            <w:r w:rsidRPr="00520FF9">
              <w:rPr>
                <w:rStyle w:val="Hyperlink"/>
                <w:rFonts w:ascii="Arial" w:hAnsi="Arial" w:cs="Arial"/>
                <w:noProof/>
                <w:szCs w:val="24"/>
              </w:rPr>
              <w:t>Application of the Social model of disability in practice.</w:t>
            </w:r>
            <w:r w:rsidRPr="00520FF9">
              <w:rPr>
                <w:rFonts w:ascii="Arial" w:hAnsi="Arial" w:cs="Arial"/>
                <w:noProof/>
                <w:webHidden/>
                <w:szCs w:val="24"/>
              </w:rPr>
              <w:tab/>
            </w:r>
            <w:r w:rsidRPr="00520FF9">
              <w:rPr>
                <w:rFonts w:ascii="Arial" w:hAnsi="Arial" w:cs="Arial"/>
                <w:noProof/>
                <w:webHidden/>
                <w:szCs w:val="24"/>
              </w:rPr>
              <w:fldChar w:fldCharType="begin"/>
            </w:r>
            <w:r w:rsidRPr="00520FF9">
              <w:rPr>
                <w:rFonts w:ascii="Arial" w:hAnsi="Arial" w:cs="Arial"/>
                <w:noProof/>
                <w:webHidden/>
                <w:szCs w:val="24"/>
              </w:rPr>
              <w:instrText xml:space="preserve"> PAGEREF _Toc236950865 \h </w:instrText>
            </w:r>
            <w:r w:rsidRPr="00520FF9">
              <w:rPr>
                <w:rFonts w:ascii="Arial" w:hAnsi="Arial" w:cs="Arial"/>
                <w:noProof/>
                <w:webHidden/>
                <w:szCs w:val="24"/>
              </w:rPr>
            </w:r>
            <w:r w:rsidRPr="00520FF9">
              <w:rPr>
                <w:rFonts w:ascii="Arial" w:hAnsi="Arial" w:cs="Arial"/>
                <w:noProof/>
                <w:webHidden/>
                <w:szCs w:val="24"/>
              </w:rPr>
              <w:fldChar w:fldCharType="separate"/>
            </w:r>
            <w:r w:rsidRPr="00520FF9">
              <w:rPr>
                <w:rFonts w:ascii="Arial" w:hAnsi="Arial" w:cs="Arial"/>
                <w:noProof/>
                <w:webHidden/>
                <w:szCs w:val="24"/>
              </w:rPr>
              <w:t>6</w:t>
            </w:r>
            <w:r w:rsidRPr="00520FF9">
              <w:rPr>
                <w:rFonts w:ascii="Arial" w:hAnsi="Arial" w:cs="Arial"/>
                <w:noProof/>
                <w:webHidden/>
                <w:szCs w:val="24"/>
              </w:rPr>
              <w:fldChar w:fldCharType="end"/>
            </w:r>
          </w:hyperlink>
        </w:p>
        <w:p w14:paraId="11A9F47E" w14:textId="1A4E63AA" w:rsidR="00096955" w:rsidRPr="00520FF9" w:rsidRDefault="00096955" w:rsidP="00520FF9">
          <w:pPr>
            <w:pStyle w:val="TOC1"/>
            <w:rPr>
              <w:szCs w:val="24"/>
            </w:rPr>
          </w:pPr>
          <w:hyperlink w:anchor="_Toc236950866" w:history="1">
            <w:r w:rsidRPr="00520FF9">
              <w:rPr>
                <w:rStyle w:val="Hyperlink"/>
                <w:szCs w:val="24"/>
              </w:rPr>
              <w:t>Recommendations for policy and practice</w:t>
            </w:r>
            <w:r w:rsidRPr="00520FF9">
              <w:rPr>
                <w:webHidden/>
                <w:szCs w:val="24"/>
              </w:rPr>
              <w:tab/>
            </w:r>
            <w:r w:rsidRPr="00520FF9">
              <w:rPr>
                <w:webHidden/>
                <w:szCs w:val="24"/>
              </w:rPr>
              <w:fldChar w:fldCharType="begin"/>
            </w:r>
            <w:r w:rsidRPr="00520FF9">
              <w:rPr>
                <w:webHidden/>
                <w:szCs w:val="24"/>
              </w:rPr>
              <w:instrText xml:space="preserve"> PAGEREF _Toc236950866 \h </w:instrText>
            </w:r>
            <w:r w:rsidRPr="00520FF9">
              <w:rPr>
                <w:webHidden/>
                <w:szCs w:val="24"/>
              </w:rPr>
            </w:r>
            <w:r w:rsidRPr="00520FF9">
              <w:rPr>
                <w:webHidden/>
                <w:szCs w:val="24"/>
              </w:rPr>
              <w:fldChar w:fldCharType="separate"/>
            </w:r>
            <w:r w:rsidRPr="00520FF9">
              <w:rPr>
                <w:webHidden/>
                <w:szCs w:val="24"/>
              </w:rPr>
              <w:t>7</w:t>
            </w:r>
            <w:r w:rsidRPr="00520FF9">
              <w:rPr>
                <w:webHidden/>
                <w:szCs w:val="24"/>
              </w:rPr>
              <w:fldChar w:fldCharType="end"/>
            </w:r>
          </w:hyperlink>
        </w:p>
        <w:p w14:paraId="40154610" w14:textId="061F8527" w:rsidR="00096955" w:rsidRPr="00520FF9" w:rsidRDefault="00096955" w:rsidP="00520FF9">
          <w:pPr>
            <w:pStyle w:val="TOC1"/>
            <w:rPr>
              <w:szCs w:val="24"/>
            </w:rPr>
          </w:pPr>
          <w:hyperlink w:anchor="_Toc236950867" w:history="1">
            <w:r w:rsidRPr="00520FF9">
              <w:rPr>
                <w:rStyle w:val="Hyperlink"/>
                <w:szCs w:val="24"/>
              </w:rPr>
              <w:t>Conclusion</w:t>
            </w:r>
            <w:r w:rsidRPr="00520FF9">
              <w:rPr>
                <w:webHidden/>
                <w:szCs w:val="24"/>
              </w:rPr>
              <w:tab/>
            </w:r>
            <w:r w:rsidRPr="00520FF9">
              <w:rPr>
                <w:webHidden/>
                <w:szCs w:val="24"/>
              </w:rPr>
              <w:fldChar w:fldCharType="begin"/>
            </w:r>
            <w:r w:rsidRPr="00520FF9">
              <w:rPr>
                <w:webHidden/>
                <w:szCs w:val="24"/>
              </w:rPr>
              <w:instrText xml:space="preserve"> PAGEREF _Toc236950867 \h </w:instrText>
            </w:r>
            <w:r w:rsidRPr="00520FF9">
              <w:rPr>
                <w:webHidden/>
                <w:szCs w:val="24"/>
              </w:rPr>
            </w:r>
            <w:r w:rsidRPr="00520FF9">
              <w:rPr>
                <w:webHidden/>
                <w:szCs w:val="24"/>
              </w:rPr>
              <w:fldChar w:fldCharType="separate"/>
            </w:r>
            <w:r w:rsidRPr="00520FF9">
              <w:rPr>
                <w:webHidden/>
                <w:szCs w:val="24"/>
              </w:rPr>
              <w:t>8</w:t>
            </w:r>
            <w:r w:rsidRPr="00520FF9">
              <w:rPr>
                <w:webHidden/>
                <w:szCs w:val="24"/>
              </w:rPr>
              <w:fldChar w:fldCharType="end"/>
            </w:r>
          </w:hyperlink>
        </w:p>
        <w:p w14:paraId="0B2DA7D0" w14:textId="02AABE24" w:rsidR="00096955" w:rsidRPr="00520FF9" w:rsidRDefault="00096955" w:rsidP="00520FF9">
          <w:pPr>
            <w:pStyle w:val="TOC1"/>
            <w:rPr>
              <w:szCs w:val="24"/>
            </w:rPr>
          </w:pPr>
          <w:hyperlink w:anchor="_Toc236950868" w:history="1">
            <w:r w:rsidRPr="00520FF9">
              <w:rPr>
                <w:rStyle w:val="Hyperlink"/>
                <w:szCs w:val="24"/>
              </w:rPr>
              <w:t>References</w:t>
            </w:r>
            <w:r w:rsidRPr="00520FF9">
              <w:rPr>
                <w:webHidden/>
                <w:szCs w:val="24"/>
              </w:rPr>
              <w:tab/>
            </w:r>
            <w:r w:rsidRPr="00520FF9">
              <w:rPr>
                <w:webHidden/>
                <w:szCs w:val="24"/>
              </w:rPr>
              <w:fldChar w:fldCharType="begin"/>
            </w:r>
            <w:r w:rsidRPr="00520FF9">
              <w:rPr>
                <w:webHidden/>
                <w:szCs w:val="24"/>
              </w:rPr>
              <w:instrText xml:space="preserve"> PAGEREF _Toc236950868 \h </w:instrText>
            </w:r>
            <w:r w:rsidRPr="00520FF9">
              <w:rPr>
                <w:webHidden/>
                <w:szCs w:val="24"/>
              </w:rPr>
            </w:r>
            <w:r w:rsidRPr="00520FF9">
              <w:rPr>
                <w:webHidden/>
                <w:szCs w:val="24"/>
              </w:rPr>
              <w:fldChar w:fldCharType="separate"/>
            </w:r>
            <w:r w:rsidRPr="00520FF9">
              <w:rPr>
                <w:webHidden/>
                <w:szCs w:val="24"/>
              </w:rPr>
              <w:t>9</w:t>
            </w:r>
            <w:r w:rsidRPr="00520FF9">
              <w:rPr>
                <w:webHidden/>
                <w:szCs w:val="24"/>
              </w:rPr>
              <w:fldChar w:fldCharType="end"/>
            </w:r>
          </w:hyperlink>
        </w:p>
        <w:p w14:paraId="774D40EA" w14:textId="6B4D17E3" w:rsidR="00096955" w:rsidRPr="00520FF9" w:rsidRDefault="00096955">
          <w:pPr>
            <w:rPr>
              <w:rFonts w:ascii="Arial" w:hAnsi="Arial" w:cs="Arial"/>
              <w:szCs w:val="24"/>
            </w:rPr>
          </w:pPr>
          <w:r w:rsidRPr="00520FF9">
            <w:rPr>
              <w:rFonts w:ascii="Arial" w:hAnsi="Arial" w:cs="Arial"/>
              <w:b/>
              <w:bCs/>
              <w:szCs w:val="24"/>
            </w:rPr>
            <w:fldChar w:fldCharType="end"/>
          </w:r>
        </w:p>
      </w:sdtContent>
    </w:sdt>
    <w:p w14:paraId="3E8D7AEE" w14:textId="77777777" w:rsidR="00EE6548" w:rsidRPr="00520FF9" w:rsidRDefault="00EE6548" w:rsidP="005F6520">
      <w:pPr>
        <w:spacing w:before="240" w:after="0" w:line="360" w:lineRule="auto"/>
        <w:rPr>
          <w:rFonts w:ascii="Arial" w:hAnsi="Arial" w:cs="Arial"/>
          <w:b/>
          <w:bCs/>
          <w:color w:val="000000" w:themeColor="text1"/>
          <w:szCs w:val="24"/>
        </w:rPr>
      </w:pPr>
    </w:p>
    <w:p w14:paraId="431E54AC" w14:textId="77777777" w:rsidR="00EE6548" w:rsidRDefault="00EE6548">
      <w:pPr>
        <w:spacing w:line="259" w:lineRule="auto"/>
        <w:rPr>
          <w:rFonts w:ascii="Arial" w:hAnsi="Arial" w:cs="Arial"/>
          <w:b/>
          <w:bCs/>
          <w:color w:val="000000" w:themeColor="text1"/>
          <w:sz w:val="32"/>
          <w:szCs w:val="32"/>
        </w:rPr>
      </w:pPr>
      <w:r>
        <w:rPr>
          <w:rFonts w:ascii="Arial" w:hAnsi="Arial" w:cs="Arial"/>
          <w:b/>
          <w:bCs/>
          <w:color w:val="000000" w:themeColor="text1"/>
          <w:sz w:val="32"/>
          <w:szCs w:val="32"/>
        </w:rPr>
        <w:br w:type="page"/>
      </w:r>
    </w:p>
    <w:p w14:paraId="5F44B964" w14:textId="54B1C6A4" w:rsidR="00317E3D" w:rsidRDefault="006D2F2D" w:rsidP="00EE6548">
      <w:pPr>
        <w:pStyle w:val="Heading1"/>
        <w:rPr>
          <w:rFonts w:ascii="Arial" w:hAnsi="Arial" w:cs="Arial"/>
          <w:b/>
          <w:bCs/>
          <w:color w:val="000000" w:themeColor="text1"/>
        </w:rPr>
      </w:pPr>
      <w:bookmarkStart w:id="0" w:name="_Toc236950861"/>
      <w:r w:rsidRPr="00B77A12">
        <w:rPr>
          <w:rFonts w:ascii="Arial" w:hAnsi="Arial" w:cs="Arial"/>
          <w:b/>
          <w:bCs/>
          <w:color w:val="000000" w:themeColor="text1"/>
        </w:rPr>
        <w:lastRenderedPageBreak/>
        <w:t>Introduction</w:t>
      </w:r>
      <w:bookmarkEnd w:id="0"/>
    </w:p>
    <w:p w14:paraId="4F8C28CA" w14:textId="77777777" w:rsidR="00B77A12" w:rsidRPr="00B77A12" w:rsidRDefault="00B77A12" w:rsidP="00B77A12"/>
    <w:p w14:paraId="259CEC86" w14:textId="552AC840" w:rsidR="002A6BAB" w:rsidRDefault="00A57672" w:rsidP="00E67522">
      <w:pPr>
        <w:pStyle w:val="Heading2"/>
        <w:rPr>
          <w:rFonts w:ascii="Arial" w:hAnsi="Arial" w:cs="Arial"/>
          <w:b/>
          <w:bCs/>
          <w:color w:val="000000" w:themeColor="text1"/>
        </w:rPr>
      </w:pPr>
      <w:bookmarkStart w:id="1" w:name="_Toc236950862"/>
      <w:r w:rsidRPr="00B77A12">
        <w:rPr>
          <w:rFonts w:ascii="Arial" w:hAnsi="Arial" w:cs="Arial"/>
          <w:b/>
          <w:bCs/>
          <w:color w:val="000000" w:themeColor="text1"/>
        </w:rPr>
        <w:t>Social model of disability</w:t>
      </w:r>
      <w:r w:rsidR="002E630E" w:rsidRPr="00B77A12">
        <w:rPr>
          <w:rFonts w:ascii="Arial" w:hAnsi="Arial" w:cs="Arial"/>
          <w:b/>
          <w:bCs/>
          <w:color w:val="000000" w:themeColor="text1"/>
        </w:rPr>
        <w:t>.</w:t>
      </w:r>
      <w:bookmarkEnd w:id="1"/>
    </w:p>
    <w:p w14:paraId="02C275DB" w14:textId="77777777" w:rsidR="00E61075" w:rsidRPr="00E61075" w:rsidRDefault="00E61075" w:rsidP="00E61075"/>
    <w:p w14:paraId="30AAAFCB" w14:textId="421EE838" w:rsidR="00E61075" w:rsidRPr="00E61075" w:rsidRDefault="00E61075" w:rsidP="00E61075">
      <w:pPr>
        <w:spacing w:line="360" w:lineRule="auto"/>
        <w:rPr>
          <w:rFonts w:ascii="Arial" w:hAnsi="Arial" w:cs="Arial"/>
          <w:sz w:val="22"/>
        </w:rPr>
      </w:pPr>
      <w:r w:rsidRPr="00E61075">
        <w:rPr>
          <w:rFonts w:ascii="Arial" w:hAnsi="Arial" w:cs="Arial"/>
          <w:sz w:val="22"/>
        </w:rPr>
        <w:t>The social model has profoundly redefined the conceptualisation and approach to disability within health and social care. Instead of locating disability exclusively in an individual's impairment, the social model foregrounds structural barriers such as inaccessible environments, systemic discrimination, and insufficient support as the principal determinants constraining participation and inclusion. This article analyses the genesis and evolution of the social model, its integration into health and social care policy and practice, the complexities encountered in operationalisation, and methodologies to optimise outcomes. A rigorous comprehension of the social model is indispensable for advancing individualised care, equity, social inclusion, and the rights of disabled persons in contemporary health and social care systems.</w:t>
      </w:r>
    </w:p>
    <w:p w14:paraId="34FD701E" w14:textId="415D8455" w:rsidR="002627F1" w:rsidRDefault="002E630E" w:rsidP="00E67522">
      <w:pPr>
        <w:pStyle w:val="Heading2"/>
        <w:rPr>
          <w:rFonts w:ascii="Arial" w:hAnsi="Arial" w:cs="Arial"/>
          <w:b/>
          <w:bCs/>
          <w:color w:val="000000" w:themeColor="text1"/>
        </w:rPr>
      </w:pPr>
      <w:bookmarkStart w:id="2" w:name="_Toc236950863"/>
      <w:r w:rsidRPr="00B77A12">
        <w:rPr>
          <w:rFonts w:ascii="Arial" w:hAnsi="Arial" w:cs="Arial"/>
          <w:b/>
          <w:bCs/>
          <w:color w:val="000000" w:themeColor="text1"/>
        </w:rPr>
        <w:t>I</w:t>
      </w:r>
      <w:r w:rsidR="00CA3750" w:rsidRPr="00B77A12">
        <w:rPr>
          <w:rFonts w:ascii="Arial" w:hAnsi="Arial" w:cs="Arial"/>
          <w:b/>
          <w:bCs/>
          <w:color w:val="000000" w:themeColor="text1"/>
        </w:rPr>
        <w:t>ts significance</w:t>
      </w:r>
      <w:r w:rsidRPr="00B77A12">
        <w:rPr>
          <w:rFonts w:ascii="Arial" w:hAnsi="Arial" w:cs="Arial"/>
          <w:b/>
          <w:bCs/>
          <w:color w:val="000000" w:themeColor="text1"/>
        </w:rPr>
        <w:t>s.</w:t>
      </w:r>
      <w:bookmarkEnd w:id="2"/>
    </w:p>
    <w:p w14:paraId="46BD4D66" w14:textId="77777777" w:rsidR="00A76BDE" w:rsidRPr="00A76BDE" w:rsidRDefault="00A76BDE" w:rsidP="00A76BDE"/>
    <w:p w14:paraId="0EF263D2" w14:textId="77777777" w:rsidR="00A76BDE" w:rsidRPr="00A76BDE" w:rsidRDefault="00A76BDE" w:rsidP="00A76BDE">
      <w:pPr>
        <w:spacing w:line="360" w:lineRule="auto"/>
        <w:rPr>
          <w:rFonts w:ascii="Arial" w:hAnsi="Arial" w:cs="Arial"/>
          <w:sz w:val="22"/>
        </w:rPr>
      </w:pPr>
      <w:r w:rsidRPr="00A76BDE">
        <w:rPr>
          <w:rFonts w:ascii="Arial" w:hAnsi="Arial" w:cs="Arial"/>
          <w:sz w:val="22"/>
        </w:rPr>
        <w:t>The social model of disablement advocates for equality, social inclusion, and the safeguarding of the rights and inherent dignity of disabled persons. Rather than foregrounding individual limitations, the social model prioritises identifying and systematically removing environmental and societal barriers that impede participation. Within the realms of health and social care, this approach underpins the delivery of individualised care by compelling professionals to implement reasonable adjustments, guarantee comprehensive service accessibility, and actively involve service users in decision-making processes pertaining to their care. For example, healthcare institutions may facilitate accessible communication such as providing information in large print or offering British Sign Language interpretation for patients with sensory impairments. In residential care environments, reasonable adjustments might include installing ramps, widening doorways to accommodate wheelchair access, or allocating additional staff support to enable engagement in communal activities. These concrete interventions exemplify the operationalisation of the social model in practical settings, thereby enabling fuller participation and greater autonomy for disabled individuals. (East, 2026)</w:t>
      </w:r>
    </w:p>
    <w:p w14:paraId="03EC2DDC" w14:textId="77777777" w:rsidR="00A76BDE" w:rsidRPr="00A76BDE" w:rsidRDefault="00A76BDE" w:rsidP="00A76BDE">
      <w:pPr>
        <w:spacing w:line="360" w:lineRule="auto"/>
        <w:rPr>
          <w:rFonts w:ascii="Arial" w:hAnsi="Arial" w:cs="Arial"/>
          <w:sz w:val="22"/>
        </w:rPr>
      </w:pPr>
      <w:r w:rsidRPr="00A76BDE">
        <w:rPr>
          <w:rFonts w:ascii="Arial" w:hAnsi="Arial" w:cs="Arial"/>
          <w:sz w:val="22"/>
        </w:rPr>
        <w:t>Furthermore, the social model constitutes a foundational principle of significant UK legislative frameworks, most notably the Equality Act 2010, which obligates organisations to prevent discrimination and institute reasonable adjustments to accommodate the needs of disabled individuals.</w:t>
      </w:r>
      <w:r w:rsidRPr="00A76BDE">
        <w:rPr>
          <w:rFonts w:ascii="Arial" w:hAnsi="Arial" w:cs="Arial"/>
          <w:sz w:val="22"/>
        </w:rPr>
        <w:br/>
      </w:r>
      <w:r w:rsidRPr="00A76BDE">
        <w:rPr>
          <w:rFonts w:ascii="Arial" w:hAnsi="Arial" w:cs="Arial"/>
          <w:sz w:val="22"/>
        </w:rPr>
        <w:lastRenderedPageBreak/>
        <w:t>The adoption of the social model by practitioners within health and social care settings facilitates the cultivation of inclusive environments, the promotion of independence, the enhancement of quality of life, and the provision of equitable opportunities for participation in domains such as education, employment, healthcare, and community engagement. By contrast, the medical model is principally concerned with the diagnosis and treatment of individual impairments, conceptualising disability as an inherent characteristic of the person. In opposition to this perspective, the social model redirects focus towards societal and environmental obstacles, advocating for systemic changes, including attitudinal and structural adjustments, to foster genuine inclusion. This paradigm acknowledges disabled individuals as active, rights-bearing members of society who possess agency, autonomy, and the capacity to make substantive contributions. (Giri et al., 2021)</w:t>
      </w:r>
    </w:p>
    <w:p w14:paraId="4BD7BE0B" w14:textId="46953391" w:rsidR="002018AC" w:rsidRPr="002018AC" w:rsidRDefault="008E4F68" w:rsidP="002018AC">
      <w:pPr>
        <w:spacing w:before="240" w:after="0" w:line="360" w:lineRule="auto"/>
        <w:rPr>
          <w:rFonts w:ascii="Arial" w:hAnsi="Arial" w:cs="Arial"/>
          <w:color w:val="000000" w:themeColor="text1"/>
          <w:sz w:val="23"/>
          <w:szCs w:val="23"/>
        </w:rPr>
      </w:pPr>
      <w:bookmarkStart w:id="3" w:name="_Toc236950864"/>
      <w:r w:rsidRPr="00B77A12">
        <w:rPr>
          <w:rStyle w:val="Heading1Char"/>
          <w:rFonts w:ascii="Arial" w:hAnsi="Arial" w:cs="Arial"/>
          <w:b/>
          <w:bCs/>
          <w:color w:val="000000" w:themeColor="text1"/>
        </w:rPr>
        <w:t>The Emergence and Development of the Social Model of Disability</w:t>
      </w:r>
      <w:bookmarkEnd w:id="3"/>
      <w:r w:rsidR="00B77A12" w:rsidRPr="00B77A12">
        <w:rPr>
          <w:b/>
          <w:bCs/>
          <w:sz w:val="32"/>
          <w:szCs w:val="32"/>
        </w:rPr>
        <w:t>.</w:t>
      </w:r>
      <w:r w:rsidRPr="00B77A12">
        <w:rPr>
          <w:b/>
          <w:bCs/>
          <w:sz w:val="32"/>
          <w:szCs w:val="32"/>
        </w:rPr>
        <w:br/>
      </w:r>
      <w:r w:rsidR="003E4CA5" w:rsidRPr="00C8246F">
        <w:rPr>
          <w:rFonts w:ascii="Arial" w:hAnsi="Arial" w:cs="Arial"/>
          <w:color w:val="000000" w:themeColor="text1"/>
          <w:sz w:val="23"/>
          <w:szCs w:val="23"/>
        </w:rPr>
        <w:t>The social model of disability originated in the United Kingdom during the 1970s as a response to the traditional medical model, which conceptualised disability as an individual problem requiring treatment, cure, or rehabilitation. This medical perspective was criticised by many disabled people for failing to acknowledge the discrimination and barriers encountered in daily life. The Union of the Physically Impaired Against Segregation (UPIAS) first articulated the social model in 1972, contending that disability arises not from impairments but from societal organisation. UPIAS differentiated impairment, defined as a physical, sensory, intellectual, or mental condition, from disability, which refers to the barriers and exclusion imposed by society. In 1983, Mike Oliver introduced the term "social model of disability," building upon UPIAS's framework and advancing it as a social and political approach to understanding disability. The social model subsequently evolved from an academic theory into the foundation of the disability rights movement, prompting governments, employers, and service providers to address physical, social, and attitudinal barriers rather than expecting disabled people to adapt. This paradigm shift contributed to advancements in accessible public infrastructure, inclusive education, employment opportunities, and legal protections, including the Disability Discrimination Act 1995 and the Equality Act 2010. Currently, the social model continues to shape health and social care policy and practice by advocating for person-centred care, accessibility, inclusion, independence, and equal participation for disabled people across all areas of society.</w:t>
      </w:r>
      <w:r w:rsidR="002018AC">
        <w:rPr>
          <w:rFonts w:ascii="Arial" w:hAnsi="Arial" w:cs="Arial"/>
          <w:color w:val="000000" w:themeColor="text1"/>
          <w:sz w:val="23"/>
          <w:szCs w:val="23"/>
        </w:rPr>
        <w:t xml:space="preserve"> </w:t>
      </w:r>
      <w:r w:rsidR="002018AC" w:rsidRPr="002018AC">
        <w:rPr>
          <w:rFonts w:ascii="Arial" w:hAnsi="Arial" w:cs="Arial"/>
          <w:color w:val="000000" w:themeColor="text1"/>
          <w:sz w:val="23"/>
          <w:szCs w:val="23"/>
        </w:rPr>
        <w:t>(Murnan, 2025)</w:t>
      </w:r>
    </w:p>
    <w:p w14:paraId="6290AE74" w14:textId="7CA48650" w:rsidR="00DC50ED" w:rsidRPr="00DC50ED" w:rsidRDefault="00A404CC" w:rsidP="00DC50ED">
      <w:pPr>
        <w:spacing w:before="240" w:after="0" w:line="360" w:lineRule="auto"/>
        <w:rPr>
          <w:rFonts w:ascii="Arial" w:hAnsi="Arial" w:cs="Arial"/>
          <w:color w:val="000000" w:themeColor="text1"/>
          <w:sz w:val="23"/>
          <w:szCs w:val="23"/>
        </w:rPr>
      </w:pPr>
      <w:r w:rsidRPr="00C8246F">
        <w:rPr>
          <w:rFonts w:ascii="Arial" w:hAnsi="Arial" w:cs="Arial"/>
          <w:color w:val="000000" w:themeColor="text1"/>
          <w:sz w:val="23"/>
          <w:szCs w:val="23"/>
        </w:rPr>
        <w:lastRenderedPageBreak/>
        <w:t>The social model of disability initially concentrated on eliminating social and environmental barriers, such as inaccessible infrastructure, transportation, education, employment, and discriminatory attitudes, which restricted the full participation of disabled individuals in society. Over time, researchers, healthcare professionals, and disabled individuals recognised that this framework did not comprehensively capture the experiences of all people with disabilities. The model subsequently evolved to acknowledge that certain impairments, including chronic pain, fatigue, and progressive conditions, may continue to influence daily life even after social barriers are addressed. Additionally, the model expanded to encompass the experiences of individuals with learning disabilities, mental health conditions, and complex health needs, thereby promoting a more holistic understanding of disability that integrates physical, psychological, and social dimensions. Increasing emphasis has also been placed on intersectionality, recognising that disability may intersect with characteristics such as age, gender, ethnicity, and socioeconomic status.</w:t>
      </w:r>
      <w:r w:rsidR="00DC50ED" w:rsidRPr="00DC50ED">
        <w:rPr>
          <w:rFonts w:ascii="Arial" w:eastAsia="Times New Roman" w:hAnsi="Arial" w:cs="Arial"/>
          <w:sz w:val="22"/>
          <w:lang w:eastAsia="en-GB"/>
        </w:rPr>
        <w:t xml:space="preserve"> </w:t>
      </w:r>
      <w:r w:rsidR="00DC50ED" w:rsidRPr="00DC50ED">
        <w:rPr>
          <w:rFonts w:ascii="Arial" w:hAnsi="Arial" w:cs="Arial"/>
          <w:color w:val="000000" w:themeColor="text1"/>
          <w:sz w:val="23"/>
          <w:szCs w:val="23"/>
        </w:rPr>
        <w:t>(Gouzman, Soskolne and Dekel, 2023)</w:t>
      </w:r>
    </w:p>
    <w:p w14:paraId="1EEE45D2" w14:textId="77777777" w:rsidR="00FE1F3A" w:rsidRPr="00FE1F3A" w:rsidRDefault="00A404CC" w:rsidP="00FE1F3A">
      <w:pPr>
        <w:spacing w:before="240" w:after="0" w:line="360" w:lineRule="auto"/>
        <w:rPr>
          <w:rFonts w:ascii="Arial" w:hAnsi="Arial" w:cs="Arial"/>
          <w:color w:val="000000" w:themeColor="text1"/>
          <w:sz w:val="23"/>
          <w:szCs w:val="23"/>
        </w:rPr>
      </w:pPr>
      <w:r w:rsidRPr="00C8246F">
        <w:rPr>
          <w:rFonts w:ascii="Arial" w:hAnsi="Arial" w:cs="Arial"/>
          <w:color w:val="000000" w:themeColor="text1"/>
          <w:sz w:val="23"/>
          <w:szCs w:val="23"/>
        </w:rPr>
        <w:t>The social model evolved in response to critiques from disabled individuals and academics who contended that the original framework neglected the direct effects of impairment. Advances in healthcare and research underscored the significance of both medical treatment and social support, while legislative changes, such as the Equality Act 2010, and increased recognition of the diverse experiences of disability further influenced this evolution. Currently, many health and social care professionals employ the social model in conjunction with the biopsychosocial model, which posits that disability arises from the interaction between an individual's health condition and their physical, psychological, and social environment. This integrated approach facilitates person-centred care by addressing both healthcare needs and the barriers that restrict independence, inclusion, and participation in society.</w:t>
      </w:r>
      <w:r w:rsidR="00FE1F3A">
        <w:rPr>
          <w:rFonts w:ascii="Arial" w:hAnsi="Arial" w:cs="Arial"/>
          <w:color w:val="000000" w:themeColor="text1"/>
          <w:sz w:val="23"/>
          <w:szCs w:val="23"/>
        </w:rPr>
        <w:t xml:space="preserve"> </w:t>
      </w:r>
      <w:r w:rsidR="00FE1F3A" w:rsidRPr="00FE1F3A">
        <w:rPr>
          <w:rFonts w:ascii="Arial" w:hAnsi="Arial" w:cs="Arial"/>
          <w:color w:val="000000" w:themeColor="text1"/>
          <w:sz w:val="23"/>
          <w:szCs w:val="23"/>
        </w:rPr>
        <w:t>(McCourt, 2015)</w:t>
      </w:r>
    </w:p>
    <w:p w14:paraId="48E1D6A4" w14:textId="0F91FBA6" w:rsidR="00D144A7" w:rsidRPr="00C8246F" w:rsidRDefault="00D144A7" w:rsidP="005F6520">
      <w:pPr>
        <w:spacing w:before="240" w:after="0" w:line="360" w:lineRule="auto"/>
        <w:rPr>
          <w:rFonts w:ascii="Arial" w:hAnsi="Arial" w:cs="Arial"/>
          <w:color w:val="000000" w:themeColor="text1"/>
          <w:sz w:val="23"/>
          <w:szCs w:val="23"/>
        </w:rPr>
      </w:pPr>
      <w:r w:rsidRPr="00C8246F">
        <w:rPr>
          <w:rFonts w:ascii="Arial" w:hAnsi="Arial" w:cs="Arial"/>
          <w:color w:val="000000" w:themeColor="text1"/>
          <w:sz w:val="23"/>
          <w:szCs w:val="23"/>
        </w:rPr>
        <w:t xml:space="preserve">While the social model of disability has significantly influenced health and social care policy and practice, its comprehensive implementation remains challenging. Numerous buildings, transport systems, workplaces, and public spaces continue to be inaccessible, despite legal mandates for reasonable adjustments, thereby restricting equal participation for disabled individuals. Persistent negative attitudes, prejudice, stereotypes, and discrimination further impede progress, as some employers, educators, and healthcare providers lack sufficient understanding of disability and inclusive practices. Additionally, limited funding and resources often constrain access to specialist </w:t>
      </w:r>
      <w:r w:rsidRPr="00C8246F">
        <w:rPr>
          <w:rFonts w:ascii="Arial" w:hAnsi="Arial" w:cs="Arial"/>
          <w:color w:val="000000" w:themeColor="text1"/>
          <w:sz w:val="23"/>
          <w:szCs w:val="23"/>
        </w:rPr>
        <w:lastRenderedPageBreak/>
        <w:t>equipment, accessible environments, and support services. Another challenge involves reconciling the social model’s emphasis on barrier removal with the ongoing need for medical treatment, rehabilitation, and healthcare for individuals with complex or long-term conditions.</w:t>
      </w:r>
      <w:r w:rsidR="001939E7">
        <w:rPr>
          <w:rFonts w:ascii="Arial" w:hAnsi="Arial" w:cs="Arial"/>
          <w:color w:val="000000" w:themeColor="text1"/>
          <w:sz w:val="23"/>
          <w:szCs w:val="23"/>
        </w:rPr>
        <w:t xml:space="preserve"> </w:t>
      </w:r>
      <w:r w:rsidR="00730430" w:rsidRPr="007B6DBB">
        <w:rPr>
          <w:rFonts w:ascii="Arial" w:hAnsi="Arial" w:cs="Arial"/>
          <w:color w:val="000000" w:themeColor="text1"/>
          <w:sz w:val="23"/>
          <w:szCs w:val="23"/>
        </w:rPr>
        <w:t>(Kuper et al., 2024)</w:t>
      </w:r>
      <w:r w:rsidR="00730430">
        <w:rPr>
          <w:rFonts w:ascii="Arial" w:hAnsi="Arial" w:cs="Arial"/>
          <w:color w:val="000000" w:themeColor="text1"/>
          <w:sz w:val="23"/>
          <w:szCs w:val="23"/>
        </w:rPr>
        <w:t>.</w:t>
      </w:r>
      <w:r w:rsidRPr="00C8246F">
        <w:rPr>
          <w:rFonts w:ascii="Arial" w:hAnsi="Arial" w:cs="Arial"/>
          <w:color w:val="000000" w:themeColor="text1"/>
          <w:sz w:val="23"/>
          <w:szCs w:val="23"/>
        </w:rPr>
        <w:t xml:space="preserve"> Implementation varies considerably, with some organisations adopting comprehensive inclusive practices, while others only comply with the minimum legal standards set by the Equality Act 2010. Moreover, the diverse needs of disabled people indicate that a single approach cannot address all requirements, particularly for those experiencing chronic pain, dementia, learning disabilities, or severe mental health conditions. Insufficient awareness and training among some health and social care professionals can also lead to poor communication, inappropriate assumptions, and inadequate reasonable adjustments, ultimately diminishing the quality and accessibility of care.</w:t>
      </w:r>
    </w:p>
    <w:p w14:paraId="6D46818E" w14:textId="15F320CA" w:rsidR="006D2F2D" w:rsidRPr="00B77A12" w:rsidRDefault="006D2F2D" w:rsidP="00E67522">
      <w:pPr>
        <w:pStyle w:val="Heading2"/>
        <w:rPr>
          <w:rFonts w:ascii="Arial" w:hAnsi="Arial" w:cs="Arial"/>
          <w:b/>
          <w:bCs/>
          <w:color w:val="000000" w:themeColor="text1"/>
        </w:rPr>
      </w:pPr>
      <w:bookmarkStart w:id="4" w:name="_Toc236950865"/>
      <w:r w:rsidRPr="00B77A12">
        <w:rPr>
          <w:rFonts w:ascii="Arial" w:hAnsi="Arial" w:cs="Arial"/>
          <w:b/>
          <w:bCs/>
          <w:color w:val="000000" w:themeColor="text1"/>
        </w:rPr>
        <w:t xml:space="preserve">Application of the </w:t>
      </w:r>
      <w:r w:rsidR="008F74CA" w:rsidRPr="00B77A12">
        <w:rPr>
          <w:rFonts w:ascii="Arial" w:hAnsi="Arial" w:cs="Arial"/>
          <w:b/>
          <w:bCs/>
          <w:color w:val="000000" w:themeColor="text1"/>
        </w:rPr>
        <w:t>Social model of disability</w:t>
      </w:r>
      <w:r w:rsidRPr="00B77A12">
        <w:rPr>
          <w:rFonts w:ascii="Arial" w:hAnsi="Arial" w:cs="Arial"/>
          <w:b/>
          <w:bCs/>
          <w:color w:val="000000" w:themeColor="text1"/>
        </w:rPr>
        <w:t xml:space="preserve"> in practice</w:t>
      </w:r>
      <w:r w:rsidR="002E630E" w:rsidRPr="00B77A12">
        <w:rPr>
          <w:rFonts w:ascii="Arial" w:hAnsi="Arial" w:cs="Arial"/>
          <w:b/>
          <w:bCs/>
          <w:color w:val="000000" w:themeColor="text1"/>
        </w:rPr>
        <w:t>.</w:t>
      </w:r>
      <w:bookmarkEnd w:id="4"/>
    </w:p>
    <w:p w14:paraId="103567AC" w14:textId="27B08B69" w:rsidR="004B2DD6" w:rsidRPr="004B2DD6" w:rsidRDefault="00BA319D" w:rsidP="004B2DD6">
      <w:pPr>
        <w:spacing w:before="240" w:after="0" w:line="360" w:lineRule="auto"/>
        <w:rPr>
          <w:rFonts w:ascii="Arial" w:hAnsi="Arial" w:cs="Arial"/>
          <w:color w:val="000000" w:themeColor="text1"/>
          <w:sz w:val="23"/>
          <w:szCs w:val="23"/>
        </w:rPr>
      </w:pPr>
      <w:r w:rsidRPr="00C8246F">
        <w:rPr>
          <w:rFonts w:ascii="Arial" w:hAnsi="Arial" w:cs="Arial"/>
          <w:color w:val="000000" w:themeColor="text1"/>
          <w:sz w:val="23"/>
          <w:szCs w:val="23"/>
        </w:rPr>
        <w:t>The social model of disability has profoundly shaped health and social care policy and practice in the UK by redirecting attention from individual impairments to societal barriers. This model advances equality, inclusion, independence, and person-centred care by urging organisations to eliminate physical, social, and attitudinal obstacles that hinder disabled individuals from full participation in society. Its principles have informed key legislation, such as the Equality Act 2010, which mandates protection from discrimination and reasonable adjustments; the Care Act 2014, which emphasises wellbeing and independence; the Health and Social Care Act 2012, which promotes person-centred services and addresses health inequalities; the NHS Accessible Information Standard (2016), which requires accessible information formats; and the Human Rights Act 1998, which safeguards the dignity, rights, and autonomy of disabled people.</w:t>
      </w:r>
      <w:r w:rsidR="004B2DD6">
        <w:rPr>
          <w:rFonts w:ascii="Arial" w:hAnsi="Arial" w:cs="Arial"/>
          <w:color w:val="000000" w:themeColor="text1"/>
          <w:sz w:val="23"/>
          <w:szCs w:val="23"/>
        </w:rPr>
        <w:t xml:space="preserve"> </w:t>
      </w:r>
      <w:r w:rsidR="004B2DD6" w:rsidRPr="004B2DD6">
        <w:rPr>
          <w:rFonts w:ascii="Arial" w:hAnsi="Arial" w:cs="Arial"/>
          <w:color w:val="000000" w:themeColor="text1"/>
          <w:sz w:val="23"/>
          <w:szCs w:val="23"/>
        </w:rPr>
        <w:t>(Care learning, 2024)</w:t>
      </w:r>
      <w:r w:rsidR="001101A5">
        <w:rPr>
          <w:rFonts w:ascii="Arial" w:hAnsi="Arial" w:cs="Arial"/>
          <w:color w:val="000000" w:themeColor="text1"/>
          <w:sz w:val="23"/>
          <w:szCs w:val="23"/>
        </w:rPr>
        <w:t>.</w:t>
      </w:r>
    </w:p>
    <w:p w14:paraId="184EAAC0" w14:textId="0F82B61F" w:rsidR="008850F8" w:rsidRPr="008850F8" w:rsidRDefault="00BA319D" w:rsidP="008850F8">
      <w:pPr>
        <w:spacing w:before="240" w:after="0" w:line="360" w:lineRule="auto"/>
        <w:rPr>
          <w:rFonts w:ascii="Arial" w:hAnsi="Arial" w:cs="Arial"/>
          <w:color w:val="000000" w:themeColor="text1"/>
          <w:sz w:val="23"/>
          <w:szCs w:val="23"/>
        </w:rPr>
      </w:pPr>
      <w:r w:rsidRPr="00C8246F">
        <w:rPr>
          <w:rFonts w:ascii="Arial" w:hAnsi="Arial" w:cs="Arial"/>
          <w:color w:val="000000" w:themeColor="text1"/>
          <w:sz w:val="23"/>
          <w:szCs w:val="23"/>
        </w:rPr>
        <w:t xml:space="preserve">Within health and social care practice, professionals operationalise the social model by providing person-centred care that prioritises individuals’ strengths, preferences, and goals. Reasonable adjustments are implemented through accessible facilities, communication aids, adapted equipment, and inclusive services. Additionally, professionals engage individuals and their families in care planning, foster independence through rehabilitation and assistive technology, address discrimination, and collaborate with multidisciplinary teams to eliminate barriers affecting health, education, employment, and social participation. Collectively, these practices enhance </w:t>
      </w:r>
      <w:r w:rsidRPr="00C8246F">
        <w:rPr>
          <w:rFonts w:ascii="Arial" w:hAnsi="Arial" w:cs="Arial"/>
          <w:color w:val="000000" w:themeColor="text1"/>
          <w:sz w:val="23"/>
          <w:szCs w:val="23"/>
        </w:rPr>
        <w:lastRenderedPageBreak/>
        <w:t>quality of life and ensure that disabled people receive equitable and respectful care.</w:t>
      </w:r>
      <w:r w:rsidR="008850F8">
        <w:rPr>
          <w:rFonts w:ascii="Arial" w:hAnsi="Arial" w:cs="Arial"/>
          <w:color w:val="000000" w:themeColor="text1"/>
          <w:sz w:val="23"/>
          <w:szCs w:val="23"/>
        </w:rPr>
        <w:t xml:space="preserve"> </w:t>
      </w:r>
      <w:r w:rsidR="008850F8" w:rsidRPr="008850F8">
        <w:rPr>
          <w:rFonts w:ascii="Arial" w:hAnsi="Arial" w:cs="Arial"/>
          <w:color w:val="000000" w:themeColor="text1"/>
          <w:sz w:val="23"/>
          <w:szCs w:val="23"/>
        </w:rPr>
        <w:t>(NHS England, 2021)</w:t>
      </w:r>
      <w:r w:rsidR="002F6540">
        <w:rPr>
          <w:rFonts w:ascii="Arial" w:hAnsi="Arial" w:cs="Arial"/>
          <w:color w:val="000000" w:themeColor="text1"/>
          <w:sz w:val="23"/>
          <w:szCs w:val="23"/>
        </w:rPr>
        <w:t>.</w:t>
      </w:r>
    </w:p>
    <w:p w14:paraId="5BEFFE5B" w14:textId="6E6FC254" w:rsidR="007B6DBB" w:rsidRPr="007B6DBB" w:rsidRDefault="00BA319D" w:rsidP="007B6DBB">
      <w:pPr>
        <w:spacing w:before="240" w:after="0" w:line="360" w:lineRule="auto"/>
        <w:rPr>
          <w:rFonts w:ascii="Arial" w:hAnsi="Arial" w:cs="Arial"/>
          <w:color w:val="000000" w:themeColor="text1"/>
          <w:sz w:val="23"/>
          <w:szCs w:val="23"/>
        </w:rPr>
      </w:pPr>
      <w:r w:rsidRPr="00C8246F">
        <w:rPr>
          <w:rFonts w:ascii="Arial" w:hAnsi="Arial" w:cs="Arial"/>
          <w:color w:val="000000" w:themeColor="text1"/>
          <w:sz w:val="23"/>
          <w:szCs w:val="23"/>
        </w:rPr>
        <w:t>Despite its advantages, implementing the social model faces several challenges. Limited funding and resources often restrict access to specialist equipment, accessible environments, and sufficient staffing. Implementation varies across organisations, and some professionals lack adequate training in disability rights and reasonable adjustments. Furthermore, health and social care providers must balance the social model’s emphasis on barrier removal with the medical and rehabilitation needs of individuals with complex or long-term health conditions. Ongoing discrimination, inaccessible services, and increased demand due to an ageing population and a rise in long-term conditions continue to impede the delivery of fully inclusive, person-centred care. Addressing these challenges is critical for achieving improved health outcomes and ensuring equal access to high-quality health and social care services.</w:t>
      </w:r>
      <w:r w:rsidR="0024503B">
        <w:rPr>
          <w:rFonts w:ascii="Arial" w:hAnsi="Arial" w:cs="Arial"/>
          <w:color w:val="000000" w:themeColor="text1"/>
          <w:sz w:val="23"/>
          <w:szCs w:val="23"/>
        </w:rPr>
        <w:t xml:space="preserve"> </w:t>
      </w:r>
    </w:p>
    <w:p w14:paraId="72FFECFB" w14:textId="7CF0E501" w:rsidR="006D2F2D" w:rsidRPr="00B77A12" w:rsidRDefault="006D2F2D" w:rsidP="00E67522">
      <w:pPr>
        <w:pStyle w:val="Heading1"/>
        <w:rPr>
          <w:rFonts w:ascii="Arial" w:hAnsi="Arial" w:cs="Arial"/>
          <w:b/>
          <w:bCs/>
          <w:color w:val="000000" w:themeColor="text1"/>
        </w:rPr>
      </w:pPr>
      <w:bookmarkStart w:id="5" w:name="_Toc236950866"/>
      <w:r w:rsidRPr="00B77A12">
        <w:rPr>
          <w:rFonts w:ascii="Arial" w:hAnsi="Arial" w:cs="Arial"/>
          <w:b/>
          <w:bCs/>
          <w:color w:val="000000" w:themeColor="text1"/>
        </w:rPr>
        <w:t>Recommendations for</w:t>
      </w:r>
      <w:r w:rsidR="003E4ED4" w:rsidRPr="00B77A12">
        <w:rPr>
          <w:rFonts w:ascii="Arial" w:hAnsi="Arial" w:cs="Arial"/>
          <w:b/>
          <w:bCs/>
          <w:color w:val="000000" w:themeColor="text1"/>
        </w:rPr>
        <w:t xml:space="preserve"> policy</w:t>
      </w:r>
      <w:r w:rsidRPr="00B77A12">
        <w:rPr>
          <w:rFonts w:ascii="Arial" w:hAnsi="Arial" w:cs="Arial"/>
          <w:b/>
          <w:bCs/>
          <w:color w:val="000000" w:themeColor="text1"/>
        </w:rPr>
        <w:t xml:space="preserve"> and practice</w:t>
      </w:r>
      <w:bookmarkEnd w:id="5"/>
      <w:r w:rsidR="00B77A12">
        <w:rPr>
          <w:rFonts w:ascii="Arial" w:hAnsi="Arial" w:cs="Arial"/>
          <w:b/>
          <w:bCs/>
          <w:color w:val="000000" w:themeColor="text1"/>
        </w:rPr>
        <w:t>.</w:t>
      </w:r>
    </w:p>
    <w:p w14:paraId="037AD4F2" w14:textId="77777777" w:rsidR="00973646" w:rsidRPr="00973646" w:rsidRDefault="005F6863" w:rsidP="00973646">
      <w:pPr>
        <w:spacing w:before="240" w:after="0" w:line="360" w:lineRule="auto"/>
        <w:rPr>
          <w:rFonts w:ascii="Arial" w:hAnsi="Arial" w:cs="Arial"/>
          <w:color w:val="000000" w:themeColor="text1"/>
          <w:sz w:val="23"/>
          <w:szCs w:val="23"/>
        </w:rPr>
      </w:pPr>
      <w:r w:rsidRPr="005F6863">
        <w:rPr>
          <w:rFonts w:ascii="Arial" w:hAnsi="Arial" w:cs="Arial"/>
          <w:color w:val="000000" w:themeColor="text1"/>
          <w:sz w:val="23"/>
          <w:szCs w:val="23"/>
        </w:rPr>
        <w:t>The social model of disability asserts that many challenges faced by disabled individuals result from societal barriers rather than their impairments. To improve outcomes in health and social care, organisations should provide regular staff training on the social model, person-centred care, equality legislation, and inclusive communication. Policymakers can support these efforts through mandatory disability awareness training in health and social care settings, dedicated funding streams for accessibility improvements, and incentives for organisations that demonstrate leadership in inclusive practices. Services must also ensure that buildings, transportation, equipment, websites, and information are fully accessible, including providing materials in formats such as Easy Read, Braille, large print, audio, and British Sign Language (BSL). Regulatory mandates should set minimum accessibility standards for public services, and regular compliance audits can be implemented to monitor progress. Furthermore, health and social care providers should reinforce person-centred care by involving individuals in decision-making regarding their care and ensuring that support is tailored to their needs, preferences, cultural backgrounds, and personal goals.</w:t>
      </w:r>
      <w:r w:rsidR="00973646">
        <w:rPr>
          <w:rFonts w:ascii="Arial" w:hAnsi="Arial" w:cs="Arial"/>
          <w:color w:val="000000" w:themeColor="text1"/>
          <w:sz w:val="23"/>
          <w:szCs w:val="23"/>
        </w:rPr>
        <w:t xml:space="preserve"> </w:t>
      </w:r>
      <w:r w:rsidR="00973646" w:rsidRPr="00973646">
        <w:rPr>
          <w:rFonts w:ascii="Arial" w:hAnsi="Arial" w:cs="Arial"/>
          <w:color w:val="000000" w:themeColor="text1"/>
          <w:sz w:val="23"/>
          <w:szCs w:val="23"/>
        </w:rPr>
        <w:t>(NICE, 2018)</w:t>
      </w:r>
    </w:p>
    <w:p w14:paraId="56DDEAF7" w14:textId="77777777" w:rsidR="001101A5" w:rsidRPr="001101A5" w:rsidRDefault="005F6863" w:rsidP="001101A5">
      <w:pPr>
        <w:spacing w:before="240" w:after="0" w:line="360" w:lineRule="auto"/>
        <w:rPr>
          <w:rFonts w:ascii="Arial" w:hAnsi="Arial" w:cs="Arial"/>
          <w:color w:val="000000" w:themeColor="text1"/>
          <w:sz w:val="23"/>
          <w:szCs w:val="23"/>
        </w:rPr>
      </w:pPr>
      <w:r w:rsidRPr="005F6863">
        <w:rPr>
          <w:rFonts w:ascii="Arial" w:hAnsi="Arial" w:cs="Arial"/>
          <w:color w:val="000000" w:themeColor="text1"/>
          <w:sz w:val="23"/>
          <w:szCs w:val="23"/>
        </w:rPr>
        <w:t xml:space="preserve">Improved outcomes also depend on increased funding for accessible facilities, assistive technologies, specialist equipment, and community-based services. Effective collaboration among healthcare professionals, social workers, therapists, carers, families, and voluntary organisations is essential to deliver coordinated and holistic care. </w:t>
      </w:r>
      <w:r w:rsidRPr="005F6863">
        <w:rPr>
          <w:rFonts w:ascii="Arial" w:hAnsi="Arial" w:cs="Arial"/>
          <w:color w:val="000000" w:themeColor="text1"/>
          <w:sz w:val="23"/>
          <w:szCs w:val="23"/>
        </w:rPr>
        <w:lastRenderedPageBreak/>
        <w:t>Organisations should regularly review their policies to ensure compliance with the Equality Act 2010, promote equality and inclusion, and implement measures to prevent discrimination. Disabled individuals should be actively engaged in the development and evaluation of health and social care policies and services. Additionally, organisations should continuously monitor service quality through audits and feedback to ensure that care remains inclusive, effective, and responsive to the needs of disabled people. To assess the impact and effectiveness of implemented changes, policy makers and organisations can use specific evaluation metrics, such as the proportion of facilities meeting accessibility standards, the percentage of staff completed with disability awareness training, user satisfaction scores from disabled service users, the rate of service uptake among disabled individuals, and the number of accessibility-related complaints resolved within a set timeframe. Regular public reporting on these indicators can help track progress, highlight areas for improvement, and support ongoing accountability for inclusive practices.</w:t>
      </w:r>
      <w:r w:rsidR="00921277">
        <w:rPr>
          <w:rFonts w:ascii="Arial" w:hAnsi="Arial" w:cs="Arial"/>
          <w:color w:val="000000" w:themeColor="text1"/>
          <w:sz w:val="23"/>
          <w:szCs w:val="23"/>
        </w:rPr>
        <w:t xml:space="preserve"> </w:t>
      </w:r>
      <w:r w:rsidR="001101A5" w:rsidRPr="001101A5">
        <w:rPr>
          <w:rFonts w:ascii="Arial" w:hAnsi="Arial" w:cs="Arial"/>
          <w:color w:val="000000" w:themeColor="text1"/>
          <w:sz w:val="23"/>
          <w:szCs w:val="23"/>
        </w:rPr>
        <w:t>(Nemeth, 2025)</w:t>
      </w:r>
    </w:p>
    <w:p w14:paraId="5A4D465C" w14:textId="33DBCB6E" w:rsidR="006524ED" w:rsidRPr="00B77A12" w:rsidRDefault="006D2F2D" w:rsidP="00E67522">
      <w:pPr>
        <w:pStyle w:val="Heading1"/>
        <w:rPr>
          <w:rFonts w:ascii="Arial" w:hAnsi="Arial" w:cs="Arial"/>
          <w:b/>
          <w:bCs/>
          <w:color w:val="000000" w:themeColor="text1"/>
        </w:rPr>
      </w:pPr>
      <w:bookmarkStart w:id="6" w:name="_Toc236950867"/>
      <w:r w:rsidRPr="00B77A12">
        <w:rPr>
          <w:rFonts w:ascii="Arial" w:hAnsi="Arial" w:cs="Arial"/>
          <w:b/>
          <w:bCs/>
          <w:color w:val="000000" w:themeColor="text1"/>
        </w:rPr>
        <w:t>Conclusion</w:t>
      </w:r>
      <w:bookmarkEnd w:id="6"/>
      <w:r w:rsidR="00904B41">
        <w:rPr>
          <w:rFonts w:ascii="Arial" w:hAnsi="Arial" w:cs="Arial"/>
          <w:b/>
          <w:bCs/>
          <w:color w:val="000000" w:themeColor="text1"/>
        </w:rPr>
        <w:t>.</w:t>
      </w:r>
    </w:p>
    <w:p w14:paraId="33A77DDD" w14:textId="77777777" w:rsidR="00812718" w:rsidRPr="00C8246F" w:rsidRDefault="00812718" w:rsidP="005F6520">
      <w:pPr>
        <w:spacing w:before="240" w:after="0" w:line="360" w:lineRule="auto"/>
        <w:rPr>
          <w:rFonts w:ascii="Arial" w:hAnsi="Arial" w:cs="Arial"/>
          <w:color w:val="000000" w:themeColor="text1"/>
          <w:sz w:val="23"/>
          <w:szCs w:val="23"/>
        </w:rPr>
      </w:pPr>
      <w:r w:rsidRPr="00C8246F">
        <w:rPr>
          <w:rFonts w:ascii="Arial" w:hAnsi="Arial" w:cs="Arial"/>
          <w:color w:val="000000" w:themeColor="text1"/>
          <w:sz w:val="23"/>
          <w:szCs w:val="23"/>
        </w:rPr>
        <w:t>The social model of disability has fundamentally transformed understandings of disability by shifting the focus from individual impairment to societal barriers. This model has significantly influenced health and social care policy, legislation, and practice by advancing equality, accessibility, inclusion, and person-centred care. While the model has evolved to acknowledge both the effects of impairment and the broader social environment, persistent challenges, including limited resources, inconsistent implementation, inaccessible services, and ongoing discrimination, continue to hinder its comprehensive adoption. Addressing these challenges through enhanced staff training, increased accessibility, stronger interagency collaboration, sufficient funding, and the active participation of disabled people in decision-making processes is essential for creating more inclusive and equitable health and social care services. The social model remains a foundational framework for promoting the rights, independence, dignity, and wellbeing of disabled people, and it continues to guide the development of high-quality, person-centred health and social care.</w:t>
      </w:r>
    </w:p>
    <w:p w14:paraId="6191299C" w14:textId="77777777" w:rsidR="006524ED" w:rsidRPr="004A5A64" w:rsidRDefault="006524ED" w:rsidP="004A5A64">
      <w:pPr>
        <w:pStyle w:val="ListParagraph"/>
        <w:spacing w:line="360" w:lineRule="auto"/>
        <w:ind w:left="0"/>
        <w:rPr>
          <w:rFonts w:ascii="Arial" w:hAnsi="Arial" w:cs="Arial"/>
          <w:sz w:val="23"/>
          <w:szCs w:val="23"/>
        </w:rPr>
      </w:pPr>
    </w:p>
    <w:p w14:paraId="3C5AC4C5" w14:textId="77777777" w:rsidR="003E4ED4" w:rsidRPr="004A5A64" w:rsidRDefault="003E4ED4" w:rsidP="004A5A64">
      <w:pPr>
        <w:spacing w:line="360" w:lineRule="auto"/>
        <w:rPr>
          <w:rFonts w:ascii="Arial" w:hAnsi="Arial" w:cs="Arial"/>
          <w:b/>
          <w:bCs/>
          <w:sz w:val="23"/>
          <w:szCs w:val="23"/>
        </w:rPr>
      </w:pPr>
    </w:p>
    <w:p w14:paraId="62A1B056" w14:textId="77777777" w:rsidR="003E4ED4" w:rsidRPr="004A5A64" w:rsidRDefault="003E4ED4" w:rsidP="004A5A64">
      <w:pPr>
        <w:spacing w:line="360" w:lineRule="auto"/>
        <w:rPr>
          <w:rFonts w:ascii="Arial" w:hAnsi="Arial" w:cs="Arial"/>
          <w:b/>
          <w:bCs/>
          <w:sz w:val="23"/>
          <w:szCs w:val="23"/>
        </w:rPr>
      </w:pPr>
    </w:p>
    <w:p w14:paraId="5A789721" w14:textId="50EF7153" w:rsidR="006D2F2D" w:rsidRDefault="006D2F2D" w:rsidP="00E67522">
      <w:pPr>
        <w:pStyle w:val="Heading1"/>
        <w:rPr>
          <w:rFonts w:ascii="Arial" w:hAnsi="Arial" w:cs="Arial"/>
          <w:b/>
          <w:bCs/>
          <w:color w:val="000000" w:themeColor="text1"/>
        </w:rPr>
      </w:pPr>
      <w:bookmarkStart w:id="7" w:name="_Toc236950868"/>
      <w:r w:rsidRPr="00904B41">
        <w:rPr>
          <w:rFonts w:ascii="Arial" w:hAnsi="Arial" w:cs="Arial"/>
          <w:b/>
          <w:bCs/>
          <w:color w:val="000000" w:themeColor="text1"/>
        </w:rPr>
        <w:lastRenderedPageBreak/>
        <w:t>Reference</w:t>
      </w:r>
      <w:r w:rsidR="003E4ED4" w:rsidRPr="00904B41">
        <w:rPr>
          <w:rFonts w:ascii="Arial" w:hAnsi="Arial" w:cs="Arial"/>
          <w:b/>
          <w:bCs/>
          <w:color w:val="000000" w:themeColor="text1"/>
        </w:rPr>
        <w:t>s</w:t>
      </w:r>
      <w:bookmarkEnd w:id="7"/>
      <w:r w:rsidR="00904B41">
        <w:rPr>
          <w:rFonts w:ascii="Arial" w:hAnsi="Arial" w:cs="Arial"/>
          <w:b/>
          <w:bCs/>
          <w:color w:val="000000" w:themeColor="text1"/>
        </w:rPr>
        <w:t>.</w:t>
      </w:r>
    </w:p>
    <w:p w14:paraId="583A4233" w14:textId="77777777" w:rsidR="00904B41" w:rsidRPr="00904B41" w:rsidRDefault="00904B41" w:rsidP="00904B41"/>
    <w:p w14:paraId="51FAE29F" w14:textId="77777777" w:rsidR="00555860" w:rsidRPr="00904B41" w:rsidRDefault="00555860" w:rsidP="00555860">
      <w:pPr>
        <w:spacing w:line="360" w:lineRule="auto"/>
        <w:rPr>
          <w:rFonts w:ascii="Arial" w:hAnsi="Arial" w:cs="Arial"/>
          <w:color w:val="000000" w:themeColor="text1"/>
          <w:sz w:val="23"/>
          <w:szCs w:val="23"/>
        </w:rPr>
      </w:pPr>
      <w:r w:rsidRPr="00904B41">
        <w:rPr>
          <w:rFonts w:ascii="Arial" w:hAnsi="Arial" w:cs="Arial"/>
          <w:color w:val="000000" w:themeColor="text1"/>
          <w:sz w:val="23"/>
          <w:szCs w:val="23"/>
        </w:rPr>
        <w:t xml:space="preserve">Care learning (2024). </w:t>
      </w:r>
      <w:r w:rsidRPr="00904B41">
        <w:rPr>
          <w:rFonts w:ascii="Arial" w:hAnsi="Arial" w:cs="Arial"/>
          <w:i/>
          <w:iCs/>
          <w:color w:val="000000" w:themeColor="text1"/>
          <w:sz w:val="23"/>
          <w:szCs w:val="23"/>
        </w:rPr>
        <w:t>4.5. Explain how the social model of disability can be used in practice - care learning</w:t>
      </w:r>
      <w:r w:rsidRPr="00904B41">
        <w:rPr>
          <w:rFonts w:ascii="Arial" w:hAnsi="Arial" w:cs="Arial"/>
          <w:color w:val="000000" w:themeColor="text1"/>
          <w:sz w:val="23"/>
          <w:szCs w:val="23"/>
        </w:rPr>
        <w:t xml:space="preserve">. [online] </w:t>
      </w:r>
      <w:r w:rsidRPr="00904B41">
        <w:rPr>
          <w:rFonts w:ascii="Arial" w:hAnsi="Arial" w:cs="Arial"/>
          <w:i/>
          <w:iCs/>
          <w:color w:val="000000" w:themeColor="text1"/>
          <w:sz w:val="23"/>
          <w:szCs w:val="23"/>
        </w:rPr>
        <w:t>Care Learning</w:t>
      </w:r>
      <w:r w:rsidRPr="00904B41">
        <w:rPr>
          <w:rFonts w:ascii="Arial" w:hAnsi="Arial" w:cs="Arial"/>
          <w:color w:val="000000" w:themeColor="text1"/>
          <w:sz w:val="23"/>
          <w:szCs w:val="23"/>
        </w:rPr>
        <w:t>. Available at: https://carelearning.org.uk/qualifications/level-1-award-hsc/ct-260/4-5-explain-how-the-social-model-of-disability-can-be-used-in-practice/ [Accessed 6 Aug. 2026].</w:t>
      </w:r>
    </w:p>
    <w:p w14:paraId="2E22A41F" w14:textId="77777777" w:rsidR="00675075" w:rsidRDefault="00675075" w:rsidP="00675075">
      <w:pPr>
        <w:spacing w:line="360" w:lineRule="auto"/>
        <w:rPr>
          <w:rFonts w:ascii="Arial" w:hAnsi="Arial" w:cs="Arial"/>
          <w:color w:val="000000" w:themeColor="text1"/>
          <w:sz w:val="23"/>
          <w:szCs w:val="23"/>
        </w:rPr>
      </w:pPr>
      <w:r w:rsidRPr="00904B41">
        <w:rPr>
          <w:rFonts w:ascii="Arial" w:hAnsi="Arial" w:cs="Arial"/>
          <w:color w:val="000000" w:themeColor="text1"/>
          <w:sz w:val="23"/>
          <w:szCs w:val="23"/>
        </w:rPr>
        <w:t xml:space="preserve">East, D.N. (2026). </w:t>
      </w:r>
      <w:r w:rsidRPr="00904B41">
        <w:rPr>
          <w:rFonts w:ascii="Arial" w:hAnsi="Arial" w:cs="Arial"/>
          <w:i/>
          <w:iCs/>
          <w:color w:val="000000" w:themeColor="text1"/>
          <w:sz w:val="23"/>
          <w:szCs w:val="23"/>
        </w:rPr>
        <w:t>What is the social model of disability?</w:t>
      </w:r>
      <w:r w:rsidRPr="00904B41">
        <w:rPr>
          <w:rFonts w:ascii="Arial" w:hAnsi="Arial" w:cs="Arial"/>
          <w:color w:val="000000" w:themeColor="text1"/>
          <w:sz w:val="23"/>
          <w:szCs w:val="23"/>
        </w:rPr>
        <w:t xml:space="preserve"> [online] </w:t>
      </w:r>
      <w:r w:rsidRPr="00904B41">
        <w:rPr>
          <w:rFonts w:ascii="Arial" w:hAnsi="Arial" w:cs="Arial"/>
          <w:i/>
          <w:iCs/>
          <w:color w:val="000000" w:themeColor="text1"/>
          <w:sz w:val="23"/>
          <w:szCs w:val="23"/>
        </w:rPr>
        <w:t>Difference North East</w:t>
      </w:r>
      <w:r w:rsidRPr="00904B41">
        <w:rPr>
          <w:rFonts w:ascii="Arial" w:hAnsi="Arial" w:cs="Arial"/>
          <w:color w:val="000000" w:themeColor="text1"/>
          <w:sz w:val="23"/>
          <w:szCs w:val="23"/>
        </w:rPr>
        <w:t>. Available at: https://differencenortheast.org.uk/what-is-the-social-model/ [Accessed 6 Aug. 2026].</w:t>
      </w:r>
    </w:p>
    <w:p w14:paraId="71A5C7B4" w14:textId="77777777" w:rsidR="00C27E1E" w:rsidRPr="00C27E1E" w:rsidRDefault="00C27E1E" w:rsidP="00C27E1E">
      <w:pPr>
        <w:spacing w:line="360" w:lineRule="auto"/>
        <w:rPr>
          <w:rFonts w:ascii="Arial" w:hAnsi="Arial" w:cs="Arial"/>
          <w:color w:val="000000" w:themeColor="text1"/>
          <w:sz w:val="23"/>
          <w:szCs w:val="23"/>
        </w:rPr>
      </w:pPr>
      <w:r w:rsidRPr="00C27E1E">
        <w:rPr>
          <w:rFonts w:ascii="Arial" w:hAnsi="Arial" w:cs="Arial"/>
          <w:color w:val="000000" w:themeColor="text1"/>
          <w:sz w:val="23"/>
          <w:szCs w:val="23"/>
        </w:rPr>
        <w:t>Giri, A., Aylott, J., Giri, P., Ferguson</w:t>
      </w:r>
      <w:r w:rsidRPr="00C27E1E">
        <w:rPr>
          <w:rFonts w:ascii="Cambria Math" w:hAnsi="Cambria Math" w:cs="Cambria Math"/>
          <w:color w:val="000000" w:themeColor="text1"/>
          <w:sz w:val="23"/>
          <w:szCs w:val="23"/>
        </w:rPr>
        <w:t>‐</w:t>
      </w:r>
      <w:r w:rsidRPr="00C27E1E">
        <w:rPr>
          <w:rFonts w:ascii="Arial" w:hAnsi="Arial" w:cs="Arial"/>
          <w:color w:val="000000" w:themeColor="text1"/>
          <w:sz w:val="23"/>
          <w:szCs w:val="23"/>
        </w:rPr>
        <w:t>Wormley, S. and Evans, J. (2021). Lived experience and the social model of disability: Conflicted and inter</w:t>
      </w:r>
      <w:r w:rsidRPr="00C27E1E">
        <w:rPr>
          <w:rFonts w:ascii="Cambria Math" w:hAnsi="Cambria Math" w:cs="Cambria Math"/>
          <w:color w:val="000000" w:themeColor="text1"/>
          <w:sz w:val="23"/>
          <w:szCs w:val="23"/>
        </w:rPr>
        <w:t>‐</w:t>
      </w:r>
      <w:r w:rsidRPr="00C27E1E">
        <w:rPr>
          <w:rFonts w:ascii="Arial" w:hAnsi="Arial" w:cs="Arial"/>
          <w:color w:val="000000" w:themeColor="text1"/>
          <w:sz w:val="23"/>
          <w:szCs w:val="23"/>
        </w:rPr>
        <w:t xml:space="preserve">dependent ambitions for employment of people with a learning disability and their family carers. </w:t>
      </w:r>
      <w:r w:rsidRPr="00C27E1E">
        <w:rPr>
          <w:rFonts w:ascii="Arial" w:hAnsi="Arial" w:cs="Arial"/>
          <w:i/>
          <w:iCs/>
          <w:color w:val="000000" w:themeColor="text1"/>
          <w:sz w:val="23"/>
          <w:szCs w:val="23"/>
        </w:rPr>
        <w:t>British Journal of Learning Disabilities</w:t>
      </w:r>
      <w:r w:rsidRPr="00C27E1E">
        <w:rPr>
          <w:rFonts w:ascii="Arial" w:hAnsi="Arial" w:cs="Arial"/>
          <w:color w:val="000000" w:themeColor="text1"/>
          <w:sz w:val="23"/>
          <w:szCs w:val="23"/>
        </w:rPr>
        <w:t>, [online] 50(1). doi:10.1111/bld.12378.</w:t>
      </w:r>
    </w:p>
    <w:p w14:paraId="783CCBBD" w14:textId="77777777" w:rsidR="004C4C26" w:rsidRPr="004C4C26" w:rsidRDefault="004C4C26" w:rsidP="004C4C26">
      <w:pPr>
        <w:spacing w:line="360" w:lineRule="auto"/>
        <w:rPr>
          <w:rFonts w:ascii="Arial" w:hAnsi="Arial" w:cs="Arial"/>
          <w:color w:val="000000" w:themeColor="text1"/>
          <w:sz w:val="23"/>
          <w:szCs w:val="23"/>
        </w:rPr>
      </w:pPr>
      <w:r w:rsidRPr="004C4C26">
        <w:rPr>
          <w:rFonts w:ascii="Arial" w:hAnsi="Arial" w:cs="Arial"/>
          <w:color w:val="000000" w:themeColor="text1"/>
          <w:sz w:val="23"/>
          <w:szCs w:val="23"/>
        </w:rPr>
        <w:t xml:space="preserve">Gouzman, J., Soskolne, V. and Dekel, R. (2023). COVID-19 pandemic among adults with intellectual disabilities: Implementing a social model of disability in crisis and trauma situations. </w:t>
      </w:r>
      <w:r w:rsidRPr="004C4C26">
        <w:rPr>
          <w:rFonts w:ascii="Arial" w:hAnsi="Arial" w:cs="Arial"/>
          <w:i/>
          <w:iCs/>
          <w:color w:val="000000" w:themeColor="text1"/>
          <w:sz w:val="23"/>
          <w:szCs w:val="23"/>
        </w:rPr>
        <w:t>Journal of Intellectual Disabilities</w:t>
      </w:r>
      <w:r w:rsidRPr="004C4C26">
        <w:rPr>
          <w:rFonts w:ascii="Arial" w:hAnsi="Arial" w:cs="Arial"/>
          <w:color w:val="000000" w:themeColor="text1"/>
          <w:sz w:val="23"/>
          <w:szCs w:val="23"/>
        </w:rPr>
        <w:t>, 28(1), pp.275–284. doi:10.1177/17446295231196207.</w:t>
      </w:r>
    </w:p>
    <w:p w14:paraId="0DB746C1" w14:textId="77777777" w:rsidR="001444D7" w:rsidRPr="00904B41" w:rsidRDefault="001444D7" w:rsidP="001444D7">
      <w:pPr>
        <w:spacing w:line="360" w:lineRule="auto"/>
        <w:rPr>
          <w:rFonts w:ascii="Arial" w:hAnsi="Arial" w:cs="Arial"/>
          <w:color w:val="000000" w:themeColor="text1"/>
          <w:sz w:val="23"/>
          <w:szCs w:val="23"/>
        </w:rPr>
      </w:pPr>
      <w:r w:rsidRPr="00904B41">
        <w:rPr>
          <w:rFonts w:ascii="Arial" w:hAnsi="Arial" w:cs="Arial"/>
          <w:color w:val="000000" w:themeColor="text1"/>
          <w:sz w:val="23"/>
          <w:szCs w:val="23"/>
        </w:rPr>
        <w:t xml:space="preserve">Kuper, H., Luthfi Azizatunnisa, Danae Rodríguez Gatta, Rotenberg, S., Lena Morgon Banks, Smythe, T. and Heydt, P. (2024). Building disability-inclusive health systems. </w:t>
      </w:r>
      <w:r w:rsidRPr="00904B41">
        <w:rPr>
          <w:rFonts w:ascii="Arial" w:hAnsi="Arial" w:cs="Arial"/>
          <w:i/>
          <w:iCs/>
          <w:color w:val="000000" w:themeColor="text1"/>
          <w:sz w:val="23"/>
          <w:szCs w:val="23"/>
        </w:rPr>
        <w:t>The Lancet Public health</w:t>
      </w:r>
      <w:r w:rsidRPr="00904B41">
        <w:rPr>
          <w:rFonts w:ascii="Arial" w:hAnsi="Arial" w:cs="Arial"/>
          <w:color w:val="000000" w:themeColor="text1"/>
          <w:sz w:val="23"/>
          <w:szCs w:val="23"/>
        </w:rPr>
        <w:t>, 9(5), pp.e316-e325. doi:10.1016/s2468-2667(24)00042-2.</w:t>
      </w:r>
    </w:p>
    <w:p w14:paraId="65ADFC9B" w14:textId="77777777" w:rsidR="00F85B69" w:rsidRPr="00904B41" w:rsidRDefault="00F85B69" w:rsidP="00F85B69">
      <w:pPr>
        <w:spacing w:line="360" w:lineRule="auto"/>
        <w:rPr>
          <w:rFonts w:ascii="Arial" w:hAnsi="Arial" w:cs="Arial"/>
          <w:color w:val="000000" w:themeColor="text1"/>
          <w:sz w:val="23"/>
          <w:szCs w:val="23"/>
        </w:rPr>
      </w:pPr>
      <w:r w:rsidRPr="00904B41">
        <w:rPr>
          <w:rFonts w:ascii="Arial" w:hAnsi="Arial" w:cs="Arial"/>
          <w:color w:val="000000" w:themeColor="text1"/>
          <w:sz w:val="23"/>
          <w:szCs w:val="23"/>
        </w:rPr>
        <w:t xml:space="preserve">McCourt, D. (2015). </w:t>
      </w:r>
      <w:r w:rsidRPr="00904B41">
        <w:rPr>
          <w:rFonts w:ascii="Arial" w:hAnsi="Arial" w:cs="Arial"/>
          <w:i/>
          <w:iCs/>
          <w:color w:val="000000" w:themeColor="text1"/>
          <w:sz w:val="23"/>
          <w:szCs w:val="23"/>
        </w:rPr>
        <w:t>The social model of disability</w:t>
      </w:r>
      <w:r w:rsidRPr="00904B41">
        <w:rPr>
          <w:rFonts w:ascii="Arial" w:hAnsi="Arial" w:cs="Arial"/>
          <w:color w:val="000000" w:themeColor="text1"/>
          <w:sz w:val="23"/>
          <w:szCs w:val="23"/>
        </w:rPr>
        <w:t xml:space="preserve">. [online] </w:t>
      </w:r>
      <w:r w:rsidRPr="00904B41">
        <w:rPr>
          <w:rFonts w:ascii="Arial" w:hAnsi="Arial" w:cs="Arial"/>
          <w:i/>
          <w:iCs/>
          <w:color w:val="000000" w:themeColor="text1"/>
          <w:sz w:val="23"/>
          <w:szCs w:val="23"/>
        </w:rPr>
        <w:t>Inclusion London</w:t>
      </w:r>
      <w:r w:rsidRPr="00904B41">
        <w:rPr>
          <w:rFonts w:ascii="Arial" w:hAnsi="Arial" w:cs="Arial"/>
          <w:color w:val="000000" w:themeColor="text1"/>
          <w:sz w:val="23"/>
          <w:szCs w:val="23"/>
        </w:rPr>
        <w:t>. Available at: https://www.inclusionlondon.org.uk/about-us/disability-in-london/social-model/the-social-model-of-disability-and-the-cultural-model-of-deafness/ [Accessed 6 Aug. 2026].</w:t>
      </w:r>
    </w:p>
    <w:p w14:paraId="02B164B5" w14:textId="562FD80A" w:rsidR="0092239A" w:rsidRPr="00904B41" w:rsidRDefault="0092239A" w:rsidP="0092239A">
      <w:pPr>
        <w:spacing w:line="360" w:lineRule="auto"/>
        <w:rPr>
          <w:rFonts w:ascii="Arial" w:hAnsi="Arial" w:cs="Arial"/>
          <w:color w:val="000000" w:themeColor="text1"/>
          <w:sz w:val="23"/>
          <w:szCs w:val="23"/>
        </w:rPr>
      </w:pPr>
      <w:r w:rsidRPr="00904B41">
        <w:rPr>
          <w:rFonts w:ascii="Arial" w:hAnsi="Arial" w:cs="Arial"/>
          <w:color w:val="000000" w:themeColor="text1"/>
          <w:sz w:val="23"/>
          <w:szCs w:val="23"/>
        </w:rPr>
        <w:t xml:space="preserve">Murnan, A. (2025). </w:t>
      </w:r>
      <w:r w:rsidRPr="00904B41">
        <w:rPr>
          <w:rFonts w:ascii="Arial" w:hAnsi="Arial" w:cs="Arial"/>
          <w:i/>
          <w:iCs/>
          <w:color w:val="000000" w:themeColor="text1"/>
          <w:sz w:val="23"/>
          <w:szCs w:val="23"/>
        </w:rPr>
        <w:t>Social model of disability: Meaning and examples</w:t>
      </w:r>
      <w:r w:rsidRPr="00904B41">
        <w:rPr>
          <w:rFonts w:ascii="Arial" w:hAnsi="Arial" w:cs="Arial"/>
          <w:color w:val="000000" w:themeColor="text1"/>
          <w:sz w:val="23"/>
          <w:szCs w:val="23"/>
        </w:rPr>
        <w:t xml:space="preserve">. [online] </w:t>
      </w:r>
      <w:r w:rsidRPr="00904B41">
        <w:rPr>
          <w:rFonts w:ascii="Arial" w:hAnsi="Arial" w:cs="Arial"/>
          <w:i/>
          <w:iCs/>
          <w:color w:val="000000" w:themeColor="text1"/>
          <w:sz w:val="23"/>
          <w:szCs w:val="23"/>
        </w:rPr>
        <w:t>Medicalnewstoday.com</w:t>
      </w:r>
      <w:r w:rsidRPr="00904B41">
        <w:rPr>
          <w:rFonts w:ascii="Arial" w:hAnsi="Arial" w:cs="Arial"/>
          <w:color w:val="000000" w:themeColor="text1"/>
          <w:sz w:val="23"/>
          <w:szCs w:val="23"/>
        </w:rPr>
        <w:t>. Medical News Today. Available at: https://www.medicalnewstoday.com/articles/social-model-of-disability#criticisms [Accessed 6 Aug. 2026].</w:t>
      </w:r>
    </w:p>
    <w:p w14:paraId="3A467E01" w14:textId="77777777" w:rsidR="00184AF3" w:rsidRPr="00904B41" w:rsidRDefault="00184AF3" w:rsidP="00184AF3">
      <w:pPr>
        <w:spacing w:line="360" w:lineRule="auto"/>
        <w:rPr>
          <w:rFonts w:ascii="Arial" w:hAnsi="Arial" w:cs="Arial"/>
          <w:color w:val="000000" w:themeColor="text1"/>
          <w:sz w:val="23"/>
          <w:szCs w:val="23"/>
        </w:rPr>
      </w:pPr>
      <w:r w:rsidRPr="00904B41">
        <w:rPr>
          <w:rFonts w:ascii="Arial" w:hAnsi="Arial" w:cs="Arial"/>
          <w:color w:val="000000" w:themeColor="text1"/>
          <w:sz w:val="23"/>
          <w:szCs w:val="23"/>
        </w:rPr>
        <w:t xml:space="preserve">Nemeth, V. (2025). </w:t>
      </w:r>
      <w:r w:rsidRPr="00904B41">
        <w:rPr>
          <w:rFonts w:ascii="Arial" w:hAnsi="Arial" w:cs="Arial"/>
          <w:i/>
          <w:iCs/>
          <w:color w:val="000000" w:themeColor="text1"/>
          <w:sz w:val="23"/>
          <w:szCs w:val="23"/>
        </w:rPr>
        <w:t>Applying the social model of disability through policy, systems, and Environmental Change - Community Health Training Institute</w:t>
      </w:r>
      <w:r w:rsidRPr="00904B41">
        <w:rPr>
          <w:rFonts w:ascii="Arial" w:hAnsi="Arial" w:cs="Arial"/>
          <w:color w:val="000000" w:themeColor="text1"/>
          <w:sz w:val="23"/>
          <w:szCs w:val="23"/>
        </w:rPr>
        <w:t xml:space="preserve">. [online] </w:t>
      </w:r>
      <w:r w:rsidRPr="00904B41">
        <w:rPr>
          <w:rFonts w:ascii="Arial" w:hAnsi="Arial" w:cs="Arial"/>
          <w:i/>
          <w:iCs/>
          <w:color w:val="000000" w:themeColor="text1"/>
          <w:sz w:val="23"/>
          <w:szCs w:val="23"/>
        </w:rPr>
        <w:t>Community Health Training Institute</w:t>
      </w:r>
      <w:r w:rsidRPr="00904B41">
        <w:rPr>
          <w:rFonts w:ascii="Arial" w:hAnsi="Arial" w:cs="Arial"/>
          <w:color w:val="000000" w:themeColor="text1"/>
          <w:sz w:val="23"/>
          <w:szCs w:val="23"/>
        </w:rPr>
        <w:t>. Available at: https://hriainstitute.org/healthequity/applying-the-social-model-of-disability-through-policy-systems-and-environmental-change/ [Accessed 6 Aug. 2026].</w:t>
      </w:r>
    </w:p>
    <w:p w14:paraId="74E29089" w14:textId="77777777" w:rsidR="00AE7F6C" w:rsidRPr="00AE7F6C" w:rsidRDefault="00AE7F6C" w:rsidP="00AE7F6C">
      <w:pPr>
        <w:spacing w:line="360" w:lineRule="auto"/>
        <w:rPr>
          <w:rFonts w:ascii="Arial" w:hAnsi="Arial" w:cs="Arial"/>
          <w:color w:val="000000" w:themeColor="text1"/>
          <w:sz w:val="23"/>
          <w:szCs w:val="23"/>
        </w:rPr>
      </w:pPr>
      <w:r w:rsidRPr="00AE7F6C">
        <w:rPr>
          <w:rFonts w:ascii="Arial" w:hAnsi="Arial" w:cs="Arial"/>
          <w:color w:val="000000" w:themeColor="text1"/>
          <w:sz w:val="23"/>
          <w:szCs w:val="23"/>
        </w:rPr>
        <w:lastRenderedPageBreak/>
        <w:t xml:space="preserve">NHS England (2021). </w:t>
      </w:r>
      <w:r w:rsidRPr="00AE7F6C">
        <w:rPr>
          <w:rFonts w:ascii="Arial" w:hAnsi="Arial" w:cs="Arial"/>
          <w:i/>
          <w:iCs/>
          <w:color w:val="000000" w:themeColor="text1"/>
          <w:sz w:val="23"/>
          <w:szCs w:val="23"/>
        </w:rPr>
        <w:t>Comprehensive model of personalised care</w:t>
      </w:r>
      <w:r w:rsidRPr="00AE7F6C">
        <w:rPr>
          <w:rFonts w:ascii="Arial" w:hAnsi="Arial" w:cs="Arial"/>
          <w:color w:val="000000" w:themeColor="text1"/>
          <w:sz w:val="23"/>
          <w:szCs w:val="23"/>
        </w:rPr>
        <w:t xml:space="preserve">. [online] </w:t>
      </w:r>
      <w:r w:rsidRPr="00AE7F6C">
        <w:rPr>
          <w:rFonts w:ascii="Arial" w:hAnsi="Arial" w:cs="Arial"/>
          <w:i/>
          <w:iCs/>
          <w:color w:val="000000" w:themeColor="text1"/>
          <w:sz w:val="23"/>
          <w:szCs w:val="23"/>
        </w:rPr>
        <w:t>NHS England</w:t>
      </w:r>
      <w:r w:rsidRPr="00AE7F6C">
        <w:rPr>
          <w:rFonts w:ascii="Arial" w:hAnsi="Arial" w:cs="Arial"/>
          <w:color w:val="000000" w:themeColor="text1"/>
          <w:sz w:val="23"/>
          <w:szCs w:val="23"/>
        </w:rPr>
        <w:t>. Available at: https://www.england.nhs.uk/personalisedcare/comprehensive-model-of-personalised-care/ [Accessed 6 Aug. 2026].</w:t>
      </w:r>
    </w:p>
    <w:p w14:paraId="7EACBDFD" w14:textId="77777777" w:rsidR="002F6540" w:rsidRPr="00D82C9C" w:rsidRDefault="002F6540" w:rsidP="002F6540">
      <w:pPr>
        <w:spacing w:line="360" w:lineRule="auto"/>
        <w:rPr>
          <w:rFonts w:ascii="Arial" w:hAnsi="Arial" w:cs="Arial"/>
          <w:color w:val="000000" w:themeColor="text1"/>
          <w:sz w:val="23"/>
          <w:szCs w:val="23"/>
        </w:rPr>
      </w:pPr>
      <w:r w:rsidRPr="00D82C9C">
        <w:rPr>
          <w:rFonts w:ascii="Arial" w:hAnsi="Arial" w:cs="Arial"/>
          <w:color w:val="000000" w:themeColor="text1"/>
          <w:sz w:val="23"/>
          <w:szCs w:val="23"/>
        </w:rPr>
        <w:t xml:space="preserve">NICE (2018). </w:t>
      </w:r>
      <w:r w:rsidRPr="00D82C9C">
        <w:rPr>
          <w:rFonts w:ascii="Arial" w:hAnsi="Arial" w:cs="Arial"/>
          <w:i/>
          <w:iCs/>
          <w:color w:val="000000" w:themeColor="text1"/>
          <w:sz w:val="23"/>
          <w:szCs w:val="23"/>
        </w:rPr>
        <w:t>Recommendations | people’s experience in adult social care services: Improving the experience of care and support for people using adult social care services | guidance | NICE</w:t>
      </w:r>
      <w:r w:rsidRPr="00D82C9C">
        <w:rPr>
          <w:rFonts w:ascii="Arial" w:hAnsi="Arial" w:cs="Arial"/>
          <w:color w:val="000000" w:themeColor="text1"/>
          <w:sz w:val="23"/>
          <w:szCs w:val="23"/>
        </w:rPr>
        <w:t xml:space="preserve">. [online] </w:t>
      </w:r>
      <w:r w:rsidRPr="00D82C9C">
        <w:rPr>
          <w:rFonts w:ascii="Arial" w:hAnsi="Arial" w:cs="Arial"/>
          <w:i/>
          <w:iCs/>
          <w:color w:val="000000" w:themeColor="text1"/>
          <w:sz w:val="23"/>
          <w:szCs w:val="23"/>
        </w:rPr>
        <w:t>Nice.org.uk</w:t>
      </w:r>
      <w:r w:rsidRPr="00D82C9C">
        <w:rPr>
          <w:rFonts w:ascii="Arial" w:hAnsi="Arial" w:cs="Arial"/>
          <w:color w:val="000000" w:themeColor="text1"/>
          <w:sz w:val="23"/>
          <w:szCs w:val="23"/>
        </w:rPr>
        <w:t>. NICE. Available at: https://www.nice.org.uk/guidance/ng86/chapter/Recommendations [Accessed 6 Aug. 2026].</w:t>
      </w:r>
    </w:p>
    <w:p w14:paraId="3F1FD9A8" w14:textId="4B6888EF" w:rsidR="004A5A64" w:rsidRPr="004A5A64" w:rsidRDefault="004A5A64" w:rsidP="004A5A64">
      <w:pPr>
        <w:spacing w:line="360" w:lineRule="auto"/>
        <w:rPr>
          <w:rFonts w:ascii="Arial" w:hAnsi="Arial" w:cs="Arial"/>
          <w:color w:val="00B0F0"/>
          <w:sz w:val="23"/>
          <w:szCs w:val="23"/>
        </w:rPr>
      </w:pPr>
    </w:p>
    <w:sectPr w:rsidR="004A5A64" w:rsidRPr="004A5A6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BCA3E" w14:textId="77777777" w:rsidR="007115BA" w:rsidRDefault="007115BA" w:rsidP="00032A5B">
      <w:pPr>
        <w:spacing w:after="0" w:line="240" w:lineRule="auto"/>
      </w:pPr>
      <w:r>
        <w:separator/>
      </w:r>
    </w:p>
  </w:endnote>
  <w:endnote w:type="continuationSeparator" w:id="0">
    <w:p w14:paraId="5BBEE074" w14:textId="77777777" w:rsidR="007115BA" w:rsidRDefault="007115BA" w:rsidP="00032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16B9C" w14:textId="77777777" w:rsidR="00932E91" w:rsidRDefault="00932E91">
    <w:pPr>
      <w:pStyle w:val="Footer"/>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rPr>
      <w:t>2</w:t>
    </w:r>
    <w:r>
      <w:rPr>
        <w:caps/>
        <w:color w:val="4472C4" w:themeColor="accent1"/>
      </w:rPr>
      <w:fldChar w:fldCharType="end"/>
    </w:r>
  </w:p>
  <w:p w14:paraId="7E6336DB" w14:textId="230F1DA8" w:rsidR="00932E91" w:rsidRDefault="00932E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FF13D7" w14:textId="77777777" w:rsidR="007115BA" w:rsidRDefault="007115BA" w:rsidP="00032A5B">
      <w:pPr>
        <w:spacing w:after="0" w:line="240" w:lineRule="auto"/>
      </w:pPr>
      <w:r>
        <w:separator/>
      </w:r>
    </w:p>
  </w:footnote>
  <w:footnote w:type="continuationSeparator" w:id="0">
    <w:p w14:paraId="662D6997" w14:textId="77777777" w:rsidR="007115BA" w:rsidRDefault="007115BA" w:rsidP="00032A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9E56A1B"/>
    <w:multiLevelType w:val="hybridMultilevel"/>
    <w:tmpl w:val="D8827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3"/>
  </w:num>
  <w:num w:numId="2" w16cid:durableId="201140407">
    <w:abstractNumId w:val="1"/>
  </w:num>
  <w:num w:numId="3" w16cid:durableId="490028398">
    <w:abstractNumId w:val="0"/>
  </w:num>
  <w:num w:numId="4" w16cid:durableId="17166586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0338A"/>
    <w:rsid w:val="00007DB0"/>
    <w:rsid w:val="00015ECD"/>
    <w:rsid w:val="00032A5B"/>
    <w:rsid w:val="00062CCD"/>
    <w:rsid w:val="000801FD"/>
    <w:rsid w:val="00094407"/>
    <w:rsid w:val="00096955"/>
    <w:rsid w:val="000D6E7A"/>
    <w:rsid w:val="000F3A7E"/>
    <w:rsid w:val="001101A5"/>
    <w:rsid w:val="00123CD5"/>
    <w:rsid w:val="001333C2"/>
    <w:rsid w:val="001444D7"/>
    <w:rsid w:val="001749D4"/>
    <w:rsid w:val="00176877"/>
    <w:rsid w:val="00184AF3"/>
    <w:rsid w:val="001939E7"/>
    <w:rsid w:val="001F2FC2"/>
    <w:rsid w:val="001F40F7"/>
    <w:rsid w:val="002018AC"/>
    <w:rsid w:val="00210660"/>
    <w:rsid w:val="00210E40"/>
    <w:rsid w:val="00212A62"/>
    <w:rsid w:val="00221705"/>
    <w:rsid w:val="0024503B"/>
    <w:rsid w:val="00260DC2"/>
    <w:rsid w:val="002627F1"/>
    <w:rsid w:val="0029319F"/>
    <w:rsid w:val="002A51AC"/>
    <w:rsid w:val="002A6BAB"/>
    <w:rsid w:val="002A6EF2"/>
    <w:rsid w:val="002D62A9"/>
    <w:rsid w:val="002E3916"/>
    <w:rsid w:val="002E630E"/>
    <w:rsid w:val="002F6540"/>
    <w:rsid w:val="00317E3D"/>
    <w:rsid w:val="0032791E"/>
    <w:rsid w:val="0038730B"/>
    <w:rsid w:val="003879BF"/>
    <w:rsid w:val="003C1D7D"/>
    <w:rsid w:val="003E4CA5"/>
    <w:rsid w:val="003E4ED4"/>
    <w:rsid w:val="003F4567"/>
    <w:rsid w:val="00424302"/>
    <w:rsid w:val="00484FDF"/>
    <w:rsid w:val="004850AE"/>
    <w:rsid w:val="00494234"/>
    <w:rsid w:val="004A0178"/>
    <w:rsid w:val="004A5A64"/>
    <w:rsid w:val="004B2DD6"/>
    <w:rsid w:val="004C4C26"/>
    <w:rsid w:val="004D01CB"/>
    <w:rsid w:val="004D297D"/>
    <w:rsid w:val="00520FF9"/>
    <w:rsid w:val="00523D1D"/>
    <w:rsid w:val="00555860"/>
    <w:rsid w:val="00575FFF"/>
    <w:rsid w:val="0058218C"/>
    <w:rsid w:val="005E4C1B"/>
    <w:rsid w:val="005F5B8D"/>
    <w:rsid w:val="005F6520"/>
    <w:rsid w:val="005F6863"/>
    <w:rsid w:val="00626155"/>
    <w:rsid w:val="006321E1"/>
    <w:rsid w:val="006350A2"/>
    <w:rsid w:val="00643FBC"/>
    <w:rsid w:val="006524ED"/>
    <w:rsid w:val="0065414C"/>
    <w:rsid w:val="00675075"/>
    <w:rsid w:val="006830FB"/>
    <w:rsid w:val="006954D5"/>
    <w:rsid w:val="006A3E63"/>
    <w:rsid w:val="006B048A"/>
    <w:rsid w:val="006C2EFD"/>
    <w:rsid w:val="006D2F2D"/>
    <w:rsid w:val="006E1FF9"/>
    <w:rsid w:val="00707460"/>
    <w:rsid w:val="007115BA"/>
    <w:rsid w:val="00730430"/>
    <w:rsid w:val="0073496E"/>
    <w:rsid w:val="00785886"/>
    <w:rsid w:val="007B4F7F"/>
    <w:rsid w:val="007B6DBB"/>
    <w:rsid w:val="007C0DD4"/>
    <w:rsid w:val="007C628D"/>
    <w:rsid w:val="007F3A6A"/>
    <w:rsid w:val="008075BA"/>
    <w:rsid w:val="00812478"/>
    <w:rsid w:val="00812718"/>
    <w:rsid w:val="0083047A"/>
    <w:rsid w:val="00872589"/>
    <w:rsid w:val="008850F8"/>
    <w:rsid w:val="008B7BB6"/>
    <w:rsid w:val="008E4F68"/>
    <w:rsid w:val="008F74CA"/>
    <w:rsid w:val="00904B41"/>
    <w:rsid w:val="00921277"/>
    <w:rsid w:val="0092239A"/>
    <w:rsid w:val="00925FCC"/>
    <w:rsid w:val="00932E91"/>
    <w:rsid w:val="00973646"/>
    <w:rsid w:val="00993DE8"/>
    <w:rsid w:val="009D33F8"/>
    <w:rsid w:val="009E71F3"/>
    <w:rsid w:val="009F0533"/>
    <w:rsid w:val="009F1F11"/>
    <w:rsid w:val="00A01195"/>
    <w:rsid w:val="00A1400F"/>
    <w:rsid w:val="00A14675"/>
    <w:rsid w:val="00A173A9"/>
    <w:rsid w:val="00A25390"/>
    <w:rsid w:val="00A351FA"/>
    <w:rsid w:val="00A404CC"/>
    <w:rsid w:val="00A57672"/>
    <w:rsid w:val="00A76BDE"/>
    <w:rsid w:val="00AA6C54"/>
    <w:rsid w:val="00AE7F6C"/>
    <w:rsid w:val="00AF6CB2"/>
    <w:rsid w:val="00B423E9"/>
    <w:rsid w:val="00B44321"/>
    <w:rsid w:val="00B624A6"/>
    <w:rsid w:val="00B7794F"/>
    <w:rsid w:val="00B77A12"/>
    <w:rsid w:val="00BA3147"/>
    <w:rsid w:val="00BA319D"/>
    <w:rsid w:val="00BC79FE"/>
    <w:rsid w:val="00BE3AFF"/>
    <w:rsid w:val="00BF4D1C"/>
    <w:rsid w:val="00C0006E"/>
    <w:rsid w:val="00C11152"/>
    <w:rsid w:val="00C17531"/>
    <w:rsid w:val="00C20A15"/>
    <w:rsid w:val="00C21F35"/>
    <w:rsid w:val="00C27E1E"/>
    <w:rsid w:val="00C36DCE"/>
    <w:rsid w:val="00C558B0"/>
    <w:rsid w:val="00C8246F"/>
    <w:rsid w:val="00C83106"/>
    <w:rsid w:val="00CA1466"/>
    <w:rsid w:val="00CA3750"/>
    <w:rsid w:val="00CC10C2"/>
    <w:rsid w:val="00D00C89"/>
    <w:rsid w:val="00D144A7"/>
    <w:rsid w:val="00D24570"/>
    <w:rsid w:val="00D3025E"/>
    <w:rsid w:val="00D424AB"/>
    <w:rsid w:val="00D43DB5"/>
    <w:rsid w:val="00D545BA"/>
    <w:rsid w:val="00D82C9C"/>
    <w:rsid w:val="00DC1068"/>
    <w:rsid w:val="00DC10F3"/>
    <w:rsid w:val="00DC50ED"/>
    <w:rsid w:val="00DC59A0"/>
    <w:rsid w:val="00DC5DB4"/>
    <w:rsid w:val="00DD68EE"/>
    <w:rsid w:val="00E11F7D"/>
    <w:rsid w:val="00E15E38"/>
    <w:rsid w:val="00E20D8E"/>
    <w:rsid w:val="00E61075"/>
    <w:rsid w:val="00E67522"/>
    <w:rsid w:val="00E67B4B"/>
    <w:rsid w:val="00E81204"/>
    <w:rsid w:val="00E9668F"/>
    <w:rsid w:val="00EE5F3D"/>
    <w:rsid w:val="00EE6548"/>
    <w:rsid w:val="00EE720D"/>
    <w:rsid w:val="00EE7916"/>
    <w:rsid w:val="00F6542D"/>
    <w:rsid w:val="00F81510"/>
    <w:rsid w:val="00F85B69"/>
    <w:rsid w:val="00FA1054"/>
    <w:rsid w:val="00FA2DAE"/>
    <w:rsid w:val="00FA6248"/>
    <w:rsid w:val="00FB7DCB"/>
    <w:rsid w:val="00FD0751"/>
    <w:rsid w:val="00FE1F3A"/>
    <w:rsid w:val="00FE6E9F"/>
    <w:rsid w:val="00FF03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EE65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675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23CD5"/>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032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A5B"/>
    <w:rPr>
      <w:rFonts w:ascii="Times New Roman" w:hAnsi="Times New Roman"/>
      <w:sz w:val="24"/>
    </w:rPr>
  </w:style>
  <w:style w:type="paragraph" w:styleId="Footer">
    <w:name w:val="footer"/>
    <w:basedOn w:val="Normal"/>
    <w:link w:val="FooterChar"/>
    <w:uiPriority w:val="99"/>
    <w:unhideWhenUsed/>
    <w:rsid w:val="00032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A5B"/>
    <w:rPr>
      <w:rFonts w:ascii="Times New Roman" w:hAnsi="Times New Roman"/>
      <w:sz w:val="24"/>
    </w:rPr>
  </w:style>
  <w:style w:type="character" w:customStyle="1" w:styleId="Heading3Char">
    <w:name w:val="Heading 3 Char"/>
    <w:basedOn w:val="DefaultParagraphFont"/>
    <w:link w:val="Heading3"/>
    <w:uiPriority w:val="9"/>
    <w:semiHidden/>
    <w:rsid w:val="00123CD5"/>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EE654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6752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96955"/>
    <w:pPr>
      <w:spacing w:line="259" w:lineRule="auto"/>
      <w:outlineLvl w:val="9"/>
    </w:pPr>
    <w:rPr>
      <w:lang w:eastAsia="en-GB"/>
    </w:rPr>
  </w:style>
  <w:style w:type="paragraph" w:styleId="TOC1">
    <w:name w:val="toc 1"/>
    <w:basedOn w:val="Normal"/>
    <w:next w:val="Normal"/>
    <w:autoRedefine/>
    <w:uiPriority w:val="39"/>
    <w:unhideWhenUsed/>
    <w:rsid w:val="00520FF9"/>
    <w:pPr>
      <w:tabs>
        <w:tab w:val="right" w:leader="dot" w:pos="9016"/>
      </w:tabs>
      <w:spacing w:after="100"/>
    </w:pPr>
    <w:rPr>
      <w:rFonts w:ascii="Arial" w:hAnsi="Arial" w:cs="Arial"/>
      <w:noProof/>
    </w:rPr>
  </w:style>
  <w:style w:type="paragraph" w:styleId="TOC2">
    <w:name w:val="toc 2"/>
    <w:basedOn w:val="Normal"/>
    <w:next w:val="Normal"/>
    <w:autoRedefine/>
    <w:uiPriority w:val="39"/>
    <w:unhideWhenUsed/>
    <w:rsid w:val="00096955"/>
    <w:pPr>
      <w:spacing w:after="100"/>
      <w:ind w:left="240"/>
    </w:pPr>
  </w:style>
  <w:style w:type="character" w:styleId="Hyperlink">
    <w:name w:val="Hyperlink"/>
    <w:basedOn w:val="DefaultParagraphFont"/>
    <w:uiPriority w:val="99"/>
    <w:unhideWhenUsed/>
    <w:rsid w:val="0009695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13576</TotalTime>
  <Pages>10</Pages>
  <Words>2895</Words>
  <Characters>16508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Nairah Jade</cp:lastModifiedBy>
  <cp:revision>150</cp:revision>
  <dcterms:created xsi:type="dcterms:W3CDTF">2026-07-27T00:38:00Z</dcterms:created>
  <dcterms:modified xsi:type="dcterms:W3CDTF">2026-08-07T00:10:00Z</dcterms:modified>
</cp:coreProperties>
</file>