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EEE56C">
      <w:pPr>
        <w:spacing w:line="360" w:lineRule="auto"/>
        <w:jc w:val="center"/>
        <w:rPr>
          <w:rFonts w:ascii="Times New Roman" w:hAnsi="Times New Roman" w:cs="Times New Roman"/>
          <w:b/>
          <w:bCs/>
          <w:sz w:val="24"/>
          <w:szCs w:val="24"/>
        </w:rPr>
      </w:pPr>
    </w:p>
    <w:p w14:paraId="62F6213B">
      <w:pPr>
        <w:spacing w:line="360" w:lineRule="auto"/>
        <w:jc w:val="center"/>
        <w:rPr>
          <w:rFonts w:ascii="Times New Roman" w:hAnsi="Times New Roman" w:cs="Times New Roman"/>
          <w:b/>
          <w:bCs/>
          <w:sz w:val="24"/>
          <w:szCs w:val="24"/>
        </w:rPr>
      </w:pPr>
    </w:p>
    <w:p w14:paraId="35230AD9">
      <w:pPr>
        <w:spacing w:line="360" w:lineRule="auto"/>
        <w:jc w:val="center"/>
        <w:rPr>
          <w:rFonts w:ascii="Times New Roman" w:hAnsi="Times New Roman" w:cs="Times New Roman"/>
          <w:b/>
          <w:bCs/>
          <w:sz w:val="24"/>
          <w:szCs w:val="24"/>
        </w:rPr>
      </w:pPr>
    </w:p>
    <w:p w14:paraId="2850EF05">
      <w:pPr>
        <w:spacing w:line="360" w:lineRule="auto"/>
        <w:jc w:val="center"/>
        <w:rPr>
          <w:rFonts w:ascii="Times New Roman" w:hAnsi="Times New Roman" w:cs="Times New Roman"/>
          <w:b/>
          <w:bCs/>
          <w:sz w:val="36"/>
          <w:szCs w:val="36"/>
        </w:rPr>
      </w:pPr>
      <w:r>
        <w:rPr>
          <w:rFonts w:hint="eastAsia" w:ascii="Times New Roman" w:hAnsi="Times New Roman" w:cs="Times New Roman"/>
          <w:b/>
          <w:bCs/>
          <w:sz w:val="36"/>
          <w:szCs w:val="36"/>
        </w:rPr>
        <w:t xml:space="preserve">University of Wales </w:t>
      </w:r>
    </w:p>
    <w:p w14:paraId="4485EC21">
      <w:pPr>
        <w:spacing w:line="360" w:lineRule="auto"/>
        <w:jc w:val="center"/>
        <w:rPr>
          <w:rFonts w:hint="eastAsia" w:ascii="Times New Roman" w:hAnsi="Times New Roman" w:cs="Times New Roman"/>
          <w:b/>
          <w:bCs/>
          <w:i/>
          <w:iCs/>
          <w:sz w:val="32"/>
          <w:szCs w:val="32"/>
        </w:rPr>
      </w:pPr>
      <w:r>
        <w:rPr>
          <w:rFonts w:hint="eastAsia" w:ascii="Times New Roman" w:hAnsi="Times New Roman" w:cs="Times New Roman"/>
          <w:b/>
          <w:bCs/>
          <w:i/>
          <w:iCs/>
          <w:sz w:val="32"/>
          <w:szCs w:val="32"/>
        </w:rPr>
        <w:t>-Trinity Saint David-</w:t>
      </w:r>
    </w:p>
    <w:p w14:paraId="5524C1D1">
      <w:pPr>
        <w:spacing w:line="360" w:lineRule="auto"/>
        <w:jc w:val="center"/>
        <w:rPr>
          <w:rFonts w:hint="eastAsia" w:ascii="Times New Roman" w:hAnsi="Times New Roman" w:cs="Times New Roman"/>
          <w:b/>
          <w:bCs/>
          <w:sz w:val="36"/>
          <w:szCs w:val="36"/>
        </w:rPr>
      </w:pPr>
      <w:r>
        <w:rPr>
          <w:rFonts w:hint="eastAsia" w:ascii="Times New Roman" w:hAnsi="Times New Roman" w:cs="Times New Roman"/>
          <w:b/>
          <w:bCs/>
          <w:sz w:val="36"/>
          <w:szCs w:val="36"/>
        </w:rPr>
        <w:t xml:space="preserve">BMBM6016 - Strategic Marketing </w:t>
      </w:r>
    </w:p>
    <w:p w14:paraId="047D328B">
      <w:pPr>
        <w:spacing w:line="360" w:lineRule="auto"/>
        <w:jc w:val="center"/>
        <w:rPr>
          <w:rFonts w:ascii="Times New Roman" w:hAnsi="Times New Roman" w:cs="Times New Roman"/>
          <w:b/>
          <w:bCs/>
          <w:sz w:val="24"/>
          <w:szCs w:val="24"/>
        </w:rPr>
      </w:pPr>
    </w:p>
    <w:p w14:paraId="779880A7">
      <w:pPr>
        <w:spacing w:line="360" w:lineRule="auto"/>
        <w:jc w:val="center"/>
        <w:rPr>
          <w:rFonts w:ascii="Times New Roman" w:hAnsi="Times New Roman" w:cs="Times New Roman"/>
          <w:b/>
          <w:bCs/>
          <w:sz w:val="24"/>
          <w:szCs w:val="24"/>
        </w:rPr>
      </w:pPr>
    </w:p>
    <w:p w14:paraId="1BA5D92C">
      <w:pPr>
        <w:spacing w:line="360" w:lineRule="auto"/>
        <w:jc w:val="center"/>
        <w:rPr>
          <w:rFonts w:ascii="Times New Roman" w:hAnsi="Times New Roman" w:cs="Times New Roman"/>
          <w:b/>
          <w:bCs/>
          <w:sz w:val="24"/>
          <w:szCs w:val="24"/>
        </w:rPr>
      </w:pPr>
    </w:p>
    <w:p w14:paraId="5EE81B6C">
      <w:pPr>
        <w:spacing w:line="360" w:lineRule="auto"/>
        <w:jc w:val="center"/>
        <w:rPr>
          <w:rFonts w:hint="eastAsia" w:ascii="Times New Roman" w:hAnsi="Times New Roman" w:cs="Times New Roman"/>
          <w:b/>
          <w:bCs/>
          <w:sz w:val="24"/>
          <w:szCs w:val="24"/>
        </w:rPr>
      </w:pPr>
    </w:p>
    <w:p w14:paraId="310E013C">
      <w:pPr>
        <w:spacing w:line="360" w:lineRule="auto"/>
        <w:jc w:val="center"/>
        <w:rPr>
          <w:rFonts w:ascii="Times New Roman" w:hAnsi="Times New Roman" w:cs="Times New Roman"/>
          <w:b/>
          <w:bCs/>
          <w:sz w:val="24"/>
          <w:szCs w:val="24"/>
        </w:rPr>
      </w:pPr>
    </w:p>
    <w:p w14:paraId="2009ABBD">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Marketing Audit of Burger King in the UK</w:t>
      </w:r>
    </w:p>
    <w:p w14:paraId="3E3D595B">
      <w:pPr>
        <w:spacing w:line="360" w:lineRule="auto"/>
        <w:jc w:val="center"/>
        <w:rPr>
          <w:rFonts w:ascii="Times New Roman" w:hAnsi="Times New Roman" w:cs="Times New Roman"/>
          <w:b/>
          <w:bCs/>
          <w:sz w:val="24"/>
          <w:szCs w:val="24"/>
        </w:rPr>
      </w:pPr>
    </w:p>
    <w:p w14:paraId="73F080E3">
      <w:pPr>
        <w:spacing w:line="360" w:lineRule="auto"/>
        <w:jc w:val="center"/>
        <w:rPr>
          <w:rFonts w:ascii="Times New Roman" w:hAnsi="Times New Roman" w:cs="Times New Roman"/>
          <w:b/>
          <w:bCs/>
          <w:sz w:val="24"/>
          <w:szCs w:val="24"/>
        </w:rPr>
      </w:pPr>
    </w:p>
    <w:p w14:paraId="07EBB6B4">
      <w:pPr>
        <w:spacing w:line="360" w:lineRule="auto"/>
        <w:jc w:val="center"/>
        <w:rPr>
          <w:rFonts w:ascii="Times New Roman" w:hAnsi="Times New Roman" w:cs="Times New Roman"/>
          <w:b/>
          <w:bCs/>
          <w:sz w:val="24"/>
          <w:szCs w:val="24"/>
        </w:rPr>
      </w:pPr>
    </w:p>
    <w:p w14:paraId="62B50226">
      <w:pPr>
        <w:spacing w:line="360" w:lineRule="auto"/>
        <w:jc w:val="center"/>
        <w:rPr>
          <w:rFonts w:ascii="Times New Roman" w:hAnsi="Times New Roman" w:cs="Times New Roman"/>
          <w:b/>
          <w:bCs/>
          <w:sz w:val="24"/>
          <w:szCs w:val="24"/>
        </w:rPr>
      </w:pPr>
    </w:p>
    <w:p w14:paraId="53029244">
      <w:pPr>
        <w:spacing w:line="360" w:lineRule="auto"/>
        <w:jc w:val="center"/>
        <w:rPr>
          <w:rFonts w:ascii="Times New Roman" w:hAnsi="Times New Roman" w:cs="Times New Roman"/>
          <w:b/>
          <w:bCs/>
          <w:sz w:val="24"/>
          <w:szCs w:val="24"/>
        </w:rPr>
      </w:pPr>
    </w:p>
    <w:p w14:paraId="610F900B">
      <w:pPr>
        <w:spacing w:line="360" w:lineRule="auto"/>
        <w:jc w:val="center"/>
        <w:rPr>
          <w:rFonts w:ascii="Times New Roman" w:hAnsi="Times New Roman" w:cs="Times New Roman"/>
          <w:b/>
          <w:bCs/>
          <w:sz w:val="24"/>
          <w:szCs w:val="24"/>
        </w:rPr>
      </w:pPr>
    </w:p>
    <w:p w14:paraId="3A7C8346">
      <w:pPr>
        <w:spacing w:line="360" w:lineRule="auto"/>
        <w:jc w:val="center"/>
        <w:rPr>
          <w:rFonts w:ascii="Times New Roman" w:hAnsi="Times New Roman" w:cs="Times New Roman"/>
          <w:b/>
          <w:bCs/>
          <w:sz w:val="24"/>
          <w:szCs w:val="24"/>
        </w:rPr>
      </w:pPr>
    </w:p>
    <w:p w14:paraId="7F79D8C9">
      <w:pPr>
        <w:spacing w:line="360" w:lineRule="auto"/>
        <w:jc w:val="center"/>
        <w:rPr>
          <w:rFonts w:ascii="Times New Roman" w:hAnsi="Times New Roman" w:cs="Times New Roman"/>
          <w:b/>
          <w:bCs/>
          <w:sz w:val="24"/>
          <w:szCs w:val="24"/>
        </w:rPr>
      </w:pPr>
    </w:p>
    <w:p w14:paraId="13C1345A">
      <w:pPr>
        <w:spacing w:line="360" w:lineRule="auto"/>
        <w:jc w:val="center"/>
        <w:rPr>
          <w:rFonts w:ascii="Times New Roman" w:hAnsi="Times New Roman" w:cs="Times New Roman"/>
          <w:b/>
          <w:bCs/>
          <w:sz w:val="24"/>
          <w:szCs w:val="24"/>
        </w:rPr>
      </w:pPr>
    </w:p>
    <w:p w14:paraId="4C33B1F9">
      <w:pPr>
        <w:spacing w:line="360" w:lineRule="auto"/>
        <w:jc w:val="center"/>
        <w:rPr>
          <w:rFonts w:ascii="Times New Roman" w:hAnsi="Times New Roman" w:cs="Times New Roman"/>
          <w:b/>
          <w:bCs/>
          <w:sz w:val="24"/>
          <w:szCs w:val="24"/>
        </w:rPr>
      </w:pPr>
    </w:p>
    <w:p w14:paraId="7ACDBBEB">
      <w:pPr>
        <w:spacing w:line="360" w:lineRule="auto"/>
        <w:jc w:val="center"/>
        <w:rPr>
          <w:rFonts w:ascii="Times New Roman" w:hAnsi="Times New Roman" w:cs="Times New Roman"/>
          <w:b/>
          <w:bCs/>
          <w:sz w:val="24"/>
          <w:szCs w:val="24"/>
        </w:rPr>
      </w:pPr>
    </w:p>
    <w:p w14:paraId="0790C439">
      <w:pPr>
        <w:spacing w:line="360" w:lineRule="auto"/>
        <w:jc w:val="center"/>
        <w:rPr>
          <w:rFonts w:hint="default" w:ascii="Times New Roman" w:hAnsi="Times New Roman" w:cs="Times New Roman" w:eastAsiaTheme="minorEastAsia"/>
          <w:color w:val="000000" w:themeColor="text1"/>
          <w:sz w:val="24"/>
          <w:szCs w:val="24"/>
          <w:highlight w:val="none"/>
          <w:shd w:val="clear" w:color="FFFFFF" w:fill="D9D9D9"/>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shd w:val="clear" w:color="FFFFFF" w:fill="D9D9D9"/>
          <w14:textFill>
            <w14:solidFill>
              <w14:schemeClr w14:val="tx1"/>
            </w14:solidFill>
          </w14:textFill>
        </w:rPr>
        <w:t>Student Name</w:t>
      </w:r>
      <w:r>
        <w:rPr>
          <w:rFonts w:hint="eastAsia" w:ascii="Times New Roman" w:hAnsi="Times New Roman" w:cs="Times New Roman"/>
          <w:color w:val="000000" w:themeColor="text1"/>
          <w:sz w:val="24"/>
          <w:szCs w:val="24"/>
          <w:highlight w:val="none"/>
          <w:shd w:val="clear" w:color="FFFFFF" w:fill="D9D9D9"/>
          <w:lang w:val="en-US" w:eastAsia="zh-CN"/>
          <w14:textFill>
            <w14:solidFill>
              <w14:schemeClr w14:val="tx1"/>
            </w14:solidFill>
          </w14:textFill>
        </w:rPr>
        <w:t xml:space="preserve"> Yuyang Chen</w:t>
      </w:r>
    </w:p>
    <w:p w14:paraId="57C462AC">
      <w:pPr>
        <w:spacing w:line="360" w:lineRule="auto"/>
        <w:jc w:val="center"/>
        <w:rPr>
          <w:rFonts w:hint="default" w:ascii="Times New Roman" w:hAnsi="Times New Roman" w:cs="Times New Roman" w:eastAsiaTheme="minorEastAsia"/>
          <w:color w:val="000000" w:themeColor="text1"/>
          <w:sz w:val="24"/>
          <w:szCs w:val="24"/>
          <w:highlight w:val="none"/>
          <w:shd w:val="clear" w:color="FFFFFF" w:fill="D9D9D9"/>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shd w:val="clear" w:color="FFFFFF" w:fill="D9D9D9"/>
          <w14:textFill>
            <w14:solidFill>
              <w14:schemeClr w14:val="tx1"/>
            </w14:solidFill>
          </w14:textFill>
        </w:rPr>
        <w:t>Student ID</w:t>
      </w:r>
      <w:r>
        <w:rPr>
          <w:rFonts w:hint="eastAsia" w:ascii="Times New Roman" w:hAnsi="Times New Roman" w:cs="Times New Roman"/>
          <w:color w:val="000000" w:themeColor="text1"/>
          <w:sz w:val="24"/>
          <w:szCs w:val="24"/>
          <w:highlight w:val="none"/>
          <w:shd w:val="clear" w:color="FFFFFF" w:fill="D9D9D9"/>
          <w:lang w:val="en-US" w:eastAsia="zh-CN"/>
          <w14:textFill>
            <w14:solidFill>
              <w14:schemeClr w14:val="tx1"/>
            </w14:solidFill>
          </w14:textFill>
        </w:rPr>
        <w:t xml:space="preserve"> 2400262</w:t>
      </w:r>
    </w:p>
    <w:p w14:paraId="38804769">
      <w:pPr>
        <w:spacing w:line="360" w:lineRule="auto"/>
        <w:jc w:val="center"/>
        <w:rPr>
          <w:rFonts w:hint="default" w:ascii="Times New Roman" w:hAnsi="Times New Roman" w:cs="Times New Roman" w:eastAsiaTheme="minorEastAsia"/>
          <w:color w:val="000000" w:themeColor="text1"/>
          <w:sz w:val="24"/>
          <w:szCs w:val="24"/>
          <w:highlight w:val="none"/>
          <w:shd w:val="clear" w:color="FFFFFF" w:fill="D9D9D9"/>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shd w:val="clear" w:color="FFFFFF" w:fill="D9D9D9"/>
          <w14:textFill>
            <w14:solidFill>
              <w14:schemeClr w14:val="tx1"/>
            </w14:solidFill>
          </w14:textFill>
        </w:rPr>
        <w:t>Date</w:t>
      </w:r>
      <w:r>
        <w:rPr>
          <w:rFonts w:hint="eastAsia" w:ascii="Times New Roman" w:hAnsi="Times New Roman" w:cs="Times New Roman"/>
          <w:color w:val="000000" w:themeColor="text1"/>
          <w:sz w:val="24"/>
          <w:szCs w:val="24"/>
          <w:highlight w:val="none"/>
          <w:shd w:val="clear" w:color="FFFFFF" w:fill="D9D9D9"/>
          <w:lang w:val="en-US" w:eastAsia="zh-CN"/>
          <w14:textFill>
            <w14:solidFill>
              <w14:schemeClr w14:val="tx1"/>
            </w14:solidFill>
          </w14:textFill>
        </w:rPr>
        <w:t xml:space="preserve"> 27/3/2025</w:t>
      </w:r>
    </w:p>
    <w:p w14:paraId="756DBDE8">
      <w:pPr>
        <w:spacing w:line="360" w:lineRule="auto"/>
        <w:jc w:val="center"/>
        <w:rPr>
          <w:rFonts w:ascii="Times New Roman" w:hAnsi="Times New Roman" w:cs="Times New Roman"/>
          <w:b/>
          <w:bCs/>
          <w:sz w:val="24"/>
          <w:szCs w:val="24"/>
        </w:rPr>
      </w:pPr>
    </w:p>
    <w:p w14:paraId="5D23A94A">
      <w:pPr>
        <w:spacing w:after="156" w:afterLines="50" w:line="360" w:lineRule="auto"/>
        <w:jc w:val="center"/>
        <w:rPr>
          <w:rFonts w:ascii="Times New Roman" w:hAnsi="Times New Roman" w:cs="Times New Roman"/>
          <w:b/>
          <w:bCs/>
          <w:sz w:val="24"/>
          <w:szCs w:val="24"/>
        </w:rPr>
      </w:pPr>
    </w:p>
    <w:p w14:paraId="4799532C">
      <w:pPr>
        <w:spacing w:after="156" w:afterLines="50"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of Contents</w:t>
      </w:r>
    </w:p>
    <w:p w14:paraId="3E233B33">
      <w:pPr>
        <w:pStyle w:val="6"/>
        <w:tabs>
          <w:tab w:val="left" w:pos="440"/>
          <w:tab w:val="right" w:leader="dot" w:pos="8296"/>
        </w:tabs>
        <w:spacing w:after="156" w:afterLines="50" w:line="360" w:lineRule="auto"/>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"_Toc193101598" </w:instrText>
      </w:r>
      <w:r>
        <w:fldChar w:fldCharType="separate"/>
      </w:r>
      <w:r>
        <w:rPr>
          <w:rStyle w:val="11"/>
          <w:rFonts w:ascii="Times New Roman" w:hAnsi="Times New Roman" w:cs="Times New Roman"/>
          <w:sz w:val="24"/>
          <w:szCs w:val="24"/>
        </w:rPr>
        <w:t>1.</w:t>
      </w:r>
      <w:r>
        <w:rPr>
          <w:rFonts w:ascii="Times New Roman" w:hAnsi="Times New Roman" w:cs="Times New Roman"/>
          <w:sz w:val="24"/>
          <w:szCs w:val="24"/>
        </w:rPr>
        <w:tab/>
      </w:r>
      <w:r>
        <w:rPr>
          <w:rStyle w:val="11"/>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_Toc193101598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8A2EB31">
      <w:pPr>
        <w:pStyle w:val="6"/>
        <w:tabs>
          <w:tab w:val="left" w:pos="440"/>
          <w:tab w:val="right" w:leader="dot" w:pos="8296"/>
        </w:tabs>
        <w:spacing w:after="156" w:afterLines="50" w:line="360" w:lineRule="auto"/>
        <w:rPr>
          <w:rFonts w:ascii="Times New Roman" w:hAnsi="Times New Roman" w:cs="Times New Roman"/>
          <w:sz w:val="24"/>
          <w:szCs w:val="24"/>
        </w:rPr>
      </w:pPr>
      <w:r>
        <w:fldChar w:fldCharType="begin"/>
      </w:r>
      <w:r>
        <w:instrText xml:space="preserve"> HYPERLINK \l "_Toc193101599" </w:instrText>
      </w:r>
      <w:r>
        <w:fldChar w:fldCharType="separate"/>
      </w:r>
      <w:r>
        <w:rPr>
          <w:rStyle w:val="11"/>
          <w:rFonts w:ascii="Times New Roman" w:hAnsi="Times New Roman" w:cs="Times New Roman"/>
          <w:sz w:val="24"/>
          <w:szCs w:val="24"/>
        </w:rPr>
        <w:t>2.</w:t>
      </w:r>
      <w:r>
        <w:rPr>
          <w:rFonts w:ascii="Times New Roman" w:hAnsi="Times New Roman" w:cs="Times New Roman"/>
          <w:sz w:val="24"/>
          <w:szCs w:val="24"/>
        </w:rPr>
        <w:tab/>
      </w:r>
      <w:r>
        <w:rPr>
          <w:rStyle w:val="11"/>
          <w:rFonts w:ascii="Times New Roman" w:hAnsi="Times New Roman" w:cs="Times New Roman"/>
          <w:sz w:val="24"/>
          <w:szCs w:val="24"/>
        </w:rPr>
        <w:t>Macro-environment Analysis (PESTEL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_Toc193101599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D25A492">
      <w:pPr>
        <w:pStyle w:val="6"/>
        <w:tabs>
          <w:tab w:val="left" w:pos="440"/>
          <w:tab w:val="right" w:leader="dot" w:pos="8296"/>
        </w:tabs>
        <w:spacing w:after="156" w:afterLines="50" w:line="360" w:lineRule="auto"/>
        <w:rPr>
          <w:rFonts w:ascii="Times New Roman" w:hAnsi="Times New Roman" w:cs="Times New Roman"/>
          <w:sz w:val="24"/>
          <w:szCs w:val="24"/>
        </w:rPr>
      </w:pPr>
      <w:r>
        <w:fldChar w:fldCharType="begin"/>
      </w:r>
      <w:r>
        <w:instrText xml:space="preserve"> HYPERLINK \l "_Toc193101600" </w:instrText>
      </w:r>
      <w:r>
        <w:fldChar w:fldCharType="separate"/>
      </w:r>
      <w:r>
        <w:rPr>
          <w:rStyle w:val="11"/>
          <w:rFonts w:ascii="Times New Roman" w:hAnsi="Times New Roman" w:cs="Times New Roman"/>
          <w:sz w:val="24"/>
          <w:szCs w:val="24"/>
        </w:rPr>
        <w:t>3.</w:t>
      </w:r>
      <w:r>
        <w:rPr>
          <w:rFonts w:ascii="Times New Roman" w:hAnsi="Times New Roman" w:cs="Times New Roman"/>
          <w:sz w:val="24"/>
          <w:szCs w:val="24"/>
        </w:rPr>
        <w:tab/>
      </w:r>
      <w:r>
        <w:rPr>
          <w:rStyle w:val="11"/>
          <w:rFonts w:ascii="Times New Roman" w:hAnsi="Times New Roman" w:cs="Times New Roman"/>
          <w:sz w:val="24"/>
          <w:szCs w:val="24"/>
        </w:rPr>
        <w:t>Micro-environment Analysis (Porter’s Five Forces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_Toc193101600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82752DA">
      <w:pPr>
        <w:pStyle w:val="6"/>
        <w:tabs>
          <w:tab w:val="left" w:pos="440"/>
          <w:tab w:val="right" w:leader="dot" w:pos="8296"/>
        </w:tabs>
        <w:spacing w:after="156" w:afterLines="50" w:line="360" w:lineRule="auto"/>
        <w:rPr>
          <w:rFonts w:ascii="Times New Roman" w:hAnsi="Times New Roman" w:cs="Times New Roman"/>
          <w:sz w:val="24"/>
          <w:szCs w:val="24"/>
        </w:rPr>
      </w:pPr>
      <w:r>
        <w:fldChar w:fldCharType="begin"/>
      </w:r>
      <w:r>
        <w:instrText xml:space="preserve"> HYPERLINK \l "_Toc193101601" </w:instrText>
      </w:r>
      <w:r>
        <w:fldChar w:fldCharType="separate"/>
      </w:r>
      <w:r>
        <w:rPr>
          <w:rStyle w:val="11"/>
          <w:rFonts w:ascii="Times New Roman" w:hAnsi="Times New Roman" w:cs="Times New Roman"/>
          <w:sz w:val="24"/>
          <w:szCs w:val="24"/>
        </w:rPr>
        <w:t>4.</w:t>
      </w:r>
      <w:r>
        <w:rPr>
          <w:rFonts w:ascii="Times New Roman" w:hAnsi="Times New Roman" w:cs="Times New Roman"/>
          <w:sz w:val="24"/>
          <w:szCs w:val="24"/>
        </w:rPr>
        <w:tab/>
      </w:r>
      <w:r>
        <w:rPr>
          <w:rStyle w:val="11"/>
          <w:rFonts w:ascii="Times New Roman" w:hAnsi="Times New Roman" w:cs="Times New Roman"/>
          <w:sz w:val="24"/>
          <w:szCs w:val="24"/>
        </w:rPr>
        <w:t>Internal Audit - Resource and Capability Analysis (VRIO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_Toc193101601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7A2388E">
      <w:pPr>
        <w:pStyle w:val="6"/>
        <w:tabs>
          <w:tab w:val="left" w:pos="440"/>
          <w:tab w:val="right" w:leader="dot" w:pos="8296"/>
        </w:tabs>
        <w:spacing w:after="156" w:afterLines="50" w:line="360" w:lineRule="auto"/>
        <w:rPr>
          <w:rFonts w:ascii="Times New Roman" w:hAnsi="Times New Roman" w:cs="Times New Roman"/>
          <w:sz w:val="24"/>
          <w:szCs w:val="24"/>
        </w:rPr>
      </w:pPr>
      <w:r>
        <w:fldChar w:fldCharType="begin"/>
      </w:r>
      <w:r>
        <w:instrText xml:space="preserve"> HYPERLINK \l "_Toc193101602" </w:instrText>
      </w:r>
      <w:r>
        <w:fldChar w:fldCharType="separate"/>
      </w:r>
      <w:r>
        <w:rPr>
          <w:rStyle w:val="11"/>
          <w:rFonts w:ascii="Times New Roman" w:hAnsi="Times New Roman" w:cs="Times New Roman"/>
          <w:sz w:val="24"/>
          <w:szCs w:val="24"/>
        </w:rPr>
        <w:t>5.</w:t>
      </w:r>
      <w:r>
        <w:rPr>
          <w:rFonts w:ascii="Times New Roman" w:hAnsi="Times New Roman" w:cs="Times New Roman"/>
          <w:sz w:val="24"/>
          <w:szCs w:val="24"/>
        </w:rPr>
        <w:tab/>
      </w:r>
      <w:r>
        <w:rPr>
          <w:rStyle w:val="11"/>
          <w:rFonts w:ascii="Times New Roman" w:hAnsi="Times New Roman" w:cs="Times New Roman"/>
          <w:sz w:val="24"/>
          <w:szCs w:val="24"/>
        </w:rPr>
        <w:t>Internal Environment Analysis (SWOT/TOWS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_Toc193101602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56084BE">
      <w:pPr>
        <w:pStyle w:val="6"/>
        <w:tabs>
          <w:tab w:val="left" w:pos="440"/>
          <w:tab w:val="right" w:leader="dot" w:pos="8296"/>
        </w:tabs>
        <w:spacing w:after="156" w:afterLines="50" w:line="360" w:lineRule="auto"/>
        <w:rPr>
          <w:rFonts w:ascii="Times New Roman" w:hAnsi="Times New Roman" w:cs="Times New Roman"/>
          <w:sz w:val="24"/>
          <w:szCs w:val="24"/>
        </w:rPr>
      </w:pPr>
      <w:r>
        <w:fldChar w:fldCharType="begin"/>
      </w:r>
      <w:r>
        <w:instrText xml:space="preserve"> HYPERLINK \l "_Toc193101603" </w:instrText>
      </w:r>
      <w:r>
        <w:fldChar w:fldCharType="separate"/>
      </w:r>
      <w:r>
        <w:rPr>
          <w:rStyle w:val="11"/>
          <w:rFonts w:ascii="Times New Roman" w:hAnsi="Times New Roman" w:cs="Times New Roman"/>
          <w:sz w:val="24"/>
          <w:szCs w:val="24"/>
        </w:rPr>
        <w:t>6.</w:t>
      </w:r>
      <w:r>
        <w:rPr>
          <w:rFonts w:ascii="Times New Roman" w:hAnsi="Times New Roman" w:cs="Times New Roman"/>
          <w:sz w:val="24"/>
          <w:szCs w:val="24"/>
        </w:rPr>
        <w:tab/>
      </w:r>
      <w:r>
        <w:rPr>
          <w:rStyle w:val="11"/>
          <w:rFonts w:ascii="Times New Roman" w:hAnsi="Times New Roman" w:cs="Times New Roman"/>
          <w:sz w:val="24"/>
          <w:szCs w:val="24"/>
        </w:rPr>
        <w:t>Financial Performance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_Toc193101603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2D128BD">
      <w:pPr>
        <w:pStyle w:val="6"/>
        <w:tabs>
          <w:tab w:val="left" w:pos="440"/>
          <w:tab w:val="right" w:leader="dot" w:pos="8296"/>
        </w:tabs>
        <w:spacing w:after="156" w:afterLines="50" w:line="360" w:lineRule="auto"/>
        <w:rPr>
          <w:rFonts w:ascii="Times New Roman" w:hAnsi="Times New Roman" w:cs="Times New Roman"/>
          <w:sz w:val="24"/>
          <w:szCs w:val="24"/>
        </w:rPr>
      </w:pPr>
      <w:r>
        <w:fldChar w:fldCharType="begin"/>
      </w:r>
      <w:r>
        <w:instrText xml:space="preserve"> HYPERLINK \l "_Toc193101604" </w:instrText>
      </w:r>
      <w:r>
        <w:fldChar w:fldCharType="separate"/>
      </w:r>
      <w:r>
        <w:rPr>
          <w:rStyle w:val="11"/>
          <w:rFonts w:ascii="Times New Roman" w:hAnsi="Times New Roman" w:cs="Times New Roman"/>
          <w:sz w:val="24"/>
          <w:szCs w:val="24"/>
        </w:rPr>
        <w:t>7.</w:t>
      </w:r>
      <w:r>
        <w:rPr>
          <w:rFonts w:ascii="Times New Roman" w:hAnsi="Times New Roman" w:cs="Times New Roman"/>
          <w:sz w:val="24"/>
          <w:szCs w:val="24"/>
        </w:rPr>
        <w:tab/>
      </w:r>
      <w:r>
        <w:rPr>
          <w:rStyle w:val="11"/>
          <w:rFonts w:ascii="Times New Roman" w:hAnsi="Times New Roman" w:cs="Times New Roman"/>
          <w:sz w:val="24"/>
          <w:szCs w:val="24"/>
        </w:rPr>
        <w:t>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_Toc193101604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hint="eastAsia" w:ascii="Times New Roman" w:hAnsi="Times New Roman" w:cs="Times New Roman"/>
          <w:sz w:val="24"/>
          <w:szCs w:val="24"/>
          <w:lang w:val="en-US" w:eastAsia="zh-CN"/>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bookmarkStart w:id="24" w:name="_GoBack"/>
      <w:bookmarkEnd w:id="24"/>
    </w:p>
    <w:p w14:paraId="0D14D1F3">
      <w:pPr>
        <w:pStyle w:val="6"/>
        <w:tabs>
          <w:tab w:val="left" w:pos="440"/>
          <w:tab w:val="right" w:leader="dot" w:pos="8296"/>
        </w:tabs>
        <w:spacing w:after="156" w:afterLines="50" w:line="360" w:lineRule="auto"/>
        <w:rPr>
          <w:rFonts w:ascii="Times New Roman" w:hAnsi="Times New Roman" w:cs="Times New Roman"/>
          <w:sz w:val="24"/>
          <w:szCs w:val="24"/>
        </w:rPr>
      </w:pPr>
      <w:r>
        <w:fldChar w:fldCharType="begin"/>
      </w:r>
      <w:r>
        <w:instrText xml:space="preserve"> HYPERLINK \l "_Toc193101605" </w:instrText>
      </w:r>
      <w:r>
        <w:fldChar w:fldCharType="separate"/>
      </w:r>
      <w:r>
        <w:rPr>
          <w:rStyle w:val="11"/>
          <w:rFonts w:ascii="Times New Roman" w:hAnsi="Times New Roman" w:cs="Times New Roman"/>
          <w:sz w:val="24"/>
          <w:szCs w:val="24"/>
        </w:rPr>
        <w:t>8.</w:t>
      </w:r>
      <w:r>
        <w:rPr>
          <w:rFonts w:ascii="Times New Roman" w:hAnsi="Times New Roman" w:cs="Times New Roman"/>
          <w:sz w:val="24"/>
          <w:szCs w:val="24"/>
        </w:rPr>
        <w:tab/>
      </w:r>
      <w:r>
        <w:rPr>
          <w:rStyle w:val="11"/>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_Toc193101605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hint="eastAsia" w:ascii="Times New Roman" w:hAnsi="Times New Roman" w:cs="Times New Roman"/>
          <w:sz w:val="24"/>
          <w:szCs w:val="24"/>
          <w:lang w:val="en-US" w:eastAsia="zh-CN"/>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2C71158">
      <w:pPr>
        <w:pStyle w:val="6"/>
        <w:tabs>
          <w:tab w:val="right" w:leader="dot" w:pos="8296"/>
        </w:tabs>
        <w:spacing w:after="156" w:afterLines="50" w:line="360" w:lineRule="auto"/>
        <w:rPr>
          <w:rFonts w:ascii="Times New Roman" w:hAnsi="Times New Roman" w:cs="Times New Roman"/>
          <w:sz w:val="24"/>
          <w:szCs w:val="24"/>
        </w:rPr>
      </w:pPr>
      <w:r>
        <w:fldChar w:fldCharType="begin"/>
      </w:r>
      <w:r>
        <w:instrText xml:space="preserve"> HYPERLINK \l "_Toc193101606" </w:instrText>
      </w:r>
      <w:r>
        <w:fldChar w:fldCharType="separate"/>
      </w:r>
      <w:r>
        <w:rPr>
          <w:rStyle w:val="11"/>
          <w:rFonts w:ascii="Times New Roman" w:hAnsi="Times New Roman" w:cs="Times New Roman"/>
          <w:sz w:val="24"/>
          <w:szCs w:val="24"/>
        </w:rPr>
        <w:t>Reference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_Toc193101606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hint="eastAsia" w:ascii="Times New Roman" w:hAnsi="Times New Roman" w:cs="Times New Roman"/>
          <w:sz w:val="24"/>
          <w:szCs w:val="24"/>
          <w:lang w:val="en-US" w:eastAsia="zh-CN"/>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73683CD">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fldChar w:fldCharType="end"/>
      </w:r>
    </w:p>
    <w:p w14:paraId="6861851E">
      <w:pPr>
        <w:spacing w:after="156" w:afterLines="50" w:line="360" w:lineRule="auto"/>
        <w:rPr>
          <w:rFonts w:ascii="Times New Roman" w:hAnsi="Times New Roman" w:cs="Times New Roman"/>
          <w:sz w:val="24"/>
          <w:szCs w:val="24"/>
        </w:rPr>
      </w:pPr>
    </w:p>
    <w:p w14:paraId="1AB53364">
      <w:pPr>
        <w:spacing w:after="156" w:afterLines="50" w:line="360" w:lineRule="auto"/>
        <w:rPr>
          <w:rFonts w:ascii="Times New Roman" w:hAnsi="Times New Roman" w:cs="Times New Roman"/>
          <w:sz w:val="24"/>
          <w:szCs w:val="24"/>
        </w:rPr>
      </w:pPr>
    </w:p>
    <w:p w14:paraId="5D1A6341">
      <w:pPr>
        <w:spacing w:after="156" w:afterLines="50" w:line="360" w:lineRule="auto"/>
        <w:rPr>
          <w:rFonts w:ascii="Times New Roman" w:hAnsi="Times New Roman" w:cs="Times New Roman"/>
          <w:sz w:val="24"/>
          <w:szCs w:val="24"/>
        </w:rPr>
      </w:pPr>
    </w:p>
    <w:p w14:paraId="423D7F44">
      <w:pPr>
        <w:spacing w:after="156" w:afterLines="50" w:line="360" w:lineRule="auto"/>
        <w:rPr>
          <w:rFonts w:ascii="Times New Roman" w:hAnsi="Times New Roman" w:cs="Times New Roman"/>
          <w:sz w:val="24"/>
          <w:szCs w:val="24"/>
        </w:rPr>
      </w:pPr>
    </w:p>
    <w:p w14:paraId="05FFB694">
      <w:pPr>
        <w:spacing w:after="156" w:afterLines="50" w:line="360" w:lineRule="auto"/>
        <w:rPr>
          <w:rFonts w:ascii="Times New Roman" w:hAnsi="Times New Roman" w:cs="Times New Roman"/>
          <w:sz w:val="24"/>
          <w:szCs w:val="24"/>
        </w:rPr>
      </w:pPr>
    </w:p>
    <w:p w14:paraId="6FC7029D">
      <w:pPr>
        <w:spacing w:after="156" w:afterLines="50" w:line="360" w:lineRule="auto"/>
        <w:rPr>
          <w:rFonts w:ascii="Times New Roman" w:hAnsi="Times New Roman" w:cs="Times New Roman"/>
          <w:sz w:val="24"/>
          <w:szCs w:val="24"/>
        </w:rPr>
      </w:pPr>
    </w:p>
    <w:p w14:paraId="0CCCE4C7">
      <w:pPr>
        <w:spacing w:after="156" w:afterLines="50" w:line="360" w:lineRule="auto"/>
        <w:rPr>
          <w:rFonts w:ascii="Times New Roman" w:hAnsi="Times New Roman" w:cs="Times New Roman"/>
          <w:sz w:val="24"/>
          <w:szCs w:val="24"/>
        </w:rPr>
      </w:pPr>
    </w:p>
    <w:p w14:paraId="34E15F82">
      <w:pPr>
        <w:spacing w:after="156" w:afterLines="50" w:line="360" w:lineRule="auto"/>
        <w:rPr>
          <w:rFonts w:ascii="Times New Roman" w:hAnsi="Times New Roman" w:cs="Times New Roman"/>
          <w:sz w:val="24"/>
          <w:szCs w:val="24"/>
        </w:rPr>
      </w:pPr>
    </w:p>
    <w:p w14:paraId="0B7A363D">
      <w:pPr>
        <w:spacing w:after="156" w:afterLines="50" w:line="360" w:lineRule="auto"/>
        <w:rPr>
          <w:rFonts w:hint="eastAsia" w:ascii="Times New Roman" w:hAnsi="Times New Roman" w:cs="Times New Roman"/>
          <w:sz w:val="24"/>
          <w:szCs w:val="24"/>
        </w:rPr>
      </w:pPr>
    </w:p>
    <w:p w14:paraId="372AF113">
      <w:pPr>
        <w:spacing w:after="156" w:afterLines="50" w:line="360" w:lineRule="auto"/>
        <w:rPr>
          <w:rFonts w:ascii="Times New Roman" w:hAnsi="Times New Roman" w:cs="Times New Roman"/>
          <w:sz w:val="24"/>
          <w:szCs w:val="24"/>
        </w:rPr>
      </w:pPr>
    </w:p>
    <w:p w14:paraId="196B8AE2">
      <w:pPr>
        <w:spacing w:after="156" w:afterLines="50" w:line="360" w:lineRule="auto"/>
        <w:rPr>
          <w:rFonts w:ascii="Times New Roman" w:hAnsi="Times New Roman" w:cs="Times New Roman"/>
          <w:sz w:val="24"/>
          <w:szCs w:val="24"/>
        </w:rPr>
      </w:pPr>
    </w:p>
    <w:p w14:paraId="3835004A">
      <w:pPr>
        <w:spacing w:after="156" w:afterLines="50" w:line="360" w:lineRule="auto"/>
        <w:jc w:val="center"/>
        <w:rPr>
          <w:rFonts w:ascii="Times New Roman" w:hAnsi="Times New Roman" w:cs="Times New Roman"/>
          <w:b/>
          <w:bCs/>
          <w:sz w:val="24"/>
          <w:szCs w:val="24"/>
        </w:rPr>
      </w:pPr>
      <w:r>
        <w:rPr>
          <w:rFonts w:ascii="Times New Roman" w:hAnsi="Times New Roman" w:cs="Times New Roman"/>
          <w:b/>
          <w:bCs/>
          <w:sz w:val="24"/>
          <w:szCs w:val="24"/>
        </w:rPr>
        <w:t>List of Tables</w:t>
      </w:r>
    </w:p>
    <w:p w14:paraId="5C4DE40F">
      <w:pPr>
        <w:pStyle w:val="7"/>
        <w:tabs>
          <w:tab w:val="right" w:leader="dot" w:pos="8296"/>
        </w:tabs>
        <w:spacing w:after="156" w:afterLines="50" w:line="360" w:lineRule="auto"/>
        <w:ind w:left="900" w:hanging="480"/>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"Table " </w:instrText>
      </w:r>
      <w:r>
        <w:rPr>
          <w:rFonts w:ascii="Times New Roman" w:hAnsi="Times New Roman" w:cs="Times New Roman"/>
          <w:sz w:val="24"/>
          <w:szCs w:val="24"/>
        </w:rPr>
        <w:fldChar w:fldCharType="separate"/>
      </w:r>
      <w:r>
        <w:fldChar w:fldCharType="begin"/>
      </w:r>
      <w:r>
        <w:instrText xml:space="preserve"> HYPERLINK \l "_Toc193101785" </w:instrText>
      </w:r>
      <w:r>
        <w:fldChar w:fldCharType="separate"/>
      </w:r>
      <w:r>
        <w:rPr>
          <w:rStyle w:val="11"/>
          <w:rFonts w:ascii="Times New Roman" w:hAnsi="Times New Roman" w:cs="Times New Roman"/>
          <w:sz w:val="24"/>
          <w:szCs w:val="24"/>
        </w:rPr>
        <w:t>Table  1 PESTEL Analysis of Burger King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_Toc193101785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3330797">
      <w:pPr>
        <w:pStyle w:val="7"/>
        <w:tabs>
          <w:tab w:val="right" w:leader="dot" w:pos="8296"/>
        </w:tabs>
        <w:spacing w:after="156" w:afterLines="50" w:line="360" w:lineRule="auto"/>
        <w:ind w:left="900" w:hanging="480"/>
        <w:rPr>
          <w:rFonts w:ascii="Times New Roman" w:hAnsi="Times New Roman" w:cs="Times New Roman"/>
          <w:sz w:val="24"/>
          <w:szCs w:val="24"/>
        </w:rPr>
      </w:pPr>
      <w:r>
        <w:fldChar w:fldCharType="begin"/>
      </w:r>
      <w:r>
        <w:instrText xml:space="preserve"> HYPERLINK \l "_Toc193101786" </w:instrText>
      </w:r>
      <w:r>
        <w:fldChar w:fldCharType="separate"/>
      </w:r>
      <w:r>
        <w:rPr>
          <w:rStyle w:val="11"/>
          <w:rFonts w:ascii="Times New Roman" w:hAnsi="Times New Roman" w:cs="Times New Roman"/>
          <w:sz w:val="24"/>
          <w:szCs w:val="24"/>
        </w:rPr>
        <w:t>Table  2 Porter’s Five Forces Analysis of Burger King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_Toc193101786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7B6F429">
      <w:pPr>
        <w:pStyle w:val="7"/>
        <w:tabs>
          <w:tab w:val="right" w:leader="dot" w:pos="8296"/>
        </w:tabs>
        <w:spacing w:after="156" w:afterLines="50" w:line="360" w:lineRule="auto"/>
        <w:ind w:left="900" w:hanging="480"/>
        <w:rPr>
          <w:rFonts w:ascii="Times New Roman" w:hAnsi="Times New Roman" w:cs="Times New Roman"/>
          <w:sz w:val="24"/>
          <w:szCs w:val="24"/>
        </w:rPr>
      </w:pPr>
      <w:r>
        <w:fldChar w:fldCharType="begin"/>
      </w:r>
      <w:r>
        <w:instrText xml:space="preserve"> HYPERLINK \l "_Toc193101787" </w:instrText>
      </w:r>
      <w:r>
        <w:fldChar w:fldCharType="separate"/>
      </w:r>
      <w:r>
        <w:rPr>
          <w:rStyle w:val="11"/>
          <w:rFonts w:ascii="Times New Roman" w:hAnsi="Times New Roman" w:cs="Times New Roman"/>
          <w:sz w:val="24"/>
          <w:szCs w:val="24"/>
        </w:rPr>
        <w:t>Table  3 VRIO Analysis of Burger King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_Toc193101787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0C1AD99">
      <w:pPr>
        <w:pStyle w:val="7"/>
        <w:tabs>
          <w:tab w:val="right" w:leader="dot" w:pos="8296"/>
        </w:tabs>
        <w:spacing w:after="156" w:afterLines="50" w:line="360" w:lineRule="auto"/>
        <w:ind w:left="900" w:hanging="480"/>
        <w:rPr>
          <w:rFonts w:ascii="Times New Roman" w:hAnsi="Times New Roman" w:cs="Times New Roman"/>
          <w:sz w:val="24"/>
          <w:szCs w:val="24"/>
        </w:rPr>
      </w:pPr>
      <w:r>
        <w:fldChar w:fldCharType="begin"/>
      </w:r>
      <w:r>
        <w:instrText xml:space="preserve"> HYPERLINK \l "_Toc193101788" </w:instrText>
      </w:r>
      <w:r>
        <w:fldChar w:fldCharType="separate"/>
      </w:r>
      <w:r>
        <w:rPr>
          <w:rStyle w:val="11"/>
          <w:rFonts w:ascii="Times New Roman" w:hAnsi="Times New Roman" w:cs="Times New Roman"/>
          <w:sz w:val="24"/>
          <w:szCs w:val="24"/>
        </w:rPr>
        <w:t>Table  4 SWOT/TOWS Analysis of Burger King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_Toc193101788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9D85E50">
      <w:pPr>
        <w:spacing w:after="156" w:afterLines="50" w:line="360" w:lineRule="auto"/>
        <w:rPr>
          <w:rFonts w:hint="eastAsia" w:ascii="Times New Roman" w:hAnsi="Times New Roman" w:cs="Times New Roman"/>
          <w:sz w:val="24"/>
          <w:szCs w:val="24"/>
        </w:rPr>
      </w:pPr>
      <w:r>
        <w:rPr>
          <w:rFonts w:ascii="Times New Roman" w:hAnsi="Times New Roman" w:cs="Times New Roman"/>
          <w:sz w:val="24"/>
          <w:szCs w:val="24"/>
        </w:rPr>
        <w:fldChar w:fldCharType="end"/>
      </w:r>
    </w:p>
    <w:p w14:paraId="7D271CC0">
      <w:pPr>
        <w:spacing w:after="156" w:afterLines="50" w:line="360" w:lineRule="auto"/>
        <w:jc w:val="center"/>
        <w:rPr>
          <w:rFonts w:ascii="Times New Roman" w:hAnsi="Times New Roman" w:cs="Times New Roman"/>
          <w:b/>
          <w:bCs/>
          <w:sz w:val="24"/>
          <w:szCs w:val="24"/>
        </w:rPr>
      </w:pPr>
      <w:r>
        <w:rPr>
          <w:rFonts w:ascii="Times New Roman" w:hAnsi="Times New Roman" w:cs="Times New Roman"/>
          <w:b/>
          <w:bCs/>
          <w:sz w:val="24"/>
          <w:szCs w:val="24"/>
        </w:rPr>
        <w:t>List of Figures</w:t>
      </w:r>
    </w:p>
    <w:p w14:paraId="7A70EB46">
      <w:pPr>
        <w:pStyle w:val="7"/>
        <w:tabs>
          <w:tab w:val="right" w:leader="dot" w:pos="8296"/>
        </w:tabs>
        <w:spacing w:after="156" w:afterLines="50" w:line="360" w:lineRule="auto"/>
        <w:ind w:left="900" w:hanging="480"/>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"Figure" </w:instrText>
      </w:r>
      <w:r>
        <w:rPr>
          <w:rFonts w:ascii="Times New Roman" w:hAnsi="Times New Roman" w:cs="Times New Roman"/>
          <w:sz w:val="24"/>
          <w:szCs w:val="24"/>
        </w:rPr>
        <w:fldChar w:fldCharType="separate"/>
      </w:r>
      <w:r>
        <w:fldChar w:fldCharType="begin"/>
      </w:r>
      <w:r>
        <w:instrText xml:space="preserve"> HYPERLINK \l "_Toc193101793" </w:instrText>
      </w:r>
      <w:r>
        <w:fldChar w:fldCharType="separate"/>
      </w:r>
      <w:r>
        <w:rPr>
          <w:rStyle w:val="11"/>
          <w:rFonts w:ascii="Times New Roman" w:hAnsi="Times New Roman" w:cs="Times New Roman"/>
          <w:sz w:val="24"/>
          <w:szCs w:val="24"/>
        </w:rPr>
        <w:t>Figure 1 British Pound US Dollar (in 5 Years)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_Toc193101793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BBC6145">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fldChar w:fldCharType="end"/>
      </w:r>
    </w:p>
    <w:p w14:paraId="73236B42">
      <w:pPr>
        <w:spacing w:line="360" w:lineRule="auto"/>
        <w:rPr>
          <w:rFonts w:ascii="Times New Roman" w:hAnsi="Times New Roman" w:cs="Times New Roman"/>
          <w:sz w:val="24"/>
          <w:szCs w:val="24"/>
        </w:rPr>
      </w:pPr>
    </w:p>
    <w:p w14:paraId="395B356C">
      <w:pPr>
        <w:spacing w:line="360" w:lineRule="auto"/>
        <w:rPr>
          <w:rFonts w:ascii="Times New Roman" w:hAnsi="Times New Roman" w:cs="Times New Roman"/>
          <w:sz w:val="24"/>
          <w:szCs w:val="24"/>
        </w:rPr>
      </w:pPr>
    </w:p>
    <w:p w14:paraId="7F1A0577">
      <w:pPr>
        <w:spacing w:line="360" w:lineRule="auto"/>
        <w:rPr>
          <w:rFonts w:ascii="Times New Roman" w:hAnsi="Times New Roman" w:cs="Times New Roman"/>
          <w:sz w:val="24"/>
          <w:szCs w:val="24"/>
        </w:rPr>
      </w:pPr>
    </w:p>
    <w:p w14:paraId="467DB184">
      <w:pPr>
        <w:spacing w:line="360" w:lineRule="auto"/>
        <w:rPr>
          <w:rFonts w:ascii="Times New Roman" w:hAnsi="Times New Roman" w:cs="Times New Roman"/>
          <w:sz w:val="24"/>
          <w:szCs w:val="24"/>
        </w:rPr>
      </w:pPr>
    </w:p>
    <w:p w14:paraId="03B2B79E">
      <w:pPr>
        <w:spacing w:line="360" w:lineRule="auto"/>
        <w:rPr>
          <w:rFonts w:ascii="Times New Roman" w:hAnsi="Times New Roman" w:cs="Times New Roman"/>
          <w:sz w:val="24"/>
          <w:szCs w:val="24"/>
        </w:rPr>
      </w:pPr>
    </w:p>
    <w:p w14:paraId="3E73D929">
      <w:pPr>
        <w:spacing w:line="360" w:lineRule="auto"/>
        <w:rPr>
          <w:rFonts w:ascii="Times New Roman" w:hAnsi="Times New Roman" w:cs="Times New Roman"/>
          <w:sz w:val="24"/>
          <w:szCs w:val="24"/>
        </w:rPr>
      </w:pPr>
    </w:p>
    <w:p w14:paraId="39582BB2">
      <w:pPr>
        <w:spacing w:line="360" w:lineRule="auto"/>
        <w:rPr>
          <w:rFonts w:ascii="Times New Roman" w:hAnsi="Times New Roman" w:cs="Times New Roman"/>
          <w:sz w:val="24"/>
          <w:szCs w:val="24"/>
        </w:rPr>
      </w:pPr>
    </w:p>
    <w:p w14:paraId="06EBB379">
      <w:pPr>
        <w:spacing w:line="360" w:lineRule="auto"/>
        <w:rPr>
          <w:rFonts w:ascii="Times New Roman" w:hAnsi="Times New Roman" w:cs="Times New Roman"/>
          <w:sz w:val="24"/>
          <w:szCs w:val="24"/>
        </w:rPr>
      </w:pPr>
    </w:p>
    <w:p w14:paraId="093F1353">
      <w:pPr>
        <w:spacing w:line="360" w:lineRule="auto"/>
        <w:rPr>
          <w:rFonts w:ascii="Times New Roman" w:hAnsi="Times New Roman" w:cs="Times New Roman"/>
          <w:sz w:val="24"/>
          <w:szCs w:val="24"/>
        </w:rPr>
      </w:pPr>
    </w:p>
    <w:p w14:paraId="31ABF5A4">
      <w:pPr>
        <w:spacing w:line="360" w:lineRule="auto"/>
        <w:rPr>
          <w:rFonts w:ascii="Times New Roman" w:hAnsi="Times New Roman" w:cs="Times New Roman"/>
          <w:sz w:val="24"/>
          <w:szCs w:val="24"/>
        </w:rPr>
      </w:pPr>
    </w:p>
    <w:p w14:paraId="42B12899">
      <w:pPr>
        <w:spacing w:line="360" w:lineRule="auto"/>
        <w:rPr>
          <w:rFonts w:ascii="Times New Roman" w:hAnsi="Times New Roman" w:cs="Times New Roman"/>
          <w:sz w:val="24"/>
          <w:szCs w:val="24"/>
        </w:rPr>
      </w:pPr>
    </w:p>
    <w:p w14:paraId="4618B5FA">
      <w:pPr>
        <w:spacing w:line="360" w:lineRule="auto"/>
        <w:rPr>
          <w:rFonts w:ascii="Times New Roman" w:hAnsi="Times New Roman" w:cs="Times New Roman"/>
          <w:sz w:val="24"/>
          <w:szCs w:val="24"/>
        </w:rPr>
      </w:pPr>
    </w:p>
    <w:p w14:paraId="44A52577">
      <w:pPr>
        <w:spacing w:line="360" w:lineRule="auto"/>
        <w:rPr>
          <w:rFonts w:ascii="Times New Roman" w:hAnsi="Times New Roman" w:cs="Times New Roman"/>
          <w:sz w:val="24"/>
          <w:szCs w:val="24"/>
        </w:rPr>
      </w:pPr>
    </w:p>
    <w:p w14:paraId="70BF9D7C">
      <w:pPr>
        <w:spacing w:line="360" w:lineRule="auto"/>
        <w:rPr>
          <w:rFonts w:hint="eastAsia" w:ascii="Times New Roman" w:hAnsi="Times New Roman" w:cs="Times New Roman"/>
          <w:sz w:val="24"/>
          <w:szCs w:val="24"/>
        </w:rPr>
      </w:pPr>
    </w:p>
    <w:p w14:paraId="2D22B2EA">
      <w:pPr>
        <w:spacing w:line="360" w:lineRule="auto"/>
        <w:rPr>
          <w:rFonts w:ascii="Times New Roman" w:hAnsi="Times New Roman" w:cs="Times New Roman"/>
          <w:sz w:val="24"/>
          <w:szCs w:val="24"/>
        </w:rPr>
      </w:pPr>
    </w:p>
    <w:p w14:paraId="6FAF0BE7">
      <w:pPr>
        <w:spacing w:line="360" w:lineRule="auto"/>
        <w:rPr>
          <w:rFonts w:ascii="Times New Roman" w:hAnsi="Times New Roman" w:cs="Times New Roman"/>
          <w:sz w:val="24"/>
          <w:szCs w:val="24"/>
        </w:rPr>
      </w:pPr>
    </w:p>
    <w:p w14:paraId="7173B512">
      <w:pPr>
        <w:spacing w:after="156" w:afterLines="50" w:line="360" w:lineRule="auto"/>
        <w:rPr>
          <w:rFonts w:hint="eastAsia" w:ascii="Times New Roman" w:hAnsi="Times New Roman" w:cs="Times New Roman"/>
          <w:sz w:val="24"/>
          <w:szCs w:val="24"/>
        </w:rPr>
      </w:pPr>
    </w:p>
    <w:p w14:paraId="3A89FB90">
      <w:pPr>
        <w:spacing w:after="156" w:afterLines="50" w:line="360" w:lineRule="auto"/>
        <w:rPr>
          <w:rFonts w:ascii="Times New Roman" w:hAnsi="Times New Roman" w:cs="Times New Roman"/>
          <w:sz w:val="24"/>
          <w:szCs w:val="24"/>
        </w:rPr>
      </w:pPr>
    </w:p>
    <w:p w14:paraId="6F9C826B">
      <w:pPr>
        <w:pStyle w:val="12"/>
        <w:numPr>
          <w:ilvl w:val="0"/>
          <w:numId w:val="1"/>
        </w:numPr>
        <w:spacing w:after="156" w:afterLines="50" w:line="360" w:lineRule="auto"/>
        <w:outlineLvl w:val="0"/>
        <w:rPr>
          <w:rFonts w:ascii="Times New Roman" w:hAnsi="Times New Roman" w:cs="Times New Roman"/>
          <w:b/>
          <w:bCs/>
          <w:sz w:val="24"/>
          <w:szCs w:val="24"/>
        </w:rPr>
      </w:pPr>
      <w:bookmarkStart w:id="0" w:name="_Toc193101598"/>
      <w:bookmarkStart w:id="1" w:name="_Hlk193101828"/>
      <w:r>
        <w:rPr>
          <w:rFonts w:ascii="Times New Roman" w:hAnsi="Times New Roman" w:cs="Times New Roman"/>
          <w:b/>
          <w:bCs/>
          <w:sz w:val="24"/>
          <w:szCs w:val="24"/>
        </w:rPr>
        <w:t>Introduction</w:t>
      </w:r>
      <w:bookmarkEnd w:id="0"/>
    </w:p>
    <w:p w14:paraId="753077C7">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This report aims to introduce the current and future external and internal environments of Burger King’s operations in the UK. It uses theories </w:t>
      </w:r>
      <w:r>
        <w:rPr>
          <w:rFonts w:hint="eastAsia" w:ascii="Times New Roman" w:hAnsi="Times New Roman" w:cs="Times New Roman"/>
          <w:sz w:val="24"/>
          <w:szCs w:val="24"/>
        </w:rPr>
        <w:t>like</w:t>
      </w:r>
      <w:r>
        <w:rPr>
          <w:rFonts w:ascii="Times New Roman" w:hAnsi="Times New Roman" w:cs="Times New Roman"/>
          <w:sz w:val="24"/>
          <w:szCs w:val="24"/>
        </w:rPr>
        <w:t xml:space="preserve"> PESTEL, Porter’s Five Forces Analysis, VRIO Analysis, SWOT/TOWS Analysis) to critically analyze the current and future external and internal environment of Burger King and offer recommendations.</w:t>
      </w:r>
    </w:p>
    <w:p w14:paraId="59985675">
      <w:pPr>
        <w:pStyle w:val="12"/>
        <w:numPr>
          <w:ilvl w:val="0"/>
          <w:numId w:val="1"/>
        </w:numPr>
        <w:spacing w:after="156" w:afterLines="50" w:line="360" w:lineRule="auto"/>
        <w:outlineLvl w:val="0"/>
        <w:rPr>
          <w:rFonts w:ascii="Times New Roman" w:hAnsi="Times New Roman" w:cs="Times New Roman"/>
          <w:b/>
          <w:bCs/>
          <w:sz w:val="24"/>
          <w:szCs w:val="24"/>
        </w:rPr>
      </w:pPr>
      <w:bookmarkStart w:id="2" w:name="_Toc193101599"/>
      <w:r>
        <w:rPr>
          <w:rFonts w:ascii="Times New Roman" w:hAnsi="Times New Roman" w:cs="Times New Roman"/>
          <w:b/>
          <w:bCs/>
          <w:sz w:val="24"/>
          <w:szCs w:val="24"/>
        </w:rPr>
        <w:t>Macro-environment Analysis (PESTEL Analysis)</w:t>
      </w:r>
      <w:bookmarkEnd w:id="2"/>
    </w:p>
    <w:p w14:paraId="110D8CF7">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PESTEL analysis can help companies fully understand the changes and trends in the macro environment, provide a basis for strategic planning, marketing, and product development, and improve their competitiveness and adaptability (Yüksel, 2012). Table 1 shows the details of Burger King’s PESTEL analysis in the UK.</w:t>
      </w:r>
    </w:p>
    <w:tbl>
      <w:tblPr>
        <w:tblStyle w:val="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3"/>
        <w:gridCol w:w="7396"/>
      </w:tblGrid>
      <w:tr w14:paraId="17043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3" w:type="dxa"/>
            <w:shd w:val="clear" w:color="auto" w:fill="E7E6E6" w:themeFill="background2"/>
          </w:tcPr>
          <w:p w14:paraId="1AE718FA">
            <w:pPr>
              <w:spacing w:line="360" w:lineRule="auto"/>
              <w:jc w:val="center"/>
              <w:rPr>
                <w:rFonts w:ascii="Times New Roman" w:hAnsi="Times New Roman" w:cs="Times New Roman"/>
                <w:b/>
                <w:bCs/>
                <w:sz w:val="24"/>
                <w:szCs w:val="24"/>
              </w:rPr>
            </w:pPr>
            <w:bookmarkStart w:id="3" w:name="_Hlk192765606"/>
            <w:r>
              <w:rPr>
                <w:rFonts w:ascii="Times New Roman" w:hAnsi="Times New Roman" w:cs="Times New Roman"/>
                <w:b/>
                <w:bCs/>
                <w:sz w:val="24"/>
                <w:szCs w:val="24"/>
              </w:rPr>
              <w:t>Aspects</w:t>
            </w:r>
          </w:p>
        </w:tc>
        <w:tc>
          <w:tcPr>
            <w:tcW w:w="7396" w:type="dxa"/>
            <w:shd w:val="clear" w:color="auto" w:fill="E7E6E6" w:themeFill="background2"/>
          </w:tcPr>
          <w:p w14:paraId="2EB5FEF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Contents</w:t>
            </w:r>
          </w:p>
        </w:tc>
      </w:tr>
      <w:tr w14:paraId="6B00D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3" w:type="dxa"/>
          </w:tcPr>
          <w:p w14:paraId="18C1C2AC">
            <w:pPr>
              <w:spacing w:line="360" w:lineRule="auto"/>
              <w:rPr>
                <w:rFonts w:ascii="Times New Roman" w:hAnsi="Times New Roman" w:cs="Times New Roman"/>
                <w:sz w:val="24"/>
                <w:szCs w:val="24"/>
              </w:rPr>
            </w:pPr>
            <w:r>
              <w:rPr>
                <w:rFonts w:ascii="Times New Roman" w:hAnsi="Times New Roman" w:cs="Times New Roman"/>
                <w:sz w:val="24"/>
                <w:szCs w:val="24"/>
              </w:rPr>
              <w:t>Political</w:t>
            </w:r>
          </w:p>
        </w:tc>
        <w:tc>
          <w:tcPr>
            <w:tcW w:w="7396" w:type="dxa"/>
          </w:tcPr>
          <w:p w14:paraId="0E09764C">
            <w:pPr>
              <w:spacing w:line="360" w:lineRule="auto"/>
              <w:rPr>
                <w:rFonts w:ascii="Times New Roman" w:hAnsi="Times New Roman" w:cs="Times New Roman"/>
                <w:sz w:val="24"/>
                <w:szCs w:val="24"/>
              </w:rPr>
            </w:pPr>
            <w:r>
              <w:rPr>
                <w:rFonts w:ascii="Times New Roman" w:hAnsi="Times New Roman" w:cs="Times New Roman"/>
                <w:sz w:val="24"/>
                <w:szCs w:val="24"/>
              </w:rPr>
              <w:t>The government has strengthened its supervision of the fast-food industry, especially its restrictions on high-calorie and high-sugar foods (Eastlake, 2024)</w:t>
            </w:r>
            <w:r>
              <w:rPr>
                <w:rFonts w:hint="eastAsia" w:ascii="Times New Roman" w:hAnsi="Times New Roman" w:cs="Times New Roman"/>
                <w:sz w:val="24"/>
                <w:szCs w:val="24"/>
              </w:rPr>
              <w:t xml:space="preserve">, which may </w:t>
            </w:r>
            <w:r>
              <w:rPr>
                <w:rFonts w:ascii="Times New Roman" w:hAnsi="Times New Roman" w:cs="Times New Roman"/>
                <w:sz w:val="24"/>
                <w:szCs w:val="24"/>
              </w:rPr>
              <w:t>affect Burger King’s subsequent development.</w:t>
            </w:r>
          </w:p>
          <w:p w14:paraId="414ED9E9">
            <w:pPr>
              <w:spacing w:line="360" w:lineRule="auto"/>
              <w:rPr>
                <w:rFonts w:ascii="Times New Roman" w:hAnsi="Times New Roman" w:cs="Times New Roman"/>
                <w:sz w:val="24"/>
                <w:szCs w:val="24"/>
              </w:rPr>
            </w:pPr>
            <w:r>
              <w:rPr>
                <w:rFonts w:ascii="Times New Roman" w:hAnsi="Times New Roman" w:cs="Times New Roman"/>
                <w:sz w:val="24"/>
                <w:szCs w:val="24"/>
              </w:rPr>
              <w:t>Brexit has led to a tight labor market,</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which may affect Burger King’s recruitment and operations (UK Parliament, 2025). </w:t>
            </w:r>
          </w:p>
          <w:p w14:paraId="696FC245">
            <w:pPr>
              <w:spacing w:line="360" w:lineRule="auto"/>
              <w:rPr>
                <w:rFonts w:ascii="Times New Roman" w:hAnsi="Times New Roman" w:cs="Times New Roman"/>
                <w:sz w:val="24"/>
                <w:szCs w:val="24"/>
              </w:rPr>
            </w:pPr>
            <w:r>
              <w:rPr>
                <w:rFonts w:hint="eastAsia" w:ascii="Times New Roman" w:hAnsi="Times New Roman" w:cs="Times New Roman"/>
                <w:sz w:val="24"/>
                <w:szCs w:val="24"/>
              </w:rPr>
              <w:t>C</w:t>
            </w:r>
            <w:r>
              <w:rPr>
                <w:rFonts w:ascii="Times New Roman" w:hAnsi="Times New Roman" w:cs="Times New Roman"/>
                <w:sz w:val="24"/>
                <w:szCs w:val="24"/>
              </w:rPr>
              <w:t>hanges in tariffs will also affect the supply chain and ingredient costs (and thus affect Burger King’s operations) (UK Parliament, 2024).</w:t>
            </w:r>
          </w:p>
          <w:p w14:paraId="5C5604B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UK’s rising minimum wage will increase Burger King’s labor costs, which may lead to a squeeze on its profit margins (Race, 2024). </w:t>
            </w:r>
          </w:p>
        </w:tc>
      </w:tr>
      <w:tr w14:paraId="6E27C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3" w:type="dxa"/>
          </w:tcPr>
          <w:p w14:paraId="1A945E89">
            <w:pPr>
              <w:spacing w:line="360" w:lineRule="auto"/>
              <w:rPr>
                <w:rFonts w:ascii="Times New Roman" w:hAnsi="Times New Roman" w:cs="Times New Roman"/>
                <w:sz w:val="24"/>
                <w:szCs w:val="24"/>
              </w:rPr>
            </w:pPr>
            <w:r>
              <w:rPr>
                <w:rFonts w:ascii="Times New Roman" w:hAnsi="Times New Roman" w:cs="Times New Roman"/>
                <w:sz w:val="24"/>
                <w:szCs w:val="24"/>
              </w:rPr>
              <w:t>Economic</w:t>
            </w:r>
          </w:p>
        </w:tc>
        <w:tc>
          <w:tcPr>
            <w:tcW w:w="7396" w:type="dxa"/>
          </w:tcPr>
          <w:p w14:paraId="5CB0CB7B">
            <w:pPr>
              <w:spacing w:line="360" w:lineRule="auto"/>
              <w:rPr>
                <w:rFonts w:ascii="Times New Roman" w:hAnsi="Times New Roman" w:cs="Times New Roman"/>
                <w:sz w:val="24"/>
                <w:szCs w:val="24"/>
              </w:rPr>
            </w:pPr>
            <w:r>
              <w:rPr>
                <w:rFonts w:ascii="Times New Roman" w:hAnsi="Times New Roman" w:cs="Times New Roman"/>
                <w:sz w:val="24"/>
                <w:szCs w:val="24"/>
              </w:rPr>
              <w:t>The British economy is affected by inflation and rising energy prices (Race &amp; Masud, 2024).</w:t>
            </w:r>
          </w:p>
          <w:p w14:paraId="48FB5CE6">
            <w:pPr>
              <w:spacing w:line="360" w:lineRule="auto"/>
              <w:rPr>
                <w:rFonts w:ascii="Times New Roman" w:hAnsi="Times New Roman" w:cs="Times New Roman"/>
                <w:sz w:val="24"/>
                <w:szCs w:val="24"/>
              </w:rPr>
            </w:pPr>
            <w:r>
              <w:rPr>
                <w:rFonts w:ascii="Times New Roman" w:hAnsi="Times New Roman" w:cs="Times New Roman"/>
                <w:sz w:val="24"/>
                <w:szCs w:val="24"/>
              </w:rPr>
              <w:t>Fluctuations in the British pound exchange rate may affect the cost of imported ingredients (see Figure 1), which in turn may affect Burger King’s profits (Trading Economics, 2025).</w:t>
            </w:r>
          </w:p>
        </w:tc>
      </w:tr>
      <w:tr w14:paraId="08A12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3" w:type="dxa"/>
          </w:tcPr>
          <w:p w14:paraId="070C6CAF">
            <w:pPr>
              <w:spacing w:line="360" w:lineRule="auto"/>
              <w:rPr>
                <w:rFonts w:ascii="Times New Roman" w:hAnsi="Times New Roman" w:cs="Times New Roman"/>
                <w:sz w:val="24"/>
                <w:szCs w:val="24"/>
              </w:rPr>
            </w:pPr>
            <w:r>
              <w:rPr>
                <w:rFonts w:ascii="Times New Roman" w:hAnsi="Times New Roman" w:cs="Times New Roman"/>
                <w:sz w:val="24"/>
                <w:szCs w:val="24"/>
              </w:rPr>
              <w:t>Social</w:t>
            </w:r>
          </w:p>
        </w:tc>
        <w:tc>
          <w:tcPr>
            <w:tcW w:w="7396" w:type="dxa"/>
          </w:tcPr>
          <w:p w14:paraId="4D8C8A42">
            <w:pPr>
              <w:spacing w:line="360" w:lineRule="auto"/>
              <w:rPr>
                <w:rFonts w:ascii="Times New Roman" w:hAnsi="Times New Roman" w:cs="Times New Roman"/>
                <w:sz w:val="24"/>
                <w:szCs w:val="24"/>
              </w:rPr>
            </w:pPr>
            <w:r>
              <w:rPr>
                <w:rFonts w:ascii="Times New Roman" w:hAnsi="Times New Roman" w:cs="Times New Roman"/>
                <w:sz w:val="24"/>
                <w:szCs w:val="24"/>
              </w:rPr>
              <w:t>Consumers have increased demand for healthy diets and sustainable foods, which may lead to Burger King needing t</w:t>
            </w:r>
            <w:r>
              <w:rPr>
                <w:rFonts w:hint="eastAsia" w:ascii="Times New Roman" w:hAnsi="Times New Roman" w:cs="Times New Roman"/>
                <w:sz w:val="24"/>
                <w:szCs w:val="24"/>
              </w:rPr>
              <w:t xml:space="preserve">o </w:t>
            </w:r>
            <w:r>
              <w:rPr>
                <w:rFonts w:ascii="Times New Roman" w:hAnsi="Times New Roman" w:cs="Times New Roman"/>
                <w:sz w:val="24"/>
                <w:szCs w:val="24"/>
              </w:rPr>
              <w:t>provide consumers with more healthy consumption options (Wunsch, 2024).</w:t>
            </w:r>
          </w:p>
          <w:p w14:paraId="74025B1D">
            <w:pPr>
              <w:spacing w:line="360" w:lineRule="auto"/>
              <w:rPr>
                <w:rFonts w:ascii="Times New Roman" w:hAnsi="Times New Roman" w:cs="Times New Roman"/>
                <w:sz w:val="24"/>
                <w:szCs w:val="24"/>
              </w:rPr>
            </w:pPr>
            <w:r>
              <w:rPr>
                <w:rFonts w:ascii="Times New Roman" w:hAnsi="Times New Roman" w:cs="Times New Roman"/>
                <w:sz w:val="24"/>
                <w:szCs w:val="24"/>
              </w:rPr>
              <w:t>The rising trend of vegetarian diet in the UK has led Burger King to launch more plant-based products to cater to consumer demand (Tapper, 2021).</w:t>
            </w:r>
          </w:p>
          <w:p w14:paraId="02B22E26">
            <w:pPr>
              <w:spacing w:line="360" w:lineRule="auto"/>
              <w:rPr>
                <w:rFonts w:ascii="Times New Roman" w:hAnsi="Times New Roman" w:cs="Times New Roman"/>
                <w:sz w:val="24"/>
                <w:szCs w:val="24"/>
              </w:rPr>
            </w:pPr>
            <w:r>
              <w:rPr>
                <w:rFonts w:ascii="Times New Roman" w:hAnsi="Times New Roman" w:cs="Times New Roman"/>
                <w:sz w:val="24"/>
                <w:szCs w:val="24"/>
              </w:rPr>
              <w:t>Consumers’ demand for convenience (online shopping) has forced Burger King to consider launching and expanding takeaway and delivery businesses (Statista Research Department, 2025).</w:t>
            </w:r>
          </w:p>
        </w:tc>
      </w:tr>
      <w:tr w14:paraId="28975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3" w:type="dxa"/>
          </w:tcPr>
          <w:p w14:paraId="286C81A6">
            <w:pPr>
              <w:spacing w:line="360" w:lineRule="auto"/>
              <w:rPr>
                <w:rFonts w:ascii="Times New Roman" w:hAnsi="Times New Roman" w:cs="Times New Roman"/>
                <w:sz w:val="24"/>
                <w:szCs w:val="24"/>
              </w:rPr>
            </w:pPr>
            <w:r>
              <w:rPr>
                <w:rFonts w:ascii="Times New Roman" w:hAnsi="Times New Roman" w:cs="Times New Roman"/>
                <w:sz w:val="24"/>
                <w:szCs w:val="24"/>
              </w:rPr>
              <w:t xml:space="preserve">Technological </w:t>
            </w:r>
          </w:p>
        </w:tc>
        <w:tc>
          <w:tcPr>
            <w:tcW w:w="7396" w:type="dxa"/>
          </w:tcPr>
          <w:p w14:paraId="7D5B1DC0">
            <w:pPr>
              <w:spacing w:line="360" w:lineRule="auto"/>
              <w:rPr>
                <w:rFonts w:ascii="Times New Roman" w:hAnsi="Times New Roman" w:cs="Times New Roman"/>
                <w:sz w:val="24"/>
                <w:szCs w:val="24"/>
              </w:rPr>
            </w:pPr>
            <w:r>
              <w:rPr>
                <w:rFonts w:ascii="Times New Roman" w:hAnsi="Times New Roman" w:cs="Times New Roman"/>
                <w:sz w:val="24"/>
                <w:szCs w:val="24"/>
              </w:rPr>
              <w:t>Digital transformation is accelerating, and technologies such as artificial intelligence can improve Burger King’s operational efficiency (Dean, 2023).</w:t>
            </w:r>
          </w:p>
          <w:p w14:paraId="6A430B90">
            <w:pPr>
              <w:spacing w:line="360" w:lineRule="auto"/>
              <w:rPr>
                <w:rFonts w:ascii="Times New Roman" w:hAnsi="Times New Roman" w:cs="Times New Roman"/>
                <w:sz w:val="24"/>
                <w:szCs w:val="24"/>
              </w:rPr>
            </w:pPr>
            <w:r>
              <w:rPr>
                <w:rFonts w:ascii="Times New Roman" w:hAnsi="Times New Roman" w:cs="Times New Roman"/>
                <w:sz w:val="24"/>
                <w:szCs w:val="24"/>
              </w:rPr>
              <w:t>The addition of self-service ordering machines in stores and the construction of online ordering platforms can help Burger King gain more consumer support through digital transformation (Telander, 2025).</w:t>
            </w:r>
          </w:p>
          <w:p w14:paraId="65B695A2">
            <w:pPr>
              <w:spacing w:line="360" w:lineRule="auto"/>
              <w:rPr>
                <w:rFonts w:ascii="Times New Roman" w:hAnsi="Times New Roman" w:cs="Times New Roman"/>
                <w:sz w:val="24"/>
                <w:szCs w:val="24"/>
              </w:rPr>
            </w:pPr>
            <w:r>
              <w:rPr>
                <w:rFonts w:ascii="Times New Roman" w:hAnsi="Times New Roman" w:cs="Times New Roman"/>
                <w:sz w:val="24"/>
                <w:szCs w:val="24"/>
              </w:rPr>
              <w:t>Making full use of big data to analyze consumers’ dietary preferences and consumption behaviors has helped Burger King optimize its menu, pricing, and marketing strategies (Leal, 2019).</w:t>
            </w:r>
          </w:p>
        </w:tc>
      </w:tr>
      <w:tr w14:paraId="327D6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3" w:type="dxa"/>
          </w:tcPr>
          <w:p w14:paraId="5219D2E5">
            <w:pPr>
              <w:spacing w:line="360" w:lineRule="auto"/>
              <w:rPr>
                <w:rFonts w:ascii="Times New Roman" w:hAnsi="Times New Roman" w:cs="Times New Roman"/>
                <w:sz w:val="24"/>
                <w:szCs w:val="24"/>
              </w:rPr>
            </w:pPr>
            <w:r>
              <w:rPr>
                <w:rFonts w:ascii="Times New Roman" w:hAnsi="Times New Roman" w:cs="Times New Roman"/>
                <w:sz w:val="24"/>
                <w:szCs w:val="24"/>
              </w:rPr>
              <w:t xml:space="preserve">Environmental </w:t>
            </w:r>
          </w:p>
        </w:tc>
        <w:tc>
          <w:tcPr>
            <w:tcW w:w="7396" w:type="dxa"/>
          </w:tcPr>
          <w:p w14:paraId="43BC866A">
            <w:pPr>
              <w:spacing w:line="360" w:lineRule="auto"/>
              <w:rPr>
                <w:rFonts w:ascii="Times New Roman" w:hAnsi="Times New Roman" w:cs="Times New Roman"/>
                <w:sz w:val="24"/>
                <w:szCs w:val="24"/>
              </w:rPr>
            </w:pPr>
            <w:r>
              <w:rPr>
                <w:rFonts w:ascii="Times New Roman" w:hAnsi="Times New Roman" w:cs="Times New Roman"/>
                <w:sz w:val="24"/>
                <w:szCs w:val="24"/>
              </w:rPr>
              <w:t>Environmental regulations are becoming stricter, which means Burger King needs to strengthen its emphasis on environmentally friendly production and packaging, use sustainable ingredients, reduce carbon footprint, and cater to consumers’ concept of low-carbon and environmentally friendly products.</w:t>
            </w:r>
          </w:p>
        </w:tc>
      </w:tr>
      <w:tr w14:paraId="1CC5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3" w:type="dxa"/>
          </w:tcPr>
          <w:p w14:paraId="653E1DEB">
            <w:pPr>
              <w:spacing w:line="360" w:lineRule="auto"/>
              <w:rPr>
                <w:rFonts w:ascii="Times New Roman" w:hAnsi="Times New Roman" w:cs="Times New Roman"/>
                <w:sz w:val="24"/>
                <w:szCs w:val="24"/>
              </w:rPr>
            </w:pPr>
            <w:r>
              <w:rPr>
                <w:rFonts w:ascii="Times New Roman" w:hAnsi="Times New Roman" w:cs="Times New Roman"/>
                <w:sz w:val="24"/>
                <w:szCs w:val="24"/>
              </w:rPr>
              <w:t xml:space="preserve">Legal </w:t>
            </w:r>
          </w:p>
        </w:tc>
        <w:tc>
          <w:tcPr>
            <w:tcW w:w="7396" w:type="dxa"/>
          </w:tcPr>
          <w:p w14:paraId="36D2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various food safety regulations, labor regulations, and data privacy laws in different markets. </w:t>
            </w:r>
          </w:p>
          <w:p w14:paraId="34A9D427">
            <w:pPr>
              <w:spacing w:line="360" w:lineRule="auto"/>
              <w:rPr>
                <w:rFonts w:ascii="Times New Roman" w:hAnsi="Times New Roman" w:cs="Times New Roman"/>
                <w:sz w:val="24"/>
                <w:szCs w:val="24"/>
              </w:rPr>
            </w:pPr>
            <w:r>
              <w:rPr>
                <w:rFonts w:ascii="Times New Roman" w:hAnsi="Times New Roman" w:cs="Times New Roman"/>
                <w:sz w:val="24"/>
                <w:szCs w:val="24"/>
              </w:rPr>
              <w:t>For instance, Burger King needs to comply with UK food safety regulations to ensure that its supply chain and food handling processes meet standards.</w:t>
            </w:r>
          </w:p>
          <w:p w14:paraId="1B0EAB12">
            <w:pPr>
              <w:spacing w:line="360" w:lineRule="auto"/>
              <w:rPr>
                <w:rFonts w:ascii="Times New Roman" w:hAnsi="Times New Roman" w:cs="Times New Roman"/>
                <w:sz w:val="24"/>
                <w:szCs w:val="24"/>
              </w:rPr>
            </w:pPr>
            <w:r>
              <w:rPr>
                <w:rFonts w:ascii="Times New Roman" w:hAnsi="Times New Roman" w:cs="Times New Roman"/>
                <w:sz w:val="24"/>
                <w:szCs w:val="24"/>
              </w:rPr>
              <w:t>UK labor laws stipulate minimum wages, working hours and employee benefits, and Burger King must comply with these regulations to ensure legal and compliant operations (Race, 2024).</w:t>
            </w:r>
          </w:p>
        </w:tc>
      </w:tr>
      <w:bookmarkEnd w:id="3"/>
    </w:tbl>
    <w:p w14:paraId="4837EAB5">
      <w:pPr>
        <w:pStyle w:val="3"/>
        <w:spacing w:line="360" w:lineRule="auto"/>
        <w:jc w:val="center"/>
        <w:rPr>
          <w:rFonts w:ascii="Times New Roman" w:hAnsi="Times New Roman" w:cs="Times New Roman"/>
          <w:sz w:val="24"/>
          <w:szCs w:val="24"/>
        </w:rPr>
      </w:pPr>
      <w:bookmarkStart w:id="4" w:name="_Toc193101785"/>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Table_ \* ARABIC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PESTEL Analysis of Burger King</w:t>
      </w:r>
      <w:bookmarkEnd w:id="4"/>
    </w:p>
    <w:p w14:paraId="42E9CBE0">
      <w:pPr>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3577590" cy="2259965"/>
            <wp:effectExtent l="0" t="0" r="3810" b="6985"/>
            <wp:docPr id="11753035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303547" name="图片 1"/>
                    <pic:cNvPicPr>
                      <a:picLocks noChangeAspect="1"/>
                    </pic:cNvPicPr>
                  </pic:nvPicPr>
                  <pic:blipFill>
                    <a:blip r:embed="rId10"/>
                    <a:stretch>
                      <a:fillRect/>
                    </a:stretch>
                  </pic:blipFill>
                  <pic:spPr>
                    <a:xfrm>
                      <a:off x="0" y="0"/>
                      <a:ext cx="3590957" cy="2268451"/>
                    </a:xfrm>
                    <a:prstGeom prst="rect">
                      <a:avLst/>
                    </a:prstGeom>
                  </pic:spPr>
                </pic:pic>
              </a:graphicData>
            </a:graphic>
          </wp:inline>
        </w:drawing>
      </w:r>
    </w:p>
    <w:p w14:paraId="54F77EDA">
      <w:pPr>
        <w:pStyle w:val="3"/>
        <w:spacing w:after="156" w:afterLines="50" w:line="360" w:lineRule="auto"/>
        <w:jc w:val="center"/>
        <w:rPr>
          <w:rFonts w:ascii="Times New Roman" w:hAnsi="Times New Roman" w:cs="Times New Roman"/>
          <w:sz w:val="24"/>
          <w:szCs w:val="24"/>
        </w:rPr>
      </w:pPr>
      <w:bookmarkStart w:id="5" w:name="_Toc193101793"/>
      <w:r>
        <w:rPr>
          <w:rFonts w:ascii="Times New Roman" w:hAnsi="Times New Roman" w:cs="Times New Roman"/>
          <w:sz w:val="24"/>
          <w:szCs w:val="24"/>
        </w:rPr>
        <w:t xml:space="preserve">Figure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Figure \* ARABIC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British Pound US Dollar (in 5 Years)</w:t>
      </w:r>
      <w:bookmarkEnd w:id="5"/>
    </w:p>
    <w:p w14:paraId="08D0F2D7">
      <w:pPr>
        <w:spacing w:after="156" w:afterLines="50" w:line="360" w:lineRule="auto"/>
        <w:jc w:val="center"/>
        <w:rPr>
          <w:rFonts w:ascii="Times New Roman" w:hAnsi="Times New Roman" w:cs="Times New Roman"/>
          <w:sz w:val="24"/>
          <w:szCs w:val="24"/>
        </w:rPr>
      </w:pPr>
      <w:r>
        <w:rPr>
          <w:rFonts w:ascii="Times New Roman" w:hAnsi="Times New Roman" w:cs="Times New Roman"/>
          <w:sz w:val="24"/>
          <w:szCs w:val="24"/>
        </w:rPr>
        <w:t>Source. Trading Economics, 2025</w:t>
      </w:r>
    </w:p>
    <w:p w14:paraId="65B8E824">
      <w:pPr>
        <w:pStyle w:val="12"/>
        <w:numPr>
          <w:ilvl w:val="0"/>
          <w:numId w:val="1"/>
        </w:numPr>
        <w:spacing w:after="156" w:afterLines="50" w:line="360" w:lineRule="auto"/>
        <w:outlineLvl w:val="0"/>
        <w:rPr>
          <w:rFonts w:ascii="Times New Roman" w:hAnsi="Times New Roman" w:cs="Times New Roman"/>
          <w:b/>
          <w:bCs/>
          <w:sz w:val="24"/>
          <w:szCs w:val="24"/>
        </w:rPr>
      </w:pPr>
      <w:bookmarkStart w:id="6" w:name="OLE_LINK2"/>
      <w:bookmarkStart w:id="7" w:name="_Toc193101600"/>
      <w:r>
        <w:rPr>
          <w:rFonts w:ascii="Times New Roman" w:hAnsi="Times New Roman" w:cs="Times New Roman"/>
          <w:b/>
          <w:bCs/>
          <w:sz w:val="24"/>
          <w:szCs w:val="24"/>
        </w:rPr>
        <w:t>Micro-environment Analysis</w:t>
      </w:r>
      <w:bookmarkEnd w:id="6"/>
      <w:r>
        <w:rPr>
          <w:rFonts w:ascii="Times New Roman" w:hAnsi="Times New Roman" w:cs="Times New Roman"/>
          <w:b/>
          <w:bCs/>
          <w:sz w:val="24"/>
          <w:szCs w:val="24"/>
        </w:rPr>
        <w:t xml:space="preserve"> (Porter’s Five Forces Analysis)</w:t>
      </w:r>
      <w:bookmarkEnd w:id="7"/>
    </w:p>
    <w:p w14:paraId="1F91B603">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Porter’s five forces analysis can help companies gain an in-depth understanding of the competitive situation in their industry and clarify their position in the industry, which can identify the key to corporate profitability from the perspective of micro-environment and develop more targeted and competitive strategies (Gerard &amp; Bruijl, 2019). The specific information of Porter’s five force analysis for Burger King is shown in Table 2.</w:t>
      </w:r>
    </w:p>
    <w:tbl>
      <w:tblPr>
        <w:tblStyle w:val="9"/>
        <w:tblW w:w="10632" w:type="dxa"/>
        <w:tblInd w:w="-1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7"/>
        <w:gridCol w:w="6945"/>
        <w:gridCol w:w="1560"/>
      </w:tblGrid>
      <w:tr w14:paraId="0376E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14:paraId="46A5FFD8">
            <w:pPr>
              <w:spacing w:line="360" w:lineRule="auto"/>
              <w:jc w:val="center"/>
              <w:rPr>
                <w:rFonts w:ascii="Times New Roman" w:hAnsi="Times New Roman" w:cs="Times New Roman"/>
                <w:b/>
                <w:bCs/>
                <w:sz w:val="24"/>
                <w:szCs w:val="24"/>
              </w:rPr>
            </w:pPr>
            <w:bookmarkStart w:id="8" w:name="_Hlk192840691"/>
            <w:r>
              <w:rPr>
                <w:rFonts w:ascii="Times New Roman" w:hAnsi="Times New Roman" w:cs="Times New Roman"/>
                <w:b/>
                <w:bCs/>
                <w:sz w:val="24"/>
                <w:szCs w:val="24"/>
              </w:rPr>
              <w:t>Aspects</w:t>
            </w:r>
          </w:p>
        </w:tc>
        <w:tc>
          <w:tcPr>
            <w:tcW w:w="6945" w:type="dxa"/>
          </w:tcPr>
          <w:p w14:paraId="6954E33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Contents</w:t>
            </w:r>
          </w:p>
        </w:tc>
        <w:tc>
          <w:tcPr>
            <w:tcW w:w="1560" w:type="dxa"/>
          </w:tcPr>
          <w:p w14:paraId="789EE9A9">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Degree</w:t>
            </w:r>
          </w:p>
        </w:tc>
      </w:tr>
      <w:tr w14:paraId="453B8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27" w:type="dxa"/>
          </w:tcPr>
          <w:p w14:paraId="03E171B7">
            <w:pPr>
              <w:spacing w:line="360" w:lineRule="auto"/>
              <w:rPr>
                <w:rFonts w:ascii="Times New Roman" w:hAnsi="Times New Roman" w:cs="Times New Roman"/>
                <w:sz w:val="24"/>
                <w:szCs w:val="24"/>
              </w:rPr>
            </w:pPr>
            <w:r>
              <w:rPr>
                <w:rFonts w:ascii="Times New Roman" w:hAnsi="Times New Roman" w:cs="Times New Roman"/>
                <w:sz w:val="24"/>
                <w:szCs w:val="24"/>
              </w:rPr>
              <w:t>Threat of new entrants</w:t>
            </w:r>
          </w:p>
        </w:tc>
        <w:tc>
          <w:tcPr>
            <w:tcW w:w="6945" w:type="dxa"/>
          </w:tcPr>
          <w:p w14:paraId="6ABAD177">
            <w:pPr>
              <w:spacing w:line="360" w:lineRule="auto"/>
              <w:rPr>
                <w:rFonts w:ascii="Times New Roman" w:hAnsi="Times New Roman" w:cs="Times New Roman"/>
                <w:sz w:val="24"/>
                <w:szCs w:val="24"/>
              </w:rPr>
            </w:pPr>
            <w:r>
              <w:rPr>
                <w:rFonts w:ascii="Times New Roman" w:hAnsi="Times New Roman" w:cs="Times New Roman"/>
                <w:sz w:val="24"/>
                <w:szCs w:val="24"/>
              </w:rPr>
              <w:t>Brands such as Burger King and McDonald’s have already built strong brand recognition, and it is difficult for new enterprises to gain a large consumer audience in a short period.</w:t>
            </w:r>
          </w:p>
          <w:p w14:paraId="47077808">
            <w:pPr>
              <w:spacing w:line="360" w:lineRule="auto"/>
              <w:rPr>
                <w:rFonts w:ascii="Times New Roman" w:hAnsi="Times New Roman" w:cs="Times New Roman"/>
                <w:sz w:val="24"/>
                <w:szCs w:val="24"/>
              </w:rPr>
            </w:pPr>
            <w:r>
              <w:rPr>
                <w:rFonts w:ascii="Times New Roman" w:hAnsi="Times New Roman" w:cs="Times New Roman"/>
                <w:sz w:val="24"/>
                <w:szCs w:val="24"/>
              </w:rPr>
              <w:t>Burger King has a mature supply chain, and new entrants need time and resources to build a similar network.</w:t>
            </w:r>
          </w:p>
          <w:p w14:paraId="7AD4302D">
            <w:pPr>
              <w:spacing w:line="360" w:lineRule="auto"/>
              <w:rPr>
                <w:rFonts w:ascii="Times New Roman" w:hAnsi="Times New Roman" w:cs="Times New Roman"/>
                <w:sz w:val="24"/>
                <w:szCs w:val="24"/>
              </w:rPr>
            </w:pPr>
            <w:r>
              <w:rPr>
                <w:rFonts w:ascii="Times New Roman" w:hAnsi="Times New Roman" w:cs="Times New Roman"/>
                <w:sz w:val="24"/>
                <w:szCs w:val="24"/>
              </w:rPr>
              <w:t>UK food safety, labor laws and environmental regulations can pose certain obstacles to new entrants.</w:t>
            </w:r>
          </w:p>
        </w:tc>
        <w:tc>
          <w:tcPr>
            <w:tcW w:w="1560" w:type="dxa"/>
          </w:tcPr>
          <w:p w14:paraId="39491F1E">
            <w:pPr>
              <w:spacing w:line="360" w:lineRule="auto"/>
              <w:rPr>
                <w:rFonts w:ascii="Times New Roman" w:hAnsi="Times New Roman" w:cs="Times New Roman"/>
                <w:sz w:val="24"/>
                <w:szCs w:val="24"/>
              </w:rPr>
            </w:pPr>
            <w:r>
              <w:rPr>
                <w:rFonts w:ascii="Times New Roman" w:hAnsi="Times New Roman" w:cs="Times New Roman"/>
                <w:sz w:val="24"/>
                <w:szCs w:val="24"/>
              </w:rPr>
              <w:t>Medium</w:t>
            </w:r>
          </w:p>
        </w:tc>
      </w:tr>
      <w:tr w14:paraId="5978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14:paraId="1734DCFA">
            <w:pPr>
              <w:spacing w:line="360" w:lineRule="auto"/>
              <w:rPr>
                <w:rFonts w:ascii="Times New Roman" w:hAnsi="Times New Roman" w:cs="Times New Roman"/>
                <w:sz w:val="24"/>
                <w:szCs w:val="24"/>
              </w:rPr>
            </w:pPr>
            <w:r>
              <w:rPr>
                <w:rFonts w:ascii="Times New Roman" w:hAnsi="Times New Roman" w:cs="Times New Roman"/>
                <w:sz w:val="24"/>
                <w:szCs w:val="24"/>
              </w:rPr>
              <w:t>Bargaining power of suppliers</w:t>
            </w:r>
          </w:p>
        </w:tc>
        <w:tc>
          <w:tcPr>
            <w:tcW w:w="6945" w:type="dxa"/>
          </w:tcPr>
          <w:p w14:paraId="29E5ADB2">
            <w:pPr>
              <w:spacing w:line="360" w:lineRule="auto"/>
              <w:rPr>
                <w:rFonts w:ascii="Times New Roman" w:hAnsi="Times New Roman" w:cs="Times New Roman"/>
                <w:sz w:val="24"/>
                <w:szCs w:val="24"/>
              </w:rPr>
            </w:pPr>
            <w:r>
              <w:rPr>
                <w:rFonts w:ascii="Times New Roman" w:hAnsi="Times New Roman" w:cs="Times New Roman"/>
                <w:sz w:val="24"/>
                <w:szCs w:val="24"/>
              </w:rPr>
              <w:t>Burger King’s suppliers include raw material suppliers and packaging material suppliers, who usually also supply large companies and therefore have a certain bargaining power.</w:t>
            </w:r>
          </w:p>
          <w:p w14:paraId="2D43B807">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the standardization of food raw materials and the diversification of supply chains will weaken the bargaining power of suppliers. </w:t>
            </w:r>
          </w:p>
          <w:p w14:paraId="620E2C79">
            <w:pPr>
              <w:spacing w:line="360" w:lineRule="auto"/>
              <w:rPr>
                <w:rFonts w:ascii="Times New Roman" w:hAnsi="Times New Roman" w:cs="Times New Roman"/>
                <w:sz w:val="24"/>
                <w:szCs w:val="24"/>
              </w:rPr>
            </w:pPr>
            <w:r>
              <w:rPr>
                <w:rFonts w:ascii="Times New Roman" w:hAnsi="Times New Roman" w:cs="Times New Roman"/>
                <w:sz w:val="24"/>
                <w:szCs w:val="24"/>
              </w:rPr>
              <w:t>After Brexit, imported ingredients may face the risk of tariffs and supply chain disruptions, which will once again strengthen the bargaining power of suppliers (UK Parliament, 2024).</w:t>
            </w:r>
          </w:p>
        </w:tc>
        <w:tc>
          <w:tcPr>
            <w:tcW w:w="1560" w:type="dxa"/>
          </w:tcPr>
          <w:p w14:paraId="54CD0D00">
            <w:pPr>
              <w:spacing w:line="360" w:lineRule="auto"/>
              <w:rPr>
                <w:rFonts w:ascii="Times New Roman" w:hAnsi="Times New Roman" w:cs="Times New Roman"/>
                <w:sz w:val="24"/>
                <w:szCs w:val="24"/>
              </w:rPr>
            </w:pPr>
            <w:r>
              <w:rPr>
                <w:rFonts w:ascii="Times New Roman" w:hAnsi="Times New Roman" w:cs="Times New Roman"/>
                <w:sz w:val="24"/>
                <w:szCs w:val="24"/>
              </w:rPr>
              <w:t>Medium</w:t>
            </w:r>
          </w:p>
        </w:tc>
      </w:tr>
      <w:tr w14:paraId="26CB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14:paraId="02BFC71C">
            <w:pPr>
              <w:spacing w:line="360" w:lineRule="auto"/>
              <w:rPr>
                <w:rFonts w:ascii="Times New Roman" w:hAnsi="Times New Roman" w:cs="Times New Roman"/>
                <w:sz w:val="24"/>
                <w:szCs w:val="24"/>
              </w:rPr>
            </w:pPr>
            <w:r>
              <w:rPr>
                <w:rFonts w:ascii="Times New Roman" w:hAnsi="Times New Roman" w:cs="Times New Roman"/>
                <w:sz w:val="24"/>
                <w:szCs w:val="24"/>
              </w:rPr>
              <w:t>Bargaining power of buyers</w:t>
            </w:r>
          </w:p>
        </w:tc>
        <w:tc>
          <w:tcPr>
            <w:tcW w:w="6945" w:type="dxa"/>
          </w:tcPr>
          <w:p w14:paraId="7B7BF7EF">
            <w:pPr>
              <w:spacing w:line="360" w:lineRule="auto"/>
              <w:rPr>
                <w:rFonts w:ascii="Times New Roman" w:hAnsi="Times New Roman" w:cs="Times New Roman"/>
                <w:sz w:val="24"/>
                <w:szCs w:val="24"/>
              </w:rPr>
            </w:pPr>
            <w:r>
              <w:rPr>
                <w:rFonts w:ascii="Times New Roman" w:hAnsi="Times New Roman" w:cs="Times New Roman"/>
                <w:sz w:val="24"/>
                <w:szCs w:val="24"/>
              </w:rPr>
              <w:t>Consumers have a wealth of choices and can choose their favorite catering brands at will.</w:t>
            </w:r>
          </w:p>
          <w:p w14:paraId="12461BF8">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Burger King can use digital technology to expand marketing, </w:t>
            </w:r>
            <w:r>
              <w:rPr>
                <w:rFonts w:hint="eastAsia" w:ascii="Times New Roman" w:hAnsi="Times New Roman" w:cs="Times New Roman"/>
                <w:sz w:val="24"/>
                <w:szCs w:val="24"/>
              </w:rPr>
              <w:t>price competition among similar products on digital platforms still gives consumers more choices</w:t>
            </w:r>
            <w:r>
              <w:rPr>
                <w:rFonts w:ascii="Times New Roman" w:hAnsi="Times New Roman" w:cs="Times New Roman"/>
                <w:sz w:val="24"/>
                <w:szCs w:val="24"/>
              </w:rPr>
              <w:t xml:space="preserve"> (Statista Research Department, 2025).</w:t>
            </w:r>
          </w:p>
        </w:tc>
        <w:tc>
          <w:tcPr>
            <w:tcW w:w="1560" w:type="dxa"/>
          </w:tcPr>
          <w:p w14:paraId="26ABC5AD">
            <w:pPr>
              <w:spacing w:line="360" w:lineRule="auto"/>
              <w:rPr>
                <w:rFonts w:ascii="Times New Roman" w:hAnsi="Times New Roman" w:cs="Times New Roman"/>
                <w:sz w:val="24"/>
                <w:szCs w:val="24"/>
              </w:rPr>
            </w:pPr>
            <w:r>
              <w:rPr>
                <w:rFonts w:ascii="Times New Roman" w:hAnsi="Times New Roman" w:cs="Times New Roman"/>
                <w:sz w:val="24"/>
                <w:szCs w:val="24"/>
              </w:rPr>
              <w:t>High</w:t>
            </w:r>
          </w:p>
        </w:tc>
      </w:tr>
      <w:tr w14:paraId="4AF5C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14:paraId="5D8BDF2D">
            <w:pPr>
              <w:spacing w:line="360" w:lineRule="auto"/>
              <w:rPr>
                <w:rFonts w:ascii="Times New Roman" w:hAnsi="Times New Roman" w:cs="Times New Roman"/>
                <w:sz w:val="24"/>
                <w:szCs w:val="24"/>
              </w:rPr>
            </w:pPr>
            <w:r>
              <w:rPr>
                <w:rFonts w:ascii="Times New Roman" w:hAnsi="Times New Roman" w:cs="Times New Roman"/>
                <w:sz w:val="24"/>
                <w:szCs w:val="24"/>
              </w:rPr>
              <w:t>Threat of substitute products</w:t>
            </w:r>
          </w:p>
        </w:tc>
        <w:tc>
          <w:tcPr>
            <w:tcW w:w="6945" w:type="dxa"/>
          </w:tcPr>
          <w:p w14:paraId="18AB0C65">
            <w:pPr>
              <w:spacing w:line="360" w:lineRule="auto"/>
              <w:rPr>
                <w:rFonts w:ascii="Times New Roman" w:hAnsi="Times New Roman" w:cs="Times New Roman"/>
                <w:sz w:val="24"/>
                <w:szCs w:val="24"/>
              </w:rPr>
            </w:pPr>
            <w:r>
              <w:rPr>
                <w:rFonts w:ascii="Times New Roman" w:hAnsi="Times New Roman" w:cs="Times New Roman"/>
                <w:sz w:val="24"/>
                <w:szCs w:val="24"/>
              </w:rPr>
              <w:t>Pizza shops (Domino’s), fried chicken shops (KFC), Asian restaurants (Wagamama), etc. may become substitutes.</w:t>
            </w:r>
          </w:p>
          <w:p w14:paraId="45780244">
            <w:pPr>
              <w:spacing w:line="360" w:lineRule="auto"/>
              <w:rPr>
                <w:rFonts w:ascii="Times New Roman" w:hAnsi="Times New Roman" w:cs="Times New Roman"/>
                <w:sz w:val="24"/>
                <w:szCs w:val="24"/>
              </w:rPr>
            </w:pPr>
            <w:r>
              <w:rPr>
                <w:rFonts w:hint="eastAsia" w:ascii="Times New Roman" w:hAnsi="Times New Roman" w:cs="Times New Roman"/>
                <w:sz w:val="24"/>
                <w:szCs w:val="24"/>
              </w:rPr>
              <w:t>T</w:t>
            </w:r>
            <w:r>
              <w:rPr>
                <w:rFonts w:ascii="Times New Roman" w:hAnsi="Times New Roman" w:cs="Times New Roman"/>
                <w:sz w:val="24"/>
                <w:szCs w:val="24"/>
              </w:rPr>
              <w:t>he development of food delivery platforms has also made Burger King face threat</w:t>
            </w:r>
            <w:r>
              <w:rPr>
                <w:rFonts w:hint="eastAsia" w:ascii="Times New Roman" w:hAnsi="Times New Roman" w:cs="Times New Roman"/>
                <w:sz w:val="24"/>
                <w:szCs w:val="24"/>
              </w:rPr>
              <w:t>s</w:t>
            </w:r>
            <w:r>
              <w:rPr>
                <w:rFonts w:ascii="Times New Roman" w:hAnsi="Times New Roman" w:cs="Times New Roman"/>
                <w:sz w:val="24"/>
                <w:szCs w:val="24"/>
              </w:rPr>
              <w:t>.</w:t>
            </w:r>
          </w:p>
          <w:p w14:paraId="59FD9AD0">
            <w:pPr>
              <w:spacing w:line="360" w:lineRule="auto"/>
              <w:rPr>
                <w:rFonts w:ascii="Times New Roman" w:hAnsi="Times New Roman" w:cs="Times New Roman"/>
                <w:sz w:val="24"/>
                <w:szCs w:val="24"/>
              </w:rPr>
            </w:pPr>
            <w:r>
              <w:rPr>
                <w:rFonts w:ascii="Times New Roman" w:hAnsi="Times New Roman" w:cs="Times New Roman"/>
                <w:sz w:val="24"/>
                <w:szCs w:val="24"/>
              </w:rPr>
              <w:t>Home cooking may also cause Burger King’s marketing performance to decline, and consumers’ choice of healthier food may also threaten Burger King’s performance (Inman, 2025).</w:t>
            </w:r>
          </w:p>
        </w:tc>
        <w:tc>
          <w:tcPr>
            <w:tcW w:w="1560" w:type="dxa"/>
          </w:tcPr>
          <w:p w14:paraId="7128F2C1">
            <w:pPr>
              <w:spacing w:line="360" w:lineRule="auto"/>
              <w:rPr>
                <w:rFonts w:ascii="Times New Roman" w:hAnsi="Times New Roman" w:cs="Times New Roman"/>
                <w:sz w:val="24"/>
                <w:szCs w:val="24"/>
              </w:rPr>
            </w:pPr>
            <w:r>
              <w:rPr>
                <w:rFonts w:ascii="Times New Roman" w:hAnsi="Times New Roman" w:cs="Times New Roman"/>
                <w:sz w:val="24"/>
                <w:szCs w:val="24"/>
              </w:rPr>
              <w:t>High</w:t>
            </w:r>
          </w:p>
        </w:tc>
      </w:tr>
      <w:tr w14:paraId="7C366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7" w:type="dxa"/>
          </w:tcPr>
          <w:p w14:paraId="51713286">
            <w:pPr>
              <w:spacing w:line="360" w:lineRule="auto"/>
              <w:rPr>
                <w:rFonts w:ascii="Times New Roman" w:hAnsi="Times New Roman" w:cs="Times New Roman"/>
                <w:sz w:val="24"/>
                <w:szCs w:val="24"/>
              </w:rPr>
            </w:pPr>
            <w:r>
              <w:rPr>
                <w:rFonts w:ascii="Times New Roman" w:hAnsi="Times New Roman" w:cs="Times New Roman"/>
                <w:sz w:val="24"/>
                <w:szCs w:val="24"/>
              </w:rPr>
              <w:t>Rivalry among existing competitors</w:t>
            </w:r>
          </w:p>
        </w:tc>
        <w:tc>
          <w:tcPr>
            <w:tcW w:w="6945" w:type="dxa"/>
          </w:tcPr>
          <w:p w14:paraId="7EAC1C09">
            <w:pPr>
              <w:spacing w:line="360" w:lineRule="auto"/>
              <w:rPr>
                <w:rFonts w:ascii="Times New Roman" w:hAnsi="Times New Roman" w:cs="Times New Roman"/>
                <w:sz w:val="24"/>
                <w:szCs w:val="24"/>
              </w:rPr>
            </w:pPr>
            <w:r>
              <w:rPr>
                <w:rFonts w:ascii="Times New Roman" w:hAnsi="Times New Roman" w:cs="Times New Roman"/>
                <w:sz w:val="24"/>
                <w:szCs w:val="24"/>
              </w:rPr>
              <w:t>The fast-food market in the UK is highly competitive. Burger King faces direct competition from multiple powerful brands, and they are McDonald’s, KFC, Subway, Five Guys, Shake Shack, etc. McDonald’s dominates the UK market, among the 96 percent of UK respondents who know McDonald’s (Kunst, 2024). Subway can provide consumers with healthy dining options, so it has a greater competitive advantage over high-fat fast food brands such as Burger King (McDermott, 2017). Fast food brands such as Five Guys and Shake Shack take a high-end approach (high pricing) and are able to attract consumers with high-quality ingredients and unique dining experiences, thus posing a threat to Burger King (Sun, 2022).</w:t>
            </w:r>
          </w:p>
        </w:tc>
        <w:tc>
          <w:tcPr>
            <w:tcW w:w="1560" w:type="dxa"/>
          </w:tcPr>
          <w:p w14:paraId="2BBC91E9">
            <w:pPr>
              <w:spacing w:line="360" w:lineRule="auto"/>
              <w:rPr>
                <w:rFonts w:ascii="Times New Roman" w:hAnsi="Times New Roman" w:cs="Times New Roman"/>
                <w:sz w:val="24"/>
                <w:szCs w:val="24"/>
              </w:rPr>
            </w:pPr>
            <w:r>
              <w:rPr>
                <w:rFonts w:ascii="Times New Roman" w:hAnsi="Times New Roman" w:cs="Times New Roman"/>
                <w:sz w:val="24"/>
                <w:szCs w:val="24"/>
              </w:rPr>
              <w:t>High</w:t>
            </w:r>
          </w:p>
        </w:tc>
      </w:tr>
      <w:bookmarkEnd w:id="8"/>
    </w:tbl>
    <w:p w14:paraId="0A110ED2">
      <w:pPr>
        <w:pStyle w:val="3"/>
        <w:spacing w:after="156" w:afterLines="50" w:line="360" w:lineRule="auto"/>
        <w:jc w:val="center"/>
        <w:rPr>
          <w:rFonts w:ascii="Times New Roman" w:hAnsi="Times New Roman" w:cs="Times New Roman"/>
          <w:sz w:val="24"/>
          <w:szCs w:val="24"/>
        </w:rPr>
      </w:pPr>
      <w:bookmarkStart w:id="9" w:name="_Toc193101786"/>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Table_ \* ARABIC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t xml:space="preserve"> Porter’s Five Forces Analysis of Burger King</w:t>
      </w:r>
      <w:bookmarkEnd w:id="9"/>
    </w:p>
    <w:p w14:paraId="4E506CCA">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In general, the competitive strength of existing competitors is strong, posing a major threat to Burger King’s development. The competitive strength of new entrants is medium because although the threat exists, the entry barriers are high. The bargaining power of suppliers is medium because the diversification of supply chain management can withstand the risk of raw material imports after Brexit. The bargaining power of buyers is high because consumers’ awareness of healthy eating is increasing, and diversified dietary choices give consumers more consumption options. At the same time, the threat of substitutes is high because the diversity of choices does not limit consumers to Burger King.</w:t>
      </w:r>
    </w:p>
    <w:p w14:paraId="4B74ED61">
      <w:pPr>
        <w:pStyle w:val="12"/>
        <w:numPr>
          <w:ilvl w:val="0"/>
          <w:numId w:val="1"/>
        </w:numPr>
        <w:spacing w:after="156" w:afterLines="50" w:line="360" w:lineRule="auto"/>
        <w:outlineLvl w:val="0"/>
        <w:rPr>
          <w:rFonts w:ascii="Times New Roman" w:hAnsi="Times New Roman" w:cs="Times New Roman"/>
          <w:b/>
          <w:bCs/>
          <w:sz w:val="24"/>
          <w:szCs w:val="24"/>
        </w:rPr>
      </w:pPr>
      <w:bookmarkStart w:id="10" w:name="_Toc193101601"/>
      <w:r>
        <w:rPr>
          <w:rFonts w:ascii="Times New Roman" w:hAnsi="Times New Roman" w:cs="Times New Roman"/>
          <w:b/>
          <w:bCs/>
          <w:sz w:val="24"/>
          <w:szCs w:val="24"/>
        </w:rPr>
        <w:t>Internal Audit - Resource and Capability Analysis (VRIO Analysis)</w:t>
      </w:r>
      <w:bookmarkEnd w:id="10"/>
    </w:p>
    <w:p w14:paraId="51BA43ED">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Competitive advantages are often not easily replicated and are unique to an enterprise or company (Annarelli, Battistella and Nonino, 2020). The analysis of Burger King’s competitive advantage will be completed using the VRIO Analysis model. Detailed information is shown in Table 3. VRIO Analysis is an internal analysis tool, which is a strategic tool used to evaluate the internal resources and capabilities of an enterprise (Ariwibowo, Saputro and Haryanto, 2021).</w:t>
      </w:r>
    </w:p>
    <w:tbl>
      <w:tblPr>
        <w:tblStyle w:val="9"/>
        <w:tblW w:w="11057" w:type="dxa"/>
        <w:tblInd w:w="-1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6"/>
        <w:gridCol w:w="863"/>
        <w:gridCol w:w="992"/>
        <w:gridCol w:w="1701"/>
        <w:gridCol w:w="1701"/>
        <w:gridCol w:w="3544"/>
      </w:tblGrid>
      <w:tr w14:paraId="3225A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shd w:val="clear" w:color="auto" w:fill="E7E6E6" w:themeFill="background2"/>
          </w:tcPr>
          <w:p w14:paraId="5FC37867">
            <w:pPr>
              <w:spacing w:line="360" w:lineRule="auto"/>
              <w:jc w:val="left"/>
              <w:rPr>
                <w:rFonts w:ascii="Times New Roman" w:hAnsi="Times New Roman" w:cs="Times New Roman"/>
                <w:b/>
                <w:bCs/>
                <w:sz w:val="24"/>
                <w:szCs w:val="24"/>
              </w:rPr>
            </w:pPr>
          </w:p>
        </w:tc>
        <w:tc>
          <w:tcPr>
            <w:tcW w:w="863" w:type="dxa"/>
            <w:shd w:val="clear" w:color="auto" w:fill="E7E6E6" w:themeFill="background2"/>
          </w:tcPr>
          <w:p w14:paraId="68EF034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Value</w:t>
            </w:r>
          </w:p>
        </w:tc>
        <w:tc>
          <w:tcPr>
            <w:tcW w:w="992" w:type="dxa"/>
            <w:shd w:val="clear" w:color="auto" w:fill="E7E6E6" w:themeFill="background2"/>
          </w:tcPr>
          <w:p w14:paraId="345D77E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Rarity</w:t>
            </w:r>
          </w:p>
        </w:tc>
        <w:tc>
          <w:tcPr>
            <w:tcW w:w="1701" w:type="dxa"/>
            <w:shd w:val="clear" w:color="auto" w:fill="E7E6E6" w:themeFill="background2"/>
          </w:tcPr>
          <w:p w14:paraId="00CEEE0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Inimitability</w:t>
            </w:r>
          </w:p>
        </w:tc>
        <w:tc>
          <w:tcPr>
            <w:tcW w:w="1701" w:type="dxa"/>
            <w:shd w:val="clear" w:color="auto" w:fill="E7E6E6" w:themeFill="background2"/>
          </w:tcPr>
          <w:p w14:paraId="1D8F6DF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Organization</w:t>
            </w:r>
          </w:p>
        </w:tc>
        <w:tc>
          <w:tcPr>
            <w:tcW w:w="3544" w:type="dxa"/>
            <w:shd w:val="clear" w:color="auto" w:fill="E7E6E6" w:themeFill="background2"/>
          </w:tcPr>
          <w:p w14:paraId="2279B51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Overall</w:t>
            </w:r>
          </w:p>
        </w:tc>
      </w:tr>
      <w:tr w14:paraId="5D7C9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tcPr>
          <w:p w14:paraId="69FCA9F6">
            <w:pPr>
              <w:spacing w:line="360" w:lineRule="auto"/>
              <w:jc w:val="left"/>
              <w:rPr>
                <w:rFonts w:ascii="Times New Roman" w:hAnsi="Times New Roman" w:cs="Times New Roman"/>
                <w:b/>
                <w:bCs/>
                <w:sz w:val="24"/>
                <w:szCs w:val="24"/>
              </w:rPr>
            </w:pPr>
            <w:r>
              <w:rPr>
                <w:rFonts w:ascii="Times New Roman" w:hAnsi="Times New Roman" w:cs="Times New Roman"/>
                <w:b/>
                <w:bCs/>
                <w:sz w:val="24"/>
                <w:szCs w:val="24"/>
              </w:rPr>
              <w:t>Brand influence</w:t>
            </w:r>
          </w:p>
        </w:tc>
        <w:tc>
          <w:tcPr>
            <w:tcW w:w="863" w:type="dxa"/>
          </w:tcPr>
          <w:p w14:paraId="1D112F21">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Pr>
          <w:p w14:paraId="3749BE3C">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14:paraId="2313D4F2">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14:paraId="4ADD16E3">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544" w:type="dxa"/>
          </w:tcPr>
          <w:p w14:paraId="1EC3ED8A">
            <w:pPr>
              <w:spacing w:line="360" w:lineRule="auto"/>
              <w:jc w:val="center"/>
              <w:rPr>
                <w:rFonts w:ascii="Times New Roman" w:hAnsi="Times New Roman" w:cs="Times New Roman"/>
                <w:sz w:val="24"/>
                <w:szCs w:val="24"/>
              </w:rPr>
            </w:pPr>
            <w:r>
              <w:rPr>
                <w:rFonts w:ascii="Times New Roman" w:hAnsi="Times New Roman" w:cs="Times New Roman"/>
                <w:sz w:val="24"/>
                <w:szCs w:val="24"/>
              </w:rPr>
              <w:t>Sustainable competitive advantage</w:t>
            </w:r>
          </w:p>
        </w:tc>
      </w:tr>
      <w:tr w14:paraId="77666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tcPr>
          <w:p w14:paraId="0EB73EF9">
            <w:pPr>
              <w:spacing w:line="360" w:lineRule="auto"/>
              <w:jc w:val="left"/>
              <w:rPr>
                <w:rFonts w:ascii="Times New Roman" w:hAnsi="Times New Roman" w:cs="Times New Roman"/>
                <w:b/>
                <w:bCs/>
                <w:sz w:val="24"/>
                <w:szCs w:val="24"/>
              </w:rPr>
            </w:pPr>
            <w:bookmarkStart w:id="11" w:name="_Hlk192852385"/>
            <w:r>
              <w:rPr>
                <w:rFonts w:ascii="Times New Roman" w:hAnsi="Times New Roman" w:cs="Times New Roman"/>
                <w:b/>
                <w:bCs/>
                <w:sz w:val="24"/>
                <w:szCs w:val="24"/>
              </w:rPr>
              <w:t>Plant-based product technology</w:t>
            </w:r>
            <w:bookmarkEnd w:id="11"/>
          </w:p>
        </w:tc>
        <w:tc>
          <w:tcPr>
            <w:tcW w:w="863" w:type="dxa"/>
          </w:tcPr>
          <w:p w14:paraId="26F787C3">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Pr>
          <w:p w14:paraId="01200B40">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14:paraId="455C4DB2">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14:paraId="011D8F65">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544" w:type="dxa"/>
          </w:tcPr>
          <w:p w14:paraId="6612B994">
            <w:pPr>
              <w:spacing w:line="360" w:lineRule="auto"/>
              <w:jc w:val="center"/>
              <w:rPr>
                <w:rFonts w:ascii="Times New Roman" w:hAnsi="Times New Roman" w:cs="Times New Roman"/>
                <w:sz w:val="24"/>
                <w:szCs w:val="24"/>
              </w:rPr>
            </w:pPr>
            <w:r>
              <w:rPr>
                <w:rFonts w:ascii="Times New Roman" w:hAnsi="Times New Roman" w:cs="Times New Roman"/>
                <w:sz w:val="24"/>
                <w:szCs w:val="24"/>
              </w:rPr>
              <w:t>Sustainable competitive advantage</w:t>
            </w:r>
          </w:p>
        </w:tc>
      </w:tr>
      <w:tr w14:paraId="7343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tcPr>
          <w:p w14:paraId="2DF840D8">
            <w:pPr>
              <w:spacing w:line="360" w:lineRule="auto"/>
              <w:jc w:val="left"/>
              <w:rPr>
                <w:rFonts w:ascii="Times New Roman" w:hAnsi="Times New Roman" w:cs="Times New Roman"/>
                <w:b/>
                <w:bCs/>
                <w:sz w:val="24"/>
                <w:szCs w:val="24"/>
              </w:rPr>
            </w:pPr>
            <w:r>
              <w:rPr>
                <w:rFonts w:ascii="Times New Roman" w:hAnsi="Times New Roman" w:cs="Times New Roman"/>
                <w:b/>
                <w:bCs/>
                <w:sz w:val="24"/>
                <w:szCs w:val="24"/>
              </w:rPr>
              <w:t>Digital ordering system</w:t>
            </w:r>
          </w:p>
        </w:tc>
        <w:tc>
          <w:tcPr>
            <w:tcW w:w="863" w:type="dxa"/>
          </w:tcPr>
          <w:p w14:paraId="27DC63A1">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Pr>
          <w:p w14:paraId="4CE6E411">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14:paraId="50C82C14">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14:paraId="2A4FD52E">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544" w:type="dxa"/>
          </w:tcPr>
          <w:p w14:paraId="53B21E5A">
            <w:pPr>
              <w:spacing w:line="360" w:lineRule="auto"/>
              <w:jc w:val="center"/>
              <w:rPr>
                <w:rFonts w:ascii="Times New Roman" w:hAnsi="Times New Roman" w:cs="Times New Roman"/>
                <w:sz w:val="24"/>
                <w:szCs w:val="24"/>
              </w:rPr>
            </w:pPr>
            <w:r>
              <w:rPr>
                <w:rFonts w:ascii="Times New Roman" w:hAnsi="Times New Roman" w:cs="Times New Roman"/>
                <w:sz w:val="24"/>
                <w:szCs w:val="24"/>
              </w:rPr>
              <w:t>Unused competitive advantage</w:t>
            </w:r>
          </w:p>
        </w:tc>
      </w:tr>
      <w:tr w14:paraId="2FED5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tcPr>
          <w:p w14:paraId="74C6CD54">
            <w:pPr>
              <w:spacing w:line="360" w:lineRule="auto"/>
              <w:jc w:val="left"/>
              <w:rPr>
                <w:rFonts w:ascii="Times New Roman" w:hAnsi="Times New Roman" w:cs="Times New Roman"/>
                <w:b/>
                <w:bCs/>
                <w:sz w:val="24"/>
                <w:szCs w:val="24"/>
              </w:rPr>
            </w:pPr>
            <w:r>
              <w:rPr>
                <w:rFonts w:ascii="Times New Roman" w:hAnsi="Times New Roman" w:cs="Times New Roman"/>
                <w:b/>
                <w:bCs/>
                <w:sz w:val="24"/>
                <w:szCs w:val="24"/>
              </w:rPr>
              <w:t>Global supply chain</w:t>
            </w:r>
          </w:p>
        </w:tc>
        <w:tc>
          <w:tcPr>
            <w:tcW w:w="863" w:type="dxa"/>
          </w:tcPr>
          <w:p w14:paraId="09BFFE30">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Pr>
          <w:p w14:paraId="258735DB">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14:paraId="4F29D1CC">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14:paraId="126264A4">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544" w:type="dxa"/>
          </w:tcPr>
          <w:p w14:paraId="63BB9FC6">
            <w:pPr>
              <w:spacing w:line="360" w:lineRule="auto"/>
              <w:jc w:val="center"/>
              <w:rPr>
                <w:rFonts w:ascii="Times New Roman" w:hAnsi="Times New Roman" w:cs="Times New Roman"/>
                <w:sz w:val="24"/>
                <w:szCs w:val="24"/>
              </w:rPr>
            </w:pPr>
            <w:r>
              <w:rPr>
                <w:rFonts w:ascii="Times New Roman" w:hAnsi="Times New Roman" w:cs="Times New Roman"/>
                <w:sz w:val="24"/>
                <w:szCs w:val="24"/>
              </w:rPr>
              <w:t>Sustainable competitive advantage</w:t>
            </w:r>
          </w:p>
        </w:tc>
      </w:tr>
    </w:tbl>
    <w:p w14:paraId="535CAFC0">
      <w:pPr>
        <w:pStyle w:val="3"/>
        <w:spacing w:after="156" w:afterLines="50" w:line="360" w:lineRule="auto"/>
        <w:jc w:val="center"/>
        <w:rPr>
          <w:rFonts w:ascii="Times New Roman" w:hAnsi="Times New Roman" w:cs="Times New Roman"/>
          <w:sz w:val="24"/>
          <w:szCs w:val="24"/>
        </w:rPr>
      </w:pPr>
      <w:bookmarkStart w:id="12" w:name="_Toc193101787"/>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Table_ \* ARABIC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 xml:space="preserve"> VRIO Analysis of Burger King</w:t>
      </w:r>
      <w:bookmarkEnd w:id="12"/>
    </w:p>
    <w:p w14:paraId="3E60AFFA">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Therefore, Burger King’s value advantages over similar catering companies that cannot be imitated are:</w:t>
      </w:r>
    </w:p>
    <w:p w14:paraId="46FD2200">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1) Value: </w:t>
      </w:r>
    </w:p>
    <w:p w14:paraId="4D0BA932">
      <w:pPr>
        <w:pStyle w:val="12"/>
        <w:numPr>
          <w:ilvl w:val="0"/>
          <w:numId w:val="2"/>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Burger King has set up a product customization service for consumers, “Have It Your Way,” which allows consumers to customize meals according to their tastes, which can improve consumer satisfaction (Lee, 2017).</w:t>
      </w:r>
    </w:p>
    <w:p w14:paraId="4748B362">
      <w:pPr>
        <w:pStyle w:val="12"/>
        <w:numPr>
          <w:ilvl w:val="0"/>
          <w:numId w:val="2"/>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Burger King has launched mobile app ordering services and self-service ordering machine services, which optimize the ordering process and improve service efficiency and customer experience (Noble and Allan, 2023).</w:t>
      </w:r>
    </w:p>
    <w:p w14:paraId="29206606">
      <w:pPr>
        <w:pStyle w:val="12"/>
        <w:numPr>
          <w:ilvl w:val="0"/>
          <w:numId w:val="2"/>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 xml:space="preserve">Burger King caters to consumers’ environmentally friendly shopping needs by promising to use sustainable ingredients and environmentally friendly packaging, and contribute to global environmental protection (Burger King, 2025a). </w:t>
      </w:r>
    </w:p>
    <w:p w14:paraId="66DC99E8">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2) Rarity</w:t>
      </w:r>
    </w:p>
    <w:p w14:paraId="07959559">
      <w:pPr>
        <w:pStyle w:val="12"/>
        <w:numPr>
          <w:ilvl w:val="0"/>
          <w:numId w:val="3"/>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Burger King is brave enough to carry out bold and humorous marketing, such as using “Whopper Detour” events, which attract consumers’ attention (Black, 2019). Unexpected, eccentric, and unconventional marketing allows Burger King to fully attract consumers’ attention, thereby</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creating characteristics that are different from other brands. </w:t>
      </w:r>
    </w:p>
    <w:p w14:paraId="138B3A3F">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3) Inimitability</w:t>
      </w:r>
    </w:p>
    <w:p w14:paraId="0E34E4D8">
      <w:pPr>
        <w:pStyle w:val="12"/>
        <w:numPr>
          <w:ilvl w:val="0"/>
          <w:numId w:val="4"/>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Burger King has created a unique brand culture and concept that is difficult to be copied by competitors through its marketing model and branded food, especially “Have It Your Way” which makes consumers impressed by its unique service (Lee, 2017).</w:t>
      </w:r>
    </w:p>
    <w:p w14:paraId="1E3BEF2A">
      <w:pPr>
        <w:pStyle w:val="12"/>
        <w:numPr>
          <w:ilvl w:val="0"/>
          <w:numId w:val="4"/>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The unique brand supply chain system (plant-based burger) ensures that it can provide unique services that are difficult for competitors to imitate with fresh ingredients, unique menu supply, and a complete supply system (Shambu, 2023).</w:t>
      </w:r>
    </w:p>
    <w:p w14:paraId="1B77D972">
      <w:pPr>
        <w:pStyle w:val="12"/>
        <w:numPr>
          <w:ilvl w:val="0"/>
          <w:numId w:val="4"/>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The development of digital platforms has enabled Burger King to gain a consumer audience on digital platforms and differentiate itself from brands whose digital services are not convenient enough (Machmoed et al., 2022)</w:t>
      </w:r>
    </w:p>
    <w:p w14:paraId="22A1A263">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4) Organization</w:t>
      </w:r>
    </w:p>
    <w:p w14:paraId="2A1F8D51">
      <w:pPr>
        <w:pStyle w:val="12"/>
        <w:numPr>
          <w:ilvl w:val="0"/>
          <w:numId w:val="5"/>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Burger King in the UK advocates a franchise model and allows rapid expansion, which allows it to maintain brand consistency while developing rapidly (Lee, 2017). At the same time, Burger King is good at shaping localized menus and marketing activities according to the cultural characteristics of different markets, so that it can better cater to the tastes and cultural preferences of local consumers (JEROME, 2023).</w:t>
      </w:r>
    </w:p>
    <w:p w14:paraId="177D15AC">
      <w:pPr>
        <w:pStyle w:val="12"/>
        <w:numPr>
          <w:ilvl w:val="0"/>
          <w:numId w:val="5"/>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Burger King in the UK attaches importance to employee training and employee growth, focusing on strengthening team building and employee training to ensure that consumers can get high-quality service and dining experience (Burger King, 2025b).</w:t>
      </w:r>
    </w:p>
    <w:p w14:paraId="2554661F">
      <w:pPr>
        <w:pStyle w:val="12"/>
        <w:numPr>
          <w:ilvl w:val="0"/>
          <w:numId w:val="5"/>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Burger King is good at using relationship marketing to have a positive impact on consumer satisfaction, which means Burger King is good at using public relations, content marketing and other means to make consumers trust the brand, thereby strengthening consumers’ satisfaction with the brand (Setyadarma, Poernomo and Putri, 2022).</w:t>
      </w:r>
    </w:p>
    <w:p w14:paraId="54974D14">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In a word, Burger King has demonstrated its competitive advantage over other brands with its brand awareness and service characteristics, especially in product customization, plant-based product technology application and brand culture shaping. However, the application of digital technology is common in large chain brands, so it cannot constitute a scarcity advantage, so continuous innovation and optimization of operations are needed to maintain market position.</w:t>
      </w:r>
    </w:p>
    <w:p w14:paraId="0D2BAAC5">
      <w:pPr>
        <w:pStyle w:val="12"/>
        <w:numPr>
          <w:ilvl w:val="0"/>
          <w:numId w:val="1"/>
        </w:numPr>
        <w:spacing w:after="156" w:afterLines="50" w:line="360" w:lineRule="auto"/>
        <w:outlineLvl w:val="0"/>
        <w:rPr>
          <w:rFonts w:ascii="Times New Roman" w:hAnsi="Times New Roman" w:cs="Times New Roman"/>
          <w:b/>
          <w:bCs/>
          <w:sz w:val="24"/>
          <w:szCs w:val="24"/>
        </w:rPr>
      </w:pPr>
      <w:bookmarkStart w:id="13" w:name="_Toc193101602"/>
      <w:r>
        <w:rPr>
          <w:rFonts w:ascii="Times New Roman" w:hAnsi="Times New Roman" w:cs="Times New Roman"/>
          <w:b/>
          <w:bCs/>
          <w:sz w:val="24"/>
          <w:szCs w:val="24"/>
        </w:rPr>
        <w:t>Internal Environment Analysis (SWOT/TOWS Analysis)</w:t>
      </w:r>
      <w:bookmarkEnd w:id="13"/>
    </w:p>
    <w:p w14:paraId="1F86EEE8">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SWOT/TOWS Analysis can help companies comprehensively review their situation, identify internal strengths and weaknesses, and gain insight into opportunities and threats in the external environment, to better grasp market trends and complete resource allocation (Brown Epstein, 2022). The SWOT/TOWS analysis of Burger King is shown in Table 4.</w:t>
      </w:r>
    </w:p>
    <w:tbl>
      <w:tblPr>
        <w:tblStyle w:val="9"/>
        <w:tblW w:w="11057" w:type="dxa"/>
        <w:tblInd w:w="-13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5"/>
        <w:gridCol w:w="3686"/>
        <w:gridCol w:w="3686"/>
      </w:tblGrid>
      <w:tr w14:paraId="60625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5" w:type="dxa"/>
          </w:tcPr>
          <w:p w14:paraId="5796DDEC">
            <w:pPr>
              <w:spacing w:line="360" w:lineRule="auto"/>
              <w:rPr>
                <w:rFonts w:ascii="Times New Roman" w:hAnsi="Times New Roman" w:cs="Times New Roman"/>
                <w:sz w:val="24"/>
                <w:szCs w:val="24"/>
              </w:rPr>
            </w:pPr>
            <w:bookmarkStart w:id="14" w:name="_Hlk193119343"/>
          </w:p>
        </w:tc>
        <w:tc>
          <w:tcPr>
            <w:tcW w:w="3686" w:type="dxa"/>
          </w:tcPr>
          <w:p w14:paraId="54F6C5F2">
            <w:pPr>
              <w:spacing w:line="360" w:lineRule="auto"/>
              <w:rPr>
                <w:rFonts w:ascii="Times New Roman" w:hAnsi="Times New Roman" w:cs="Times New Roman"/>
                <w:b/>
                <w:bCs/>
                <w:sz w:val="24"/>
                <w:szCs w:val="24"/>
              </w:rPr>
            </w:pPr>
            <w:r>
              <w:rPr>
                <w:rFonts w:ascii="Times New Roman" w:hAnsi="Times New Roman" w:cs="Times New Roman"/>
                <w:b/>
                <w:bCs/>
                <w:sz w:val="24"/>
                <w:szCs w:val="24"/>
              </w:rPr>
              <w:t>Strengths</w:t>
            </w:r>
          </w:p>
          <w:p w14:paraId="55920514">
            <w:pPr>
              <w:spacing w:line="360" w:lineRule="auto"/>
              <w:rPr>
                <w:rFonts w:ascii="Times New Roman" w:hAnsi="Times New Roman" w:cs="Times New Roman"/>
                <w:sz w:val="24"/>
                <w:szCs w:val="24"/>
              </w:rPr>
            </w:pPr>
            <w:r>
              <w:rPr>
                <w:rFonts w:ascii="Times New Roman" w:hAnsi="Times New Roman" w:cs="Times New Roman"/>
                <w:sz w:val="24"/>
                <w:szCs w:val="24"/>
              </w:rPr>
              <w:t>S1: Strong global brand recognition</w:t>
            </w:r>
          </w:p>
          <w:p w14:paraId="5DD9C59A">
            <w:pPr>
              <w:spacing w:line="360" w:lineRule="auto"/>
              <w:rPr>
                <w:rFonts w:ascii="Times New Roman" w:hAnsi="Times New Roman" w:cs="Times New Roman"/>
                <w:sz w:val="24"/>
                <w:szCs w:val="24"/>
              </w:rPr>
            </w:pPr>
            <w:r>
              <w:rPr>
                <w:rFonts w:ascii="Times New Roman" w:hAnsi="Times New Roman" w:cs="Times New Roman"/>
                <w:sz w:val="24"/>
                <w:szCs w:val="24"/>
              </w:rPr>
              <w:t>S2: Innovative product portfolio</w:t>
            </w:r>
          </w:p>
          <w:p w14:paraId="51CC92EE">
            <w:pPr>
              <w:spacing w:line="360" w:lineRule="auto"/>
              <w:rPr>
                <w:rFonts w:ascii="Times New Roman" w:hAnsi="Times New Roman" w:cs="Times New Roman"/>
                <w:sz w:val="24"/>
                <w:szCs w:val="24"/>
              </w:rPr>
            </w:pPr>
            <w:r>
              <w:rPr>
                <w:rFonts w:ascii="Times New Roman" w:hAnsi="Times New Roman" w:cs="Times New Roman"/>
                <w:sz w:val="24"/>
                <w:szCs w:val="24"/>
              </w:rPr>
              <w:t xml:space="preserve">S3: Efficient digital ordering and delivery systems </w:t>
            </w:r>
          </w:p>
        </w:tc>
        <w:tc>
          <w:tcPr>
            <w:tcW w:w="3686" w:type="dxa"/>
          </w:tcPr>
          <w:p w14:paraId="577537A5">
            <w:pPr>
              <w:spacing w:line="360" w:lineRule="auto"/>
              <w:rPr>
                <w:rFonts w:ascii="Times New Roman" w:hAnsi="Times New Roman" w:cs="Times New Roman"/>
                <w:b/>
                <w:bCs/>
                <w:sz w:val="24"/>
                <w:szCs w:val="24"/>
              </w:rPr>
            </w:pPr>
            <w:r>
              <w:rPr>
                <w:rFonts w:ascii="Times New Roman" w:hAnsi="Times New Roman" w:cs="Times New Roman"/>
                <w:b/>
                <w:bCs/>
                <w:sz w:val="24"/>
                <w:szCs w:val="24"/>
              </w:rPr>
              <w:t>Weaknesses</w:t>
            </w:r>
          </w:p>
          <w:p w14:paraId="7C80FEBC">
            <w:pPr>
              <w:spacing w:line="360" w:lineRule="auto"/>
              <w:rPr>
                <w:rFonts w:ascii="Times New Roman" w:hAnsi="Times New Roman" w:cs="Times New Roman"/>
                <w:sz w:val="24"/>
                <w:szCs w:val="24"/>
              </w:rPr>
            </w:pPr>
            <w:r>
              <w:rPr>
                <w:rFonts w:ascii="Times New Roman" w:hAnsi="Times New Roman" w:cs="Times New Roman"/>
                <w:sz w:val="24"/>
                <w:szCs w:val="24"/>
              </w:rPr>
              <w:t>W1: Price-sensitive consumers may not choose Burger King</w:t>
            </w:r>
          </w:p>
          <w:p w14:paraId="504DC9A5">
            <w:pPr>
              <w:spacing w:line="360" w:lineRule="auto"/>
              <w:rPr>
                <w:rFonts w:ascii="Times New Roman" w:hAnsi="Times New Roman" w:cs="Times New Roman"/>
                <w:sz w:val="24"/>
                <w:szCs w:val="24"/>
              </w:rPr>
            </w:pPr>
            <w:r>
              <w:rPr>
                <w:rFonts w:ascii="Times New Roman" w:hAnsi="Times New Roman" w:cs="Times New Roman"/>
                <w:sz w:val="24"/>
                <w:szCs w:val="24"/>
              </w:rPr>
              <w:t>W2: Fewer stores than McDonald’s</w:t>
            </w:r>
          </w:p>
          <w:p w14:paraId="302D9964">
            <w:pPr>
              <w:spacing w:line="360" w:lineRule="auto"/>
              <w:rPr>
                <w:rFonts w:ascii="Times New Roman" w:hAnsi="Times New Roman" w:cs="Times New Roman"/>
                <w:sz w:val="24"/>
                <w:szCs w:val="24"/>
              </w:rPr>
            </w:pPr>
            <w:r>
              <w:rPr>
                <w:rFonts w:ascii="Times New Roman" w:hAnsi="Times New Roman" w:cs="Times New Roman"/>
                <w:sz w:val="24"/>
                <w:szCs w:val="24"/>
              </w:rPr>
              <w:t>W3: Demand for healthy food in some markets is not fully met</w:t>
            </w:r>
          </w:p>
        </w:tc>
      </w:tr>
      <w:tr w14:paraId="0C7D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5" w:type="dxa"/>
          </w:tcPr>
          <w:p w14:paraId="4BDAD6CF">
            <w:pPr>
              <w:spacing w:line="360" w:lineRule="auto"/>
              <w:rPr>
                <w:rFonts w:ascii="Times New Roman" w:hAnsi="Times New Roman" w:cs="Times New Roman"/>
                <w:b/>
                <w:bCs/>
                <w:sz w:val="24"/>
                <w:szCs w:val="24"/>
              </w:rPr>
            </w:pPr>
            <w:r>
              <w:rPr>
                <w:rFonts w:ascii="Times New Roman" w:hAnsi="Times New Roman" w:cs="Times New Roman"/>
                <w:b/>
                <w:bCs/>
                <w:sz w:val="24"/>
                <w:szCs w:val="24"/>
              </w:rPr>
              <w:t>Opportunities</w:t>
            </w:r>
          </w:p>
          <w:p w14:paraId="06ACB240">
            <w:pPr>
              <w:spacing w:line="360" w:lineRule="auto"/>
              <w:rPr>
                <w:rFonts w:ascii="Times New Roman" w:hAnsi="Times New Roman" w:cs="Times New Roman"/>
                <w:sz w:val="24"/>
                <w:szCs w:val="24"/>
              </w:rPr>
            </w:pPr>
            <w:r>
              <w:rPr>
                <w:rFonts w:ascii="Times New Roman" w:hAnsi="Times New Roman" w:cs="Times New Roman"/>
                <w:sz w:val="24"/>
                <w:szCs w:val="24"/>
              </w:rPr>
              <w:t xml:space="preserve">O1: Expand </w:t>
            </w:r>
            <w:bookmarkStart w:id="15" w:name="OLE_LINK3"/>
            <w:r>
              <w:rPr>
                <w:rFonts w:ascii="Times New Roman" w:hAnsi="Times New Roman" w:cs="Times New Roman"/>
                <w:sz w:val="24"/>
                <w:szCs w:val="24"/>
              </w:rPr>
              <w:t>plant-based and healthy food</w:t>
            </w:r>
            <w:bookmarkEnd w:id="15"/>
            <w:r>
              <w:rPr>
                <w:rFonts w:ascii="Times New Roman" w:hAnsi="Times New Roman" w:cs="Times New Roman"/>
                <w:sz w:val="24"/>
                <w:szCs w:val="24"/>
              </w:rPr>
              <w:t xml:space="preserve"> product lines</w:t>
            </w:r>
            <w:r>
              <w:rPr>
                <w:rFonts w:hint="eastAsia" w:ascii="Times New Roman" w:hAnsi="Times New Roman" w:cs="Times New Roman"/>
                <w:sz w:val="24"/>
                <w:szCs w:val="24"/>
              </w:rPr>
              <w:t xml:space="preserve"> (Proveg, 2024)</w:t>
            </w:r>
          </w:p>
          <w:p w14:paraId="04D6D423">
            <w:pPr>
              <w:spacing w:line="360" w:lineRule="auto"/>
              <w:rPr>
                <w:rFonts w:ascii="Times New Roman" w:hAnsi="Times New Roman" w:cs="Times New Roman"/>
                <w:sz w:val="24"/>
                <w:szCs w:val="24"/>
              </w:rPr>
            </w:pPr>
            <w:r>
              <w:rPr>
                <w:rFonts w:ascii="Times New Roman" w:hAnsi="Times New Roman" w:cs="Times New Roman"/>
                <w:sz w:val="24"/>
                <w:szCs w:val="24"/>
              </w:rPr>
              <w:t>O2: Strengthening digital transformation and improving customer experience</w:t>
            </w:r>
          </w:p>
          <w:p w14:paraId="38D05826">
            <w:pPr>
              <w:spacing w:line="360" w:lineRule="auto"/>
              <w:rPr>
                <w:rFonts w:ascii="Times New Roman" w:hAnsi="Times New Roman" w:cs="Times New Roman"/>
                <w:sz w:val="24"/>
                <w:szCs w:val="24"/>
              </w:rPr>
            </w:pPr>
            <w:r>
              <w:rPr>
                <w:rFonts w:ascii="Times New Roman" w:hAnsi="Times New Roman" w:cs="Times New Roman"/>
                <w:sz w:val="24"/>
                <w:szCs w:val="24"/>
              </w:rPr>
              <w:t>O3: Enter emerging markets to expand market share</w:t>
            </w:r>
          </w:p>
        </w:tc>
        <w:tc>
          <w:tcPr>
            <w:tcW w:w="3686" w:type="dxa"/>
          </w:tcPr>
          <w:p w14:paraId="5EEB494B">
            <w:pPr>
              <w:spacing w:line="360" w:lineRule="auto"/>
              <w:rPr>
                <w:rFonts w:ascii="Times New Roman" w:hAnsi="Times New Roman" w:cs="Times New Roman"/>
                <w:sz w:val="24"/>
                <w:szCs w:val="24"/>
              </w:rPr>
            </w:pPr>
            <w:r>
              <w:rPr>
                <w:rFonts w:ascii="Times New Roman" w:hAnsi="Times New Roman" w:cs="Times New Roman"/>
                <w:sz w:val="24"/>
                <w:szCs w:val="24"/>
              </w:rPr>
              <w:t>S1, O1) Leverage Burger King’s global brand influences and innovation capabilities to launch more plant-based and healthy foods to meet consumers’ demand for healthy diets.</w:t>
            </w:r>
          </w:p>
          <w:p w14:paraId="3D8A1865">
            <w:pPr>
              <w:spacing w:line="360" w:lineRule="auto"/>
              <w:rPr>
                <w:rFonts w:ascii="Times New Roman" w:hAnsi="Times New Roman" w:cs="Times New Roman"/>
                <w:sz w:val="24"/>
                <w:szCs w:val="24"/>
              </w:rPr>
            </w:pPr>
            <w:r>
              <w:rPr>
                <w:rFonts w:ascii="Times New Roman" w:hAnsi="Times New Roman" w:cs="Times New Roman"/>
                <w:sz w:val="24"/>
                <w:szCs w:val="24"/>
              </w:rPr>
              <w:t>S3, O3) Improve customer experience and expand market share through digital ordering systems and food delivery platform cooperation.</w:t>
            </w:r>
          </w:p>
          <w:p w14:paraId="5BFCA8B7">
            <w:pPr>
              <w:spacing w:line="360" w:lineRule="auto"/>
              <w:rPr>
                <w:rFonts w:ascii="Times New Roman" w:hAnsi="Times New Roman" w:cs="Times New Roman"/>
                <w:sz w:val="24"/>
                <w:szCs w:val="24"/>
              </w:rPr>
            </w:pPr>
            <w:r>
              <w:rPr>
                <w:rFonts w:ascii="Times New Roman" w:hAnsi="Times New Roman" w:cs="Times New Roman"/>
                <w:sz w:val="24"/>
                <w:szCs w:val="24"/>
              </w:rPr>
              <w:t>S2, O2) Combine digital technology to strengthen the promotion and marketing of innovative product portfolios and enhance brand influence</w:t>
            </w:r>
          </w:p>
          <w:p w14:paraId="0F1E7397">
            <w:pPr>
              <w:spacing w:line="360" w:lineRule="auto"/>
              <w:rPr>
                <w:rFonts w:ascii="Times New Roman" w:hAnsi="Times New Roman" w:cs="Times New Roman"/>
                <w:sz w:val="24"/>
                <w:szCs w:val="24"/>
                <w:highlight w:val="yellow"/>
              </w:rPr>
            </w:pPr>
          </w:p>
          <w:p w14:paraId="5D36320A">
            <w:pPr>
              <w:spacing w:line="360" w:lineRule="auto"/>
              <w:rPr>
                <w:rFonts w:ascii="Times New Roman" w:hAnsi="Times New Roman" w:cs="Times New Roman"/>
                <w:sz w:val="24"/>
                <w:szCs w:val="24"/>
                <w:highlight w:val="yellow"/>
              </w:rPr>
            </w:pPr>
          </w:p>
          <w:p w14:paraId="2BD2891D">
            <w:pPr>
              <w:spacing w:line="360" w:lineRule="auto"/>
              <w:rPr>
                <w:rFonts w:ascii="Times New Roman" w:hAnsi="Times New Roman" w:cs="Times New Roman"/>
                <w:sz w:val="24"/>
                <w:szCs w:val="24"/>
                <w:highlight w:val="yellow"/>
              </w:rPr>
            </w:pPr>
          </w:p>
        </w:tc>
        <w:tc>
          <w:tcPr>
            <w:tcW w:w="3686" w:type="dxa"/>
          </w:tcPr>
          <w:p w14:paraId="52937AFE">
            <w:pPr>
              <w:pStyle w:val="13"/>
              <w:spacing w:line="360" w:lineRule="auto"/>
              <w:ind w:left="0"/>
              <w:rPr>
                <w:rFonts w:ascii="Times New Roman" w:hAnsi="Times New Roman"/>
                <w:sz w:val="24"/>
                <w:szCs w:val="24"/>
              </w:rPr>
            </w:pPr>
            <w:r>
              <w:rPr>
                <w:rFonts w:ascii="Times New Roman" w:hAnsi="Times New Roman"/>
                <w:sz w:val="24"/>
                <w:szCs w:val="24"/>
              </w:rPr>
              <w:t>W1, O3) Attract price-sensitive consumers by launching low-priced meal packages or promotions, enhance the customer experience with digital marketing channels, particularly.</w:t>
            </w:r>
          </w:p>
          <w:p w14:paraId="47493B8B">
            <w:pPr>
              <w:pStyle w:val="13"/>
              <w:spacing w:line="360" w:lineRule="auto"/>
              <w:ind w:left="0"/>
              <w:rPr>
                <w:rFonts w:ascii="Times New Roman" w:hAnsi="Times New Roman"/>
                <w:sz w:val="24"/>
                <w:szCs w:val="24"/>
              </w:rPr>
            </w:pPr>
            <w:r>
              <w:rPr>
                <w:rFonts w:ascii="Times New Roman" w:hAnsi="Times New Roman"/>
                <w:sz w:val="24"/>
                <w:szCs w:val="24"/>
              </w:rPr>
              <w:t>W2, O2) Increase the number of stores or optimize the layout of existing stores to narrow the market coverage gap with McDonald’s.</w:t>
            </w:r>
          </w:p>
          <w:p w14:paraId="46E2F92C">
            <w:pPr>
              <w:pStyle w:val="13"/>
              <w:spacing w:line="360" w:lineRule="auto"/>
              <w:ind w:left="0"/>
              <w:rPr>
                <w:rFonts w:ascii="Times New Roman" w:hAnsi="Times New Roman"/>
                <w:sz w:val="24"/>
                <w:szCs w:val="24"/>
                <w:highlight w:val="yellow"/>
              </w:rPr>
            </w:pPr>
            <w:r>
              <w:rPr>
                <w:rFonts w:ascii="Times New Roman" w:hAnsi="Times New Roman"/>
                <w:sz w:val="24"/>
                <w:szCs w:val="24"/>
              </w:rPr>
              <w:t>W3, O1) Strengthen the R&amp;D and promotion of healthy food to make up for the lack of health demand in the product line.</w:t>
            </w:r>
          </w:p>
        </w:tc>
      </w:tr>
      <w:tr w14:paraId="77FBB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5" w:type="dxa"/>
          </w:tcPr>
          <w:p w14:paraId="24AADAFA">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Threats </w:t>
            </w:r>
          </w:p>
          <w:p w14:paraId="2C73A2F1">
            <w:pPr>
              <w:spacing w:line="360" w:lineRule="auto"/>
              <w:rPr>
                <w:rFonts w:ascii="Times New Roman" w:hAnsi="Times New Roman" w:cs="Times New Roman"/>
                <w:sz w:val="24"/>
                <w:szCs w:val="24"/>
              </w:rPr>
            </w:pPr>
            <w:r>
              <w:rPr>
                <w:rFonts w:ascii="Times New Roman" w:hAnsi="Times New Roman" w:cs="Times New Roman"/>
                <w:sz w:val="24"/>
                <w:szCs w:val="24"/>
              </w:rPr>
              <w:t>T1: Intense competition</w:t>
            </w:r>
          </w:p>
          <w:p w14:paraId="1214537A">
            <w:pPr>
              <w:spacing w:line="360" w:lineRule="auto"/>
              <w:rPr>
                <w:rFonts w:ascii="Times New Roman" w:hAnsi="Times New Roman" w:cs="Times New Roman"/>
                <w:sz w:val="24"/>
                <w:szCs w:val="24"/>
              </w:rPr>
            </w:pPr>
            <w:r>
              <w:rPr>
                <w:rFonts w:ascii="Times New Roman" w:hAnsi="Times New Roman" w:cs="Times New Roman"/>
                <w:sz w:val="24"/>
                <w:szCs w:val="24"/>
              </w:rPr>
              <w:t>T2: Economic uncertainty affects sales performance</w:t>
            </w:r>
          </w:p>
          <w:p w14:paraId="55E494A0">
            <w:pPr>
              <w:spacing w:line="360" w:lineRule="auto"/>
              <w:rPr>
                <w:rFonts w:ascii="Times New Roman" w:hAnsi="Times New Roman" w:cs="Times New Roman"/>
                <w:sz w:val="24"/>
                <w:szCs w:val="24"/>
              </w:rPr>
            </w:pPr>
            <w:r>
              <w:rPr>
                <w:rFonts w:ascii="Times New Roman" w:hAnsi="Times New Roman" w:cs="Times New Roman"/>
                <w:sz w:val="24"/>
                <w:szCs w:val="24"/>
              </w:rPr>
              <w:t>T3: Environmental regulations and healthy diets bring pressure to develop</w:t>
            </w:r>
          </w:p>
        </w:tc>
        <w:tc>
          <w:tcPr>
            <w:tcW w:w="3686" w:type="dxa"/>
          </w:tcPr>
          <w:p w14:paraId="489CBD85">
            <w:pPr>
              <w:spacing w:line="360" w:lineRule="auto"/>
              <w:rPr>
                <w:rFonts w:ascii="Times New Roman" w:hAnsi="Times New Roman" w:cs="Times New Roman"/>
                <w:sz w:val="24"/>
                <w:szCs w:val="24"/>
              </w:rPr>
            </w:pPr>
            <w:r>
              <w:rPr>
                <w:rFonts w:ascii="Times New Roman" w:hAnsi="Times New Roman" w:cs="Times New Roman"/>
                <w:sz w:val="24"/>
                <w:szCs w:val="24"/>
              </w:rPr>
              <w:t>S1, T1) Attract price-sensitive consumers by launching low-priced packages or promotional activities.</w:t>
            </w:r>
          </w:p>
          <w:p w14:paraId="526D0962">
            <w:pPr>
              <w:spacing w:line="360" w:lineRule="auto"/>
              <w:rPr>
                <w:rFonts w:ascii="Times New Roman" w:hAnsi="Times New Roman" w:cs="Times New Roman"/>
                <w:sz w:val="24"/>
                <w:szCs w:val="24"/>
              </w:rPr>
            </w:pPr>
            <w:r>
              <w:rPr>
                <w:rFonts w:ascii="Times New Roman" w:hAnsi="Times New Roman" w:cs="Times New Roman"/>
                <w:sz w:val="24"/>
                <w:szCs w:val="24"/>
              </w:rPr>
              <w:t>S2, T1) Launch limited edition or regional innovative products to attract consumers’ attention; collaborate with well-known designers or health experts to enhance product appeal.</w:t>
            </w:r>
          </w:p>
          <w:p w14:paraId="3D269558">
            <w:pPr>
              <w:spacing w:line="360" w:lineRule="auto"/>
              <w:rPr>
                <w:rFonts w:ascii="Times New Roman" w:hAnsi="Times New Roman" w:cs="Times New Roman"/>
                <w:sz w:val="24"/>
                <w:szCs w:val="24"/>
              </w:rPr>
            </w:pPr>
            <w:r>
              <w:rPr>
                <w:rFonts w:ascii="Times New Roman" w:hAnsi="Times New Roman" w:cs="Times New Roman"/>
                <w:sz w:val="24"/>
                <w:szCs w:val="24"/>
              </w:rPr>
              <w:t>S3, T3) Promote contactless delivery and smart logistics to reduce costs and improve efficiency; launch healthy diet recommendation functions on digital platforms to attract health-conscious consumers.</w:t>
            </w:r>
          </w:p>
        </w:tc>
        <w:tc>
          <w:tcPr>
            <w:tcW w:w="3686" w:type="dxa"/>
          </w:tcPr>
          <w:p w14:paraId="7190A734">
            <w:pPr>
              <w:spacing w:line="360" w:lineRule="auto"/>
              <w:rPr>
                <w:rFonts w:ascii="Times New Roman" w:hAnsi="Times New Roman" w:cs="Times New Roman"/>
                <w:sz w:val="24"/>
                <w:szCs w:val="24"/>
              </w:rPr>
            </w:pPr>
            <w:r>
              <w:rPr>
                <w:rFonts w:ascii="Times New Roman" w:hAnsi="Times New Roman" w:cs="Times New Roman"/>
                <w:sz w:val="24"/>
                <w:szCs w:val="24"/>
              </w:rPr>
              <w:t>W1, T1) Design “value packages” or “daily specials” to provide more affordable options; offer discounts during specific periods (such as weekday lunch) to attract price-sensitive people.</w:t>
            </w:r>
          </w:p>
          <w:p w14:paraId="756DEF80">
            <w:pPr>
              <w:spacing w:line="360" w:lineRule="auto"/>
              <w:rPr>
                <w:rFonts w:ascii="Times New Roman" w:hAnsi="Times New Roman" w:cs="Times New Roman"/>
                <w:sz w:val="24"/>
                <w:szCs w:val="24"/>
              </w:rPr>
            </w:pPr>
            <w:r>
              <w:rPr>
                <w:rFonts w:ascii="Times New Roman" w:hAnsi="Times New Roman" w:cs="Times New Roman"/>
                <w:sz w:val="24"/>
                <w:szCs w:val="24"/>
              </w:rPr>
              <w:t>W2, T2) Strengthen cooperation with food delivery platforms to optimize delivery efficiency and service quality; increase brand exposure through social media and digital advertising.</w:t>
            </w:r>
          </w:p>
          <w:p w14:paraId="0C3C14EF">
            <w:pPr>
              <w:spacing w:line="360" w:lineRule="auto"/>
              <w:rPr>
                <w:rFonts w:ascii="Times New Roman" w:hAnsi="Times New Roman" w:cs="Times New Roman"/>
                <w:sz w:val="24"/>
                <w:szCs w:val="24"/>
                <w:highlight w:val="yellow"/>
              </w:rPr>
            </w:pPr>
            <w:r>
              <w:rPr>
                <w:rFonts w:ascii="Times New Roman" w:hAnsi="Times New Roman" w:cs="Times New Roman"/>
                <w:sz w:val="24"/>
                <w:szCs w:val="24"/>
              </w:rPr>
              <w:t>W3, T3) Increase healthy options such as plant-based burgers, salads, and low-sugar drinks; mark calories and nutritional content on the menu to increase transparency.</w:t>
            </w:r>
          </w:p>
        </w:tc>
      </w:tr>
      <w:bookmarkEnd w:id="14"/>
    </w:tbl>
    <w:p w14:paraId="18FAD572">
      <w:pPr>
        <w:pStyle w:val="3"/>
        <w:spacing w:after="156" w:afterLines="50" w:line="360" w:lineRule="auto"/>
        <w:jc w:val="center"/>
        <w:rPr>
          <w:rFonts w:ascii="Times New Roman" w:hAnsi="Times New Roman" w:cs="Times New Roman"/>
          <w:sz w:val="24"/>
          <w:szCs w:val="24"/>
        </w:rPr>
      </w:pPr>
      <w:bookmarkStart w:id="16" w:name="_Toc193101788"/>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Table_ \* ARABIC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t xml:space="preserve"> SWOT/TOWS Analysis of Burger King</w:t>
      </w:r>
      <w:bookmarkEnd w:id="16"/>
    </w:p>
    <w:p w14:paraId="682DD11F">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In a word, Burger King in the UK has strong brand advantages and unique product features. Digital transformation, healthy food research and development, and expansion into emerging markets are key directions for future development.</w:t>
      </w:r>
    </w:p>
    <w:p w14:paraId="6ED7FC2E">
      <w:pPr>
        <w:pStyle w:val="12"/>
        <w:numPr>
          <w:ilvl w:val="0"/>
          <w:numId w:val="1"/>
        </w:numPr>
        <w:spacing w:after="156" w:afterLines="50" w:line="360" w:lineRule="auto"/>
        <w:outlineLvl w:val="0"/>
        <w:rPr>
          <w:rFonts w:ascii="Times New Roman" w:hAnsi="Times New Roman" w:cs="Times New Roman"/>
          <w:b/>
          <w:bCs/>
          <w:sz w:val="24"/>
          <w:szCs w:val="24"/>
        </w:rPr>
      </w:pPr>
      <w:bookmarkStart w:id="17" w:name="_Toc193101603"/>
      <w:r>
        <w:rPr>
          <w:rFonts w:ascii="Times New Roman" w:hAnsi="Times New Roman" w:cs="Times New Roman"/>
          <w:b/>
          <w:bCs/>
          <w:sz w:val="24"/>
          <w:szCs w:val="24"/>
        </w:rPr>
        <w:t>Financial Performance Analysis</w:t>
      </w:r>
      <w:bookmarkEnd w:id="17"/>
    </w:p>
    <w:p w14:paraId="3BB2BAA4">
      <w:pPr>
        <w:pStyle w:val="12"/>
        <w:numPr>
          <w:ilvl w:val="0"/>
          <w:numId w:val="6"/>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Market Share Analysis</w:t>
      </w:r>
    </w:p>
    <w:p w14:paraId="694217D2">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The fast-food market in the UK is highly competitive. McDonald’s currently dominates the market. According to a survey by Statista, McDonald’s accounts for 62% and Burger King accounts for 58% of the most popular dining brands in the United Kingdom in the 3rd quarter of 2024 (Statista Research Department, 2024). However, Burger King has a high brand awareness in the UK (95% according to the research made by Statista) (Kunst, 2023). Among the 95% of consumers who know the Burger King brand, 45% of customers say they like the brand, and about 78% of customers are loyal to the Burger King brand (Kunst, 2023).</w:t>
      </w:r>
    </w:p>
    <w:p w14:paraId="08D708D3">
      <w:pPr>
        <w:pStyle w:val="12"/>
        <w:numPr>
          <w:ilvl w:val="0"/>
          <w:numId w:val="7"/>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Inventory Turnover Ratios</w:t>
      </w:r>
    </w:p>
    <w:p w14:paraId="0AFC3313">
      <w:pPr>
        <w:spacing w:after="156" w:afterLines="50" w:line="360" w:lineRule="auto"/>
        <w:rPr>
          <w:rFonts w:ascii="Times New Roman" w:hAnsi="Times New Roman" w:cs="Times New Roman"/>
          <w:sz w:val="24"/>
          <w:szCs w:val="24"/>
        </w:rPr>
      </w:pPr>
      <w:r>
        <w:rPr>
          <w:rFonts w:ascii="Times New Roman" w:hAnsi="Times New Roman" w:cs="Times New Roman"/>
          <w:sz w:val="24"/>
          <w:szCs w:val="24"/>
        </w:rPr>
        <w:t>Fast food brands usually have a high inventory turnover rate because ingredients must be kept fresh to ensure food quality. Although Burger King in the UK has not disclosed relevant financial data, its brand awareness and marketing performance in the UK indicates that its inventory turnover rate should be at the leading level in the industry (Statista Research Department, 2024).</w:t>
      </w:r>
    </w:p>
    <w:p w14:paraId="075BB44C">
      <w:pPr>
        <w:pStyle w:val="12"/>
        <w:numPr>
          <w:ilvl w:val="0"/>
          <w:numId w:val="1"/>
        </w:numPr>
        <w:spacing w:after="156" w:afterLines="50" w:line="360" w:lineRule="auto"/>
        <w:outlineLvl w:val="0"/>
        <w:rPr>
          <w:rFonts w:ascii="Times New Roman" w:hAnsi="Times New Roman" w:cs="Times New Roman"/>
          <w:b/>
          <w:bCs/>
          <w:sz w:val="24"/>
          <w:szCs w:val="24"/>
        </w:rPr>
      </w:pPr>
      <w:bookmarkStart w:id="18" w:name="_Toc193101604"/>
      <w:r>
        <w:rPr>
          <w:rFonts w:ascii="Times New Roman" w:hAnsi="Times New Roman" w:cs="Times New Roman"/>
          <w:b/>
          <w:bCs/>
          <w:sz w:val="24"/>
          <w:szCs w:val="24"/>
        </w:rPr>
        <w:t>Recommendations</w:t>
      </w:r>
      <w:bookmarkEnd w:id="18"/>
    </w:p>
    <w:p w14:paraId="25C6F2AB">
      <w:pPr>
        <w:pStyle w:val="12"/>
        <w:numPr>
          <w:ilvl w:val="0"/>
          <w:numId w:val="8"/>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Further strengthen the application of digital technology to improve customer consumption experience and store operation efficiency.</w:t>
      </w:r>
    </w:p>
    <w:p w14:paraId="5C5848FC">
      <w:pPr>
        <w:pStyle w:val="12"/>
        <w:numPr>
          <w:ilvl w:val="0"/>
          <w:numId w:val="8"/>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Develop healthier and more sustainable product options (plant-based products) to cater to consumer consumption needs and preferences.</w:t>
      </w:r>
    </w:p>
    <w:p w14:paraId="41F4D499">
      <w:pPr>
        <w:pStyle w:val="12"/>
        <w:numPr>
          <w:ilvl w:val="0"/>
          <w:numId w:val="8"/>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Strengthen brand marketing, especially through further promotions and discounts, and other marketing strategies to attract consumers and build brand competitive advantages.</w:t>
      </w:r>
    </w:p>
    <w:p w14:paraId="61D9A747">
      <w:pPr>
        <w:pStyle w:val="12"/>
        <w:numPr>
          <w:ilvl w:val="0"/>
          <w:numId w:val="8"/>
        </w:numPr>
        <w:spacing w:after="156" w:afterLines="50" w:line="360" w:lineRule="auto"/>
        <w:rPr>
          <w:rFonts w:ascii="Times New Roman" w:hAnsi="Times New Roman" w:cs="Times New Roman"/>
          <w:sz w:val="24"/>
          <w:szCs w:val="24"/>
        </w:rPr>
      </w:pPr>
      <w:r>
        <w:rPr>
          <w:rFonts w:ascii="Times New Roman" w:hAnsi="Times New Roman" w:cs="Times New Roman"/>
          <w:sz w:val="24"/>
          <w:szCs w:val="24"/>
        </w:rPr>
        <w:t>Further optimize the supply chain structure and adjust the cost structure to improve profitability and reduce the risks brought by economic recession.</w:t>
      </w:r>
    </w:p>
    <w:p w14:paraId="6EC703F8">
      <w:pPr>
        <w:pStyle w:val="12"/>
        <w:widowControl w:val="0"/>
        <w:numPr>
          <w:ilvl w:val="0"/>
          <w:numId w:val="0"/>
        </w:numPr>
        <w:spacing w:after="156" w:afterLines="50" w:line="360" w:lineRule="auto"/>
        <w:contextualSpacing/>
        <w:jc w:val="both"/>
        <w:rPr>
          <w:rFonts w:ascii="Times New Roman" w:hAnsi="Times New Roman" w:cs="Times New Roman"/>
          <w:sz w:val="24"/>
          <w:szCs w:val="24"/>
        </w:rPr>
      </w:pPr>
    </w:p>
    <w:p w14:paraId="6F463378">
      <w:pPr>
        <w:pStyle w:val="12"/>
        <w:widowControl w:val="0"/>
        <w:numPr>
          <w:ilvl w:val="0"/>
          <w:numId w:val="0"/>
        </w:numPr>
        <w:spacing w:after="156" w:afterLines="50" w:line="360" w:lineRule="auto"/>
        <w:contextualSpacing/>
        <w:jc w:val="both"/>
        <w:rPr>
          <w:rFonts w:ascii="Times New Roman" w:hAnsi="Times New Roman" w:cs="Times New Roman"/>
          <w:sz w:val="24"/>
          <w:szCs w:val="24"/>
        </w:rPr>
      </w:pPr>
    </w:p>
    <w:p w14:paraId="39934B7C">
      <w:pPr>
        <w:pStyle w:val="12"/>
        <w:widowControl w:val="0"/>
        <w:numPr>
          <w:ilvl w:val="0"/>
          <w:numId w:val="0"/>
        </w:numPr>
        <w:spacing w:after="156" w:afterLines="50" w:line="360" w:lineRule="auto"/>
        <w:contextualSpacing/>
        <w:jc w:val="both"/>
        <w:rPr>
          <w:rFonts w:ascii="Times New Roman" w:hAnsi="Times New Roman" w:cs="Times New Roman"/>
          <w:sz w:val="24"/>
          <w:szCs w:val="24"/>
        </w:rPr>
      </w:pPr>
    </w:p>
    <w:p w14:paraId="36712BC4">
      <w:pPr>
        <w:pStyle w:val="12"/>
        <w:widowControl w:val="0"/>
        <w:numPr>
          <w:ilvl w:val="0"/>
          <w:numId w:val="0"/>
        </w:numPr>
        <w:spacing w:after="156" w:afterLines="50" w:line="360" w:lineRule="auto"/>
        <w:contextualSpacing/>
        <w:jc w:val="both"/>
        <w:rPr>
          <w:rFonts w:ascii="Times New Roman" w:hAnsi="Times New Roman" w:cs="Times New Roman"/>
          <w:sz w:val="24"/>
          <w:szCs w:val="24"/>
        </w:rPr>
      </w:pPr>
    </w:p>
    <w:p w14:paraId="178F138C">
      <w:pPr>
        <w:pStyle w:val="12"/>
        <w:widowControl w:val="0"/>
        <w:numPr>
          <w:ilvl w:val="0"/>
          <w:numId w:val="0"/>
        </w:numPr>
        <w:spacing w:after="156" w:afterLines="50" w:line="360" w:lineRule="auto"/>
        <w:contextualSpacing/>
        <w:jc w:val="both"/>
        <w:rPr>
          <w:rFonts w:ascii="Times New Roman" w:hAnsi="Times New Roman" w:cs="Times New Roman"/>
          <w:sz w:val="24"/>
          <w:szCs w:val="24"/>
        </w:rPr>
      </w:pPr>
    </w:p>
    <w:p w14:paraId="1CAA5408">
      <w:pPr>
        <w:pStyle w:val="12"/>
        <w:widowControl w:val="0"/>
        <w:numPr>
          <w:ilvl w:val="0"/>
          <w:numId w:val="0"/>
        </w:numPr>
        <w:spacing w:after="156" w:afterLines="50" w:line="360" w:lineRule="auto"/>
        <w:contextualSpacing/>
        <w:jc w:val="both"/>
        <w:rPr>
          <w:rFonts w:ascii="Times New Roman" w:hAnsi="Times New Roman" w:cs="Times New Roman"/>
          <w:sz w:val="24"/>
          <w:szCs w:val="24"/>
        </w:rPr>
      </w:pPr>
    </w:p>
    <w:p w14:paraId="726CE60B">
      <w:pPr>
        <w:pStyle w:val="12"/>
        <w:widowControl w:val="0"/>
        <w:numPr>
          <w:ilvl w:val="0"/>
          <w:numId w:val="0"/>
        </w:numPr>
        <w:spacing w:after="156" w:afterLines="50" w:line="360" w:lineRule="auto"/>
        <w:contextualSpacing/>
        <w:jc w:val="both"/>
        <w:rPr>
          <w:rFonts w:ascii="Times New Roman" w:hAnsi="Times New Roman" w:cs="Times New Roman"/>
          <w:sz w:val="24"/>
          <w:szCs w:val="24"/>
        </w:rPr>
      </w:pPr>
    </w:p>
    <w:p w14:paraId="0E507F94">
      <w:pPr>
        <w:pStyle w:val="12"/>
        <w:widowControl w:val="0"/>
        <w:numPr>
          <w:ilvl w:val="0"/>
          <w:numId w:val="0"/>
        </w:numPr>
        <w:spacing w:after="156" w:afterLines="50" w:line="360" w:lineRule="auto"/>
        <w:contextualSpacing/>
        <w:jc w:val="both"/>
        <w:rPr>
          <w:rFonts w:ascii="Times New Roman" w:hAnsi="Times New Roman" w:cs="Times New Roman"/>
          <w:sz w:val="24"/>
          <w:szCs w:val="24"/>
        </w:rPr>
      </w:pPr>
    </w:p>
    <w:p w14:paraId="7905764F">
      <w:pPr>
        <w:pStyle w:val="12"/>
        <w:widowControl w:val="0"/>
        <w:numPr>
          <w:ilvl w:val="0"/>
          <w:numId w:val="0"/>
        </w:numPr>
        <w:spacing w:after="156" w:afterLines="50" w:line="360" w:lineRule="auto"/>
        <w:contextualSpacing/>
        <w:jc w:val="both"/>
        <w:rPr>
          <w:rFonts w:ascii="Times New Roman" w:hAnsi="Times New Roman" w:cs="Times New Roman"/>
          <w:sz w:val="24"/>
          <w:szCs w:val="24"/>
        </w:rPr>
      </w:pPr>
    </w:p>
    <w:p w14:paraId="3CD1069D">
      <w:pPr>
        <w:pStyle w:val="12"/>
        <w:widowControl w:val="0"/>
        <w:numPr>
          <w:ilvl w:val="0"/>
          <w:numId w:val="0"/>
        </w:numPr>
        <w:spacing w:after="156" w:afterLines="50" w:line="360" w:lineRule="auto"/>
        <w:contextualSpacing/>
        <w:jc w:val="both"/>
        <w:rPr>
          <w:rFonts w:ascii="Times New Roman" w:hAnsi="Times New Roman" w:cs="Times New Roman"/>
          <w:sz w:val="24"/>
          <w:szCs w:val="24"/>
        </w:rPr>
      </w:pPr>
    </w:p>
    <w:p w14:paraId="4AF9C55D">
      <w:pPr>
        <w:pStyle w:val="12"/>
        <w:numPr>
          <w:ilvl w:val="0"/>
          <w:numId w:val="1"/>
        </w:numPr>
        <w:spacing w:after="156" w:afterLines="50" w:line="360" w:lineRule="auto"/>
        <w:outlineLvl w:val="0"/>
        <w:rPr>
          <w:rFonts w:ascii="Times New Roman" w:hAnsi="Times New Roman" w:cs="Times New Roman"/>
          <w:b/>
          <w:bCs/>
          <w:sz w:val="24"/>
          <w:szCs w:val="24"/>
        </w:rPr>
      </w:pPr>
      <w:bookmarkStart w:id="19" w:name="_Toc193101605"/>
      <w:r>
        <w:rPr>
          <w:rFonts w:ascii="Times New Roman" w:hAnsi="Times New Roman" w:cs="Times New Roman"/>
          <w:b/>
          <w:bCs/>
          <w:sz w:val="24"/>
          <w:szCs w:val="24"/>
        </w:rPr>
        <w:t>Conclusion</w:t>
      </w:r>
      <w:bookmarkEnd w:id="19"/>
    </w:p>
    <w:bookmarkEnd w:id="1"/>
    <w:p w14:paraId="1235070D">
      <w:pPr>
        <w:spacing w:after="156" w:afterLines="50" w:line="360" w:lineRule="auto"/>
        <w:rPr>
          <w:rFonts w:ascii="Times New Roman" w:hAnsi="Times New Roman" w:cs="Times New Roman"/>
          <w:sz w:val="24"/>
          <w:szCs w:val="24"/>
        </w:rPr>
      </w:pPr>
      <w:r>
        <w:rPr>
          <w:rFonts w:hint="eastAsia" w:ascii="Times New Roman" w:hAnsi="Times New Roman" w:cs="Times New Roman"/>
          <w:sz w:val="24"/>
          <w:szCs w:val="24"/>
        </w:rPr>
        <w:t>Combining the comprehensive evaluation of macro, micro, internal resources and capabilities and SWOT/TOWS analysis, Burger King in the UK faces challenges in the macro environment (such as labor shortage, uncertainty in economic development, increasing consumer demand for healthy diets, strengthening of market supervision of environmental regulations and other regulations, etc.). However, there are opportunities in digital transformation, plant-based food and emerging markets. In terms of internal advantages, global brand recognition is high, product innovation and digital services are strong, but healthy product options need to be optimized. Fierce market competition is always threatening Burger King, so it needs to strengthen digital transformation, develop more healthy and sustainable food options, optimize supply chain and cost structure to reduce uncertain risks, and explore emerging markets to expand revenue.</w:t>
      </w:r>
    </w:p>
    <w:p w14:paraId="48569200">
      <w:pPr>
        <w:spacing w:line="360" w:lineRule="auto"/>
        <w:rPr>
          <w:rFonts w:ascii="Times New Roman" w:hAnsi="Times New Roman" w:cs="Times New Roman"/>
          <w:sz w:val="24"/>
          <w:szCs w:val="24"/>
        </w:rPr>
      </w:pPr>
    </w:p>
    <w:p w14:paraId="2755093C">
      <w:pPr>
        <w:spacing w:line="360" w:lineRule="auto"/>
        <w:rPr>
          <w:rFonts w:ascii="Times New Roman" w:hAnsi="Times New Roman" w:cs="Times New Roman"/>
          <w:b/>
          <w:bCs/>
          <w:sz w:val="24"/>
          <w:szCs w:val="24"/>
        </w:rPr>
      </w:pPr>
    </w:p>
    <w:p w14:paraId="0F257960">
      <w:pPr>
        <w:spacing w:line="360" w:lineRule="auto"/>
        <w:rPr>
          <w:rFonts w:ascii="Times New Roman" w:hAnsi="Times New Roman" w:cs="Times New Roman"/>
          <w:b/>
          <w:bCs/>
          <w:sz w:val="24"/>
          <w:szCs w:val="24"/>
        </w:rPr>
      </w:pPr>
    </w:p>
    <w:p w14:paraId="4F130C13">
      <w:pPr>
        <w:spacing w:line="360" w:lineRule="auto"/>
        <w:rPr>
          <w:rFonts w:ascii="Times New Roman" w:hAnsi="Times New Roman" w:cs="Times New Roman"/>
          <w:b/>
          <w:bCs/>
          <w:sz w:val="24"/>
          <w:szCs w:val="24"/>
        </w:rPr>
      </w:pPr>
    </w:p>
    <w:p w14:paraId="538FE034">
      <w:pPr>
        <w:spacing w:after="156" w:afterLines="50" w:line="360" w:lineRule="auto"/>
        <w:rPr>
          <w:rFonts w:ascii="Times New Roman" w:hAnsi="Times New Roman" w:cs="Times New Roman"/>
          <w:b/>
          <w:bCs/>
          <w:sz w:val="24"/>
          <w:szCs w:val="24"/>
        </w:rPr>
      </w:pPr>
    </w:p>
    <w:p w14:paraId="61BCC523">
      <w:pPr>
        <w:spacing w:after="156" w:afterLines="50" w:line="360" w:lineRule="auto"/>
        <w:rPr>
          <w:rFonts w:ascii="Times New Roman" w:hAnsi="Times New Roman" w:cs="Times New Roman"/>
          <w:b/>
          <w:bCs/>
          <w:sz w:val="24"/>
          <w:szCs w:val="24"/>
        </w:rPr>
      </w:pPr>
    </w:p>
    <w:p w14:paraId="4EE34305">
      <w:pPr>
        <w:spacing w:after="156" w:afterLines="50" w:line="360" w:lineRule="auto"/>
        <w:rPr>
          <w:rFonts w:hint="eastAsia" w:ascii="Times New Roman" w:hAnsi="Times New Roman" w:cs="Times New Roman"/>
          <w:b/>
          <w:bCs/>
          <w:sz w:val="24"/>
          <w:szCs w:val="24"/>
        </w:rPr>
      </w:pPr>
    </w:p>
    <w:p w14:paraId="2F5CC2E3">
      <w:pPr>
        <w:pStyle w:val="2"/>
        <w:spacing w:after="156" w:afterLines="50" w:line="360" w:lineRule="auto"/>
        <w:rPr>
          <w:rFonts w:ascii="Times New Roman" w:hAnsi="Times New Roman" w:cs="Times New Roman"/>
          <w:b/>
          <w:bCs/>
          <w:color w:val="000000" w:themeColor="text1"/>
          <w:sz w:val="24"/>
          <w:szCs w:val="24"/>
          <w14:textFill>
            <w14:solidFill>
              <w14:schemeClr w14:val="tx1"/>
            </w14:solidFill>
          </w14:textFill>
        </w:rPr>
      </w:pPr>
      <w:bookmarkStart w:id="20" w:name="_Toc193101606"/>
    </w:p>
    <w:p w14:paraId="39A9D90B">
      <w:pPr>
        <w:pStyle w:val="2"/>
        <w:spacing w:after="156" w:afterLines="50" w:line="360" w:lineRule="auto"/>
        <w:rPr>
          <w:rFonts w:ascii="Times New Roman" w:hAnsi="Times New Roman" w:cs="Times New Roman"/>
          <w:b/>
          <w:bCs/>
          <w:color w:val="000000" w:themeColor="text1"/>
          <w:sz w:val="24"/>
          <w:szCs w:val="24"/>
          <w14:textFill>
            <w14:solidFill>
              <w14:schemeClr w14:val="tx1"/>
            </w14:solidFill>
          </w14:textFill>
        </w:rPr>
      </w:pPr>
    </w:p>
    <w:p w14:paraId="24E32B53">
      <w:pPr>
        <w:pStyle w:val="2"/>
        <w:spacing w:after="156" w:afterLines="50" w:line="360" w:lineRule="auto"/>
        <w:rPr>
          <w:rFonts w:ascii="Times New Roman" w:hAnsi="Times New Roman" w:cs="Times New Roman"/>
          <w:b/>
          <w:bCs/>
          <w:color w:val="000000" w:themeColor="text1"/>
          <w:sz w:val="24"/>
          <w:szCs w:val="24"/>
          <w14:textFill>
            <w14:solidFill>
              <w14:schemeClr w14:val="tx1"/>
            </w14:solidFill>
          </w14:textFill>
        </w:rPr>
      </w:pPr>
    </w:p>
    <w:p w14:paraId="258D8571">
      <w:pPr>
        <w:pStyle w:val="2"/>
        <w:spacing w:after="156" w:afterLines="50" w:line="360" w:lineRule="auto"/>
        <w:rPr>
          <w:rFonts w:hint="eastAsia" w:ascii="Times New Roman" w:hAnsi="Times New Roman" w:cs="Times New Roman" w:eastAsiaTheme="majorEastAsia"/>
          <w:b/>
          <w:bCs/>
          <w:color w:val="000000" w:themeColor="text1"/>
          <w:sz w:val="24"/>
          <w:szCs w:val="24"/>
          <w:lang w:val="en-US" w:eastAsia="zh-CN"/>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Referenc</w:t>
      </w:r>
      <w:bookmarkEnd w:id="20"/>
      <w:r>
        <w:rPr>
          <w:rFonts w:hint="eastAsia" w:ascii="Times New Roman" w:hAnsi="Times New Roman" w:cs="Times New Roman"/>
          <w:b/>
          <w:bCs/>
          <w:color w:val="000000" w:themeColor="text1"/>
          <w:sz w:val="24"/>
          <w:szCs w:val="24"/>
          <w:lang w:val="en-US" w:eastAsia="zh-CN"/>
          <w14:textFill>
            <w14:solidFill>
              <w14:schemeClr w14:val="tx1"/>
            </w14:solidFill>
          </w14:textFill>
        </w:rPr>
        <w:t>e</w:t>
      </w:r>
    </w:p>
    <w:p w14:paraId="2B4997FF">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Annarelli, A., Battistella, C. and Nonino, F.</w:t>
      </w:r>
      <w:r>
        <w:rPr>
          <w:rFonts w:hint="eastAsia" w:ascii="Times New Roman" w:hAnsi="Times New Roman" w:cs="Times New Roman"/>
          <w:sz w:val="24"/>
          <w:szCs w:val="24"/>
        </w:rPr>
        <w:t xml:space="preserve"> (</w:t>
      </w:r>
      <w:r>
        <w:rPr>
          <w:rFonts w:ascii="Times New Roman" w:hAnsi="Times New Roman" w:cs="Times New Roman"/>
          <w:sz w:val="24"/>
          <w:szCs w:val="24"/>
        </w:rPr>
        <w:t>2020</w:t>
      </w:r>
      <w:r>
        <w:rPr>
          <w:rFonts w:hint="eastAsia" w:ascii="Times New Roman" w:hAnsi="Times New Roman" w:cs="Times New Roman"/>
          <w:sz w:val="24"/>
          <w:szCs w:val="24"/>
        </w:rPr>
        <w:t>)</w:t>
      </w:r>
      <w:r>
        <w:rPr>
          <w:rFonts w:ascii="Times New Roman" w:hAnsi="Times New Roman" w:cs="Times New Roman"/>
          <w:sz w:val="24"/>
          <w:szCs w:val="24"/>
        </w:rPr>
        <w:t xml:space="preserve"> ‘Competitive advantage implication of different Product Service System business models: Consequences of ‘not-replicable’capabilities’</w:t>
      </w:r>
      <w:r>
        <w:rPr>
          <w:rFonts w:hint="eastAsia" w:ascii="Times New Roman" w:hAnsi="Times New Roman" w:cs="Times New Roman"/>
          <w:sz w:val="24"/>
          <w:szCs w:val="24"/>
        </w:rPr>
        <w:t>,</w:t>
      </w:r>
      <w:r>
        <w:rPr>
          <w:rFonts w:ascii="Times New Roman" w:hAnsi="Times New Roman" w:cs="Times New Roman"/>
          <w:sz w:val="24"/>
          <w:szCs w:val="24"/>
        </w:rPr>
        <w:t> </w:t>
      </w:r>
      <w:r>
        <w:rPr>
          <w:rFonts w:ascii="Times New Roman" w:hAnsi="Times New Roman" w:cs="Times New Roman"/>
          <w:i/>
          <w:iCs/>
          <w:sz w:val="24"/>
          <w:szCs w:val="24"/>
        </w:rPr>
        <w:t>Journal of Cleaner Production</w:t>
      </w:r>
      <w:r>
        <w:rPr>
          <w:rFonts w:ascii="Times New Roman" w:hAnsi="Times New Roman" w:cs="Times New Roman"/>
          <w:sz w:val="24"/>
          <w:szCs w:val="24"/>
        </w:rPr>
        <w:t>, 247, p.119121.</w:t>
      </w:r>
    </w:p>
    <w:p w14:paraId="4158D2E6">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Ariwibowo, P., Saputro, F.B. and Haryanto, H. </w:t>
      </w:r>
      <w:r>
        <w:rPr>
          <w:rFonts w:hint="eastAsia" w:ascii="Times New Roman" w:hAnsi="Times New Roman" w:cs="Times New Roman"/>
          <w:sz w:val="24"/>
          <w:szCs w:val="24"/>
        </w:rPr>
        <w:t>(</w:t>
      </w:r>
      <w:r>
        <w:rPr>
          <w:rFonts w:ascii="Times New Roman" w:hAnsi="Times New Roman" w:cs="Times New Roman"/>
          <w:sz w:val="24"/>
          <w:szCs w:val="24"/>
        </w:rPr>
        <w:t>2021</w:t>
      </w:r>
      <w:r>
        <w:rPr>
          <w:rFonts w:hint="eastAsia" w:ascii="Times New Roman" w:hAnsi="Times New Roman" w:cs="Times New Roman"/>
          <w:sz w:val="24"/>
          <w:szCs w:val="24"/>
        </w:rPr>
        <w:t>)</w:t>
      </w:r>
      <w:r>
        <w:rPr>
          <w:rFonts w:ascii="Times New Roman" w:hAnsi="Times New Roman" w:cs="Times New Roman"/>
          <w:sz w:val="24"/>
          <w:szCs w:val="24"/>
        </w:rPr>
        <w:t xml:space="preserve"> ‘Analysis of Strength &amp; Weakness, Using the Concept of Resource-Based View with the VRIO Framework in Sharia Cooperatives’</w:t>
      </w:r>
      <w:r>
        <w:rPr>
          <w:rFonts w:hint="eastAsia" w:ascii="Times New Roman" w:hAnsi="Times New Roman" w:cs="Times New Roman"/>
          <w:sz w:val="24"/>
          <w:szCs w:val="24"/>
        </w:rPr>
        <w:t>,</w:t>
      </w:r>
      <w:r>
        <w:rPr>
          <w:rFonts w:ascii="Times New Roman" w:hAnsi="Times New Roman" w:cs="Times New Roman"/>
          <w:sz w:val="24"/>
          <w:szCs w:val="24"/>
        </w:rPr>
        <w:t> </w:t>
      </w:r>
      <w:r>
        <w:rPr>
          <w:rFonts w:ascii="Times New Roman" w:hAnsi="Times New Roman" w:cs="Times New Roman"/>
          <w:i/>
          <w:iCs/>
          <w:sz w:val="24"/>
          <w:szCs w:val="24"/>
        </w:rPr>
        <w:t>Jurnal Manajemen Strategi dan Aplikasi Bisnis</w:t>
      </w:r>
      <w:r>
        <w:rPr>
          <w:rFonts w:ascii="Times New Roman" w:hAnsi="Times New Roman" w:cs="Times New Roman"/>
          <w:sz w:val="24"/>
          <w:szCs w:val="24"/>
        </w:rPr>
        <w:t>, 4(1), pp.</w:t>
      </w:r>
      <w:r>
        <w:rPr>
          <w:rFonts w:hint="eastAsia" w:ascii="Times New Roman" w:hAnsi="Times New Roman" w:cs="Times New Roman"/>
          <w:sz w:val="24"/>
          <w:szCs w:val="24"/>
        </w:rPr>
        <w:t xml:space="preserve"> </w:t>
      </w:r>
      <w:r>
        <w:rPr>
          <w:rFonts w:ascii="Times New Roman" w:hAnsi="Times New Roman" w:cs="Times New Roman"/>
          <w:sz w:val="24"/>
          <w:szCs w:val="24"/>
        </w:rPr>
        <w:t>279-294.</w:t>
      </w:r>
    </w:p>
    <w:p w14:paraId="079FA36A">
      <w:pPr>
        <w:spacing w:after="156" w:afterLines="50" w:line="360" w:lineRule="auto"/>
        <w:ind w:left="480" w:hanging="480" w:hangingChars="200"/>
        <w:rPr>
          <w:rFonts w:ascii="Times New Roman" w:hAnsi="Times New Roman" w:cs="Times New Roman"/>
          <w:sz w:val="24"/>
          <w:szCs w:val="24"/>
        </w:rPr>
      </w:pPr>
      <w:r>
        <w:rPr>
          <w:rFonts w:hint="eastAsia" w:ascii="Times New Roman" w:hAnsi="Times New Roman" w:cs="Times New Roman"/>
          <w:sz w:val="24"/>
          <w:szCs w:val="24"/>
        </w:rPr>
        <w:t xml:space="preserve">Black. (2019) </w:t>
      </w:r>
      <w:r>
        <w:rPr>
          <w:rFonts w:hint="eastAsia" w:ascii="Times New Roman" w:hAnsi="Times New Roman" w:cs="Times New Roman"/>
          <w:i/>
          <w:iCs/>
          <w:sz w:val="24"/>
          <w:szCs w:val="24"/>
        </w:rPr>
        <w:t xml:space="preserve">Campaign of the Year: Burger King’s </w:t>
      </w:r>
      <w:r>
        <w:rPr>
          <w:rFonts w:ascii="Times New Roman" w:hAnsi="Times New Roman" w:cs="Times New Roman"/>
          <w:i/>
          <w:iCs/>
          <w:sz w:val="24"/>
          <w:szCs w:val="24"/>
        </w:rPr>
        <w:t>‘</w:t>
      </w:r>
      <w:r>
        <w:rPr>
          <w:rFonts w:hint="eastAsia" w:ascii="Times New Roman" w:hAnsi="Times New Roman" w:cs="Times New Roman"/>
          <w:i/>
          <w:iCs/>
          <w:sz w:val="24"/>
          <w:szCs w:val="24"/>
        </w:rPr>
        <w:t>Whopper Detour</w:t>
      </w:r>
      <w:r>
        <w:rPr>
          <w:rFonts w:ascii="Times New Roman" w:hAnsi="Times New Roman" w:cs="Times New Roman"/>
          <w:i/>
          <w:iCs/>
          <w:sz w:val="24"/>
          <w:szCs w:val="24"/>
        </w:rPr>
        <w:t>’</w:t>
      </w:r>
      <w:r>
        <w:rPr>
          <w:rFonts w:hint="eastAsia" w:ascii="Times New Roman" w:hAnsi="Times New Roman" w:cs="Times New Roman"/>
          <w:sz w:val="24"/>
          <w:szCs w:val="24"/>
        </w:rPr>
        <w:t xml:space="preserve">. Available at: </w:t>
      </w:r>
      <w:r>
        <w:fldChar w:fldCharType="begin"/>
      </w:r>
      <w:r>
        <w:instrText xml:space="preserve"> HYPERLINK "https://www.marketingdive.com/news/burger-king-whopper-detour-mobile-marketer-awards/566224/" </w:instrText>
      </w:r>
      <w:r>
        <w:fldChar w:fldCharType="separate"/>
      </w:r>
      <w:r>
        <w:rPr>
          <w:rStyle w:val="11"/>
          <w:rFonts w:hint="eastAsia" w:ascii="Times New Roman" w:hAnsi="Times New Roman" w:cs="Times New Roman"/>
          <w:sz w:val="24"/>
          <w:szCs w:val="24"/>
        </w:rPr>
        <w:t>https://www.marketingdive.com/news/burger-king-whopper-detour-mobile-marketer-awards/566224/</w:t>
      </w:r>
      <w:r>
        <w:rPr>
          <w:rStyle w:val="11"/>
          <w:rFonts w:hint="eastAsia" w:ascii="Times New Roman" w:hAnsi="Times New Roman" w:cs="Times New Roman"/>
          <w:sz w:val="24"/>
          <w:szCs w:val="24"/>
        </w:rPr>
        <w:fldChar w:fldCharType="end"/>
      </w:r>
      <w:r>
        <w:rPr>
          <w:rFonts w:hint="eastAsia" w:ascii="Times New Roman" w:hAnsi="Times New Roman" w:cs="Times New Roman"/>
          <w:sz w:val="24"/>
          <w:szCs w:val="24"/>
        </w:rPr>
        <w:t xml:space="preserve"> </w:t>
      </w:r>
      <w:bookmarkStart w:id="21" w:name="OLE_LINK6"/>
      <w:r>
        <w:rPr>
          <w:rFonts w:ascii="Times New Roman" w:hAnsi="Times New Roman" w:cs="Times New Roman"/>
          <w:sz w:val="24"/>
          <w:szCs w:val="24"/>
        </w:rPr>
        <w:t>(Accessed 1</w:t>
      </w:r>
      <w:r>
        <w:rPr>
          <w:rFonts w:hint="eastAsia" w:ascii="Times New Roman" w:hAnsi="Times New Roman" w:cs="Times New Roman"/>
          <w:sz w:val="24"/>
          <w:szCs w:val="24"/>
        </w:rPr>
        <w:t>6</w:t>
      </w:r>
      <w:r>
        <w:rPr>
          <w:rFonts w:ascii="Times New Roman" w:hAnsi="Times New Roman" w:cs="Times New Roman"/>
          <w:sz w:val="24"/>
          <w:szCs w:val="24"/>
        </w:rPr>
        <w:t xml:space="preserve"> March 2025).</w:t>
      </w:r>
      <w:bookmarkEnd w:id="21"/>
    </w:p>
    <w:p w14:paraId="124CD587">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Brown Epstein, H.A. </w:t>
      </w:r>
      <w:r>
        <w:rPr>
          <w:rFonts w:hint="eastAsia" w:ascii="Times New Roman" w:hAnsi="Times New Roman" w:cs="Times New Roman"/>
          <w:sz w:val="24"/>
          <w:szCs w:val="24"/>
        </w:rPr>
        <w:t>(</w:t>
      </w:r>
      <w:r>
        <w:rPr>
          <w:rFonts w:ascii="Times New Roman" w:hAnsi="Times New Roman" w:cs="Times New Roman"/>
          <w:sz w:val="24"/>
          <w:szCs w:val="24"/>
        </w:rPr>
        <w:t>2022</w:t>
      </w:r>
      <w:r>
        <w:rPr>
          <w:rFonts w:hint="eastAsia" w:ascii="Times New Roman" w:hAnsi="Times New Roman" w:cs="Times New Roman"/>
          <w:sz w:val="24"/>
          <w:szCs w:val="24"/>
        </w:rPr>
        <w:t>)</w:t>
      </w:r>
      <w:r>
        <w:rPr>
          <w:rFonts w:ascii="Times New Roman" w:hAnsi="Times New Roman" w:cs="Times New Roman"/>
          <w:sz w:val="24"/>
          <w:szCs w:val="24"/>
        </w:rPr>
        <w:t xml:space="preserve"> ‘SWOT/TOWS/OTSW Analysis of recent past and near future’</w:t>
      </w:r>
      <w:r>
        <w:rPr>
          <w:rFonts w:hint="eastAsia" w:ascii="Times New Roman" w:hAnsi="Times New Roman" w:cs="Times New Roman"/>
          <w:sz w:val="24"/>
          <w:szCs w:val="24"/>
        </w:rPr>
        <w:t>,</w:t>
      </w:r>
      <w:r>
        <w:rPr>
          <w:rFonts w:ascii="Times New Roman" w:hAnsi="Times New Roman" w:cs="Times New Roman"/>
          <w:sz w:val="24"/>
          <w:szCs w:val="24"/>
        </w:rPr>
        <w:t> </w:t>
      </w:r>
      <w:r>
        <w:rPr>
          <w:rFonts w:ascii="Times New Roman" w:hAnsi="Times New Roman" w:cs="Times New Roman"/>
          <w:i/>
          <w:iCs/>
          <w:sz w:val="24"/>
          <w:szCs w:val="24"/>
        </w:rPr>
        <w:t>Journal of Hospital Librarianship</w:t>
      </w:r>
      <w:r>
        <w:rPr>
          <w:rFonts w:ascii="Times New Roman" w:hAnsi="Times New Roman" w:cs="Times New Roman"/>
          <w:sz w:val="24"/>
          <w:szCs w:val="24"/>
        </w:rPr>
        <w:t>, 22(4), pp.</w:t>
      </w:r>
      <w:r>
        <w:rPr>
          <w:rFonts w:hint="eastAsia" w:ascii="Times New Roman" w:hAnsi="Times New Roman" w:cs="Times New Roman"/>
          <w:sz w:val="24"/>
          <w:szCs w:val="24"/>
        </w:rPr>
        <w:t xml:space="preserve"> </w:t>
      </w:r>
      <w:r>
        <w:rPr>
          <w:rFonts w:ascii="Times New Roman" w:hAnsi="Times New Roman" w:cs="Times New Roman"/>
          <w:sz w:val="24"/>
          <w:szCs w:val="24"/>
        </w:rPr>
        <w:t>333-339.</w:t>
      </w:r>
    </w:p>
    <w:p w14:paraId="28A8627A">
      <w:pPr>
        <w:spacing w:after="156" w:afterLines="50" w:line="360" w:lineRule="auto"/>
        <w:ind w:left="480" w:hanging="480" w:hangingChars="200"/>
        <w:rPr>
          <w:rFonts w:ascii="Times New Roman" w:hAnsi="Times New Roman" w:cs="Times New Roman"/>
          <w:sz w:val="24"/>
          <w:szCs w:val="24"/>
        </w:rPr>
      </w:pPr>
      <w:r>
        <w:rPr>
          <w:rFonts w:hint="eastAsia" w:ascii="Times New Roman" w:hAnsi="Times New Roman" w:cs="Times New Roman"/>
          <w:sz w:val="24"/>
          <w:szCs w:val="24"/>
        </w:rPr>
        <w:t xml:space="preserve">Burger King. (2025a) </w:t>
      </w:r>
      <w:r>
        <w:rPr>
          <w:rFonts w:ascii="Times New Roman" w:hAnsi="Times New Roman" w:cs="Times New Roman"/>
          <w:i/>
          <w:iCs/>
          <w:sz w:val="24"/>
          <w:szCs w:val="24"/>
        </w:rPr>
        <w:t>We don’t just taste good. We do good</w:t>
      </w:r>
      <w:r>
        <w:rPr>
          <w:rFonts w:hint="eastAsia" w:ascii="Times New Roman" w:hAnsi="Times New Roman" w:cs="Times New Roman"/>
          <w:sz w:val="24"/>
          <w:szCs w:val="24"/>
        </w:rPr>
        <w:t xml:space="preserve">. Available at: </w:t>
      </w:r>
      <w:r>
        <w:fldChar w:fldCharType="begin"/>
      </w:r>
      <w:r>
        <w:instrText xml:space="preserve"> HYPERLINK "https://www.burgerking.co.uk/responsiblebusiness" </w:instrText>
      </w:r>
      <w:r>
        <w:fldChar w:fldCharType="separate"/>
      </w:r>
      <w:r>
        <w:rPr>
          <w:rStyle w:val="11"/>
          <w:rFonts w:hint="eastAsia" w:ascii="Times New Roman" w:hAnsi="Times New Roman" w:cs="Times New Roman"/>
          <w:sz w:val="24"/>
          <w:szCs w:val="24"/>
        </w:rPr>
        <w:t>https://www.burgerking.co.uk/responsiblebusiness</w:t>
      </w:r>
      <w:r>
        <w:rPr>
          <w:rStyle w:val="11"/>
          <w:rFonts w:hint="eastAsia" w:ascii="Times New Roman" w:hAnsi="Times New Roman" w:cs="Times New Roman"/>
          <w:sz w:val="24"/>
          <w:szCs w:val="24"/>
        </w:rPr>
        <w:fldChar w:fldCharType="end"/>
      </w:r>
      <w:r>
        <w:rPr>
          <w:rFonts w:hint="eastAsia" w:ascii="Times New Roman" w:hAnsi="Times New Roman" w:cs="Times New Roman"/>
          <w:sz w:val="24"/>
          <w:szCs w:val="24"/>
        </w:rPr>
        <w:t xml:space="preserve"> </w:t>
      </w:r>
      <w:r>
        <w:rPr>
          <w:rFonts w:ascii="Times New Roman" w:hAnsi="Times New Roman" w:cs="Times New Roman"/>
          <w:sz w:val="24"/>
          <w:szCs w:val="24"/>
        </w:rPr>
        <w:t>(Accessed 1</w:t>
      </w:r>
      <w:r>
        <w:rPr>
          <w:rFonts w:hint="eastAsia" w:ascii="Times New Roman" w:hAnsi="Times New Roman" w:cs="Times New Roman"/>
          <w:sz w:val="24"/>
          <w:szCs w:val="24"/>
        </w:rPr>
        <w:t>6</w:t>
      </w:r>
      <w:r>
        <w:rPr>
          <w:rFonts w:ascii="Times New Roman" w:hAnsi="Times New Roman" w:cs="Times New Roman"/>
          <w:sz w:val="24"/>
          <w:szCs w:val="24"/>
        </w:rPr>
        <w:t xml:space="preserve"> March 2025).</w:t>
      </w:r>
    </w:p>
    <w:p w14:paraId="5ED6B244">
      <w:pPr>
        <w:spacing w:after="156" w:afterLines="50" w:line="360" w:lineRule="auto"/>
        <w:ind w:left="480" w:hanging="480" w:hangingChars="200"/>
        <w:rPr>
          <w:rFonts w:ascii="Times New Roman" w:hAnsi="Times New Roman" w:cs="Times New Roman"/>
          <w:sz w:val="24"/>
          <w:szCs w:val="24"/>
        </w:rPr>
      </w:pPr>
      <w:r>
        <w:rPr>
          <w:rFonts w:hint="eastAsia" w:ascii="Times New Roman" w:hAnsi="Times New Roman" w:cs="Times New Roman"/>
          <w:sz w:val="24"/>
          <w:szCs w:val="24"/>
        </w:rPr>
        <w:t>B</w:t>
      </w:r>
      <w:r>
        <w:rPr>
          <w:rFonts w:ascii="Times New Roman" w:hAnsi="Times New Roman" w:cs="Times New Roman"/>
          <w:sz w:val="24"/>
          <w:szCs w:val="24"/>
        </w:rPr>
        <w:t>u</w:t>
      </w:r>
      <w:r>
        <w:rPr>
          <w:rFonts w:hint="eastAsia" w:ascii="Times New Roman" w:hAnsi="Times New Roman" w:cs="Times New Roman"/>
          <w:sz w:val="24"/>
          <w:szCs w:val="24"/>
        </w:rPr>
        <w:t xml:space="preserve">rger King. (2025b) </w:t>
      </w:r>
      <w:r>
        <w:rPr>
          <w:rFonts w:hint="eastAsia" w:ascii="Times New Roman" w:hAnsi="Times New Roman" w:cs="Times New Roman"/>
          <w:i/>
          <w:iCs/>
          <w:sz w:val="24"/>
          <w:szCs w:val="24"/>
        </w:rPr>
        <w:t>Boss it at BK</w:t>
      </w:r>
      <w:r>
        <w:rPr>
          <w:rFonts w:hint="eastAsia" w:ascii="Times New Roman" w:hAnsi="Times New Roman" w:cs="Times New Roman"/>
          <w:sz w:val="24"/>
          <w:szCs w:val="24"/>
        </w:rPr>
        <w:t xml:space="preserve">. Available at: </w:t>
      </w:r>
      <w:r>
        <w:fldChar w:fldCharType="begin"/>
      </w:r>
      <w:r>
        <w:instrText xml:space="preserve"> HYPERLINK "https://careers.burgerking.co.uk/talent-development" </w:instrText>
      </w:r>
      <w:r>
        <w:fldChar w:fldCharType="separate"/>
      </w:r>
      <w:r>
        <w:rPr>
          <w:rStyle w:val="11"/>
          <w:rFonts w:hint="eastAsia" w:ascii="Times New Roman" w:hAnsi="Times New Roman" w:cs="Times New Roman"/>
          <w:sz w:val="24"/>
          <w:szCs w:val="24"/>
        </w:rPr>
        <w:t>https://careers.burgerking.co.uk/talent-development</w:t>
      </w:r>
      <w:r>
        <w:rPr>
          <w:rStyle w:val="11"/>
          <w:rFonts w:hint="eastAsia" w:ascii="Times New Roman" w:hAnsi="Times New Roman" w:cs="Times New Roman"/>
          <w:sz w:val="24"/>
          <w:szCs w:val="24"/>
        </w:rPr>
        <w:fldChar w:fldCharType="end"/>
      </w:r>
      <w:r>
        <w:rPr>
          <w:rFonts w:hint="eastAsia" w:ascii="Times New Roman" w:hAnsi="Times New Roman" w:cs="Times New Roman"/>
          <w:sz w:val="24"/>
          <w:szCs w:val="24"/>
        </w:rPr>
        <w:t xml:space="preserve"> </w:t>
      </w:r>
      <w:bookmarkStart w:id="22" w:name="OLE_LINK7"/>
      <w:r>
        <w:rPr>
          <w:rFonts w:ascii="Times New Roman" w:hAnsi="Times New Roman" w:cs="Times New Roman"/>
          <w:sz w:val="24"/>
          <w:szCs w:val="24"/>
        </w:rPr>
        <w:t>(Accessed 1</w:t>
      </w:r>
      <w:r>
        <w:rPr>
          <w:rFonts w:hint="eastAsia" w:ascii="Times New Roman" w:hAnsi="Times New Roman" w:cs="Times New Roman"/>
          <w:sz w:val="24"/>
          <w:szCs w:val="24"/>
        </w:rPr>
        <w:t>6</w:t>
      </w:r>
      <w:r>
        <w:rPr>
          <w:rFonts w:ascii="Times New Roman" w:hAnsi="Times New Roman" w:cs="Times New Roman"/>
          <w:sz w:val="24"/>
          <w:szCs w:val="24"/>
        </w:rPr>
        <w:t xml:space="preserve"> March 2025).</w:t>
      </w:r>
      <w:bookmarkEnd w:id="22"/>
    </w:p>
    <w:p w14:paraId="6D81D3A3">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Dean, G. (2023) </w:t>
      </w:r>
      <w:r>
        <w:rPr>
          <w:rFonts w:ascii="Times New Roman" w:hAnsi="Times New Roman" w:cs="Times New Roman"/>
          <w:i/>
          <w:iCs/>
          <w:sz w:val="24"/>
          <w:szCs w:val="24"/>
        </w:rPr>
        <w:t>There’s going to be a lot more touchscreen kiosks at Burger King – and you’ll probably end up ordering more, too</w:t>
      </w:r>
      <w:r>
        <w:rPr>
          <w:rFonts w:ascii="Times New Roman" w:hAnsi="Times New Roman" w:cs="Times New Roman"/>
          <w:sz w:val="24"/>
          <w:szCs w:val="24"/>
        </w:rPr>
        <w:t xml:space="preserve">. Available at: </w:t>
      </w:r>
      <w:r>
        <w:fldChar w:fldCharType="begin"/>
      </w:r>
      <w:r>
        <w:instrText xml:space="preserve"> HYPERLINK "https://www.businessinsider.com/burger-king-digital-order-kiosks-sales-restaurant-brands-international-food-2023-11" </w:instrText>
      </w:r>
      <w:r>
        <w:fldChar w:fldCharType="separate"/>
      </w:r>
      <w:r>
        <w:rPr>
          <w:rStyle w:val="11"/>
          <w:rFonts w:ascii="Times New Roman" w:hAnsi="Times New Roman" w:cs="Times New Roman"/>
          <w:sz w:val="24"/>
          <w:szCs w:val="24"/>
        </w:rPr>
        <w:t>https://www.businessinsider.com/burger-king-digital-order-kiosks-sales-restaurant-brands-international-food-2023-11</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(Accessed 24 February 2025).</w:t>
      </w:r>
    </w:p>
    <w:p w14:paraId="28A0F480">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Eastlake, D. (2024) </w:t>
      </w:r>
      <w:r>
        <w:rPr>
          <w:rFonts w:ascii="Times New Roman" w:hAnsi="Times New Roman" w:cs="Times New Roman"/>
          <w:i/>
          <w:iCs/>
          <w:sz w:val="24"/>
          <w:szCs w:val="24"/>
        </w:rPr>
        <w:t>The UK has a new government: How will food and beverage be impacted?</w:t>
      </w:r>
      <w:r>
        <w:rPr>
          <w:rFonts w:ascii="Times New Roman" w:hAnsi="Times New Roman" w:cs="Times New Roman"/>
          <w:sz w:val="24"/>
          <w:szCs w:val="24"/>
        </w:rPr>
        <w:t xml:space="preserve"> Available at: </w:t>
      </w:r>
      <w:r>
        <w:fldChar w:fldCharType="begin"/>
      </w:r>
      <w:r>
        <w:instrText xml:space="preserve"> HYPERLINK "https://www.foodnavigator.com/Article/2024/07/05/How-will-the-new-UK-government-affect-the-food-and-beverage-industry/" </w:instrText>
      </w:r>
      <w:r>
        <w:fldChar w:fldCharType="separate"/>
      </w:r>
      <w:r>
        <w:rPr>
          <w:rStyle w:val="11"/>
          <w:rFonts w:ascii="Times New Roman" w:hAnsi="Times New Roman" w:cs="Times New Roman"/>
          <w:sz w:val="24"/>
          <w:szCs w:val="24"/>
        </w:rPr>
        <w:t>https://www.foodnavigator.com/Article/2024/07/05/How-will-the-new-UK-government-affect-the-food-and-beverage-industry/</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(Accessed 24 February 2025).</w:t>
      </w:r>
    </w:p>
    <w:p w14:paraId="41D095B6">
      <w:pPr>
        <w:spacing w:after="156" w:afterLines="50" w:line="360" w:lineRule="auto"/>
        <w:ind w:left="480" w:hanging="480" w:hangingChars="200"/>
        <w:rPr>
          <w:rFonts w:ascii="Times New Roman" w:hAnsi="Times New Roman" w:eastAsia="宋体" w:cs="Times New Roman"/>
          <w:color w:val="222222"/>
          <w:sz w:val="24"/>
          <w:szCs w:val="24"/>
          <w:shd w:val="clear" w:color="auto" w:fill="FFFFFF"/>
        </w:rPr>
      </w:pPr>
      <w:r>
        <w:rPr>
          <w:rFonts w:ascii="Times New Roman" w:hAnsi="Times New Roman" w:eastAsia="宋体" w:cs="Times New Roman"/>
          <w:color w:val="222222"/>
          <w:sz w:val="24"/>
          <w:szCs w:val="24"/>
          <w:shd w:val="clear" w:color="auto" w:fill="FFFFFF"/>
        </w:rPr>
        <w:t>Gerard, H. and Bruijl, T. (2019) </w:t>
      </w:r>
      <w:r>
        <w:rPr>
          <w:rFonts w:ascii="Times New Roman" w:hAnsi="Times New Roman" w:eastAsia="宋体" w:cs="Times New Roman"/>
          <w:i/>
          <w:iCs/>
          <w:color w:val="222222"/>
          <w:sz w:val="24"/>
          <w:szCs w:val="24"/>
          <w:shd w:val="clear" w:color="auto" w:fill="FFFFFF"/>
        </w:rPr>
        <w:t>The relevance of Porter's five forces in today's innovative and changing business environment</w:t>
      </w:r>
      <w:r>
        <w:rPr>
          <w:rFonts w:ascii="Times New Roman" w:hAnsi="Times New Roman" w:eastAsia="宋体" w:cs="Times New Roman"/>
          <w:color w:val="222222"/>
          <w:sz w:val="24"/>
          <w:szCs w:val="24"/>
          <w:shd w:val="clear" w:color="auto" w:fill="FFFFFF"/>
        </w:rPr>
        <w:t>. SSRN.</w:t>
      </w:r>
    </w:p>
    <w:p w14:paraId="7A0C3E55">
      <w:pPr>
        <w:spacing w:after="156" w:afterLines="50" w:line="360" w:lineRule="auto"/>
        <w:ind w:left="480" w:hanging="480" w:hangingChars="200"/>
        <w:rPr>
          <w:rFonts w:ascii="Times New Roman" w:hAnsi="Times New Roman" w:cs="Times New Roman"/>
          <w:sz w:val="24"/>
          <w:szCs w:val="24"/>
        </w:rPr>
      </w:pPr>
      <w:r>
        <w:rPr>
          <w:rFonts w:ascii="Times New Roman" w:hAnsi="Times New Roman" w:eastAsia="宋体" w:cs="Times New Roman"/>
          <w:color w:val="222222"/>
          <w:sz w:val="24"/>
          <w:szCs w:val="24"/>
          <w:shd w:val="clear" w:color="auto" w:fill="FFFFFF"/>
        </w:rPr>
        <w:t xml:space="preserve">Inman, P. (2025) </w:t>
      </w:r>
      <w:r>
        <w:rPr>
          <w:rFonts w:ascii="Times New Roman" w:hAnsi="Times New Roman" w:eastAsia="宋体" w:cs="Times New Roman"/>
          <w:i/>
          <w:iCs/>
          <w:color w:val="222222"/>
          <w:sz w:val="24"/>
          <w:szCs w:val="24"/>
          <w:shd w:val="clear" w:color="auto" w:fill="FFFFFF"/>
        </w:rPr>
        <w:t>UK shoppers inspired by health food trends on social media ‘lift retail sales’</w:t>
      </w:r>
      <w:r>
        <w:rPr>
          <w:rFonts w:ascii="Times New Roman" w:hAnsi="Times New Roman" w:eastAsia="宋体" w:cs="Times New Roman"/>
          <w:color w:val="222222"/>
          <w:sz w:val="24"/>
          <w:szCs w:val="24"/>
          <w:shd w:val="clear" w:color="auto" w:fill="FFFFFF"/>
        </w:rPr>
        <w:t xml:space="preserve">. Available at: </w:t>
      </w:r>
      <w:r>
        <w:fldChar w:fldCharType="begin"/>
      </w:r>
      <w:r>
        <w:instrText xml:space="preserve"> HYPERLINK "https://www.theguardian.com/business/2025/feb/11/uk-shoppers-inspired-by-health-food-trends-on-social-media-lift-retail-sales" </w:instrText>
      </w:r>
      <w:r>
        <w:fldChar w:fldCharType="separate"/>
      </w:r>
      <w:r>
        <w:rPr>
          <w:rStyle w:val="11"/>
          <w:rFonts w:ascii="Times New Roman" w:hAnsi="Times New Roman" w:eastAsia="宋体" w:cs="Times New Roman"/>
          <w:sz w:val="24"/>
          <w:szCs w:val="24"/>
          <w:shd w:val="clear" w:color="auto" w:fill="FFFFFF"/>
        </w:rPr>
        <w:t>https://www.theguardian.com/business/2025/feb/11/uk-shoppers-inspired-by-health-food-trends-on-social-media-lift-retail-sales</w:t>
      </w:r>
      <w:r>
        <w:rPr>
          <w:rStyle w:val="11"/>
          <w:rFonts w:ascii="Times New Roman" w:hAnsi="Times New Roman" w:eastAsia="宋体" w:cs="Times New Roman"/>
          <w:sz w:val="24"/>
          <w:szCs w:val="24"/>
          <w:shd w:val="clear" w:color="auto" w:fill="FFFFFF"/>
        </w:rPr>
        <w:fldChar w:fldCharType="end"/>
      </w:r>
      <w:r>
        <w:rPr>
          <w:rFonts w:ascii="Times New Roman" w:hAnsi="Times New Roman" w:eastAsia="宋体" w:cs="Times New Roman"/>
          <w:color w:val="222222"/>
          <w:sz w:val="24"/>
          <w:szCs w:val="24"/>
          <w:shd w:val="clear" w:color="auto" w:fill="FFFFFF"/>
        </w:rPr>
        <w:t xml:space="preserve"> </w:t>
      </w:r>
      <w:r>
        <w:rPr>
          <w:rFonts w:ascii="Times New Roman" w:hAnsi="Times New Roman" w:cs="Times New Roman"/>
          <w:sz w:val="24"/>
          <w:szCs w:val="24"/>
        </w:rPr>
        <w:t>(Accessed 14 March 2025).</w:t>
      </w:r>
    </w:p>
    <w:p w14:paraId="42C02D34">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JEROME, A.</w:t>
      </w:r>
      <w:r>
        <w:rPr>
          <w:rFonts w:hint="eastAsia" w:ascii="Times New Roman" w:hAnsi="Times New Roman" w:cs="Times New Roman"/>
          <w:sz w:val="24"/>
          <w:szCs w:val="24"/>
        </w:rPr>
        <w:t xml:space="preserve"> (</w:t>
      </w:r>
      <w:r>
        <w:rPr>
          <w:rFonts w:ascii="Times New Roman" w:hAnsi="Times New Roman" w:cs="Times New Roman"/>
          <w:sz w:val="24"/>
          <w:szCs w:val="24"/>
        </w:rPr>
        <w:t>2023</w:t>
      </w:r>
      <w:r>
        <w:rPr>
          <w:rFonts w:hint="eastAsia" w:ascii="Times New Roman" w:hAnsi="Times New Roman" w:cs="Times New Roman"/>
          <w:sz w:val="24"/>
          <w:szCs w:val="24"/>
        </w:rPr>
        <w:t>)</w:t>
      </w:r>
      <w:r>
        <w:rPr>
          <w:rFonts w:ascii="Times New Roman" w:hAnsi="Times New Roman" w:cs="Times New Roman"/>
          <w:sz w:val="24"/>
          <w:szCs w:val="24"/>
        </w:rPr>
        <w:t> A STUDY ON CULTURE INFLUENCE ON CONSUMER DECISION MAKING: BURGER KING</w:t>
      </w:r>
      <w:r>
        <w:rPr>
          <w:rFonts w:hint="eastAsia" w:ascii="Times New Roman" w:hAnsi="Times New Roman" w:cs="Times New Roman"/>
          <w:sz w:val="24"/>
          <w:szCs w:val="24"/>
        </w:rPr>
        <w:t xml:space="preserve">. </w:t>
      </w:r>
      <w:r>
        <w:rPr>
          <w:rFonts w:ascii="Times New Roman" w:hAnsi="Times New Roman" w:cs="Times New Roman"/>
          <w:sz w:val="24"/>
          <w:szCs w:val="24"/>
        </w:rPr>
        <w:t>Doctoral dissertation</w:t>
      </w:r>
      <w:r>
        <w:rPr>
          <w:rFonts w:hint="eastAsia" w:ascii="Times New Roman" w:hAnsi="Times New Roman" w:cs="Times New Roman"/>
          <w:sz w:val="24"/>
          <w:szCs w:val="24"/>
        </w:rPr>
        <w:t>.</w:t>
      </w:r>
      <w:r>
        <w:rPr>
          <w:rFonts w:ascii="Times New Roman" w:hAnsi="Times New Roman" w:cs="Times New Roman"/>
          <w:sz w:val="24"/>
          <w:szCs w:val="24"/>
        </w:rPr>
        <w:t xml:space="preserve"> St Teresa’s College (Autonomous), Ernakula</w:t>
      </w:r>
      <w:r>
        <w:rPr>
          <w:rFonts w:hint="eastAsia" w:ascii="Times New Roman" w:hAnsi="Times New Roman" w:cs="Times New Roman"/>
          <w:sz w:val="24"/>
          <w:szCs w:val="24"/>
        </w:rPr>
        <w:t xml:space="preserve">m. Available at: </w:t>
      </w:r>
      <w:r>
        <w:fldChar w:fldCharType="begin"/>
      </w:r>
      <w:r>
        <w:instrText xml:space="preserve"> HYPERLINK "http://117.239.78.102:8080/jspui/bitstream/123456789/2847/1/Aarsha%20Jerome.pdf" </w:instrText>
      </w:r>
      <w:r>
        <w:fldChar w:fldCharType="separate"/>
      </w:r>
      <w:r>
        <w:rPr>
          <w:rStyle w:val="11"/>
          <w:rFonts w:hint="eastAsia" w:ascii="Times New Roman" w:hAnsi="Times New Roman" w:cs="Times New Roman"/>
          <w:sz w:val="24"/>
          <w:szCs w:val="24"/>
        </w:rPr>
        <w:t>http://117.239.78.102:8080/jspui/bitstream/123456789/2847/1/Aarsha%20Jerome.pdf</w:t>
      </w:r>
      <w:r>
        <w:rPr>
          <w:rStyle w:val="11"/>
          <w:rFonts w:hint="eastAsia" w:ascii="Times New Roman" w:hAnsi="Times New Roman" w:cs="Times New Roman"/>
          <w:sz w:val="24"/>
          <w:szCs w:val="24"/>
        </w:rPr>
        <w:fldChar w:fldCharType="end"/>
      </w:r>
      <w:r>
        <w:rPr>
          <w:rFonts w:hint="eastAsia" w:ascii="Times New Roman" w:hAnsi="Times New Roman" w:cs="Times New Roman"/>
          <w:sz w:val="24"/>
          <w:szCs w:val="24"/>
        </w:rPr>
        <w:t xml:space="preserve"> </w:t>
      </w:r>
      <w:r>
        <w:rPr>
          <w:rFonts w:ascii="Times New Roman" w:hAnsi="Times New Roman" w:cs="Times New Roman"/>
          <w:sz w:val="24"/>
          <w:szCs w:val="24"/>
        </w:rPr>
        <w:t>(Accessed 1</w:t>
      </w:r>
      <w:r>
        <w:rPr>
          <w:rFonts w:hint="eastAsia" w:ascii="Times New Roman" w:hAnsi="Times New Roman" w:cs="Times New Roman"/>
          <w:sz w:val="24"/>
          <w:szCs w:val="24"/>
        </w:rPr>
        <w:t>6</w:t>
      </w:r>
      <w:r>
        <w:rPr>
          <w:rFonts w:ascii="Times New Roman" w:hAnsi="Times New Roman" w:cs="Times New Roman"/>
          <w:sz w:val="24"/>
          <w:szCs w:val="24"/>
        </w:rPr>
        <w:t xml:space="preserve"> March 2025).</w:t>
      </w:r>
    </w:p>
    <w:p w14:paraId="6192F423">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Kunst, A. (2024) </w:t>
      </w:r>
      <w:r>
        <w:rPr>
          <w:rFonts w:ascii="Times New Roman" w:hAnsi="Times New Roman" w:cs="Times New Roman"/>
          <w:i/>
          <w:iCs/>
          <w:sz w:val="24"/>
          <w:szCs w:val="24"/>
        </w:rPr>
        <w:t>McDonald’s brand profile in the UK 2023</w:t>
      </w:r>
      <w:r>
        <w:rPr>
          <w:rFonts w:ascii="Times New Roman" w:hAnsi="Times New Roman" w:cs="Times New Roman"/>
          <w:sz w:val="24"/>
          <w:szCs w:val="24"/>
        </w:rPr>
        <w:t xml:space="preserve">. Available at: </w:t>
      </w:r>
      <w:r>
        <w:fldChar w:fldCharType="begin"/>
      </w:r>
      <w:r>
        <w:instrText xml:space="preserve"> HYPERLINK "https://www.statista.com/forecasts/1335605/mcdonalds-restaurant-chains-brand-profile-in-the-uk" </w:instrText>
      </w:r>
      <w:r>
        <w:fldChar w:fldCharType="separate"/>
      </w:r>
      <w:r>
        <w:rPr>
          <w:rStyle w:val="11"/>
          <w:rFonts w:ascii="Times New Roman" w:hAnsi="Times New Roman" w:cs="Times New Roman"/>
          <w:sz w:val="24"/>
          <w:szCs w:val="24"/>
        </w:rPr>
        <w:t>https://www.statista.com/forecasts/1335605/mcdonalds-restaurant-chains-brand-profile-in-the-uk</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(Accessed 14 March 2025).</w:t>
      </w:r>
    </w:p>
    <w:p w14:paraId="5DACD128">
      <w:pPr>
        <w:spacing w:after="156" w:afterLines="50" w:line="360" w:lineRule="auto"/>
        <w:ind w:left="480" w:hanging="480" w:hangingChars="200"/>
        <w:rPr>
          <w:rFonts w:ascii="Times New Roman" w:hAnsi="Times New Roman" w:cs="Times New Roman"/>
          <w:sz w:val="24"/>
          <w:szCs w:val="24"/>
        </w:rPr>
      </w:pPr>
      <w:r>
        <w:rPr>
          <w:rFonts w:hint="eastAsia" w:ascii="Times New Roman" w:hAnsi="Times New Roman" w:cs="Times New Roman"/>
          <w:sz w:val="24"/>
          <w:szCs w:val="24"/>
        </w:rPr>
        <w:t xml:space="preserve">Kunst. (2023) </w:t>
      </w:r>
      <w:r>
        <w:rPr>
          <w:rFonts w:hint="eastAsia" w:ascii="Times New Roman" w:hAnsi="Times New Roman" w:cs="Times New Roman"/>
          <w:i/>
          <w:iCs/>
          <w:sz w:val="24"/>
          <w:szCs w:val="24"/>
        </w:rPr>
        <w:t>Burger King brand awareness, usage, popularity, loyalty, and buzz among restaurant chain customers in the UK in 2022</w:t>
      </w:r>
      <w:r>
        <w:rPr>
          <w:rFonts w:hint="eastAsia" w:ascii="Times New Roman" w:hAnsi="Times New Roman" w:cs="Times New Roman"/>
          <w:sz w:val="24"/>
          <w:szCs w:val="24"/>
        </w:rPr>
        <w:t xml:space="preserve">. Available at: </w:t>
      </w:r>
      <w:r>
        <w:fldChar w:fldCharType="begin"/>
      </w:r>
      <w:r>
        <w:instrText xml:space="preserve"> HYPERLINK "https://www.statista.com/forecasts/1335660/burger-king-restaurant-chains-brand-profile-in-the-uk" </w:instrText>
      </w:r>
      <w:r>
        <w:fldChar w:fldCharType="separate"/>
      </w:r>
      <w:r>
        <w:rPr>
          <w:rStyle w:val="11"/>
          <w:rFonts w:hint="eastAsia" w:ascii="Times New Roman" w:hAnsi="Times New Roman" w:cs="Times New Roman"/>
          <w:sz w:val="24"/>
          <w:szCs w:val="24"/>
        </w:rPr>
        <w:t>https://www.statista.com/forecasts/1335660/burger-king-restaurant-chains-brand-profile-in-the-uk</w:t>
      </w:r>
      <w:r>
        <w:rPr>
          <w:rStyle w:val="11"/>
          <w:rFonts w:hint="eastAsia" w:ascii="Times New Roman" w:hAnsi="Times New Roman" w:cs="Times New Roman"/>
          <w:sz w:val="24"/>
          <w:szCs w:val="24"/>
        </w:rPr>
        <w:fldChar w:fldCharType="end"/>
      </w:r>
      <w:r>
        <w:rPr>
          <w:rFonts w:hint="eastAsia" w:ascii="Times New Roman" w:hAnsi="Times New Roman" w:cs="Times New Roman"/>
          <w:sz w:val="24"/>
          <w:szCs w:val="24"/>
        </w:rPr>
        <w:t xml:space="preserve"> </w:t>
      </w:r>
      <w:r>
        <w:rPr>
          <w:rFonts w:ascii="Times New Roman" w:hAnsi="Times New Roman" w:cs="Times New Roman"/>
          <w:sz w:val="24"/>
          <w:szCs w:val="24"/>
        </w:rPr>
        <w:t>(Accessed 1</w:t>
      </w:r>
      <w:r>
        <w:rPr>
          <w:rFonts w:hint="eastAsia" w:ascii="Times New Roman" w:hAnsi="Times New Roman" w:cs="Times New Roman"/>
          <w:sz w:val="24"/>
          <w:szCs w:val="24"/>
        </w:rPr>
        <w:t>6</w:t>
      </w:r>
      <w:r>
        <w:rPr>
          <w:rFonts w:ascii="Times New Roman" w:hAnsi="Times New Roman" w:cs="Times New Roman"/>
          <w:sz w:val="24"/>
          <w:szCs w:val="24"/>
        </w:rPr>
        <w:t xml:space="preserve"> March 2025).</w:t>
      </w:r>
    </w:p>
    <w:p w14:paraId="49E0E1B1">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Leal, L. (2019) </w:t>
      </w:r>
      <w:r>
        <w:rPr>
          <w:rFonts w:ascii="Times New Roman" w:hAnsi="Times New Roman" w:cs="Times New Roman"/>
          <w:i/>
          <w:iCs/>
          <w:sz w:val="24"/>
          <w:szCs w:val="24"/>
        </w:rPr>
        <w:t>Burger King: Leveraging data to guide decisions and enrich the customer experience</w:t>
      </w:r>
      <w:r>
        <w:rPr>
          <w:rFonts w:ascii="Times New Roman" w:hAnsi="Times New Roman" w:cs="Times New Roman"/>
          <w:sz w:val="24"/>
          <w:szCs w:val="24"/>
        </w:rPr>
        <w:t xml:space="preserve">. </w:t>
      </w:r>
      <w:r>
        <w:rPr>
          <w:rFonts w:ascii="Times New Roman" w:hAnsi="Times New Roman" w:eastAsia="等线" w:cs="Times New Roman"/>
          <w:color w:val="000000"/>
          <w:sz w:val="24"/>
          <w:szCs w:val="24"/>
          <w:lang w:bidi="ar"/>
        </w:rPr>
        <w:t xml:space="preserve">Available at: </w:t>
      </w:r>
      <w:r>
        <w:fldChar w:fldCharType="begin"/>
      </w:r>
      <w:r>
        <w:instrText xml:space="preserve"> HYPERLINK "https://d3.harvard.edu/platform-digit/submission/burger-king-leveraging-data-to-guide-decisions-and-enrich-the-customer-experience/" </w:instrText>
      </w:r>
      <w:r>
        <w:fldChar w:fldCharType="separate"/>
      </w:r>
      <w:r>
        <w:rPr>
          <w:rStyle w:val="11"/>
          <w:rFonts w:ascii="Times New Roman" w:hAnsi="Times New Roman" w:cs="Times New Roman"/>
          <w:sz w:val="24"/>
          <w:szCs w:val="24"/>
        </w:rPr>
        <w:t>https://d3.harvard.edu/platform-digit/submission/burger-king-leveraging-data-to-guide-decisions-and-enrich-the-customer-experience/</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(Accessed 14 March 2025).</w:t>
      </w:r>
    </w:p>
    <w:p w14:paraId="533F2E4C">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Lee, S.Y.</w:t>
      </w:r>
      <w:r>
        <w:rPr>
          <w:rFonts w:hint="eastAsia" w:ascii="Times New Roman" w:hAnsi="Times New Roman" w:cs="Times New Roman"/>
          <w:sz w:val="24"/>
          <w:szCs w:val="24"/>
        </w:rPr>
        <w:t xml:space="preserve"> (</w:t>
      </w:r>
      <w:r>
        <w:rPr>
          <w:rFonts w:ascii="Times New Roman" w:hAnsi="Times New Roman" w:cs="Times New Roman"/>
          <w:sz w:val="24"/>
          <w:szCs w:val="24"/>
        </w:rPr>
        <w:t>2017</w:t>
      </w:r>
      <w:r>
        <w:rPr>
          <w:rFonts w:hint="eastAsia" w:ascii="Times New Roman" w:hAnsi="Times New Roman" w:cs="Times New Roman"/>
          <w:sz w:val="24"/>
          <w:szCs w:val="24"/>
        </w:rPr>
        <w:t>)</w:t>
      </w:r>
      <w:r>
        <w:rPr>
          <w:rFonts w:ascii="Times New Roman" w:hAnsi="Times New Roman" w:cs="Times New Roman"/>
          <w:sz w:val="24"/>
          <w:szCs w:val="24"/>
        </w:rPr>
        <w:t xml:space="preserve"> ‘A study on the growth mechanism of Burger King based on dynamic models of success and failure of businesses’</w:t>
      </w:r>
      <w:r>
        <w:rPr>
          <w:rFonts w:hint="eastAsia" w:ascii="Times New Roman" w:hAnsi="Times New Roman" w:cs="Times New Roman"/>
          <w:sz w:val="24"/>
          <w:szCs w:val="24"/>
        </w:rPr>
        <w:t>,</w:t>
      </w:r>
      <w:r>
        <w:rPr>
          <w:rFonts w:ascii="Times New Roman" w:hAnsi="Times New Roman" w:cs="Times New Roman"/>
          <w:sz w:val="24"/>
          <w:szCs w:val="24"/>
        </w:rPr>
        <w:t> </w:t>
      </w:r>
      <w:r>
        <w:rPr>
          <w:rFonts w:ascii="Times New Roman" w:hAnsi="Times New Roman" w:cs="Times New Roman"/>
          <w:i/>
          <w:iCs/>
          <w:sz w:val="24"/>
          <w:szCs w:val="24"/>
        </w:rPr>
        <w:t>East Asian Journal of Business Economics (EAJBE)</w:t>
      </w:r>
      <w:r>
        <w:rPr>
          <w:rFonts w:ascii="Times New Roman" w:hAnsi="Times New Roman" w:cs="Times New Roman"/>
          <w:sz w:val="24"/>
          <w:szCs w:val="24"/>
        </w:rPr>
        <w:t>, 5(4), pp.</w:t>
      </w:r>
      <w:r>
        <w:rPr>
          <w:rFonts w:hint="eastAsia" w:ascii="Times New Roman" w:hAnsi="Times New Roman" w:cs="Times New Roman"/>
          <w:sz w:val="24"/>
          <w:szCs w:val="24"/>
        </w:rPr>
        <w:t xml:space="preserve"> </w:t>
      </w:r>
      <w:r>
        <w:rPr>
          <w:rFonts w:ascii="Times New Roman" w:hAnsi="Times New Roman" w:cs="Times New Roman"/>
          <w:sz w:val="24"/>
          <w:szCs w:val="24"/>
        </w:rPr>
        <w:t>39-49.</w:t>
      </w:r>
    </w:p>
    <w:p w14:paraId="39E00223">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Machmoed, V.J.Z., Lapian, S.L.J. and Gunawan, E.M. </w:t>
      </w:r>
      <w:r>
        <w:rPr>
          <w:rFonts w:hint="eastAsia" w:ascii="Times New Roman" w:hAnsi="Times New Roman" w:cs="Times New Roman"/>
          <w:sz w:val="24"/>
          <w:szCs w:val="24"/>
        </w:rPr>
        <w:t>(</w:t>
      </w:r>
      <w:r>
        <w:rPr>
          <w:rFonts w:ascii="Times New Roman" w:hAnsi="Times New Roman" w:cs="Times New Roman"/>
          <w:sz w:val="24"/>
          <w:szCs w:val="24"/>
        </w:rPr>
        <w:t>2022</w:t>
      </w:r>
      <w:r>
        <w:rPr>
          <w:rFonts w:hint="eastAsia" w:ascii="Times New Roman" w:hAnsi="Times New Roman" w:cs="Times New Roman"/>
          <w:sz w:val="24"/>
          <w:szCs w:val="24"/>
        </w:rPr>
        <w:t>)</w:t>
      </w:r>
      <w:r>
        <w:rPr>
          <w:rFonts w:ascii="Times New Roman" w:hAnsi="Times New Roman" w:cs="Times New Roman"/>
          <w:sz w:val="24"/>
          <w:szCs w:val="24"/>
        </w:rPr>
        <w:t xml:space="preserve"> ‘DOES TECHNOLOGY MATTER IN THE WORLD OF LOYALTY? RESEARCH OF SELF SERVICE TECHNOLOGY AND CUSTOMER LOYALTY (CASE STUDY: BURGER KING MANADO)’</w:t>
      </w:r>
      <w:r>
        <w:rPr>
          <w:rFonts w:hint="eastAsia" w:ascii="Times New Roman" w:hAnsi="Times New Roman" w:cs="Times New Roman"/>
          <w:sz w:val="24"/>
          <w:szCs w:val="24"/>
        </w:rPr>
        <w:t>,</w:t>
      </w:r>
      <w:r>
        <w:rPr>
          <w:rFonts w:ascii="Times New Roman" w:hAnsi="Times New Roman" w:cs="Times New Roman"/>
          <w:sz w:val="24"/>
          <w:szCs w:val="24"/>
        </w:rPr>
        <w:t> </w:t>
      </w:r>
      <w:r>
        <w:rPr>
          <w:rFonts w:ascii="Times New Roman" w:hAnsi="Times New Roman" w:cs="Times New Roman"/>
          <w:i/>
          <w:iCs/>
          <w:sz w:val="24"/>
          <w:szCs w:val="24"/>
        </w:rPr>
        <w:t>Jurnal EMBA: Jurnal Riset Ekonomi, Manajemen, Bisnis dan Akuntansi</w:t>
      </w:r>
      <w:r>
        <w:rPr>
          <w:rFonts w:ascii="Times New Roman" w:hAnsi="Times New Roman" w:cs="Times New Roman"/>
          <w:sz w:val="24"/>
          <w:szCs w:val="24"/>
        </w:rPr>
        <w:t>, 10(4), pp.</w:t>
      </w:r>
      <w:r>
        <w:rPr>
          <w:rFonts w:hint="eastAsia" w:ascii="Times New Roman" w:hAnsi="Times New Roman" w:cs="Times New Roman"/>
          <w:sz w:val="24"/>
          <w:szCs w:val="24"/>
        </w:rPr>
        <w:t xml:space="preserve"> </w:t>
      </w:r>
      <w:r>
        <w:rPr>
          <w:rFonts w:ascii="Times New Roman" w:hAnsi="Times New Roman" w:cs="Times New Roman"/>
          <w:sz w:val="24"/>
          <w:szCs w:val="24"/>
        </w:rPr>
        <w:t>498-510.</w:t>
      </w:r>
    </w:p>
    <w:p w14:paraId="61BEBB19">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McDermott, A. (2017) </w:t>
      </w:r>
      <w:r>
        <w:rPr>
          <w:rFonts w:ascii="Times New Roman" w:hAnsi="Times New Roman" w:cs="Times New Roman"/>
          <w:i/>
          <w:iCs/>
          <w:sz w:val="24"/>
          <w:szCs w:val="24"/>
        </w:rPr>
        <w:t>The Nutrition Facts for Subway Restaurant Meals</w:t>
      </w:r>
      <w:r>
        <w:rPr>
          <w:rFonts w:ascii="Times New Roman" w:hAnsi="Times New Roman" w:cs="Times New Roman"/>
          <w:sz w:val="24"/>
          <w:szCs w:val="24"/>
        </w:rPr>
        <w:t xml:space="preserve">. Available at: </w:t>
      </w:r>
      <w:r>
        <w:fldChar w:fldCharType="begin"/>
      </w:r>
      <w:r>
        <w:instrText xml:space="preserve"> HYPERLINK "https://www.healthline.com/health/food-nutrition/subway-nutrition-facts" \l "Healthier-Subway-restaurant-meals" </w:instrText>
      </w:r>
      <w:r>
        <w:fldChar w:fldCharType="separate"/>
      </w:r>
      <w:r>
        <w:rPr>
          <w:rStyle w:val="11"/>
          <w:rFonts w:ascii="Times New Roman" w:hAnsi="Times New Roman" w:cs="Times New Roman"/>
          <w:sz w:val="24"/>
          <w:szCs w:val="24"/>
        </w:rPr>
        <w:t>https://www.healthline.com/health/food-nutrition/subway-nutrition-facts#Healthier-Subway-restaurant-meals</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(Accessed 14 March 2025).</w:t>
      </w:r>
    </w:p>
    <w:p w14:paraId="6D1CABBC">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Noble, M.B.A. and Allan, R. </w:t>
      </w:r>
      <w:r>
        <w:rPr>
          <w:rFonts w:hint="eastAsia" w:ascii="Times New Roman" w:hAnsi="Times New Roman" w:cs="Times New Roman"/>
          <w:sz w:val="24"/>
          <w:szCs w:val="24"/>
        </w:rPr>
        <w:t>(</w:t>
      </w:r>
      <w:r>
        <w:rPr>
          <w:rFonts w:ascii="Times New Roman" w:hAnsi="Times New Roman" w:cs="Times New Roman"/>
          <w:sz w:val="24"/>
          <w:szCs w:val="24"/>
        </w:rPr>
        <w:t>2023</w:t>
      </w:r>
      <w:r>
        <w:rPr>
          <w:rFonts w:hint="eastAsia" w:ascii="Times New Roman" w:hAnsi="Times New Roman" w:cs="Times New Roman"/>
          <w:sz w:val="24"/>
          <w:szCs w:val="24"/>
        </w:rPr>
        <w:t>)</w:t>
      </w:r>
      <w:r>
        <w:rPr>
          <w:rFonts w:ascii="Times New Roman" w:hAnsi="Times New Roman" w:cs="Times New Roman"/>
          <w:sz w:val="24"/>
          <w:szCs w:val="24"/>
        </w:rPr>
        <w:t xml:space="preserve"> ‘Self-ordering Kiosk Service System in Selected Food Chain Restaurants Towards Customer Satisfaction’</w:t>
      </w:r>
      <w:r>
        <w:rPr>
          <w:rFonts w:hint="eastAsia" w:ascii="Times New Roman" w:hAnsi="Times New Roman" w:cs="Times New Roman"/>
          <w:sz w:val="24"/>
          <w:szCs w:val="24"/>
        </w:rPr>
        <w:t>,</w:t>
      </w:r>
      <w:r>
        <w:rPr>
          <w:rFonts w:ascii="Times New Roman" w:hAnsi="Times New Roman" w:cs="Times New Roman"/>
          <w:sz w:val="24"/>
          <w:szCs w:val="24"/>
        </w:rPr>
        <w:t> </w:t>
      </w:r>
      <w:r>
        <w:rPr>
          <w:rFonts w:ascii="Times New Roman" w:hAnsi="Times New Roman" w:cs="Times New Roman"/>
          <w:i/>
          <w:iCs/>
          <w:sz w:val="24"/>
          <w:szCs w:val="24"/>
        </w:rPr>
        <w:t>Available at SSRN 4646297</w:t>
      </w:r>
      <w:r>
        <w:rPr>
          <w:rFonts w:ascii="Times New Roman" w:hAnsi="Times New Roman" w:cs="Times New Roman"/>
          <w:sz w:val="24"/>
          <w:szCs w:val="24"/>
        </w:rPr>
        <w:t>.</w:t>
      </w:r>
    </w:p>
    <w:p w14:paraId="7FF53C96">
      <w:pPr>
        <w:spacing w:after="156" w:afterLines="50" w:line="360" w:lineRule="auto"/>
        <w:ind w:left="480" w:hanging="480" w:hangingChars="200"/>
        <w:rPr>
          <w:rFonts w:ascii="Times New Roman" w:hAnsi="Times New Roman" w:cs="Times New Roman"/>
          <w:sz w:val="24"/>
          <w:szCs w:val="24"/>
        </w:rPr>
      </w:pPr>
      <w:r>
        <w:rPr>
          <w:rFonts w:hint="eastAsia" w:ascii="Times New Roman" w:hAnsi="Times New Roman" w:cs="Times New Roman"/>
          <w:sz w:val="24"/>
          <w:szCs w:val="24"/>
        </w:rPr>
        <w:t xml:space="preserve">Proveg. (2024) Taste trends: The shift towards plant-based eating in the UK. </w:t>
      </w:r>
      <w:r>
        <w:rPr>
          <w:rFonts w:ascii="Times New Roman" w:hAnsi="Times New Roman" w:cs="Times New Roman"/>
          <w:sz w:val="24"/>
          <w:szCs w:val="24"/>
        </w:rPr>
        <w:t>Available</w:t>
      </w:r>
      <w:r>
        <w:rPr>
          <w:rFonts w:hint="eastAsia" w:ascii="Times New Roman" w:hAnsi="Times New Roman" w:cs="Times New Roman"/>
          <w:sz w:val="24"/>
          <w:szCs w:val="24"/>
        </w:rPr>
        <w:t xml:space="preserve"> at: </w:t>
      </w:r>
      <w:r>
        <w:fldChar w:fldCharType="begin"/>
      </w:r>
      <w:r>
        <w:instrText xml:space="preserve"> HYPERLINK "https://proveg.org/article/taste-trends-the-shift-towards-plant-based-eating-in-the-uk/" </w:instrText>
      </w:r>
      <w:r>
        <w:fldChar w:fldCharType="separate"/>
      </w:r>
      <w:r>
        <w:rPr>
          <w:rStyle w:val="11"/>
          <w:rFonts w:hint="eastAsia" w:ascii="Times New Roman" w:hAnsi="Times New Roman" w:cs="Times New Roman"/>
          <w:sz w:val="24"/>
          <w:szCs w:val="24"/>
        </w:rPr>
        <w:t>https://proveg.org/article/taste-trends-the-shift-towards-plant-based-eating-in-the-uk/</w:t>
      </w:r>
      <w:r>
        <w:rPr>
          <w:rStyle w:val="11"/>
          <w:rFonts w:hint="eastAsia" w:ascii="Times New Roman" w:hAnsi="Times New Roman" w:cs="Times New Roman"/>
          <w:sz w:val="24"/>
          <w:szCs w:val="24"/>
        </w:rPr>
        <w:fldChar w:fldCharType="end"/>
      </w:r>
      <w:r>
        <w:rPr>
          <w:rFonts w:hint="eastAsia" w:ascii="Times New Roman" w:hAnsi="Times New Roman" w:cs="Times New Roman"/>
          <w:sz w:val="24"/>
          <w:szCs w:val="24"/>
        </w:rPr>
        <w:t xml:space="preserve"> (</w:t>
      </w:r>
      <w:r>
        <w:rPr>
          <w:rFonts w:ascii="Times New Roman" w:hAnsi="Times New Roman" w:cs="Times New Roman"/>
          <w:sz w:val="24"/>
          <w:szCs w:val="24"/>
        </w:rPr>
        <w:t>Accessed 1</w:t>
      </w:r>
      <w:r>
        <w:rPr>
          <w:rFonts w:hint="eastAsia" w:ascii="Times New Roman" w:hAnsi="Times New Roman" w:cs="Times New Roman"/>
          <w:sz w:val="24"/>
          <w:szCs w:val="24"/>
        </w:rPr>
        <w:t>7</w:t>
      </w:r>
      <w:r>
        <w:rPr>
          <w:rFonts w:ascii="Times New Roman" w:hAnsi="Times New Roman" w:cs="Times New Roman"/>
          <w:sz w:val="24"/>
          <w:szCs w:val="24"/>
        </w:rPr>
        <w:t xml:space="preserve"> March 2025</w:t>
      </w:r>
      <w:r>
        <w:rPr>
          <w:rFonts w:hint="eastAsia" w:ascii="Times New Roman" w:hAnsi="Times New Roman" w:cs="Times New Roman"/>
          <w:sz w:val="24"/>
          <w:szCs w:val="24"/>
        </w:rPr>
        <w:t>).</w:t>
      </w:r>
    </w:p>
    <w:p w14:paraId="7E2238E7">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Race, M. (2024) </w:t>
      </w:r>
      <w:r>
        <w:rPr>
          <w:rFonts w:ascii="Times New Roman" w:hAnsi="Times New Roman" w:cs="Times New Roman"/>
          <w:i/>
          <w:iCs/>
          <w:sz w:val="24"/>
          <w:szCs w:val="24"/>
        </w:rPr>
        <w:t>Minimum wage to rise to £12.21 an hour next year</w:t>
      </w:r>
      <w:r>
        <w:rPr>
          <w:rFonts w:ascii="Times New Roman" w:hAnsi="Times New Roman" w:cs="Times New Roman"/>
          <w:sz w:val="24"/>
          <w:szCs w:val="24"/>
        </w:rPr>
        <w:t xml:space="preserve">. </w:t>
      </w:r>
      <w:r>
        <w:rPr>
          <w:rFonts w:ascii="Times New Roman" w:hAnsi="Times New Roman" w:eastAsia="等线" w:cs="Times New Roman"/>
          <w:color w:val="000000"/>
          <w:sz w:val="24"/>
          <w:szCs w:val="24"/>
          <w:lang w:bidi="ar"/>
        </w:rPr>
        <w:t xml:space="preserve">Available at: </w:t>
      </w:r>
      <w:r>
        <w:fldChar w:fldCharType="begin"/>
      </w:r>
      <w:r>
        <w:instrText xml:space="preserve"> HYPERLINK "https://www.bbc.com/news/articles/c5y37wqnvwxo" </w:instrText>
      </w:r>
      <w:r>
        <w:fldChar w:fldCharType="separate"/>
      </w:r>
      <w:r>
        <w:rPr>
          <w:rStyle w:val="11"/>
          <w:rFonts w:ascii="Times New Roman" w:hAnsi="Times New Roman" w:eastAsia="等线" w:cs="Times New Roman"/>
          <w:sz w:val="24"/>
          <w:szCs w:val="24"/>
          <w:lang w:bidi="ar"/>
        </w:rPr>
        <w:t>https://www.bbc.com/news/articles/c5y37wqnvwxo</w:t>
      </w:r>
      <w:r>
        <w:rPr>
          <w:rStyle w:val="11"/>
          <w:rFonts w:ascii="Times New Roman" w:hAnsi="Times New Roman" w:eastAsia="等线" w:cs="Times New Roman"/>
          <w:sz w:val="24"/>
          <w:szCs w:val="24"/>
          <w:lang w:bidi="ar"/>
        </w:rPr>
        <w:fldChar w:fldCharType="end"/>
      </w:r>
      <w:r>
        <w:rPr>
          <w:rFonts w:ascii="Times New Roman" w:hAnsi="Times New Roman" w:eastAsia="等线" w:cs="Times New Roman"/>
          <w:color w:val="000000"/>
          <w:sz w:val="24"/>
          <w:szCs w:val="24"/>
          <w:lang w:bidi="ar"/>
        </w:rPr>
        <w:t xml:space="preserve"> </w:t>
      </w:r>
      <w:r>
        <w:rPr>
          <w:rFonts w:ascii="Times New Roman" w:hAnsi="Times New Roman" w:cs="Times New Roman"/>
          <w:sz w:val="24"/>
          <w:szCs w:val="24"/>
        </w:rPr>
        <w:t>(Accessed 14 March 2025).</w:t>
      </w:r>
    </w:p>
    <w:p w14:paraId="01EE0436">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Race, M. and Masud, F. (2024) </w:t>
      </w:r>
      <w:r>
        <w:rPr>
          <w:rFonts w:ascii="Times New Roman" w:hAnsi="Times New Roman" w:cs="Times New Roman"/>
          <w:i/>
          <w:iCs/>
          <w:sz w:val="24"/>
          <w:szCs w:val="24"/>
        </w:rPr>
        <w:t>Rising energy bills push inflation to highest for six months</w:t>
      </w:r>
      <w:r>
        <w:rPr>
          <w:rFonts w:ascii="Times New Roman" w:hAnsi="Times New Roman" w:cs="Times New Roman"/>
          <w:sz w:val="24"/>
          <w:szCs w:val="24"/>
        </w:rPr>
        <w:t xml:space="preserve">. Available at: </w:t>
      </w:r>
      <w:r>
        <w:fldChar w:fldCharType="begin"/>
      </w:r>
      <w:r>
        <w:instrText xml:space="preserve"> HYPERLINK "https://www.bbc.com/news/articles/c8rl4rgdj12o" </w:instrText>
      </w:r>
      <w:r>
        <w:fldChar w:fldCharType="separate"/>
      </w:r>
      <w:r>
        <w:rPr>
          <w:rStyle w:val="11"/>
          <w:rFonts w:ascii="Times New Roman" w:hAnsi="Times New Roman" w:cs="Times New Roman"/>
          <w:sz w:val="24"/>
          <w:szCs w:val="24"/>
        </w:rPr>
        <w:t>https://www.bbc.com/news/articles/c8rl4rgdj12o</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(Accessed 24 February 2025).</w:t>
      </w:r>
    </w:p>
    <w:p w14:paraId="23243CB3">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Setyadarma, B., Poernomo, T.T. and Putri, H.I.W. </w:t>
      </w:r>
      <w:r>
        <w:rPr>
          <w:rFonts w:hint="eastAsia" w:ascii="Times New Roman" w:hAnsi="Times New Roman" w:cs="Times New Roman"/>
          <w:sz w:val="24"/>
          <w:szCs w:val="24"/>
        </w:rPr>
        <w:t>(</w:t>
      </w:r>
      <w:r>
        <w:rPr>
          <w:rFonts w:ascii="Times New Roman" w:hAnsi="Times New Roman" w:cs="Times New Roman"/>
          <w:sz w:val="24"/>
          <w:szCs w:val="24"/>
        </w:rPr>
        <w:t>2022</w:t>
      </w:r>
      <w:r>
        <w:rPr>
          <w:rFonts w:hint="eastAsia" w:ascii="Times New Roman" w:hAnsi="Times New Roman" w:cs="Times New Roman"/>
          <w:sz w:val="24"/>
          <w:szCs w:val="24"/>
        </w:rPr>
        <w:t>)</w:t>
      </w:r>
      <w:r>
        <w:rPr>
          <w:rFonts w:ascii="Times New Roman" w:hAnsi="Times New Roman" w:cs="Times New Roman"/>
          <w:sz w:val="24"/>
          <w:szCs w:val="24"/>
        </w:rPr>
        <w:t xml:space="preserve"> ‘the Effect of Relational Marketing on Consumer Satisfaction of Burger King, Waru Sidoarjo’</w:t>
      </w:r>
      <w:r>
        <w:rPr>
          <w:rFonts w:hint="eastAsia" w:ascii="Times New Roman" w:hAnsi="Times New Roman" w:cs="Times New Roman"/>
          <w:sz w:val="24"/>
          <w:szCs w:val="24"/>
        </w:rPr>
        <w:t>,</w:t>
      </w:r>
      <w:r>
        <w:rPr>
          <w:rFonts w:ascii="Times New Roman" w:hAnsi="Times New Roman" w:cs="Times New Roman"/>
          <w:sz w:val="24"/>
          <w:szCs w:val="24"/>
        </w:rPr>
        <w:t> </w:t>
      </w:r>
      <w:r>
        <w:rPr>
          <w:rFonts w:ascii="Times New Roman" w:hAnsi="Times New Roman" w:cs="Times New Roman"/>
          <w:i/>
          <w:iCs/>
          <w:sz w:val="24"/>
          <w:szCs w:val="24"/>
        </w:rPr>
        <w:t>Journal of Industrial Engineering &amp; Management Research</w:t>
      </w:r>
      <w:r>
        <w:rPr>
          <w:rFonts w:ascii="Times New Roman" w:hAnsi="Times New Roman" w:cs="Times New Roman"/>
          <w:sz w:val="24"/>
          <w:szCs w:val="24"/>
        </w:rPr>
        <w:t>, 3(3), pp.</w:t>
      </w:r>
      <w:r>
        <w:rPr>
          <w:rFonts w:hint="eastAsia" w:ascii="Times New Roman" w:hAnsi="Times New Roman" w:cs="Times New Roman"/>
          <w:sz w:val="24"/>
          <w:szCs w:val="24"/>
        </w:rPr>
        <w:t xml:space="preserve"> </w:t>
      </w:r>
      <w:r>
        <w:rPr>
          <w:rFonts w:ascii="Times New Roman" w:hAnsi="Times New Roman" w:cs="Times New Roman"/>
          <w:sz w:val="24"/>
          <w:szCs w:val="24"/>
        </w:rPr>
        <w:t>167-172.</w:t>
      </w:r>
    </w:p>
    <w:p w14:paraId="40395188">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Shambu, G.</w:t>
      </w:r>
      <w:r>
        <w:rPr>
          <w:rFonts w:hint="eastAsia" w:ascii="Times New Roman" w:hAnsi="Times New Roman" w:cs="Times New Roman"/>
          <w:sz w:val="24"/>
          <w:szCs w:val="24"/>
        </w:rPr>
        <w:t xml:space="preserve"> (</w:t>
      </w:r>
      <w:r>
        <w:rPr>
          <w:rFonts w:ascii="Times New Roman" w:hAnsi="Times New Roman" w:cs="Times New Roman"/>
          <w:sz w:val="24"/>
          <w:szCs w:val="24"/>
        </w:rPr>
        <w:t>2023</w:t>
      </w:r>
      <w:r>
        <w:rPr>
          <w:rFonts w:hint="eastAsia" w:ascii="Times New Roman" w:hAnsi="Times New Roman" w:cs="Times New Roman"/>
          <w:sz w:val="24"/>
          <w:szCs w:val="24"/>
        </w:rPr>
        <w:t>)</w:t>
      </w:r>
      <w:r>
        <w:rPr>
          <w:rFonts w:ascii="Times New Roman" w:hAnsi="Times New Roman" w:cs="Times New Roman"/>
          <w:sz w:val="24"/>
          <w:szCs w:val="24"/>
        </w:rPr>
        <w:t xml:space="preserve"> ‘Sustainable, Plant-Based Food Supply Chains: A Teaching Resource’</w:t>
      </w:r>
      <w:r>
        <w:rPr>
          <w:rFonts w:hint="eastAsia" w:ascii="Times New Roman" w:hAnsi="Times New Roman" w:cs="Times New Roman"/>
          <w:sz w:val="24"/>
          <w:szCs w:val="24"/>
        </w:rPr>
        <w:t>,</w:t>
      </w:r>
      <w:r>
        <w:rPr>
          <w:rFonts w:ascii="Times New Roman" w:hAnsi="Times New Roman" w:cs="Times New Roman"/>
          <w:sz w:val="24"/>
          <w:szCs w:val="24"/>
        </w:rPr>
        <w:t> </w:t>
      </w:r>
      <w:r>
        <w:rPr>
          <w:rFonts w:ascii="Times New Roman" w:hAnsi="Times New Roman" w:cs="Times New Roman"/>
          <w:i/>
          <w:iCs/>
          <w:sz w:val="24"/>
          <w:szCs w:val="24"/>
        </w:rPr>
        <w:t>Business Education Innovation Journal</w:t>
      </w:r>
      <w:r>
        <w:rPr>
          <w:rFonts w:ascii="Times New Roman" w:hAnsi="Times New Roman" w:cs="Times New Roman"/>
          <w:sz w:val="24"/>
          <w:szCs w:val="24"/>
        </w:rPr>
        <w:t>, 15(2).</w:t>
      </w:r>
    </w:p>
    <w:p w14:paraId="71F9A937">
      <w:pPr>
        <w:spacing w:after="156" w:afterLines="50" w:line="360" w:lineRule="auto"/>
        <w:ind w:left="480" w:hanging="480" w:hangingChars="200"/>
        <w:rPr>
          <w:rFonts w:ascii="Times New Roman" w:hAnsi="Times New Roman" w:cs="Times New Roman"/>
          <w:sz w:val="24"/>
          <w:szCs w:val="24"/>
        </w:rPr>
      </w:pPr>
      <w:r>
        <w:rPr>
          <w:rFonts w:hint="eastAsia" w:ascii="Times New Roman" w:hAnsi="Times New Roman" w:cs="Times New Roman"/>
          <w:sz w:val="24"/>
          <w:szCs w:val="24"/>
        </w:rPr>
        <w:t xml:space="preserve">Statista Research Department. (2024) </w:t>
      </w:r>
      <w:r>
        <w:rPr>
          <w:rFonts w:hint="eastAsia" w:ascii="Times New Roman" w:hAnsi="Times New Roman" w:cs="Times New Roman"/>
          <w:i/>
          <w:iCs/>
          <w:sz w:val="24"/>
          <w:szCs w:val="24"/>
        </w:rPr>
        <w:t>Most popular dining brands in the United Kingdom in 3rd quarter of 2024</w:t>
      </w:r>
      <w:r>
        <w:rPr>
          <w:rFonts w:hint="eastAsia" w:ascii="Times New Roman" w:hAnsi="Times New Roman" w:cs="Times New Roman"/>
          <w:sz w:val="24"/>
          <w:szCs w:val="24"/>
        </w:rPr>
        <w:t xml:space="preserve">. Available at: </w:t>
      </w:r>
      <w:r>
        <w:fldChar w:fldCharType="begin"/>
      </w:r>
      <w:r>
        <w:instrText xml:space="preserve"> HYPERLINK "https://www.statista.com/statistics/950444/most-popular-restaurant-brands-in-the-united-kingdom-uk/" </w:instrText>
      </w:r>
      <w:r>
        <w:fldChar w:fldCharType="separate"/>
      </w:r>
      <w:r>
        <w:rPr>
          <w:rStyle w:val="11"/>
          <w:rFonts w:hint="eastAsia" w:ascii="Times New Roman" w:hAnsi="Times New Roman" w:cs="Times New Roman"/>
          <w:sz w:val="24"/>
          <w:szCs w:val="24"/>
        </w:rPr>
        <w:t>https://www.statista.com/statistics/950444/most-popular-restaurant-brands-in-the-united-kingdom-uk/</w:t>
      </w:r>
      <w:r>
        <w:rPr>
          <w:rStyle w:val="11"/>
          <w:rFonts w:hint="eastAsia" w:ascii="Times New Roman" w:hAnsi="Times New Roman" w:cs="Times New Roman"/>
          <w:sz w:val="24"/>
          <w:szCs w:val="24"/>
        </w:rPr>
        <w:fldChar w:fldCharType="end"/>
      </w:r>
      <w:r>
        <w:rPr>
          <w:rFonts w:hint="eastAsia" w:ascii="Times New Roman" w:hAnsi="Times New Roman" w:cs="Times New Roman"/>
          <w:sz w:val="24"/>
          <w:szCs w:val="24"/>
        </w:rPr>
        <w:t xml:space="preserve"> </w:t>
      </w:r>
      <w:r>
        <w:rPr>
          <w:rFonts w:ascii="Times New Roman" w:hAnsi="Times New Roman" w:cs="Times New Roman"/>
          <w:sz w:val="24"/>
          <w:szCs w:val="24"/>
        </w:rPr>
        <w:t>(</w:t>
      </w:r>
      <w:bookmarkStart w:id="23" w:name="OLE_LINK4"/>
      <w:r>
        <w:rPr>
          <w:rFonts w:ascii="Times New Roman" w:hAnsi="Times New Roman" w:cs="Times New Roman"/>
          <w:sz w:val="24"/>
          <w:szCs w:val="24"/>
        </w:rPr>
        <w:t>Accessed 1</w:t>
      </w:r>
      <w:r>
        <w:rPr>
          <w:rFonts w:hint="eastAsia" w:ascii="Times New Roman" w:hAnsi="Times New Roman" w:cs="Times New Roman"/>
          <w:sz w:val="24"/>
          <w:szCs w:val="24"/>
        </w:rPr>
        <w:t>6</w:t>
      </w:r>
      <w:r>
        <w:rPr>
          <w:rFonts w:ascii="Times New Roman" w:hAnsi="Times New Roman" w:cs="Times New Roman"/>
          <w:sz w:val="24"/>
          <w:szCs w:val="24"/>
        </w:rPr>
        <w:t xml:space="preserve"> March 2025</w:t>
      </w:r>
      <w:bookmarkEnd w:id="23"/>
      <w:r>
        <w:rPr>
          <w:rFonts w:ascii="Times New Roman" w:hAnsi="Times New Roman" w:cs="Times New Roman"/>
          <w:sz w:val="24"/>
          <w:szCs w:val="24"/>
        </w:rPr>
        <w:t>).</w:t>
      </w:r>
    </w:p>
    <w:p w14:paraId="11DDA8E1">
      <w:pPr>
        <w:spacing w:after="156" w:afterLines="50" w:line="360" w:lineRule="auto"/>
        <w:ind w:left="480" w:hanging="480" w:hangingChars="200"/>
        <w:rPr>
          <w:rFonts w:ascii="Times New Roman" w:hAnsi="Times New Roman" w:cs="Times New Roman"/>
          <w:sz w:val="24"/>
          <w:szCs w:val="24"/>
        </w:rPr>
      </w:pPr>
      <w:r>
        <w:rPr>
          <w:rFonts w:ascii="Times New Roman" w:hAnsi="Times New Roman" w:eastAsia="等线" w:cs="Times New Roman"/>
          <w:color w:val="000000"/>
          <w:sz w:val="24"/>
          <w:szCs w:val="24"/>
          <w:lang w:bidi="ar"/>
        </w:rPr>
        <w:t xml:space="preserve">Statista Research Department. (2025) </w:t>
      </w:r>
      <w:r>
        <w:rPr>
          <w:rFonts w:ascii="Times New Roman" w:hAnsi="Times New Roman" w:eastAsia="等线" w:cs="Times New Roman"/>
          <w:i/>
          <w:iCs/>
          <w:color w:val="000000"/>
          <w:sz w:val="24"/>
          <w:szCs w:val="24"/>
          <w:lang w:bidi="ar"/>
        </w:rPr>
        <w:t>Online shopping behavior in the United Kingdom (UK) - statistics &amp; facts</w:t>
      </w:r>
      <w:r>
        <w:rPr>
          <w:rFonts w:ascii="Times New Roman" w:hAnsi="Times New Roman" w:eastAsia="等线" w:cs="Times New Roman"/>
          <w:color w:val="000000"/>
          <w:sz w:val="24"/>
          <w:szCs w:val="24"/>
          <w:lang w:bidi="ar"/>
        </w:rPr>
        <w:t xml:space="preserve">. Available at: </w:t>
      </w:r>
      <w:r>
        <w:fldChar w:fldCharType="begin"/>
      </w:r>
      <w:r>
        <w:instrText xml:space="preserve"> HYPERLINK "https://www.statista.com/topics/7887/online-shopping-behavior-in-the-uk/" \l "topicOverview" </w:instrText>
      </w:r>
      <w:r>
        <w:fldChar w:fldCharType="separate"/>
      </w:r>
      <w:r>
        <w:rPr>
          <w:rStyle w:val="11"/>
          <w:rFonts w:ascii="Times New Roman" w:hAnsi="Times New Roman" w:eastAsia="等线" w:cs="Times New Roman"/>
          <w:sz w:val="24"/>
          <w:szCs w:val="24"/>
          <w:lang w:bidi="ar"/>
        </w:rPr>
        <w:t>https://www.statista.com/topics/7887/online-shopping-behavior-in-the-uk/#topicOverview</w:t>
      </w:r>
      <w:r>
        <w:rPr>
          <w:rStyle w:val="11"/>
          <w:rFonts w:ascii="Times New Roman" w:hAnsi="Times New Roman" w:eastAsia="等线" w:cs="Times New Roman"/>
          <w:sz w:val="24"/>
          <w:szCs w:val="24"/>
          <w:lang w:bidi="ar"/>
        </w:rPr>
        <w:fldChar w:fldCharType="end"/>
      </w:r>
      <w:r>
        <w:rPr>
          <w:rFonts w:ascii="Times New Roman" w:hAnsi="Times New Roman" w:cs="Times New Roman"/>
          <w:sz w:val="24"/>
          <w:szCs w:val="24"/>
        </w:rPr>
        <w:t xml:space="preserve"> (Accessed 14 March 2025).</w:t>
      </w:r>
    </w:p>
    <w:p w14:paraId="7FA489FD">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Sun, C. </w:t>
      </w:r>
      <w:r>
        <w:rPr>
          <w:rFonts w:hint="eastAsia" w:ascii="Times New Roman" w:hAnsi="Times New Roman" w:cs="Times New Roman"/>
          <w:sz w:val="24"/>
          <w:szCs w:val="24"/>
        </w:rPr>
        <w:t>(</w:t>
      </w:r>
      <w:r>
        <w:rPr>
          <w:rFonts w:ascii="Times New Roman" w:hAnsi="Times New Roman" w:cs="Times New Roman"/>
          <w:sz w:val="24"/>
          <w:szCs w:val="24"/>
        </w:rPr>
        <w:t>2022</w:t>
      </w:r>
      <w:r>
        <w:rPr>
          <w:rFonts w:hint="eastAsia" w:ascii="Times New Roman" w:hAnsi="Times New Roman" w:cs="Times New Roman"/>
          <w:sz w:val="24"/>
          <w:szCs w:val="24"/>
        </w:rPr>
        <w:t>)</w:t>
      </w:r>
      <w:r>
        <w:rPr>
          <w:rFonts w:ascii="Times New Roman" w:hAnsi="Times New Roman" w:cs="Times New Roman"/>
          <w:sz w:val="24"/>
          <w:szCs w:val="24"/>
        </w:rPr>
        <w:t xml:space="preserve"> ‘Market Analysis of Five Guys’</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hint="eastAsia" w:ascii="Times New Roman" w:hAnsi="Times New Roman" w:cs="Times New Roman"/>
          <w:sz w:val="24"/>
          <w:szCs w:val="24"/>
        </w:rPr>
        <w:t>i</w:t>
      </w:r>
      <w:r>
        <w:rPr>
          <w:rFonts w:ascii="Times New Roman" w:hAnsi="Times New Roman" w:cs="Times New Roman"/>
          <w:sz w:val="24"/>
          <w:szCs w:val="24"/>
        </w:rPr>
        <w:t>n </w:t>
      </w:r>
      <w:r>
        <w:rPr>
          <w:rFonts w:ascii="Times New Roman" w:hAnsi="Times New Roman" w:cs="Times New Roman"/>
          <w:i/>
          <w:iCs/>
          <w:sz w:val="24"/>
          <w:szCs w:val="24"/>
        </w:rPr>
        <w:t>2022 7th International Conference on Financial Innovation and Economic Development (ICFIED 2022)</w:t>
      </w:r>
      <w:r>
        <w:rPr>
          <w:rFonts w:hint="eastAsia" w:ascii="Times New Roman" w:hAnsi="Times New Roman" w:cs="Times New Roman"/>
          <w:sz w:val="24"/>
          <w:szCs w:val="24"/>
        </w:rPr>
        <w:t xml:space="preserve">. </w:t>
      </w:r>
      <w:r>
        <w:rPr>
          <w:rFonts w:ascii="Times New Roman" w:hAnsi="Times New Roman" w:cs="Times New Roman"/>
          <w:sz w:val="24"/>
          <w:szCs w:val="24"/>
        </w:rPr>
        <w:t>Atlantis Press</w:t>
      </w:r>
      <w:r>
        <w:rPr>
          <w:rFonts w:hint="eastAsia" w:ascii="Times New Roman" w:hAnsi="Times New Roman" w:cs="Times New Roman"/>
          <w:sz w:val="24"/>
          <w:szCs w:val="24"/>
        </w:rPr>
        <w:t>,</w:t>
      </w:r>
      <w:r>
        <w:rPr>
          <w:rFonts w:ascii="Times New Roman" w:hAnsi="Times New Roman" w:cs="Times New Roman"/>
          <w:sz w:val="24"/>
          <w:szCs w:val="24"/>
        </w:rPr>
        <w:t> pp. 2159-2167</w:t>
      </w:r>
      <w:r>
        <w:rPr>
          <w:rFonts w:hint="eastAsia" w:ascii="Times New Roman" w:hAnsi="Times New Roman" w:cs="Times New Roman"/>
          <w:sz w:val="24"/>
          <w:szCs w:val="24"/>
        </w:rPr>
        <w:t>.</w:t>
      </w:r>
    </w:p>
    <w:p w14:paraId="664EAF56">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Tapper, J. (2021) </w:t>
      </w:r>
      <w:r>
        <w:rPr>
          <w:rFonts w:ascii="Times New Roman" w:hAnsi="Times New Roman" w:cs="Times New Roman"/>
          <w:i/>
          <w:iCs/>
          <w:sz w:val="24"/>
          <w:szCs w:val="24"/>
        </w:rPr>
        <w:t>No meat please, we’re British: now a third of us approve of vegan diet</w:t>
      </w:r>
      <w:r>
        <w:rPr>
          <w:rFonts w:ascii="Times New Roman" w:hAnsi="Times New Roman" w:cs="Times New Roman"/>
          <w:sz w:val="24"/>
          <w:szCs w:val="24"/>
        </w:rPr>
        <w:t xml:space="preserve">. Available at: </w:t>
      </w:r>
      <w:r>
        <w:fldChar w:fldCharType="begin"/>
      </w:r>
      <w:r>
        <w:instrText xml:space="preserve"> HYPERLINK "https://www.theguardian.com/lifeandstyle/2021/dec/25/no-meat-please-were-british-now-a-third-of-us-approve-of-vegan-diet" </w:instrText>
      </w:r>
      <w:r>
        <w:fldChar w:fldCharType="separate"/>
      </w:r>
      <w:r>
        <w:rPr>
          <w:rStyle w:val="11"/>
          <w:rFonts w:ascii="Times New Roman" w:hAnsi="Times New Roman" w:cs="Times New Roman"/>
          <w:sz w:val="24"/>
          <w:szCs w:val="24"/>
        </w:rPr>
        <w:t>https://www.theguardian.com/lifeandstyle/2021/dec/25/no-meat-please-were-british-now-a-third-of-us-approve-of-vegan-diet</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(Accessed 14 March 2025).</w:t>
      </w:r>
    </w:p>
    <w:p w14:paraId="73A95CF7">
      <w:pPr>
        <w:spacing w:after="156" w:afterLines="50" w:line="360" w:lineRule="auto"/>
        <w:ind w:left="480" w:hanging="480" w:hangingChars="200"/>
        <w:rPr>
          <w:rFonts w:ascii="Times New Roman" w:hAnsi="Times New Roman" w:cs="Times New Roman"/>
          <w:sz w:val="24"/>
          <w:szCs w:val="24"/>
        </w:rPr>
      </w:pPr>
      <w:r>
        <w:rPr>
          <w:rFonts w:ascii="Times New Roman" w:hAnsi="Times New Roman" w:eastAsia="等线" w:cs="Times New Roman"/>
          <w:color w:val="000000"/>
          <w:sz w:val="24"/>
          <w:szCs w:val="24"/>
          <w:lang w:bidi="ar"/>
        </w:rPr>
        <w:t xml:space="preserve">Telander, E. (2025) </w:t>
      </w:r>
      <w:r>
        <w:rPr>
          <w:rFonts w:ascii="Times New Roman" w:hAnsi="Times New Roman" w:eastAsia="等线" w:cs="Times New Roman"/>
          <w:i/>
          <w:iCs/>
          <w:color w:val="000000"/>
          <w:sz w:val="24"/>
          <w:szCs w:val="24"/>
          <w:lang w:bidi="ar"/>
        </w:rPr>
        <w:t>King Food, operating Burger King across Scandinavia selects Future Ordering as kiosk ordering partner</w:t>
      </w:r>
      <w:r>
        <w:rPr>
          <w:rFonts w:ascii="Times New Roman" w:hAnsi="Times New Roman" w:eastAsia="等线" w:cs="Times New Roman"/>
          <w:color w:val="000000"/>
          <w:sz w:val="24"/>
          <w:szCs w:val="24"/>
          <w:lang w:bidi="ar"/>
        </w:rPr>
        <w:t xml:space="preserve">. Available at: </w:t>
      </w:r>
      <w:r>
        <w:fldChar w:fldCharType="begin"/>
      </w:r>
      <w:r>
        <w:instrText xml:space="preserve"> HYPERLINK "https://www.futureordering.com/news/king-food-operating-burger-king-across-scandinavia-selects-future-ordering-as-kiosk-ordering-partner" </w:instrText>
      </w:r>
      <w:r>
        <w:fldChar w:fldCharType="separate"/>
      </w:r>
      <w:r>
        <w:rPr>
          <w:rStyle w:val="11"/>
          <w:rFonts w:ascii="Times New Roman" w:hAnsi="Times New Roman" w:eastAsia="等线" w:cs="Times New Roman"/>
          <w:sz w:val="24"/>
          <w:szCs w:val="24"/>
          <w:lang w:bidi="ar"/>
        </w:rPr>
        <w:t>https://www.futureordering.com/news/king-food-operating-burger-king-across-scandinavia-selects-future-ordering-as-kiosk-ordering-partner</w:t>
      </w:r>
      <w:r>
        <w:rPr>
          <w:rStyle w:val="11"/>
          <w:rFonts w:ascii="Times New Roman" w:hAnsi="Times New Roman" w:eastAsia="等线" w:cs="Times New Roman"/>
          <w:sz w:val="24"/>
          <w:szCs w:val="24"/>
          <w:lang w:bidi="ar"/>
        </w:rPr>
        <w:fldChar w:fldCharType="end"/>
      </w:r>
      <w:r>
        <w:rPr>
          <w:rFonts w:ascii="Times New Roman" w:hAnsi="Times New Roman" w:eastAsia="等线" w:cs="Times New Roman"/>
          <w:color w:val="000000"/>
          <w:sz w:val="24"/>
          <w:szCs w:val="24"/>
          <w:lang w:bidi="ar"/>
        </w:rPr>
        <w:t xml:space="preserve"> </w:t>
      </w:r>
      <w:r>
        <w:rPr>
          <w:rFonts w:ascii="Times New Roman" w:hAnsi="Times New Roman" w:cs="Times New Roman"/>
          <w:sz w:val="24"/>
          <w:szCs w:val="24"/>
        </w:rPr>
        <w:t>(Accessed 14 March 2025).</w:t>
      </w:r>
    </w:p>
    <w:p w14:paraId="4360710F">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Trading Economics. (2025) </w:t>
      </w:r>
      <w:r>
        <w:rPr>
          <w:rFonts w:ascii="Times New Roman" w:hAnsi="Times New Roman" w:cs="Times New Roman"/>
          <w:i/>
          <w:iCs/>
          <w:sz w:val="24"/>
          <w:szCs w:val="24"/>
        </w:rPr>
        <w:t>British Pound</w:t>
      </w:r>
      <w:r>
        <w:rPr>
          <w:rFonts w:ascii="Times New Roman" w:hAnsi="Times New Roman" w:cs="Times New Roman"/>
          <w:sz w:val="24"/>
          <w:szCs w:val="24"/>
        </w:rPr>
        <w:t xml:space="preserve">. Available at: </w:t>
      </w:r>
      <w:r>
        <w:fldChar w:fldCharType="begin"/>
      </w:r>
      <w:r>
        <w:instrText xml:space="preserve"> HYPERLINK "https://tradingeconomics.com/united-kingdom/currency" </w:instrText>
      </w:r>
      <w:r>
        <w:fldChar w:fldCharType="separate"/>
      </w:r>
      <w:r>
        <w:rPr>
          <w:rStyle w:val="11"/>
          <w:rFonts w:ascii="Times New Roman" w:hAnsi="Times New Roman" w:cs="Times New Roman"/>
          <w:sz w:val="24"/>
          <w:szCs w:val="24"/>
        </w:rPr>
        <w:t>https://tradingeconomics.com/united-kingdom/currency</w:t>
      </w:r>
      <w:r>
        <w:rPr>
          <w:rStyle w:val="11"/>
          <w:rFonts w:ascii="Times New Roman" w:hAnsi="Times New Roman" w:cs="Times New Roman"/>
          <w:sz w:val="24"/>
          <w:szCs w:val="24"/>
        </w:rPr>
        <w:fldChar w:fldCharType="end"/>
      </w:r>
      <w:r>
        <w:rPr>
          <w:rFonts w:ascii="Times New Roman" w:hAnsi="Times New Roman" w:cs="Times New Roman"/>
          <w:sz w:val="24"/>
          <w:szCs w:val="24"/>
        </w:rPr>
        <w:t xml:space="preserve"> (Accessed 14 March 2025).</w:t>
      </w:r>
    </w:p>
    <w:p w14:paraId="65DE13B4">
      <w:pPr>
        <w:spacing w:after="156" w:afterLines="50" w:line="360" w:lineRule="auto"/>
        <w:ind w:left="480" w:hanging="480" w:hangingChars="200"/>
        <w:rPr>
          <w:rFonts w:ascii="Times New Roman" w:hAnsi="Times New Roman" w:cs="Times New Roman"/>
          <w:sz w:val="24"/>
          <w:szCs w:val="24"/>
        </w:rPr>
      </w:pPr>
      <w:r>
        <w:rPr>
          <w:rFonts w:ascii="Times New Roman" w:hAnsi="Times New Roman" w:eastAsia="等线" w:cs="Times New Roman"/>
          <w:color w:val="000000"/>
          <w:sz w:val="24"/>
          <w:szCs w:val="24"/>
          <w:lang w:bidi="ar"/>
        </w:rPr>
        <w:t xml:space="preserve">UK Parliament. (2024) </w:t>
      </w:r>
      <w:r>
        <w:rPr>
          <w:rFonts w:ascii="Times New Roman" w:hAnsi="Times New Roman" w:eastAsia="等线" w:cs="Times New Roman"/>
          <w:i/>
          <w:iCs/>
          <w:color w:val="000000"/>
          <w:sz w:val="24"/>
          <w:szCs w:val="24"/>
          <w:lang w:bidi="ar"/>
        </w:rPr>
        <w:t>Customs rules for trade with the EU</w:t>
      </w:r>
      <w:r>
        <w:rPr>
          <w:rFonts w:ascii="Times New Roman" w:hAnsi="Times New Roman" w:eastAsia="等线" w:cs="Times New Roman"/>
          <w:color w:val="000000"/>
          <w:sz w:val="24"/>
          <w:szCs w:val="24"/>
          <w:lang w:bidi="ar"/>
        </w:rPr>
        <w:t xml:space="preserve">. Available at: </w:t>
      </w:r>
      <w:r>
        <w:fldChar w:fldCharType="begin"/>
      </w:r>
      <w:r>
        <w:instrText xml:space="preserve"> HYPERLINK "https://commonslibrary.parliament.uk/new-customs-rules-for-trade-with-the-eu/" </w:instrText>
      </w:r>
      <w:r>
        <w:fldChar w:fldCharType="separate"/>
      </w:r>
      <w:r>
        <w:rPr>
          <w:rStyle w:val="11"/>
          <w:rFonts w:ascii="Times New Roman" w:hAnsi="Times New Roman" w:eastAsia="等线" w:cs="Times New Roman"/>
          <w:sz w:val="24"/>
          <w:szCs w:val="24"/>
          <w:lang w:bidi="ar"/>
        </w:rPr>
        <w:t>https://commonslibrary.parliament.uk/new-customs-rules-for-trade-with-the-eu/</w:t>
      </w:r>
      <w:r>
        <w:rPr>
          <w:rStyle w:val="11"/>
          <w:rFonts w:ascii="Times New Roman" w:hAnsi="Times New Roman" w:eastAsia="等线" w:cs="Times New Roman"/>
          <w:sz w:val="24"/>
          <w:szCs w:val="24"/>
          <w:lang w:bidi="ar"/>
        </w:rPr>
        <w:fldChar w:fldCharType="end"/>
      </w:r>
      <w:r>
        <w:rPr>
          <w:rFonts w:ascii="Times New Roman" w:hAnsi="Times New Roman" w:eastAsia="等线" w:cs="Times New Roman"/>
          <w:color w:val="000000"/>
          <w:sz w:val="24"/>
          <w:szCs w:val="24"/>
          <w:lang w:bidi="ar"/>
        </w:rPr>
        <w:t xml:space="preserve"> </w:t>
      </w:r>
      <w:r>
        <w:rPr>
          <w:rFonts w:ascii="Times New Roman" w:hAnsi="Times New Roman" w:cs="Times New Roman"/>
          <w:sz w:val="24"/>
          <w:szCs w:val="24"/>
        </w:rPr>
        <w:t>(Accessed 14 March 2025).</w:t>
      </w:r>
    </w:p>
    <w:p w14:paraId="13A6D6A1">
      <w:pPr>
        <w:spacing w:after="156" w:afterLines="50" w:line="360" w:lineRule="auto"/>
        <w:ind w:left="480" w:hanging="480" w:hangingChars="200"/>
        <w:rPr>
          <w:rFonts w:ascii="Times New Roman" w:hAnsi="Times New Roman" w:cs="Times New Roman"/>
          <w:sz w:val="24"/>
          <w:szCs w:val="24"/>
        </w:rPr>
      </w:pPr>
      <w:r>
        <w:rPr>
          <w:rFonts w:ascii="Times New Roman" w:hAnsi="Times New Roman" w:eastAsia="等线" w:cs="Times New Roman"/>
          <w:color w:val="000000"/>
          <w:sz w:val="24"/>
          <w:szCs w:val="24"/>
          <w:lang w:bidi="ar"/>
        </w:rPr>
        <w:t xml:space="preserve">UK Parliament. (2025) </w:t>
      </w:r>
      <w:r>
        <w:rPr>
          <w:rFonts w:ascii="Times New Roman" w:hAnsi="Times New Roman" w:eastAsia="等线" w:cs="Times New Roman"/>
          <w:i/>
          <w:iCs/>
          <w:color w:val="000000"/>
          <w:sz w:val="24"/>
          <w:szCs w:val="24"/>
          <w:lang w:bidi="ar"/>
        </w:rPr>
        <w:t>Labour market and workforce planning and supply</w:t>
      </w:r>
      <w:r>
        <w:rPr>
          <w:rFonts w:ascii="Times New Roman" w:hAnsi="Times New Roman" w:eastAsia="等线" w:cs="Times New Roman"/>
          <w:color w:val="000000"/>
          <w:sz w:val="24"/>
          <w:szCs w:val="24"/>
          <w:lang w:bidi="ar"/>
        </w:rPr>
        <w:t xml:space="preserve">. Available at: </w:t>
      </w:r>
      <w:r>
        <w:fldChar w:fldCharType="begin"/>
      </w:r>
      <w:r>
        <w:instrText xml:space="preserve"> HYPERLINK "https://post.parliament.uk/labour-market-and-workforce-planning-and-supply/" </w:instrText>
      </w:r>
      <w:r>
        <w:fldChar w:fldCharType="separate"/>
      </w:r>
      <w:r>
        <w:rPr>
          <w:rStyle w:val="11"/>
          <w:rFonts w:ascii="Times New Roman" w:hAnsi="Times New Roman" w:eastAsia="等线" w:cs="Times New Roman"/>
          <w:sz w:val="24"/>
          <w:szCs w:val="24"/>
          <w:lang w:bidi="ar"/>
        </w:rPr>
        <w:t>https://post.parliament.uk/labour-market-and-workforce-planning-and-supply/</w:t>
      </w:r>
      <w:r>
        <w:rPr>
          <w:rStyle w:val="11"/>
          <w:rFonts w:ascii="Times New Roman" w:hAnsi="Times New Roman" w:eastAsia="等线" w:cs="Times New Roman"/>
          <w:sz w:val="24"/>
          <w:szCs w:val="24"/>
          <w:lang w:bidi="ar"/>
        </w:rPr>
        <w:fldChar w:fldCharType="end"/>
      </w:r>
      <w:r>
        <w:rPr>
          <w:rFonts w:ascii="Times New Roman" w:hAnsi="Times New Roman" w:eastAsia="等线" w:cs="Times New Roman"/>
          <w:color w:val="000000"/>
          <w:sz w:val="24"/>
          <w:szCs w:val="24"/>
          <w:lang w:bidi="ar"/>
        </w:rPr>
        <w:t xml:space="preserve"> </w:t>
      </w:r>
      <w:r>
        <w:rPr>
          <w:rFonts w:ascii="Times New Roman" w:hAnsi="Times New Roman" w:cs="Times New Roman"/>
          <w:sz w:val="24"/>
          <w:szCs w:val="24"/>
        </w:rPr>
        <w:t>(Accessed 14 March 2025).</w:t>
      </w:r>
    </w:p>
    <w:p w14:paraId="0284AA18">
      <w:pPr>
        <w:spacing w:after="156" w:afterLines="50"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Wunsch, Nils-Gerrit. (2024) </w:t>
      </w:r>
      <w:r>
        <w:rPr>
          <w:rFonts w:ascii="Times New Roman" w:hAnsi="Times New Roman" w:cs="Times New Roman"/>
          <w:i/>
          <w:iCs/>
          <w:sz w:val="24"/>
          <w:szCs w:val="24"/>
        </w:rPr>
        <w:t>Health and wellness food trends in the United Kingdom - statistics &amp; facts</w:t>
      </w:r>
      <w:r>
        <w:rPr>
          <w:rFonts w:ascii="Times New Roman" w:hAnsi="Times New Roman" w:cs="Times New Roman"/>
          <w:sz w:val="24"/>
          <w:szCs w:val="24"/>
        </w:rPr>
        <w:t xml:space="preserve">. </w:t>
      </w:r>
      <w:r>
        <w:rPr>
          <w:rFonts w:ascii="Times New Roman" w:hAnsi="Times New Roman" w:eastAsia="等线" w:cs="Times New Roman"/>
          <w:color w:val="000000"/>
          <w:sz w:val="24"/>
          <w:szCs w:val="24"/>
          <w:lang w:bidi="ar"/>
        </w:rPr>
        <w:t xml:space="preserve">Available at: </w:t>
      </w:r>
      <w:r>
        <w:fldChar w:fldCharType="begin"/>
      </w:r>
      <w:r>
        <w:instrText xml:space="preserve"> HYPERLINK "https://www.statista.com/topics/6843/health-and-wellness-food-trends-in-the-uk/" \l "topicOverview" </w:instrText>
      </w:r>
      <w:r>
        <w:fldChar w:fldCharType="separate"/>
      </w:r>
      <w:r>
        <w:rPr>
          <w:rStyle w:val="11"/>
          <w:rFonts w:ascii="Times New Roman" w:hAnsi="Times New Roman" w:eastAsia="等线" w:cs="Times New Roman"/>
          <w:sz w:val="24"/>
          <w:szCs w:val="24"/>
          <w:lang w:bidi="ar"/>
        </w:rPr>
        <w:t>https://www.statista.com/topics/6843/health-and-wellness-food-trends-in-the-uk/#topicOverview</w:t>
      </w:r>
      <w:r>
        <w:rPr>
          <w:rStyle w:val="11"/>
          <w:rFonts w:ascii="Times New Roman" w:hAnsi="Times New Roman" w:eastAsia="等线" w:cs="Times New Roman"/>
          <w:sz w:val="24"/>
          <w:szCs w:val="24"/>
          <w:lang w:bidi="ar"/>
        </w:rPr>
        <w:fldChar w:fldCharType="end"/>
      </w:r>
      <w:r>
        <w:rPr>
          <w:rFonts w:ascii="Times New Roman" w:hAnsi="Times New Roman" w:eastAsia="等线" w:cs="Times New Roman"/>
          <w:color w:val="000000"/>
          <w:sz w:val="24"/>
          <w:szCs w:val="24"/>
          <w:lang w:bidi="ar"/>
        </w:rPr>
        <w:t xml:space="preserve"> </w:t>
      </w:r>
      <w:r>
        <w:rPr>
          <w:rFonts w:ascii="Times New Roman" w:hAnsi="Times New Roman" w:cs="Times New Roman"/>
          <w:sz w:val="24"/>
          <w:szCs w:val="24"/>
        </w:rPr>
        <w:t>(Accessed 14 March 2025).</w:t>
      </w:r>
    </w:p>
    <w:p w14:paraId="3D047A03">
      <w:pPr>
        <w:spacing w:after="156" w:afterLines="50" w:line="360" w:lineRule="auto"/>
        <w:ind w:left="480" w:hanging="480" w:hangingChars="200"/>
        <w:rPr>
          <w:rFonts w:ascii="Times New Roman" w:hAnsi="Times New Roman" w:eastAsia="宋体" w:cs="Times New Roman"/>
          <w:color w:val="222222"/>
          <w:sz w:val="24"/>
          <w:szCs w:val="24"/>
        </w:rPr>
      </w:pPr>
      <w:r>
        <w:rPr>
          <w:rFonts w:ascii="Times New Roman" w:hAnsi="Times New Roman" w:eastAsia="宋体" w:cs="Times New Roman"/>
          <w:color w:val="222222"/>
          <w:sz w:val="24"/>
          <w:szCs w:val="24"/>
        </w:rPr>
        <w:t>Yüksel, I. (2012) ‘Developing a multi-criteria decision making model for PESTEL analysis’</w:t>
      </w:r>
      <w:r>
        <w:rPr>
          <w:rFonts w:hint="eastAsia" w:ascii="Times New Roman" w:hAnsi="Times New Roman" w:eastAsia="宋体" w:cs="Times New Roman"/>
          <w:color w:val="222222"/>
          <w:sz w:val="24"/>
          <w:szCs w:val="24"/>
        </w:rPr>
        <w:t>,</w:t>
      </w:r>
      <w:r>
        <w:rPr>
          <w:rFonts w:ascii="Times New Roman" w:hAnsi="Times New Roman" w:eastAsia="宋体" w:cs="Times New Roman"/>
          <w:color w:val="222222"/>
          <w:sz w:val="24"/>
          <w:szCs w:val="24"/>
        </w:rPr>
        <w:t> </w:t>
      </w:r>
      <w:r>
        <w:rPr>
          <w:rFonts w:ascii="Times New Roman" w:hAnsi="Times New Roman" w:eastAsia="宋体" w:cs="Times New Roman"/>
          <w:i/>
          <w:iCs/>
          <w:color w:val="222222"/>
          <w:sz w:val="24"/>
          <w:szCs w:val="24"/>
        </w:rPr>
        <w:t>International Journal of Business and Management</w:t>
      </w:r>
      <w:r>
        <w:rPr>
          <w:rFonts w:ascii="Times New Roman" w:hAnsi="Times New Roman" w:eastAsia="宋体" w:cs="Times New Roman"/>
          <w:color w:val="222222"/>
          <w:sz w:val="24"/>
          <w:szCs w:val="24"/>
        </w:rPr>
        <w:t xml:space="preserve">, 7(24), </w:t>
      </w:r>
      <w:r>
        <w:rPr>
          <w:rFonts w:hint="eastAsia" w:ascii="Times New Roman" w:hAnsi="Times New Roman" w:eastAsia="宋体" w:cs="Times New Roman"/>
          <w:color w:val="222222"/>
          <w:sz w:val="24"/>
          <w:szCs w:val="24"/>
        </w:rPr>
        <w:t>p.</w:t>
      </w:r>
      <w:r>
        <w:rPr>
          <w:rFonts w:ascii="Times New Roman" w:hAnsi="Times New Roman" w:eastAsia="宋体" w:cs="Times New Roman"/>
          <w:color w:val="222222"/>
          <w:sz w:val="24"/>
          <w:szCs w:val="24"/>
        </w:rPr>
        <w:t>52.</w:t>
      </w:r>
    </w:p>
    <w:p w14:paraId="74530A98"/>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23184687"/>
      <w:docPartObj>
        <w:docPartGallery w:val="autotext"/>
      </w:docPartObj>
    </w:sdtPr>
    <w:sdtContent>
      <w:p w14:paraId="3D29CAD8">
        <w:pPr>
          <w:pStyle w:val="4"/>
          <w:jc w:val="center"/>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050AF">
    <w:pPr>
      <w:pStyle w:val="4"/>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B85AA">
    <w:pPr>
      <w:pStyle w:val="4"/>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DF5B2">
    <w:pPr>
      <w:pStyle w:val="5"/>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93692">
    <w:pPr>
      <w:pStyle w:val="5"/>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A3CA0">
    <w:pPr>
      <w:pStyle w:val="5"/>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294F1C"/>
    <w:multiLevelType w:val="multilevel"/>
    <w:tmpl w:val="0B294F1C"/>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
    <w:nsid w:val="0E9820DC"/>
    <w:multiLevelType w:val="multilevel"/>
    <w:tmpl w:val="0E9820DC"/>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
    <w:nsid w:val="122674E1"/>
    <w:multiLevelType w:val="multilevel"/>
    <w:tmpl w:val="122674E1"/>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3">
    <w:nsid w:val="24E800C8"/>
    <w:multiLevelType w:val="multilevel"/>
    <w:tmpl w:val="24E800C8"/>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
    <w:nsid w:val="2E9B30DE"/>
    <w:multiLevelType w:val="multilevel"/>
    <w:tmpl w:val="2E9B30DE"/>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5">
    <w:nsid w:val="572F7357"/>
    <w:multiLevelType w:val="multilevel"/>
    <w:tmpl w:val="572F7357"/>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6">
    <w:nsid w:val="5CDB069C"/>
    <w:multiLevelType w:val="multilevel"/>
    <w:tmpl w:val="5CDB069C"/>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7">
    <w:nsid w:val="6A737E2B"/>
    <w:multiLevelType w:val="multilevel"/>
    <w:tmpl w:val="6A737E2B"/>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7"/>
  </w:num>
  <w:num w:numId="2">
    <w:abstractNumId w:val="0"/>
  </w:num>
  <w:num w:numId="3">
    <w:abstractNumId w:val="1"/>
  </w:num>
  <w:num w:numId="4">
    <w:abstractNumId w:val="6"/>
  </w:num>
  <w:num w:numId="5">
    <w:abstractNumId w:val="5"/>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B80BF8"/>
    <w:rsid w:val="2DD44F6C"/>
    <w:rsid w:val="59182D00"/>
    <w:rsid w:val="5DC36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35" w:semiHidden="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qFormat/>
    <w:uiPriority w:val="9"/>
    <w:pPr>
      <w:keepNext/>
      <w:keepLines/>
      <w:spacing w:before="480" w:after="80"/>
      <w:outlineLvl w:val="0"/>
    </w:pPr>
    <w:rPr>
      <w:rFonts w:asciiTheme="majorHAnsi" w:hAnsiTheme="majorHAnsi" w:eastAsiaTheme="majorEastAsia" w:cstheme="majorBidi"/>
      <w:color w:val="2E54A1" w:themeColor="accent1" w:themeShade="BF"/>
      <w:sz w:val="48"/>
      <w:szCs w:val="48"/>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caption"/>
    <w:basedOn w:val="1"/>
    <w:next w:val="1"/>
    <w:unhideWhenUsed/>
    <w:qFormat/>
    <w:uiPriority w:val="35"/>
    <w:rPr>
      <w:rFonts w:eastAsia="黑体" w:asciiTheme="majorHAnsi" w:hAnsiTheme="majorHAnsi" w:cstheme="majorBidi"/>
      <w:sz w:val="20"/>
      <w:szCs w:val="20"/>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paragraph" w:styleId="7">
    <w:name w:val="table of figures"/>
    <w:basedOn w:val="1"/>
    <w:next w:val="1"/>
    <w:unhideWhenUsed/>
    <w:qFormat/>
    <w:uiPriority w:val="99"/>
    <w:pPr>
      <w:ind w:left="200" w:leftChars="200" w:hanging="200" w:hangingChars="200"/>
    </w:p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unhideWhenUsed/>
    <w:qFormat/>
    <w:uiPriority w:val="99"/>
    <w:rPr>
      <w:color w:val="0026E5" w:themeColor="hyperlink"/>
      <w:u w:val="single"/>
      <w14:textFill>
        <w14:solidFill>
          <w14:schemeClr w14:val="hlink"/>
        </w14:solidFill>
      </w14:textFill>
    </w:rPr>
  </w:style>
  <w:style w:type="paragraph" w:styleId="12">
    <w:name w:val="List Paragraph"/>
    <w:basedOn w:val="1"/>
    <w:qFormat/>
    <w:uiPriority w:val="34"/>
    <w:pPr>
      <w:ind w:left="720"/>
      <w:contextualSpacing/>
    </w:pPr>
  </w:style>
  <w:style w:type="paragraph" w:customStyle="1" w:styleId="13">
    <w:name w:val="列表段落1"/>
    <w:basedOn w:val="1"/>
    <w:qFormat/>
    <w:uiPriority w:val="0"/>
    <w:pPr>
      <w:spacing w:before="100" w:beforeAutospacing="1" w:after="100" w:afterAutospacing="1"/>
      <w:ind w:left="720"/>
      <w:contextualSpacing/>
    </w:pPr>
    <w:rPr>
      <w:rFonts w:ascii="等线" w:hAnsi="等线" w:eastAsia="等线" w:cs="Times New Roman"/>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179</Words>
  <Characters>976</Characters>
  <Lines>0</Lines>
  <Paragraphs>0</Paragraphs>
  <TotalTime>2</TotalTime>
  <ScaleCrop>false</ScaleCrop>
  <LinksUpToDate>false</LinksUpToDate>
  <CharactersWithSpaces>1135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2025-03-19T17:43:00Z</dcterms:created>
  <dc:creator>17158</dc:creator>
  <cp:lastModifiedBy>WPS_1479666331</cp:lastModifiedBy>
  <dcterms:modified xsi:type="dcterms:W3CDTF">2025-03-27T13:03:57Z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eyJoZGlkIjoiNjBjYjRkYmY0NGFjZDgyYmQ0ZDczOWFjNWY5MjM1N2MiLCJ1c2VySWQiOiIxNDc5NjY2MzMxIn0=</vt:lpwstr>
  </property>
  <property fmtid="{D5CDD505-2E9C-101B-9397-08002B2CF9AE}" pid="4" name="ICV">
    <vt:lpwstr>61FD31ACA3784E7A8F5DBADF9805E7CD_12</vt:lpwstr>
  </property>
</Properties>
</file>