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0063640"/>
        <w:docPartObj>
          <w:docPartGallery w:val="Cover Pages"/>
          <w:docPartUnique/>
        </w:docPartObj>
      </w:sdtPr>
      <w:sdtEndPr>
        <w:rPr>
          <w:rFonts w:ascii="Times New Roman" w:hAnsi="Times New Roman" w:cs="Times New Roman"/>
        </w:rPr>
      </w:sdtEndPr>
      <w:sdtContent>
        <w:p w14:paraId="2FA11DE0" w14:textId="0F0E3257" w:rsidR="00C17E7D" w:rsidRDefault="00C17E7D">
          <w:r>
            <w:rPr>
              <w:noProof/>
            </w:rPr>
            <mc:AlternateContent>
              <mc:Choice Requires="wpg">
                <w:drawing>
                  <wp:anchor distT="0" distB="0" distL="114300" distR="114300" simplePos="0" relativeHeight="251662336" behindDoc="0" locked="0" layoutInCell="1" allowOverlap="1" wp14:anchorId="5303DABD" wp14:editId="55EB5F9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83087A"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A92C723" wp14:editId="2EADF04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BAC81B8" w14:textId="7EB89A37" w:rsidR="00C17E7D" w:rsidRPr="007756DB" w:rsidRDefault="007756DB" w:rsidP="00090645">
                                    <w:pPr>
                                      <w:pStyle w:val="NoSpacing"/>
                                      <w:ind w:left="2410"/>
                                      <w:rPr>
                                        <w:rFonts w:ascii="Times New Roman" w:hAnsi="Times New Roman" w:cs="Times New Roman"/>
                                        <w:sz w:val="36"/>
                                        <w:szCs w:val="36"/>
                                      </w:rPr>
                                    </w:pPr>
                                    <w:r w:rsidRPr="007756DB">
                                      <w:rPr>
                                        <w:rFonts w:ascii="Times New Roman" w:hAnsi="Times New Roman" w:cs="Times New Roman"/>
                                        <w:sz w:val="36"/>
                                        <w:szCs w:val="36"/>
                                      </w:rPr>
                                      <w:t xml:space="preserve">Module name: Project </w:t>
                                    </w:r>
                                    <w:r w:rsidR="008302CE">
                                      <w:rPr>
                                        <w:rFonts w:ascii="Times New Roman" w:hAnsi="Times New Roman" w:cs="Times New Roman"/>
                                        <w:sz w:val="36"/>
                                        <w:szCs w:val="36"/>
                                      </w:rPr>
                                      <w:t>M</w:t>
                                    </w:r>
                                    <w:r w:rsidRPr="007756DB">
                                      <w:rPr>
                                        <w:rFonts w:ascii="Times New Roman" w:hAnsi="Times New Roman" w:cs="Times New Roman"/>
                                        <w:sz w:val="36"/>
                                        <w:szCs w:val="36"/>
                                      </w:rPr>
                                      <w:t xml:space="preserve">anagement </w:t>
                                    </w:r>
                                    <w:r w:rsidRPr="007756DB">
                                      <w:rPr>
                                        <w:rFonts w:ascii="Times New Roman" w:hAnsi="Times New Roman" w:cs="Times New Roman"/>
                                        <w:sz w:val="36"/>
                                        <w:szCs w:val="36"/>
                                      </w:rPr>
                                      <w:br/>
                                      <w:t>Module code: LCLM5003</w:t>
                                    </w:r>
                                    <w:r w:rsidRPr="007756DB">
                                      <w:rPr>
                                        <w:rFonts w:ascii="Times New Roman" w:hAnsi="Times New Roman" w:cs="Times New Roman"/>
                                        <w:sz w:val="36"/>
                                        <w:szCs w:val="36"/>
                                      </w:rPr>
                                      <w:br/>
                                      <w:t>Student name: Mariana Sherenha</w:t>
                                    </w:r>
                                    <w:r w:rsidRPr="007756DB">
                                      <w:rPr>
                                        <w:rFonts w:ascii="Times New Roman" w:hAnsi="Times New Roman" w:cs="Times New Roman"/>
                                        <w:sz w:val="36"/>
                                        <w:szCs w:val="36"/>
                                      </w:rPr>
                                      <w:br/>
                                      <w:t>Student ID: 2424533</w:t>
                                    </w:r>
                                    <w:r>
                                      <w:rPr>
                                        <w:rFonts w:ascii="Times New Roman" w:hAnsi="Times New Roman" w:cs="Times New Roman"/>
                                        <w:sz w:val="36"/>
                                        <w:szCs w:val="36"/>
                                      </w:rPr>
                                      <w:br/>
                                      <w:t xml:space="preserve">Lecturer name: </w:t>
                                    </w:r>
                                    <w:r w:rsidR="007E7B1F">
                                      <w:rPr>
                                        <w:rFonts w:ascii="Times New Roman" w:hAnsi="Times New Roman" w:cs="Times New Roman"/>
                                        <w:sz w:val="36"/>
                                        <w:szCs w:val="36"/>
                                      </w:rPr>
                                      <w:t>Sukhpreet Grewal</w:t>
                                    </w:r>
                                    <w:r w:rsidRPr="007756DB">
                                      <w:rPr>
                                        <w:rFonts w:ascii="Times New Roman" w:hAnsi="Times New Roman" w:cs="Times New Roman"/>
                                        <w:sz w:val="36"/>
                                        <w:szCs w:val="36"/>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A92C723"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rFonts w:ascii="Times New Roman" w:hAnsi="Times New Roman" w:cs="Times New Roman"/>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BAC81B8" w14:textId="7EB89A37" w:rsidR="00C17E7D" w:rsidRPr="007756DB" w:rsidRDefault="007756DB" w:rsidP="00090645">
                              <w:pPr>
                                <w:pStyle w:val="NoSpacing"/>
                                <w:ind w:left="2410"/>
                                <w:rPr>
                                  <w:rFonts w:ascii="Times New Roman" w:hAnsi="Times New Roman" w:cs="Times New Roman"/>
                                  <w:sz w:val="36"/>
                                  <w:szCs w:val="36"/>
                                </w:rPr>
                              </w:pPr>
                              <w:r w:rsidRPr="007756DB">
                                <w:rPr>
                                  <w:rFonts w:ascii="Times New Roman" w:hAnsi="Times New Roman" w:cs="Times New Roman"/>
                                  <w:sz w:val="36"/>
                                  <w:szCs w:val="36"/>
                                </w:rPr>
                                <w:t xml:space="preserve">Module name: Project </w:t>
                              </w:r>
                              <w:r w:rsidR="008302CE">
                                <w:rPr>
                                  <w:rFonts w:ascii="Times New Roman" w:hAnsi="Times New Roman" w:cs="Times New Roman"/>
                                  <w:sz w:val="36"/>
                                  <w:szCs w:val="36"/>
                                </w:rPr>
                                <w:t>M</w:t>
                              </w:r>
                              <w:r w:rsidRPr="007756DB">
                                <w:rPr>
                                  <w:rFonts w:ascii="Times New Roman" w:hAnsi="Times New Roman" w:cs="Times New Roman"/>
                                  <w:sz w:val="36"/>
                                  <w:szCs w:val="36"/>
                                </w:rPr>
                                <w:t xml:space="preserve">anagement </w:t>
                              </w:r>
                              <w:r w:rsidRPr="007756DB">
                                <w:rPr>
                                  <w:rFonts w:ascii="Times New Roman" w:hAnsi="Times New Roman" w:cs="Times New Roman"/>
                                  <w:sz w:val="36"/>
                                  <w:szCs w:val="36"/>
                                </w:rPr>
                                <w:br/>
                                <w:t>Module code: LCLM5003</w:t>
                              </w:r>
                              <w:r w:rsidRPr="007756DB">
                                <w:rPr>
                                  <w:rFonts w:ascii="Times New Roman" w:hAnsi="Times New Roman" w:cs="Times New Roman"/>
                                  <w:sz w:val="36"/>
                                  <w:szCs w:val="36"/>
                                </w:rPr>
                                <w:br/>
                                <w:t>Student name: Mariana Sherenha</w:t>
                              </w:r>
                              <w:r w:rsidRPr="007756DB">
                                <w:rPr>
                                  <w:rFonts w:ascii="Times New Roman" w:hAnsi="Times New Roman" w:cs="Times New Roman"/>
                                  <w:sz w:val="36"/>
                                  <w:szCs w:val="36"/>
                                </w:rPr>
                                <w:br/>
                                <w:t>Student ID: 2424533</w:t>
                              </w:r>
                              <w:r>
                                <w:rPr>
                                  <w:rFonts w:ascii="Times New Roman" w:hAnsi="Times New Roman" w:cs="Times New Roman"/>
                                  <w:sz w:val="36"/>
                                  <w:szCs w:val="36"/>
                                </w:rPr>
                                <w:br/>
                                <w:t xml:space="preserve">Lecturer name: </w:t>
                              </w:r>
                              <w:r w:rsidR="007E7B1F">
                                <w:rPr>
                                  <w:rFonts w:ascii="Times New Roman" w:hAnsi="Times New Roman" w:cs="Times New Roman"/>
                                  <w:sz w:val="36"/>
                                  <w:szCs w:val="36"/>
                                </w:rPr>
                                <w:t>Sukhpreet Grewal</w:t>
                              </w:r>
                              <w:r w:rsidRPr="007756DB">
                                <w:rPr>
                                  <w:rFonts w:ascii="Times New Roman" w:hAnsi="Times New Roman" w:cs="Times New Roman"/>
                                  <w:sz w:val="36"/>
                                  <w:szCs w:val="36"/>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AA65D40" wp14:editId="1B5444E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C43A1" w14:textId="435E7257" w:rsidR="00C17E7D" w:rsidRDefault="00661211" w:rsidP="00FD0D1B">
                                <w:pPr>
                                  <w:ind w:left="-851"/>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00ABE">
                                      <w:rPr>
                                        <w:caps/>
                                        <w:color w:val="156082" w:themeColor="accent1"/>
                                        <w:sz w:val="64"/>
                                        <w:szCs w:val="64"/>
                                      </w:rPr>
                                      <w:t>a Project portfolio</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16B4E8F" w14:textId="3D176081" w:rsidR="00C17E7D" w:rsidRDefault="007D776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A65D40"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16C43A1" w14:textId="435E7257" w:rsidR="00C17E7D" w:rsidRDefault="00661211" w:rsidP="00FD0D1B">
                          <w:pPr>
                            <w:ind w:left="-851"/>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00ABE">
                                <w:rPr>
                                  <w:caps/>
                                  <w:color w:val="156082" w:themeColor="accent1"/>
                                  <w:sz w:val="64"/>
                                  <w:szCs w:val="64"/>
                                </w:rPr>
                                <w:t>a Project portfolio</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16B4E8F" w14:textId="3D176081" w:rsidR="00C17E7D" w:rsidRDefault="007D776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843A5F7" w14:textId="112642E7" w:rsidR="00C17E7D" w:rsidRPr="009E221E" w:rsidRDefault="00C17E7D">
          <w:pPr>
            <w:rPr>
              <w:rFonts w:ascii="Times New Roman" w:hAnsi="Times New Roman" w:cs="Times New Roman"/>
            </w:rPr>
          </w:pPr>
          <w:r w:rsidRPr="009E221E">
            <w:rPr>
              <w:rFonts w:ascii="Times New Roman" w:hAnsi="Times New Roman" w:cs="Times New Roman"/>
            </w:rPr>
            <w:br w:type="page"/>
          </w:r>
        </w:p>
      </w:sdtContent>
    </w:sdt>
    <w:p w14:paraId="052613FE" w14:textId="71782BC4" w:rsidR="009E221E" w:rsidRPr="009E221E" w:rsidRDefault="008A0441">
      <w:pPr>
        <w:pStyle w:val="TOC1"/>
        <w:tabs>
          <w:tab w:val="right" w:pos="9016"/>
        </w:tabs>
        <w:rPr>
          <w:rFonts w:ascii="Times New Roman" w:eastAsiaTheme="minorEastAsia" w:hAnsi="Times New Roman" w:cs="Times New Roman"/>
          <w:b w:val="0"/>
          <w:bCs w:val="0"/>
          <w:caps w:val="0"/>
          <w:noProof/>
          <w:lang w:eastAsia="en-GB"/>
        </w:rPr>
      </w:pPr>
      <w:r w:rsidRPr="009E221E">
        <w:rPr>
          <w:rFonts w:ascii="Times New Roman" w:hAnsi="Times New Roman" w:cs="Times New Roman"/>
        </w:rPr>
        <w:lastRenderedPageBreak/>
        <w:fldChar w:fldCharType="begin"/>
      </w:r>
      <w:r w:rsidRPr="009E221E">
        <w:rPr>
          <w:rFonts w:ascii="Times New Roman" w:hAnsi="Times New Roman" w:cs="Times New Roman"/>
        </w:rPr>
        <w:instrText xml:space="preserve"> TOC \o "1-3" \h \z \u </w:instrText>
      </w:r>
      <w:r w:rsidRPr="009E221E">
        <w:rPr>
          <w:rFonts w:ascii="Times New Roman" w:hAnsi="Times New Roman" w:cs="Times New Roman"/>
        </w:rPr>
        <w:fldChar w:fldCharType="separate"/>
      </w:r>
      <w:hyperlink w:anchor="_Toc237464284" w:history="1">
        <w:r w:rsidR="009E221E" w:rsidRPr="009E221E">
          <w:rPr>
            <w:rStyle w:val="Hyperlink"/>
            <w:rFonts w:ascii="Times New Roman" w:hAnsi="Times New Roman" w:cs="Times New Roman"/>
            <w:noProof/>
          </w:rPr>
          <w:t>Part A – Poster</w:t>
        </w:r>
        <w:r w:rsidR="009E221E" w:rsidRPr="009E221E">
          <w:rPr>
            <w:rFonts w:ascii="Times New Roman" w:hAnsi="Times New Roman" w:cs="Times New Roman"/>
            <w:noProof/>
            <w:webHidden/>
          </w:rPr>
          <w:tab/>
        </w:r>
        <w:r w:rsidR="009E221E" w:rsidRPr="009E221E">
          <w:rPr>
            <w:rFonts w:ascii="Times New Roman" w:hAnsi="Times New Roman" w:cs="Times New Roman"/>
            <w:noProof/>
            <w:webHidden/>
          </w:rPr>
          <w:fldChar w:fldCharType="begin"/>
        </w:r>
        <w:r w:rsidR="009E221E" w:rsidRPr="009E221E">
          <w:rPr>
            <w:rFonts w:ascii="Times New Roman" w:hAnsi="Times New Roman" w:cs="Times New Roman"/>
            <w:noProof/>
            <w:webHidden/>
          </w:rPr>
          <w:instrText xml:space="preserve"> PAGEREF _Toc237464284 \h </w:instrText>
        </w:r>
        <w:r w:rsidR="009E221E" w:rsidRPr="009E221E">
          <w:rPr>
            <w:rFonts w:ascii="Times New Roman" w:hAnsi="Times New Roman" w:cs="Times New Roman"/>
            <w:noProof/>
            <w:webHidden/>
          </w:rPr>
        </w:r>
        <w:r w:rsidR="009E221E" w:rsidRPr="009E221E">
          <w:rPr>
            <w:rFonts w:ascii="Times New Roman" w:hAnsi="Times New Roman" w:cs="Times New Roman"/>
            <w:noProof/>
            <w:webHidden/>
          </w:rPr>
          <w:fldChar w:fldCharType="separate"/>
        </w:r>
        <w:r w:rsidR="009E221E" w:rsidRPr="009E221E">
          <w:rPr>
            <w:rFonts w:ascii="Times New Roman" w:hAnsi="Times New Roman" w:cs="Times New Roman"/>
            <w:noProof/>
            <w:webHidden/>
          </w:rPr>
          <w:t>2</w:t>
        </w:r>
        <w:r w:rsidR="009E221E" w:rsidRPr="009E221E">
          <w:rPr>
            <w:rFonts w:ascii="Times New Roman" w:hAnsi="Times New Roman" w:cs="Times New Roman"/>
            <w:noProof/>
            <w:webHidden/>
          </w:rPr>
          <w:fldChar w:fldCharType="end"/>
        </w:r>
      </w:hyperlink>
    </w:p>
    <w:p w14:paraId="20D99D1D" w14:textId="281E08AB" w:rsidR="009E221E" w:rsidRPr="009E221E" w:rsidRDefault="009E221E">
      <w:pPr>
        <w:pStyle w:val="TOC1"/>
        <w:tabs>
          <w:tab w:val="right" w:pos="9016"/>
        </w:tabs>
        <w:rPr>
          <w:rFonts w:ascii="Times New Roman" w:eastAsiaTheme="minorEastAsia" w:hAnsi="Times New Roman" w:cs="Times New Roman"/>
          <w:b w:val="0"/>
          <w:bCs w:val="0"/>
          <w:caps w:val="0"/>
          <w:noProof/>
          <w:lang w:eastAsia="en-GB"/>
        </w:rPr>
      </w:pPr>
      <w:hyperlink w:anchor="_Toc237464285" w:history="1">
        <w:r w:rsidRPr="009E221E">
          <w:rPr>
            <w:rStyle w:val="Hyperlink"/>
            <w:rFonts w:ascii="Times New Roman" w:hAnsi="Times New Roman" w:cs="Times New Roman"/>
            <w:noProof/>
          </w:rPr>
          <w:t>Part B – Reflection</w:t>
        </w:r>
        <w:r w:rsidRPr="009E221E">
          <w:rPr>
            <w:rFonts w:ascii="Times New Roman" w:hAnsi="Times New Roman" w:cs="Times New Roman"/>
            <w:noProof/>
            <w:webHidden/>
          </w:rPr>
          <w:tab/>
        </w:r>
        <w:r w:rsidRPr="009E221E">
          <w:rPr>
            <w:rFonts w:ascii="Times New Roman" w:hAnsi="Times New Roman" w:cs="Times New Roman"/>
            <w:noProof/>
            <w:webHidden/>
          </w:rPr>
          <w:fldChar w:fldCharType="begin"/>
        </w:r>
        <w:r w:rsidRPr="009E221E">
          <w:rPr>
            <w:rFonts w:ascii="Times New Roman" w:hAnsi="Times New Roman" w:cs="Times New Roman"/>
            <w:noProof/>
            <w:webHidden/>
          </w:rPr>
          <w:instrText xml:space="preserve"> PAGEREF _Toc237464285 \h </w:instrText>
        </w:r>
        <w:r w:rsidRPr="009E221E">
          <w:rPr>
            <w:rFonts w:ascii="Times New Roman" w:hAnsi="Times New Roman" w:cs="Times New Roman"/>
            <w:noProof/>
            <w:webHidden/>
          </w:rPr>
        </w:r>
        <w:r w:rsidRPr="009E221E">
          <w:rPr>
            <w:rFonts w:ascii="Times New Roman" w:hAnsi="Times New Roman" w:cs="Times New Roman"/>
            <w:noProof/>
            <w:webHidden/>
          </w:rPr>
          <w:fldChar w:fldCharType="separate"/>
        </w:r>
        <w:r w:rsidRPr="009E221E">
          <w:rPr>
            <w:rFonts w:ascii="Times New Roman" w:hAnsi="Times New Roman" w:cs="Times New Roman"/>
            <w:noProof/>
            <w:webHidden/>
          </w:rPr>
          <w:t>3</w:t>
        </w:r>
        <w:r w:rsidRPr="009E221E">
          <w:rPr>
            <w:rFonts w:ascii="Times New Roman" w:hAnsi="Times New Roman" w:cs="Times New Roman"/>
            <w:noProof/>
            <w:webHidden/>
          </w:rPr>
          <w:fldChar w:fldCharType="end"/>
        </w:r>
      </w:hyperlink>
    </w:p>
    <w:p w14:paraId="576D30F5" w14:textId="51B20B22" w:rsidR="009E221E" w:rsidRPr="009E221E" w:rsidRDefault="009E221E">
      <w:pPr>
        <w:pStyle w:val="TOC1"/>
        <w:tabs>
          <w:tab w:val="right" w:pos="9016"/>
        </w:tabs>
        <w:rPr>
          <w:rFonts w:ascii="Times New Roman" w:eastAsiaTheme="minorEastAsia" w:hAnsi="Times New Roman" w:cs="Times New Roman"/>
          <w:b w:val="0"/>
          <w:bCs w:val="0"/>
          <w:caps w:val="0"/>
          <w:noProof/>
          <w:lang w:eastAsia="en-GB"/>
        </w:rPr>
      </w:pPr>
      <w:hyperlink w:anchor="_Toc237464286" w:history="1">
        <w:r w:rsidRPr="009E221E">
          <w:rPr>
            <w:rStyle w:val="Hyperlink"/>
            <w:rFonts w:ascii="Times New Roman" w:hAnsi="Times New Roman" w:cs="Times New Roman"/>
            <w:noProof/>
          </w:rPr>
          <w:t>Part C – Project Management Plan. Redevelopment of the Central Transport Hub</w:t>
        </w:r>
        <w:r w:rsidRPr="009E221E">
          <w:rPr>
            <w:rFonts w:ascii="Times New Roman" w:hAnsi="Times New Roman" w:cs="Times New Roman"/>
            <w:noProof/>
            <w:webHidden/>
          </w:rPr>
          <w:tab/>
        </w:r>
        <w:r w:rsidRPr="009E221E">
          <w:rPr>
            <w:rFonts w:ascii="Times New Roman" w:hAnsi="Times New Roman" w:cs="Times New Roman"/>
            <w:noProof/>
            <w:webHidden/>
          </w:rPr>
          <w:fldChar w:fldCharType="begin"/>
        </w:r>
        <w:r w:rsidRPr="009E221E">
          <w:rPr>
            <w:rFonts w:ascii="Times New Roman" w:hAnsi="Times New Roman" w:cs="Times New Roman"/>
            <w:noProof/>
            <w:webHidden/>
          </w:rPr>
          <w:instrText xml:space="preserve"> PAGEREF _Toc237464286 \h </w:instrText>
        </w:r>
        <w:r w:rsidRPr="009E221E">
          <w:rPr>
            <w:rFonts w:ascii="Times New Roman" w:hAnsi="Times New Roman" w:cs="Times New Roman"/>
            <w:noProof/>
            <w:webHidden/>
          </w:rPr>
        </w:r>
        <w:r w:rsidRPr="009E221E">
          <w:rPr>
            <w:rFonts w:ascii="Times New Roman" w:hAnsi="Times New Roman" w:cs="Times New Roman"/>
            <w:noProof/>
            <w:webHidden/>
          </w:rPr>
          <w:fldChar w:fldCharType="separate"/>
        </w:r>
        <w:r w:rsidRPr="009E221E">
          <w:rPr>
            <w:rFonts w:ascii="Times New Roman" w:hAnsi="Times New Roman" w:cs="Times New Roman"/>
            <w:noProof/>
            <w:webHidden/>
          </w:rPr>
          <w:t>5</w:t>
        </w:r>
        <w:r w:rsidRPr="009E221E">
          <w:rPr>
            <w:rFonts w:ascii="Times New Roman" w:hAnsi="Times New Roman" w:cs="Times New Roman"/>
            <w:noProof/>
            <w:webHidden/>
          </w:rPr>
          <w:fldChar w:fldCharType="end"/>
        </w:r>
      </w:hyperlink>
    </w:p>
    <w:p w14:paraId="12FC1587" w14:textId="67CA86D2"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87" w:history="1">
        <w:r w:rsidRPr="009E221E">
          <w:rPr>
            <w:rStyle w:val="Hyperlink"/>
            <w:rFonts w:ascii="Times New Roman" w:hAnsi="Times New Roman" w:cs="Times New Roman"/>
            <w:noProof/>
            <w:sz w:val="24"/>
            <w:szCs w:val="24"/>
          </w:rPr>
          <w:t>1. Introduction</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_Toc237464287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5</w:t>
        </w:r>
        <w:r w:rsidRPr="009E221E">
          <w:rPr>
            <w:rFonts w:ascii="Times New Roman" w:hAnsi="Times New Roman" w:cs="Times New Roman"/>
            <w:noProof/>
            <w:webHidden/>
            <w:sz w:val="24"/>
            <w:szCs w:val="24"/>
          </w:rPr>
          <w:fldChar w:fldCharType="end"/>
        </w:r>
      </w:hyperlink>
    </w:p>
    <w:p w14:paraId="6BD28C72" w14:textId="10FA2218"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88" w:history="1">
        <w:r w:rsidRPr="009E221E">
          <w:rPr>
            <w:rStyle w:val="Hyperlink"/>
            <w:rFonts w:ascii="Times New Roman" w:hAnsi="Times New Roman" w:cs="Times New Roman"/>
            <w:noProof/>
            <w:sz w:val="24"/>
            <w:szCs w:val="24"/>
          </w:rPr>
          <w:t>2. Project Description</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_Toc237464288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6</w:t>
        </w:r>
        <w:r w:rsidRPr="009E221E">
          <w:rPr>
            <w:rFonts w:ascii="Times New Roman" w:hAnsi="Times New Roman" w:cs="Times New Roman"/>
            <w:noProof/>
            <w:webHidden/>
            <w:sz w:val="24"/>
            <w:szCs w:val="24"/>
          </w:rPr>
          <w:fldChar w:fldCharType="end"/>
        </w:r>
      </w:hyperlink>
    </w:p>
    <w:p w14:paraId="0762D84B" w14:textId="3BCBDB0C"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89" w:history="1">
        <w:r w:rsidRPr="009E221E">
          <w:rPr>
            <w:rStyle w:val="Hyperlink"/>
            <w:rFonts w:ascii="Times New Roman" w:hAnsi="Times New Roman" w:cs="Times New Roman"/>
            <w:noProof/>
            <w:sz w:val="24"/>
            <w:szCs w:val="24"/>
          </w:rPr>
          <w:t>3. Project Scope</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_Toc237464289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7</w:t>
        </w:r>
        <w:r w:rsidRPr="009E221E">
          <w:rPr>
            <w:rFonts w:ascii="Times New Roman" w:hAnsi="Times New Roman" w:cs="Times New Roman"/>
            <w:noProof/>
            <w:webHidden/>
            <w:sz w:val="24"/>
            <w:szCs w:val="24"/>
          </w:rPr>
          <w:fldChar w:fldCharType="end"/>
        </w:r>
      </w:hyperlink>
    </w:p>
    <w:p w14:paraId="761077DB" w14:textId="754FD11E"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90" w:history="1">
        <w:r w:rsidRPr="009E221E">
          <w:rPr>
            <w:rStyle w:val="Hyperlink"/>
            <w:rFonts w:ascii="Times New Roman" w:hAnsi="Times New Roman" w:cs="Times New Roman"/>
            <w:noProof/>
            <w:sz w:val="24"/>
            <w:szCs w:val="24"/>
          </w:rPr>
          <w:t>4. Work Breakdown Structure (WBS)</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_Toc237464290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9</w:t>
        </w:r>
        <w:r w:rsidRPr="009E221E">
          <w:rPr>
            <w:rFonts w:ascii="Times New Roman" w:hAnsi="Times New Roman" w:cs="Times New Roman"/>
            <w:noProof/>
            <w:webHidden/>
            <w:sz w:val="24"/>
            <w:szCs w:val="24"/>
          </w:rPr>
          <w:fldChar w:fldCharType="end"/>
        </w:r>
      </w:hyperlink>
    </w:p>
    <w:p w14:paraId="70D2F8C1" w14:textId="00E4D721"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91" w:history="1">
        <w:r w:rsidRPr="009E221E">
          <w:rPr>
            <w:rStyle w:val="Hyperlink"/>
            <w:rFonts w:ascii="Times New Roman" w:hAnsi="Times New Roman" w:cs="Times New Roman"/>
            <w:noProof/>
            <w:sz w:val="24"/>
            <w:szCs w:val="24"/>
          </w:rPr>
          <w:t>5. Quad Chart</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_Toc237464291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11</w:t>
        </w:r>
        <w:r w:rsidRPr="009E221E">
          <w:rPr>
            <w:rFonts w:ascii="Times New Roman" w:hAnsi="Times New Roman" w:cs="Times New Roman"/>
            <w:noProof/>
            <w:webHidden/>
            <w:sz w:val="24"/>
            <w:szCs w:val="24"/>
          </w:rPr>
          <w:fldChar w:fldCharType="end"/>
        </w:r>
      </w:hyperlink>
    </w:p>
    <w:p w14:paraId="689DE90A" w14:textId="2041F1D3"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92" w:history="1">
        <w:r w:rsidRPr="009E221E">
          <w:rPr>
            <w:rStyle w:val="Hyperlink"/>
            <w:rFonts w:ascii="Times New Roman" w:hAnsi="Times New Roman" w:cs="Times New Roman"/>
            <w:noProof/>
            <w:sz w:val="24"/>
            <w:szCs w:val="24"/>
          </w:rPr>
          <w:t>6. Gantt Chart and Project Schedule</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_Toc237464292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12</w:t>
        </w:r>
        <w:r w:rsidRPr="009E221E">
          <w:rPr>
            <w:rFonts w:ascii="Times New Roman" w:hAnsi="Times New Roman" w:cs="Times New Roman"/>
            <w:noProof/>
            <w:webHidden/>
            <w:sz w:val="24"/>
            <w:szCs w:val="24"/>
          </w:rPr>
          <w:fldChar w:fldCharType="end"/>
        </w:r>
      </w:hyperlink>
    </w:p>
    <w:p w14:paraId="0D021840" w14:textId="6482D330"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93" w:history="1">
        <w:r w:rsidRPr="009E221E">
          <w:rPr>
            <w:rStyle w:val="Hyperlink"/>
            <w:rFonts w:ascii="Times New Roman" w:hAnsi="Times New Roman" w:cs="Times New Roman"/>
            <w:noProof/>
            <w:sz w:val="24"/>
            <w:szCs w:val="24"/>
          </w:rPr>
          <w:t>7. Stakeholders’ Involvement</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_Toc237464293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13</w:t>
        </w:r>
        <w:r w:rsidRPr="009E221E">
          <w:rPr>
            <w:rFonts w:ascii="Times New Roman" w:hAnsi="Times New Roman" w:cs="Times New Roman"/>
            <w:noProof/>
            <w:webHidden/>
            <w:sz w:val="24"/>
            <w:szCs w:val="24"/>
          </w:rPr>
          <w:fldChar w:fldCharType="end"/>
        </w:r>
      </w:hyperlink>
    </w:p>
    <w:p w14:paraId="24690D25" w14:textId="59D90FF2"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94" w:history="1">
        <w:r w:rsidRPr="009E221E">
          <w:rPr>
            <w:rStyle w:val="Hyperlink"/>
            <w:rFonts w:ascii="Times New Roman" w:hAnsi="Times New Roman" w:cs="Times New Roman"/>
            <w:noProof/>
            <w:sz w:val="24"/>
            <w:szCs w:val="24"/>
          </w:rPr>
          <w:t>8. Allocation of Resources</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_Toc237464294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15</w:t>
        </w:r>
        <w:r w:rsidRPr="009E221E">
          <w:rPr>
            <w:rFonts w:ascii="Times New Roman" w:hAnsi="Times New Roman" w:cs="Times New Roman"/>
            <w:noProof/>
            <w:webHidden/>
            <w:sz w:val="24"/>
            <w:szCs w:val="24"/>
          </w:rPr>
          <w:fldChar w:fldCharType="end"/>
        </w:r>
      </w:hyperlink>
    </w:p>
    <w:p w14:paraId="6D29F943" w14:textId="435EC752"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95" w:history="1">
        <w:r w:rsidRPr="009E221E">
          <w:rPr>
            <w:rStyle w:val="Hyperlink"/>
            <w:rFonts w:ascii="Times New Roman" w:hAnsi="Times New Roman" w:cs="Times New Roman"/>
            <w:noProof/>
            <w:sz w:val="24"/>
            <w:szCs w:val="24"/>
          </w:rPr>
          <w:t>9. Risk Analysis</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_Toc237464295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16</w:t>
        </w:r>
        <w:r w:rsidRPr="009E221E">
          <w:rPr>
            <w:rFonts w:ascii="Times New Roman" w:hAnsi="Times New Roman" w:cs="Times New Roman"/>
            <w:noProof/>
            <w:webHidden/>
            <w:sz w:val="24"/>
            <w:szCs w:val="24"/>
          </w:rPr>
          <w:fldChar w:fldCharType="end"/>
        </w:r>
      </w:hyperlink>
    </w:p>
    <w:p w14:paraId="7E4C81B6" w14:textId="039A8183"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96" w:history="1">
        <w:r w:rsidRPr="009E221E">
          <w:rPr>
            <w:rStyle w:val="Hyperlink"/>
            <w:rFonts w:ascii="Times New Roman" w:hAnsi="Times New Roman" w:cs="Times New Roman"/>
            <w:noProof/>
            <w:sz w:val="24"/>
            <w:szCs w:val="24"/>
          </w:rPr>
          <w:t>Conclusion</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_Toc237464296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18</w:t>
        </w:r>
        <w:r w:rsidRPr="009E221E">
          <w:rPr>
            <w:rFonts w:ascii="Times New Roman" w:hAnsi="Times New Roman" w:cs="Times New Roman"/>
            <w:noProof/>
            <w:webHidden/>
            <w:sz w:val="24"/>
            <w:szCs w:val="24"/>
          </w:rPr>
          <w:fldChar w:fldCharType="end"/>
        </w:r>
      </w:hyperlink>
    </w:p>
    <w:p w14:paraId="5819256B" w14:textId="6737C500" w:rsidR="009E221E" w:rsidRPr="009E221E" w:rsidRDefault="009E221E">
      <w:pPr>
        <w:pStyle w:val="TOC2"/>
        <w:tabs>
          <w:tab w:val="right" w:pos="9016"/>
        </w:tabs>
        <w:rPr>
          <w:rFonts w:ascii="Times New Roman" w:eastAsiaTheme="minorEastAsia" w:hAnsi="Times New Roman" w:cs="Times New Roman"/>
          <w:b w:val="0"/>
          <w:bCs w:val="0"/>
          <w:noProof/>
          <w:sz w:val="24"/>
          <w:szCs w:val="24"/>
          <w:lang w:eastAsia="en-GB"/>
        </w:rPr>
      </w:pPr>
      <w:hyperlink w:anchor="_Toc237464297" w:history="1">
        <w:r w:rsidRPr="009E221E">
          <w:rPr>
            <w:rStyle w:val="Hyperlink"/>
            <w:rFonts w:ascii="Times New Roman" w:hAnsi="Times New Roman" w:cs="Times New Roman"/>
            <w:noProof/>
            <w:sz w:val="24"/>
            <w:szCs w:val="24"/>
          </w:rPr>
          <w:t>References</w:t>
        </w:r>
        <w:r w:rsidRPr="009E221E">
          <w:rPr>
            <w:rFonts w:ascii="Times New Roman" w:hAnsi="Times New Roman" w:cs="Times New Roman"/>
            <w:noProof/>
            <w:webHidden/>
            <w:sz w:val="24"/>
            <w:szCs w:val="24"/>
          </w:rPr>
          <w:tab/>
        </w:r>
        <w:r w:rsidRPr="009E221E">
          <w:rPr>
            <w:rFonts w:ascii="Times New Roman" w:hAnsi="Times New Roman" w:cs="Times New Roman"/>
            <w:noProof/>
            <w:webHidden/>
            <w:sz w:val="24"/>
            <w:szCs w:val="24"/>
          </w:rPr>
          <w:fldChar w:fldCharType="begin"/>
        </w:r>
        <w:r w:rsidRPr="009E221E">
          <w:rPr>
            <w:rFonts w:ascii="Times New Roman" w:hAnsi="Times New Roman" w:cs="Times New Roman"/>
            <w:noProof/>
            <w:webHidden/>
            <w:sz w:val="24"/>
            <w:szCs w:val="24"/>
          </w:rPr>
          <w:instrText xml:space="preserve"> PAGEREF _Toc237464297 \h </w:instrText>
        </w:r>
        <w:r w:rsidRPr="009E221E">
          <w:rPr>
            <w:rFonts w:ascii="Times New Roman" w:hAnsi="Times New Roman" w:cs="Times New Roman"/>
            <w:noProof/>
            <w:webHidden/>
            <w:sz w:val="24"/>
            <w:szCs w:val="24"/>
          </w:rPr>
        </w:r>
        <w:r w:rsidRPr="009E221E">
          <w:rPr>
            <w:rFonts w:ascii="Times New Roman" w:hAnsi="Times New Roman" w:cs="Times New Roman"/>
            <w:noProof/>
            <w:webHidden/>
            <w:sz w:val="24"/>
            <w:szCs w:val="24"/>
          </w:rPr>
          <w:fldChar w:fldCharType="separate"/>
        </w:r>
        <w:r w:rsidRPr="009E221E">
          <w:rPr>
            <w:rFonts w:ascii="Times New Roman" w:hAnsi="Times New Roman" w:cs="Times New Roman"/>
            <w:noProof/>
            <w:webHidden/>
            <w:sz w:val="24"/>
            <w:szCs w:val="24"/>
          </w:rPr>
          <w:t>19</w:t>
        </w:r>
        <w:r w:rsidRPr="009E221E">
          <w:rPr>
            <w:rFonts w:ascii="Times New Roman" w:hAnsi="Times New Roman" w:cs="Times New Roman"/>
            <w:noProof/>
            <w:webHidden/>
            <w:sz w:val="24"/>
            <w:szCs w:val="24"/>
          </w:rPr>
          <w:fldChar w:fldCharType="end"/>
        </w:r>
      </w:hyperlink>
    </w:p>
    <w:p w14:paraId="434D6700" w14:textId="57BD4EEA" w:rsidR="008A0441" w:rsidRDefault="008A0441" w:rsidP="00476A5E">
      <w:pPr>
        <w:pStyle w:val="Heading1"/>
      </w:pPr>
      <w:r w:rsidRPr="009E221E">
        <w:rPr>
          <w:rFonts w:ascii="Times New Roman" w:hAnsi="Times New Roman" w:cs="Times New Roman"/>
          <w:sz w:val="24"/>
          <w:szCs w:val="24"/>
        </w:rPr>
        <w:fldChar w:fldCharType="end"/>
      </w:r>
    </w:p>
    <w:p w14:paraId="545E66DC" w14:textId="77777777" w:rsidR="00B70E05" w:rsidRDefault="00B70E05">
      <w:pPr>
        <w:rPr>
          <w:rFonts w:asciiTheme="majorHAnsi" w:eastAsiaTheme="majorEastAsia" w:hAnsiTheme="majorHAnsi" w:cstheme="majorBidi"/>
          <w:color w:val="0F4761" w:themeColor="accent1" w:themeShade="BF"/>
          <w:sz w:val="40"/>
          <w:szCs w:val="40"/>
        </w:rPr>
      </w:pPr>
      <w:r>
        <w:br w:type="page"/>
      </w:r>
    </w:p>
    <w:p w14:paraId="38085242" w14:textId="4AC3CB63" w:rsidR="006C1A92" w:rsidRPr="0022635E" w:rsidRDefault="00D87FA7" w:rsidP="00476A5E">
      <w:pPr>
        <w:pStyle w:val="Heading1"/>
      </w:pPr>
      <w:bookmarkStart w:id="0" w:name="_Toc237464284"/>
      <w:r w:rsidRPr="0022635E">
        <w:lastRenderedPageBreak/>
        <w:t>Part A</w:t>
      </w:r>
      <w:r w:rsidR="004E4D84" w:rsidRPr="0022635E">
        <w:t xml:space="preserve"> – Poster</w:t>
      </w:r>
      <w:bookmarkEnd w:id="0"/>
    </w:p>
    <w:p w14:paraId="5A52CB5F" w14:textId="77777777" w:rsidR="00CE0734" w:rsidRPr="0022635E" w:rsidRDefault="00CE0734" w:rsidP="0022635E">
      <w:pPr>
        <w:spacing w:line="360" w:lineRule="auto"/>
        <w:rPr>
          <w:rFonts w:ascii="Times New Roman" w:hAnsi="Times New Roman" w:cs="Times New Roman"/>
        </w:rPr>
      </w:pPr>
    </w:p>
    <w:p w14:paraId="388FE95C" w14:textId="77777777" w:rsidR="006371B4" w:rsidRPr="0022635E" w:rsidRDefault="006371B4" w:rsidP="0022635E">
      <w:pPr>
        <w:spacing w:line="360" w:lineRule="auto"/>
        <w:rPr>
          <w:rFonts w:ascii="Times New Roman" w:hAnsi="Times New Roman" w:cs="Times New Roman"/>
        </w:rPr>
      </w:pPr>
    </w:p>
    <w:p w14:paraId="4AB03610" w14:textId="0842FDED" w:rsidR="006371B4" w:rsidRPr="00E264AC" w:rsidRDefault="00B0165F" w:rsidP="00E264AC">
      <w:pPr>
        <w:spacing w:line="360" w:lineRule="auto"/>
        <w:rPr>
          <w:rFonts w:ascii="Times New Roman" w:hAnsi="Times New Roman" w:cs="Times New Roman"/>
        </w:rPr>
      </w:pPr>
      <w:r w:rsidRPr="0022635E">
        <w:rPr>
          <w:rFonts w:ascii="Times New Roman" w:hAnsi="Times New Roman" w:cs="Times New Roman"/>
          <w:noProof/>
        </w:rPr>
        <w:drawing>
          <wp:inline distT="0" distB="0" distL="0" distR="0" wp14:anchorId="526F1161" wp14:editId="5453EF3B">
            <wp:extent cx="5731510" cy="3313430"/>
            <wp:effectExtent l="0" t="0" r="2540" b="1270"/>
            <wp:docPr id="3" name="Picture 2">
              <a:extLst xmlns:a="http://schemas.openxmlformats.org/drawingml/2006/main">
                <a:ext uri="{FF2B5EF4-FFF2-40B4-BE49-F238E27FC236}">
                  <a16:creationId xmlns:a16="http://schemas.microsoft.com/office/drawing/2014/main" id="{A578D566-DAF4-4AF9-38E9-D28ED13C76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578D566-DAF4-4AF9-38E9-D28ED13C767C}"/>
                        </a:ext>
                      </a:extLst>
                    </pic:cNvPr>
                    <pic:cNvPicPr>
                      <a:picLocks noChangeAspect="1"/>
                    </pic:cNvPicPr>
                  </pic:nvPicPr>
                  <pic:blipFill>
                    <a:blip r:embed="rId12"/>
                    <a:stretch>
                      <a:fillRect/>
                    </a:stretch>
                  </pic:blipFill>
                  <pic:spPr>
                    <a:xfrm>
                      <a:off x="0" y="0"/>
                      <a:ext cx="5731510" cy="3313430"/>
                    </a:xfrm>
                    <a:prstGeom prst="rect">
                      <a:avLst/>
                    </a:prstGeom>
                  </pic:spPr>
                </pic:pic>
              </a:graphicData>
            </a:graphic>
          </wp:inline>
        </w:drawing>
      </w:r>
    </w:p>
    <w:p w14:paraId="5A26C009" w14:textId="77777777" w:rsidR="00E264AC" w:rsidRDefault="00E264AC">
      <w:pPr>
        <w:rPr>
          <w:rFonts w:asciiTheme="majorHAnsi" w:eastAsiaTheme="majorEastAsia" w:hAnsiTheme="majorHAnsi" w:cstheme="majorBidi"/>
          <w:color w:val="0F4761" w:themeColor="accent1" w:themeShade="BF"/>
          <w:sz w:val="40"/>
          <w:szCs w:val="40"/>
        </w:rPr>
      </w:pPr>
      <w:r>
        <w:br w:type="page"/>
      </w:r>
    </w:p>
    <w:p w14:paraId="4EBB2A6F" w14:textId="6BE20D57" w:rsidR="00B0165F" w:rsidRPr="0022635E" w:rsidRDefault="00B0165F" w:rsidP="00476A5E">
      <w:pPr>
        <w:pStyle w:val="Heading1"/>
      </w:pPr>
      <w:bookmarkStart w:id="1" w:name="_Toc237464285"/>
      <w:r w:rsidRPr="0022635E">
        <w:lastRenderedPageBreak/>
        <w:t xml:space="preserve">Part B </w:t>
      </w:r>
      <w:r w:rsidR="00991B9C" w:rsidRPr="0022635E">
        <w:t>–</w:t>
      </w:r>
      <w:r w:rsidRPr="0022635E">
        <w:t xml:space="preserve"> </w:t>
      </w:r>
      <w:r w:rsidR="00991B9C" w:rsidRPr="0022635E">
        <w:t>Reflection</w:t>
      </w:r>
      <w:bookmarkEnd w:id="1"/>
      <w:r w:rsidR="00991B9C" w:rsidRPr="0022635E">
        <w:t xml:space="preserve"> </w:t>
      </w:r>
    </w:p>
    <w:p w14:paraId="293C96D1" w14:textId="77777777" w:rsidR="00652EF1" w:rsidRPr="0022635E" w:rsidRDefault="00652EF1" w:rsidP="0022635E">
      <w:pPr>
        <w:spacing w:line="360" w:lineRule="auto"/>
        <w:rPr>
          <w:rFonts w:ascii="Times New Roman" w:hAnsi="Times New Roman" w:cs="Times New Roman"/>
        </w:rPr>
      </w:pPr>
    </w:p>
    <w:p w14:paraId="0D97F7CE" w14:textId="77777777" w:rsidR="00652EF1" w:rsidRPr="0022635E" w:rsidRDefault="00652EF1" w:rsidP="00D13F1B">
      <w:pPr>
        <w:spacing w:line="360" w:lineRule="auto"/>
        <w:jc w:val="both"/>
        <w:rPr>
          <w:rFonts w:ascii="Times New Roman" w:hAnsi="Times New Roman" w:cs="Times New Roman"/>
        </w:rPr>
      </w:pPr>
      <w:r w:rsidRPr="0022635E">
        <w:rPr>
          <w:rFonts w:ascii="Times New Roman" w:hAnsi="Times New Roman" w:cs="Times New Roman"/>
        </w:rPr>
        <w:t xml:space="preserve">The feedback received from my tutor and peers was valuable because it helped me recognise both the strengths of my project proposal and the areas that require further development. Overall, the response to my poster and presentation was positive. </w:t>
      </w:r>
      <w:proofErr w:type="gramStart"/>
      <w:r w:rsidRPr="0022635E">
        <w:rPr>
          <w:rFonts w:ascii="Times New Roman" w:hAnsi="Times New Roman" w:cs="Times New Roman"/>
        </w:rPr>
        <w:t>In particular, my</w:t>
      </w:r>
      <w:proofErr w:type="gramEnd"/>
      <w:r w:rsidRPr="0022635E">
        <w:rPr>
          <w:rFonts w:ascii="Times New Roman" w:hAnsi="Times New Roman" w:cs="Times New Roman"/>
        </w:rPr>
        <w:t xml:space="preserve"> tutor highlighted the effectiveness of my introduction, the clear organisation of the poster and the inclusion of all the required project management components. However, the feedback also made me realise that, while I had successfully covered all the required areas, some elements lacked the level of detail expected.</w:t>
      </w:r>
    </w:p>
    <w:p w14:paraId="1A0A3F14" w14:textId="77777777" w:rsidR="00652EF1" w:rsidRPr="0022635E" w:rsidRDefault="00652EF1" w:rsidP="00D13F1B">
      <w:pPr>
        <w:spacing w:line="360" w:lineRule="auto"/>
        <w:jc w:val="both"/>
        <w:rPr>
          <w:rFonts w:ascii="Times New Roman" w:hAnsi="Times New Roman" w:cs="Times New Roman"/>
        </w:rPr>
      </w:pPr>
    </w:p>
    <w:p w14:paraId="1622A04F" w14:textId="77777777" w:rsidR="00652EF1" w:rsidRPr="0022635E" w:rsidRDefault="00652EF1" w:rsidP="00D13F1B">
      <w:pPr>
        <w:spacing w:line="360" w:lineRule="auto"/>
        <w:jc w:val="both"/>
        <w:rPr>
          <w:rFonts w:ascii="Times New Roman" w:hAnsi="Times New Roman" w:cs="Times New Roman"/>
        </w:rPr>
      </w:pPr>
      <w:r w:rsidRPr="0022635E">
        <w:rPr>
          <w:rFonts w:ascii="Times New Roman" w:hAnsi="Times New Roman" w:cs="Times New Roman"/>
        </w:rPr>
        <w:t>One of the strongest aspects of my presentation was the way I introduced the project. Rather than immediately describing the Central Transport Hub redevelopment, I began by asking the audience to imagine waking up the next morning and discovering that all transport had stopped. This scenario was intended to demonstrate how strongly people and cities depend on transport infrastructure in everyday life. My tutor responded particularly positively to this opening because it immediately attracted attention and created a clear context for the project. Reflecting on this, I realised that using a practical example can make a project proposal more engaging and help stakeholders understand its relevance before technical information is introduced.</w:t>
      </w:r>
    </w:p>
    <w:p w14:paraId="496CB976" w14:textId="77777777" w:rsidR="00652EF1" w:rsidRPr="0022635E" w:rsidRDefault="00652EF1" w:rsidP="00D13F1B">
      <w:pPr>
        <w:spacing w:line="360" w:lineRule="auto"/>
        <w:jc w:val="both"/>
        <w:rPr>
          <w:rFonts w:ascii="Times New Roman" w:hAnsi="Times New Roman" w:cs="Times New Roman"/>
        </w:rPr>
      </w:pPr>
    </w:p>
    <w:p w14:paraId="6B13B7A2" w14:textId="77777777" w:rsidR="00652EF1" w:rsidRPr="0022635E" w:rsidRDefault="00652EF1" w:rsidP="00D13F1B">
      <w:pPr>
        <w:spacing w:line="360" w:lineRule="auto"/>
        <w:jc w:val="both"/>
        <w:rPr>
          <w:rFonts w:ascii="Times New Roman" w:hAnsi="Times New Roman" w:cs="Times New Roman"/>
        </w:rPr>
      </w:pPr>
      <w:r w:rsidRPr="0022635E">
        <w:rPr>
          <w:rFonts w:ascii="Times New Roman" w:hAnsi="Times New Roman" w:cs="Times New Roman"/>
        </w:rPr>
        <w:t>Another strength identified in the feedback was that my poster incorporated all the components required by the assessment brief. These included the Project Charter, Quad Chart, Project Triangle, Scope, Work Breakdown Structure (WBS), Gantt Chart, Stakeholder Matrix, RACI Matrix, risk assessment and strategic value. I considered this a significant strength because it demonstrated my understanding of the different tools and structures used within project management. The overall poster was also considered organised, visually clear and professional.</w:t>
      </w:r>
    </w:p>
    <w:p w14:paraId="6E78C4E6" w14:textId="77777777" w:rsidR="00652EF1" w:rsidRPr="0022635E" w:rsidRDefault="00652EF1" w:rsidP="00D13F1B">
      <w:pPr>
        <w:spacing w:line="360" w:lineRule="auto"/>
        <w:jc w:val="both"/>
        <w:rPr>
          <w:rFonts w:ascii="Times New Roman" w:hAnsi="Times New Roman" w:cs="Times New Roman"/>
        </w:rPr>
      </w:pPr>
    </w:p>
    <w:p w14:paraId="2A269FEC" w14:textId="77777777" w:rsidR="00652EF1" w:rsidRPr="0022635E" w:rsidRDefault="00652EF1" w:rsidP="00D13F1B">
      <w:pPr>
        <w:spacing w:line="360" w:lineRule="auto"/>
        <w:jc w:val="both"/>
        <w:rPr>
          <w:rFonts w:ascii="Times New Roman" w:hAnsi="Times New Roman" w:cs="Times New Roman"/>
        </w:rPr>
      </w:pPr>
      <w:r w:rsidRPr="0022635E">
        <w:rPr>
          <w:rFonts w:ascii="Times New Roman" w:hAnsi="Times New Roman" w:cs="Times New Roman"/>
        </w:rPr>
        <w:t xml:space="preserve">However, this strength also contributed to the main weakness of my work. I focused heavily on ensuring that every required component was included. Due to the limited space available on the poster, I reduced the size and complexity of individual sections </w:t>
      </w:r>
      <w:proofErr w:type="gramStart"/>
      <w:r w:rsidRPr="0022635E">
        <w:rPr>
          <w:rFonts w:ascii="Times New Roman" w:hAnsi="Times New Roman" w:cs="Times New Roman"/>
        </w:rPr>
        <w:t>in order to</w:t>
      </w:r>
      <w:proofErr w:type="gramEnd"/>
      <w:r w:rsidRPr="0022635E">
        <w:rPr>
          <w:rFonts w:ascii="Times New Roman" w:hAnsi="Times New Roman" w:cs="Times New Roman"/>
        </w:rPr>
        <w:t xml:space="preserve"> make everything fit. As a result, several project management tools were presented too simply and did not </w:t>
      </w:r>
      <w:r w:rsidRPr="0022635E">
        <w:rPr>
          <w:rFonts w:ascii="Times New Roman" w:hAnsi="Times New Roman" w:cs="Times New Roman"/>
        </w:rPr>
        <w:lastRenderedPageBreak/>
        <w:t>demonstrate sufficient analytical depth. This was particularly evident in the risk assessment, WBS and Gantt Chart.</w:t>
      </w:r>
    </w:p>
    <w:p w14:paraId="26D1D7A9" w14:textId="77777777" w:rsidR="00652EF1" w:rsidRPr="0022635E" w:rsidRDefault="00652EF1" w:rsidP="00D13F1B">
      <w:pPr>
        <w:spacing w:line="360" w:lineRule="auto"/>
        <w:jc w:val="both"/>
        <w:rPr>
          <w:rFonts w:ascii="Times New Roman" w:hAnsi="Times New Roman" w:cs="Times New Roman"/>
        </w:rPr>
      </w:pPr>
    </w:p>
    <w:p w14:paraId="5B4B2757" w14:textId="77777777" w:rsidR="00652EF1" w:rsidRPr="0022635E" w:rsidRDefault="00652EF1" w:rsidP="00D13F1B">
      <w:pPr>
        <w:spacing w:line="360" w:lineRule="auto"/>
        <w:jc w:val="both"/>
        <w:rPr>
          <w:rFonts w:ascii="Times New Roman" w:hAnsi="Times New Roman" w:cs="Times New Roman"/>
        </w:rPr>
      </w:pPr>
      <w:r w:rsidRPr="0022635E">
        <w:rPr>
          <w:rFonts w:ascii="Times New Roman" w:hAnsi="Times New Roman" w:cs="Times New Roman"/>
        </w:rPr>
        <w:t>For example, the risk section identified important risks such as construction delays, budget overruns, safety incidents, supplier failure and weather disruption, but these were presented only at a high level. A more developed risk assessment should evaluate likelihood and impact, establish priorities, identify risk owners and provide specific mitigation and contingency actions. Similarly, the WBS should provide a more detailed decomposition of project activities and deliverables. The Gantt Chart should also demonstrate more clearly the sequencing, duration, dependencies and relationships between project activities rather than only providing a simplified project timeline.</w:t>
      </w:r>
    </w:p>
    <w:p w14:paraId="6D31103E" w14:textId="77777777" w:rsidR="00652EF1" w:rsidRPr="0022635E" w:rsidRDefault="00652EF1" w:rsidP="00D13F1B">
      <w:pPr>
        <w:spacing w:line="360" w:lineRule="auto"/>
        <w:jc w:val="both"/>
        <w:rPr>
          <w:rFonts w:ascii="Times New Roman" w:hAnsi="Times New Roman" w:cs="Times New Roman"/>
        </w:rPr>
      </w:pPr>
    </w:p>
    <w:p w14:paraId="16D59BA4" w14:textId="001AB12A" w:rsidR="006371B4" w:rsidRDefault="00652EF1" w:rsidP="00D13F1B">
      <w:pPr>
        <w:spacing w:line="360" w:lineRule="auto"/>
        <w:jc w:val="both"/>
        <w:rPr>
          <w:rFonts w:ascii="Times New Roman" w:hAnsi="Times New Roman" w:cs="Times New Roman"/>
        </w:rPr>
      </w:pPr>
      <w:r w:rsidRPr="0022635E">
        <w:rPr>
          <w:rFonts w:ascii="Times New Roman" w:hAnsi="Times New Roman" w:cs="Times New Roman"/>
        </w:rPr>
        <w:t>This feedback will have a direct influence on my final Project Management Plan. I will retain the clear structure and comprehensive coverage that were recognised as strengths, but I will focus much more on depth and justification. Instead of simply demonstrating that each project management tool has been included, I will explain how and why it supports the successful delivery of the project. Overall, the feedback helped me understand that effective project management is not demonstrated by the number of tools included, but by how appropriately and thoroughly those tools are applied.</w:t>
      </w:r>
    </w:p>
    <w:p w14:paraId="18969D4E" w14:textId="77777777" w:rsidR="007E169F" w:rsidRPr="007E169F" w:rsidRDefault="007E169F" w:rsidP="00D13F1B">
      <w:pPr>
        <w:spacing w:line="360" w:lineRule="auto"/>
        <w:jc w:val="both"/>
        <w:rPr>
          <w:rFonts w:ascii="Times New Roman" w:hAnsi="Times New Roman" w:cs="Times New Roman"/>
        </w:rPr>
      </w:pPr>
    </w:p>
    <w:p w14:paraId="587A55D7" w14:textId="77777777" w:rsidR="00E264AC" w:rsidRDefault="00E264AC" w:rsidP="00D13F1B">
      <w:pPr>
        <w:jc w:val="both"/>
        <w:rPr>
          <w:rFonts w:asciiTheme="majorHAnsi" w:eastAsiaTheme="majorEastAsia" w:hAnsiTheme="majorHAnsi" w:cstheme="majorBidi"/>
          <w:color w:val="0F4761" w:themeColor="accent1" w:themeShade="BF"/>
          <w:sz w:val="40"/>
          <w:szCs w:val="40"/>
        </w:rPr>
      </w:pPr>
      <w:r>
        <w:br w:type="page"/>
      </w:r>
    </w:p>
    <w:p w14:paraId="173F407F" w14:textId="0D142273" w:rsidR="002A0F23" w:rsidRPr="0022635E" w:rsidRDefault="00652EF1" w:rsidP="00D13F1B">
      <w:pPr>
        <w:pStyle w:val="Heading1"/>
        <w:jc w:val="both"/>
      </w:pPr>
      <w:bookmarkStart w:id="2" w:name="_Toc237464286"/>
      <w:r w:rsidRPr="0022635E">
        <w:lastRenderedPageBreak/>
        <w:t>Part C – Projec</w:t>
      </w:r>
      <w:r w:rsidR="00CE0734" w:rsidRPr="0022635E">
        <w:t>t Management Plan</w:t>
      </w:r>
      <w:r w:rsidR="00413F11">
        <w:t xml:space="preserve">. </w:t>
      </w:r>
      <w:r w:rsidR="002A0F23" w:rsidRPr="0022635E">
        <w:t>Redevelopment of the Central Transport Hub</w:t>
      </w:r>
      <w:bookmarkEnd w:id="2"/>
    </w:p>
    <w:p w14:paraId="7099F95D" w14:textId="77777777" w:rsidR="002A0F23" w:rsidRPr="0022635E" w:rsidRDefault="002A0F23" w:rsidP="00D13F1B">
      <w:pPr>
        <w:spacing w:line="360" w:lineRule="auto"/>
        <w:jc w:val="both"/>
        <w:rPr>
          <w:rFonts w:ascii="Times New Roman" w:hAnsi="Times New Roman" w:cs="Times New Roman"/>
        </w:rPr>
      </w:pPr>
    </w:p>
    <w:p w14:paraId="5E004B96" w14:textId="77777777" w:rsidR="002A0F23" w:rsidRPr="0022635E" w:rsidRDefault="002A0F23" w:rsidP="00D13F1B">
      <w:pPr>
        <w:pStyle w:val="Heading2"/>
        <w:jc w:val="both"/>
      </w:pPr>
      <w:bookmarkStart w:id="3" w:name="_Toc237464287"/>
      <w:r w:rsidRPr="0022635E">
        <w:t>1. Introduction</w:t>
      </w:r>
      <w:bookmarkEnd w:id="3"/>
    </w:p>
    <w:p w14:paraId="4C609B6C" w14:textId="77777777" w:rsidR="002A0F23" w:rsidRPr="0022635E" w:rsidRDefault="002A0F23" w:rsidP="00D13F1B">
      <w:pPr>
        <w:spacing w:line="360" w:lineRule="auto"/>
        <w:jc w:val="both"/>
        <w:rPr>
          <w:rFonts w:ascii="Times New Roman" w:hAnsi="Times New Roman" w:cs="Times New Roman"/>
        </w:rPr>
      </w:pPr>
    </w:p>
    <w:p w14:paraId="31376796" w14:textId="77777777" w:rsidR="002A0F23" w:rsidRPr="0022635E" w:rsidRDefault="002A0F23" w:rsidP="00D13F1B">
      <w:pPr>
        <w:spacing w:line="360" w:lineRule="auto"/>
        <w:jc w:val="both"/>
        <w:rPr>
          <w:rFonts w:ascii="Times New Roman" w:hAnsi="Times New Roman" w:cs="Times New Roman"/>
        </w:rPr>
      </w:pPr>
      <w:r w:rsidRPr="0022635E">
        <w:rPr>
          <w:rFonts w:ascii="Times New Roman" w:hAnsi="Times New Roman" w:cs="Times New Roman"/>
        </w:rPr>
        <w:t>Transport infrastructure plays a fundamental role in supporting economic activity, social mobility and access to employment and public services. In the project scenario, the closure of a major Central Transport Hub has created significant disruption to commuter journeys, freight logistics, local businesses and the wider urban economy. The existing facility, constructed more than 40 years ago, no longer meets contemporary requirements for safety, accessibility and operational performance. Its redevelopment is therefore necessary not only to restore transport capacity but also to provide infrastructure capable of supporting the city’s longer-term economic, environmental and social objectives.</w:t>
      </w:r>
    </w:p>
    <w:p w14:paraId="358DA7CE" w14:textId="77777777" w:rsidR="002A0F23" w:rsidRPr="0022635E" w:rsidRDefault="002A0F23" w:rsidP="00D13F1B">
      <w:pPr>
        <w:spacing w:line="360" w:lineRule="auto"/>
        <w:jc w:val="both"/>
        <w:rPr>
          <w:rFonts w:ascii="Times New Roman" w:hAnsi="Times New Roman" w:cs="Times New Roman"/>
        </w:rPr>
      </w:pPr>
    </w:p>
    <w:p w14:paraId="166B5A29" w14:textId="77777777" w:rsidR="002A0F23" w:rsidRPr="0022635E" w:rsidRDefault="002A0F23" w:rsidP="00D13F1B">
      <w:pPr>
        <w:spacing w:line="360" w:lineRule="auto"/>
        <w:jc w:val="both"/>
        <w:rPr>
          <w:rFonts w:ascii="Times New Roman" w:hAnsi="Times New Roman" w:cs="Times New Roman"/>
        </w:rPr>
      </w:pPr>
      <w:r w:rsidRPr="0022635E">
        <w:rPr>
          <w:rFonts w:ascii="Times New Roman" w:hAnsi="Times New Roman" w:cs="Times New Roman"/>
        </w:rPr>
        <w:t>This Project Management Plan proposes the redevelopment of the Central Transport Hub as a 24-month infrastructure project with an approved budget of £250 million. The City Council will act as project sponsor, while successful delivery will require coordination between the project management team, designers, contractors, transport operators, technology specialists, regulators, funding bodies, local businesses and the wider community.</w:t>
      </w:r>
    </w:p>
    <w:p w14:paraId="2F6EA5F2" w14:textId="77777777" w:rsidR="002A0F23" w:rsidRPr="0022635E" w:rsidRDefault="002A0F23" w:rsidP="00D13F1B">
      <w:pPr>
        <w:spacing w:line="360" w:lineRule="auto"/>
        <w:jc w:val="both"/>
        <w:rPr>
          <w:rFonts w:ascii="Times New Roman" w:hAnsi="Times New Roman" w:cs="Times New Roman"/>
        </w:rPr>
      </w:pPr>
    </w:p>
    <w:p w14:paraId="42E10097" w14:textId="77777777" w:rsidR="002A0F23" w:rsidRPr="0022635E" w:rsidRDefault="002A0F23" w:rsidP="00D13F1B">
      <w:pPr>
        <w:spacing w:line="360" w:lineRule="auto"/>
        <w:jc w:val="both"/>
        <w:rPr>
          <w:rFonts w:ascii="Times New Roman" w:hAnsi="Times New Roman" w:cs="Times New Roman"/>
        </w:rPr>
      </w:pPr>
      <w:r w:rsidRPr="0022635E">
        <w:rPr>
          <w:rFonts w:ascii="Times New Roman" w:hAnsi="Times New Roman" w:cs="Times New Roman"/>
        </w:rPr>
        <w:t xml:space="preserve">Professional project management requires more than completing a project within traditional time and cost constraints. Project success can also incorporate quality, stakeholder satisfaction, strategic value and achievement of intended outcomes (Atkinson, 1999; </w:t>
      </w:r>
      <w:proofErr w:type="spellStart"/>
      <w:r w:rsidRPr="0022635E">
        <w:rPr>
          <w:rFonts w:ascii="Times New Roman" w:hAnsi="Times New Roman" w:cs="Times New Roman"/>
        </w:rPr>
        <w:t>Serrador</w:t>
      </w:r>
      <w:proofErr w:type="spellEnd"/>
      <w:r w:rsidRPr="0022635E">
        <w:rPr>
          <w:rFonts w:ascii="Times New Roman" w:hAnsi="Times New Roman" w:cs="Times New Roman"/>
        </w:rPr>
        <w:t xml:space="preserve"> and Turner, 2015). Consequently, this plan integrates scope management, a Work Breakdown Structure (WBS), scheduling, stakeholder management, resource allocation and structured risk management.</w:t>
      </w:r>
    </w:p>
    <w:p w14:paraId="4CE08C3A" w14:textId="77777777" w:rsidR="002A0F23" w:rsidRPr="0022635E" w:rsidRDefault="002A0F23" w:rsidP="00D13F1B">
      <w:pPr>
        <w:spacing w:line="360" w:lineRule="auto"/>
        <w:jc w:val="both"/>
        <w:rPr>
          <w:rFonts w:ascii="Times New Roman" w:hAnsi="Times New Roman" w:cs="Times New Roman"/>
        </w:rPr>
      </w:pPr>
    </w:p>
    <w:p w14:paraId="32E20086" w14:textId="41DC9999" w:rsidR="002A0F23" w:rsidRPr="0022635E" w:rsidRDefault="002A0F23" w:rsidP="00D13F1B">
      <w:pPr>
        <w:spacing w:line="360" w:lineRule="auto"/>
        <w:jc w:val="both"/>
        <w:rPr>
          <w:rFonts w:ascii="Times New Roman" w:hAnsi="Times New Roman" w:cs="Times New Roman"/>
        </w:rPr>
      </w:pPr>
      <w:r w:rsidRPr="0022635E">
        <w:rPr>
          <w:rFonts w:ascii="Times New Roman" w:hAnsi="Times New Roman" w:cs="Times New Roman"/>
        </w:rPr>
        <w:t xml:space="preserve">The plan also responds directly to the feedback received following the Part A project proposal. Although the original poster successfully incorporated the required project management </w:t>
      </w:r>
      <w:r w:rsidRPr="0022635E">
        <w:rPr>
          <w:rFonts w:ascii="Times New Roman" w:hAnsi="Times New Roman" w:cs="Times New Roman"/>
        </w:rPr>
        <w:lastRenderedPageBreak/>
        <w:t>components, the WBS, Gantt Chart and risk assessment were presented at a relatively high level. These areas are therefore developed in greater analytical depth within the final Project Management Plan.</w:t>
      </w:r>
    </w:p>
    <w:p w14:paraId="233AF45D" w14:textId="77777777" w:rsidR="002A0F23" w:rsidRPr="0022635E" w:rsidRDefault="002A0F23" w:rsidP="00D13F1B">
      <w:pPr>
        <w:spacing w:line="360" w:lineRule="auto"/>
        <w:jc w:val="both"/>
        <w:rPr>
          <w:rFonts w:ascii="Times New Roman" w:hAnsi="Times New Roman" w:cs="Times New Roman"/>
        </w:rPr>
      </w:pPr>
    </w:p>
    <w:p w14:paraId="27BD6BE7" w14:textId="77777777" w:rsidR="002A0F23" w:rsidRPr="0022635E" w:rsidRDefault="002A0F23" w:rsidP="00D13F1B">
      <w:pPr>
        <w:pStyle w:val="Heading2"/>
        <w:jc w:val="both"/>
      </w:pPr>
      <w:bookmarkStart w:id="4" w:name="_Toc237464288"/>
      <w:r w:rsidRPr="0022635E">
        <w:t>2. Project Description</w:t>
      </w:r>
      <w:bookmarkEnd w:id="4"/>
    </w:p>
    <w:p w14:paraId="28E147C6" w14:textId="77777777" w:rsidR="002A0F23" w:rsidRPr="0022635E" w:rsidRDefault="002A0F23" w:rsidP="00D13F1B">
      <w:pPr>
        <w:spacing w:line="360" w:lineRule="auto"/>
        <w:jc w:val="both"/>
        <w:rPr>
          <w:rFonts w:ascii="Times New Roman" w:hAnsi="Times New Roman" w:cs="Times New Roman"/>
        </w:rPr>
      </w:pPr>
    </w:p>
    <w:p w14:paraId="658B3C03" w14:textId="77777777" w:rsidR="002A0F23" w:rsidRPr="0022635E" w:rsidRDefault="002A0F23" w:rsidP="00D13F1B">
      <w:pPr>
        <w:spacing w:line="360" w:lineRule="auto"/>
        <w:jc w:val="both"/>
        <w:rPr>
          <w:rFonts w:ascii="Times New Roman" w:hAnsi="Times New Roman" w:cs="Times New Roman"/>
        </w:rPr>
      </w:pPr>
      <w:r w:rsidRPr="0022635E">
        <w:rPr>
          <w:rFonts w:ascii="Times New Roman" w:hAnsi="Times New Roman" w:cs="Times New Roman"/>
        </w:rPr>
        <w:t>The purpose of the project is to redevelop the existing Central Transport Hub into a modern, safe, accessible, technologically integrated and environmentally sustainable transport interchange. The redevelopment will restore essential transport capacity while improving passenger circulation, public spaces and connections between different transport modes.</w:t>
      </w:r>
    </w:p>
    <w:p w14:paraId="298A2B10" w14:textId="77777777" w:rsidR="002A0F23" w:rsidRPr="0022635E" w:rsidRDefault="002A0F23" w:rsidP="00D13F1B">
      <w:pPr>
        <w:spacing w:line="360" w:lineRule="auto"/>
        <w:jc w:val="both"/>
        <w:rPr>
          <w:rFonts w:ascii="Times New Roman" w:hAnsi="Times New Roman" w:cs="Times New Roman"/>
        </w:rPr>
      </w:pPr>
    </w:p>
    <w:p w14:paraId="34A2D4D6" w14:textId="77777777" w:rsidR="002A0F23" w:rsidRPr="0022635E" w:rsidRDefault="002A0F23" w:rsidP="00D13F1B">
      <w:pPr>
        <w:spacing w:line="360" w:lineRule="auto"/>
        <w:jc w:val="both"/>
        <w:rPr>
          <w:rFonts w:ascii="Times New Roman" w:hAnsi="Times New Roman" w:cs="Times New Roman"/>
        </w:rPr>
      </w:pPr>
      <w:r w:rsidRPr="0022635E">
        <w:rPr>
          <w:rFonts w:ascii="Times New Roman" w:hAnsi="Times New Roman" w:cs="Times New Roman"/>
        </w:rPr>
        <w:t>The principal objective is to complete the redevelopment within the approved £250 million budget and 24-month programme while achieving the required standards of safety, accessibility and quality. Additional objectives include integrating modern passenger information and ICT systems, incorporating sustainable design principles, improving passenger experience and creating infrastructure capable of supporting future transport demand.</w:t>
      </w:r>
    </w:p>
    <w:p w14:paraId="65CBEF48" w14:textId="77777777" w:rsidR="002A0F23" w:rsidRPr="0022635E" w:rsidRDefault="002A0F23" w:rsidP="00D13F1B">
      <w:pPr>
        <w:spacing w:line="360" w:lineRule="auto"/>
        <w:jc w:val="both"/>
        <w:rPr>
          <w:rFonts w:ascii="Times New Roman" w:hAnsi="Times New Roman" w:cs="Times New Roman"/>
        </w:rPr>
      </w:pPr>
    </w:p>
    <w:p w14:paraId="5BA77951" w14:textId="77777777" w:rsidR="002A0F23" w:rsidRPr="0022635E" w:rsidRDefault="002A0F23" w:rsidP="00D13F1B">
      <w:pPr>
        <w:spacing w:line="360" w:lineRule="auto"/>
        <w:jc w:val="both"/>
        <w:rPr>
          <w:rFonts w:ascii="Times New Roman" w:hAnsi="Times New Roman" w:cs="Times New Roman"/>
        </w:rPr>
      </w:pPr>
      <w:r w:rsidRPr="0022635E">
        <w:rPr>
          <w:rFonts w:ascii="Times New Roman" w:hAnsi="Times New Roman" w:cs="Times New Roman"/>
        </w:rPr>
        <w:t>The project will progress through six principal phases: planning and project preparation; design; construction; systems and technology; testing and commissioning; and handover and close-out. A structured lifecycle provides greater management control because key deliverables can be reviewed before the project progresses into increasingly expensive and complex stages. APM (2019) similarly emphasises management across the complete project lifecycle rather than treating delivery activities independently.</w:t>
      </w:r>
    </w:p>
    <w:p w14:paraId="42E6024D" w14:textId="77777777" w:rsidR="002A0F23" w:rsidRPr="0022635E" w:rsidRDefault="002A0F23" w:rsidP="00D13F1B">
      <w:pPr>
        <w:spacing w:line="360" w:lineRule="auto"/>
        <w:jc w:val="both"/>
        <w:rPr>
          <w:rFonts w:ascii="Times New Roman" w:hAnsi="Times New Roman" w:cs="Times New Roman"/>
        </w:rPr>
      </w:pPr>
    </w:p>
    <w:p w14:paraId="0CF310B4" w14:textId="77777777" w:rsidR="002A0F23" w:rsidRPr="0022635E" w:rsidRDefault="002A0F23" w:rsidP="00D13F1B">
      <w:pPr>
        <w:spacing w:line="360" w:lineRule="auto"/>
        <w:jc w:val="both"/>
        <w:rPr>
          <w:rFonts w:ascii="Times New Roman" w:hAnsi="Times New Roman" w:cs="Times New Roman"/>
        </w:rPr>
      </w:pPr>
      <w:r w:rsidRPr="0022635E">
        <w:rPr>
          <w:rFonts w:ascii="Times New Roman" w:hAnsi="Times New Roman" w:cs="Times New Roman"/>
        </w:rPr>
        <w:t xml:space="preserve">Project success will not be assessed solely by adherence to time and cost. Mir and </w:t>
      </w:r>
      <w:proofErr w:type="spellStart"/>
      <w:r w:rsidRPr="0022635E">
        <w:rPr>
          <w:rFonts w:ascii="Times New Roman" w:hAnsi="Times New Roman" w:cs="Times New Roman"/>
        </w:rPr>
        <w:t>Pinnington</w:t>
      </w:r>
      <w:proofErr w:type="spellEnd"/>
      <w:r w:rsidRPr="0022635E">
        <w:rPr>
          <w:rFonts w:ascii="Times New Roman" w:hAnsi="Times New Roman" w:cs="Times New Roman"/>
        </w:rPr>
        <w:t xml:space="preserve"> (2014) demonstrate a relationship between project management performance and broader project success, while </w:t>
      </w:r>
      <w:proofErr w:type="spellStart"/>
      <w:r w:rsidRPr="0022635E">
        <w:rPr>
          <w:rFonts w:ascii="Times New Roman" w:hAnsi="Times New Roman" w:cs="Times New Roman"/>
        </w:rPr>
        <w:t>Serrador</w:t>
      </w:r>
      <w:proofErr w:type="spellEnd"/>
      <w:r w:rsidRPr="0022635E">
        <w:rPr>
          <w:rFonts w:ascii="Times New Roman" w:hAnsi="Times New Roman" w:cs="Times New Roman"/>
        </w:rPr>
        <w:t xml:space="preserve"> and Turner (2015) distinguish project efficiency from overall project outcomes. For the Central Transport Hub, successful delivery therefore requires operational reliability, accessibility, safety, stakeholder acceptance and long-term value alongside compliance with the £250 million budget and 24-month programme.</w:t>
      </w:r>
    </w:p>
    <w:p w14:paraId="45C5C627" w14:textId="69C72251" w:rsidR="002A0F23" w:rsidRPr="0022635E" w:rsidRDefault="002A0F23" w:rsidP="00D13F1B">
      <w:pPr>
        <w:spacing w:line="360" w:lineRule="auto"/>
        <w:jc w:val="both"/>
        <w:rPr>
          <w:rFonts w:ascii="Times New Roman" w:hAnsi="Times New Roman" w:cs="Times New Roman"/>
        </w:rPr>
      </w:pPr>
      <w:r w:rsidRPr="0022635E">
        <w:rPr>
          <w:rFonts w:ascii="Times New Roman" w:hAnsi="Times New Roman" w:cs="Times New Roman"/>
        </w:rPr>
        <w:lastRenderedPageBreak/>
        <w:t>The relationship between the principal project constraints is illustrated in Figure 1.</w:t>
      </w:r>
    </w:p>
    <w:p w14:paraId="7F753C74" w14:textId="1D147788" w:rsidR="00CE0734" w:rsidRDefault="003D203D" w:rsidP="00D13F1B">
      <w:pPr>
        <w:spacing w:line="360" w:lineRule="auto"/>
        <w:jc w:val="both"/>
        <w:rPr>
          <w:rFonts w:ascii="Times New Roman" w:hAnsi="Times New Roman" w:cs="Times New Roman"/>
        </w:rPr>
      </w:pPr>
      <w:r>
        <w:rPr>
          <w:noProof/>
        </w:rPr>
        <w:drawing>
          <wp:inline distT="0" distB="0" distL="0" distR="0" wp14:anchorId="353A5401" wp14:editId="29747454">
            <wp:extent cx="5731510" cy="3820795"/>
            <wp:effectExtent l="0" t="0" r="2540" b="8255"/>
            <wp:docPr id="1391848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848788" name=""/>
                    <pic:cNvPicPr/>
                  </pic:nvPicPr>
                  <pic:blipFill>
                    <a:blip r:embed="rId13"/>
                    <a:stretch>
                      <a:fillRect/>
                    </a:stretch>
                  </pic:blipFill>
                  <pic:spPr>
                    <a:xfrm>
                      <a:off x="0" y="0"/>
                      <a:ext cx="5731510" cy="3820795"/>
                    </a:xfrm>
                    <a:prstGeom prst="rect">
                      <a:avLst/>
                    </a:prstGeom>
                  </pic:spPr>
                </pic:pic>
              </a:graphicData>
            </a:graphic>
          </wp:inline>
        </w:drawing>
      </w:r>
    </w:p>
    <w:p w14:paraId="367D5CC7" w14:textId="77777777" w:rsidR="003C1090" w:rsidRPr="0022635E" w:rsidRDefault="003C1090" w:rsidP="00D13F1B">
      <w:pPr>
        <w:spacing w:line="360" w:lineRule="auto"/>
        <w:jc w:val="both"/>
        <w:rPr>
          <w:rFonts w:ascii="Times New Roman" w:hAnsi="Times New Roman" w:cs="Times New Roman"/>
        </w:rPr>
      </w:pPr>
    </w:p>
    <w:p w14:paraId="78DD95CA" w14:textId="640387A3" w:rsidR="008C2B7D" w:rsidRDefault="008C2B7D" w:rsidP="00D13F1B">
      <w:pPr>
        <w:spacing w:line="360" w:lineRule="auto"/>
        <w:jc w:val="both"/>
        <w:rPr>
          <w:rFonts w:ascii="Times New Roman" w:hAnsi="Times New Roman" w:cs="Times New Roman"/>
        </w:rPr>
      </w:pPr>
      <w:r w:rsidRPr="008C2B7D">
        <w:rPr>
          <w:rFonts w:ascii="Times New Roman" w:hAnsi="Times New Roman" w:cs="Times New Roman"/>
        </w:rPr>
        <w:t>The project triangle demonstrates that time, cost and quality are interdependent. Accelerating construction may require additional resources and increase cost, whereas excessive cost reduction could compromise quality or increase delivery risk. Decisions should therefore consider the combined effect on the three constraints rather than optimising one dimension in isolation (Atkinson, 1999).</w:t>
      </w:r>
    </w:p>
    <w:p w14:paraId="5C14E36D" w14:textId="77777777" w:rsidR="007E169F" w:rsidRPr="007E169F" w:rsidRDefault="007E169F" w:rsidP="00D13F1B">
      <w:pPr>
        <w:spacing w:line="360" w:lineRule="auto"/>
        <w:jc w:val="both"/>
        <w:rPr>
          <w:rFonts w:ascii="Times New Roman" w:hAnsi="Times New Roman" w:cs="Times New Roman"/>
        </w:rPr>
      </w:pPr>
    </w:p>
    <w:p w14:paraId="67C85666" w14:textId="77777777" w:rsidR="008C2B7D" w:rsidRPr="008C2B7D" w:rsidRDefault="008C2B7D" w:rsidP="00D13F1B">
      <w:pPr>
        <w:pStyle w:val="Heading2"/>
        <w:jc w:val="both"/>
      </w:pPr>
      <w:bookmarkStart w:id="5" w:name="_Toc237464289"/>
      <w:r w:rsidRPr="008C2B7D">
        <w:t>3. Project Scope</w:t>
      </w:r>
      <w:bookmarkEnd w:id="5"/>
    </w:p>
    <w:p w14:paraId="0BA7762D" w14:textId="77777777" w:rsidR="008C2B7D" w:rsidRPr="008C2B7D" w:rsidRDefault="008C2B7D" w:rsidP="00D13F1B">
      <w:pPr>
        <w:spacing w:line="360" w:lineRule="auto"/>
        <w:jc w:val="both"/>
        <w:rPr>
          <w:rFonts w:ascii="Times New Roman" w:hAnsi="Times New Roman" w:cs="Times New Roman"/>
        </w:rPr>
      </w:pPr>
    </w:p>
    <w:p w14:paraId="326D5E23" w14:textId="77777777" w:rsidR="008C2B7D" w:rsidRPr="008C2B7D" w:rsidRDefault="008C2B7D" w:rsidP="00D13F1B">
      <w:pPr>
        <w:spacing w:line="360" w:lineRule="auto"/>
        <w:jc w:val="both"/>
        <w:rPr>
          <w:rFonts w:ascii="Times New Roman" w:hAnsi="Times New Roman" w:cs="Times New Roman"/>
        </w:rPr>
      </w:pPr>
      <w:r w:rsidRPr="008C2B7D">
        <w:rPr>
          <w:rFonts w:ascii="Times New Roman" w:hAnsi="Times New Roman" w:cs="Times New Roman"/>
        </w:rPr>
        <w:t>Effective scope management establishes clear boundaries concerning what the project will and will not deliver. This is particularly important for a major infrastructure project because uncontrolled changes can affect programme duration, expenditure, resource requirements and overall risk exposure.</w:t>
      </w:r>
    </w:p>
    <w:p w14:paraId="28C12AA0" w14:textId="77777777" w:rsidR="008C2B7D" w:rsidRPr="008C2B7D" w:rsidRDefault="008C2B7D" w:rsidP="00D13F1B">
      <w:pPr>
        <w:spacing w:line="360" w:lineRule="auto"/>
        <w:jc w:val="both"/>
        <w:rPr>
          <w:rFonts w:ascii="Times New Roman" w:hAnsi="Times New Roman" w:cs="Times New Roman"/>
        </w:rPr>
      </w:pPr>
    </w:p>
    <w:p w14:paraId="158D01A9" w14:textId="77777777" w:rsidR="008C2B7D" w:rsidRPr="008C2B7D" w:rsidRDefault="008C2B7D" w:rsidP="00D13F1B">
      <w:pPr>
        <w:spacing w:line="360" w:lineRule="auto"/>
        <w:jc w:val="both"/>
        <w:rPr>
          <w:rFonts w:ascii="Times New Roman" w:hAnsi="Times New Roman" w:cs="Times New Roman"/>
        </w:rPr>
      </w:pPr>
      <w:r w:rsidRPr="008C2B7D">
        <w:rPr>
          <w:rFonts w:ascii="Times New Roman" w:hAnsi="Times New Roman" w:cs="Times New Roman"/>
        </w:rPr>
        <w:lastRenderedPageBreak/>
        <w:t>The redevelopment includes demolition and enabling works, construction and refurbishment of transport facilities, passenger circulation and public spaces, mechanical and electrical infrastructure, ICT and passenger information systems, security systems, accessibility improvements, sustainability measures, testing and commissioning, staff training and operational handover.</w:t>
      </w:r>
    </w:p>
    <w:p w14:paraId="5D857973" w14:textId="77777777" w:rsidR="008C2B7D" w:rsidRPr="008C2B7D" w:rsidRDefault="008C2B7D" w:rsidP="00D13F1B">
      <w:pPr>
        <w:spacing w:line="360" w:lineRule="auto"/>
        <w:jc w:val="both"/>
        <w:rPr>
          <w:rFonts w:ascii="Times New Roman" w:hAnsi="Times New Roman" w:cs="Times New Roman"/>
        </w:rPr>
      </w:pPr>
    </w:p>
    <w:p w14:paraId="64910E70" w14:textId="77777777" w:rsidR="008C2B7D" w:rsidRPr="008C2B7D" w:rsidRDefault="008C2B7D" w:rsidP="00D13F1B">
      <w:pPr>
        <w:spacing w:line="360" w:lineRule="auto"/>
        <w:jc w:val="both"/>
        <w:rPr>
          <w:rFonts w:ascii="Times New Roman" w:hAnsi="Times New Roman" w:cs="Times New Roman"/>
        </w:rPr>
      </w:pPr>
      <w:r w:rsidRPr="008C2B7D">
        <w:rPr>
          <w:rFonts w:ascii="Times New Roman" w:hAnsi="Times New Roman" w:cs="Times New Roman"/>
        </w:rPr>
        <w:t>Accessibility represents an important requirement. The redeveloped hub will incorporate step-free routes, accessible passenger information, appropriate wayfinding and inclusive public spaces. Sustainability will similarly influence design and construction through energy efficiency, responsible material selection, waste reduction and consideration of whole-life environmental performance.</w:t>
      </w:r>
    </w:p>
    <w:p w14:paraId="2BE3BA7A" w14:textId="77777777" w:rsidR="008C2B7D" w:rsidRPr="008C2B7D" w:rsidRDefault="008C2B7D" w:rsidP="00D13F1B">
      <w:pPr>
        <w:spacing w:line="360" w:lineRule="auto"/>
        <w:jc w:val="both"/>
        <w:rPr>
          <w:rFonts w:ascii="Times New Roman" w:hAnsi="Times New Roman" w:cs="Times New Roman"/>
        </w:rPr>
      </w:pPr>
    </w:p>
    <w:p w14:paraId="63DB0FC1" w14:textId="5A75A15A" w:rsidR="00B0165F" w:rsidRDefault="008C2B7D" w:rsidP="00D13F1B">
      <w:pPr>
        <w:spacing w:line="360" w:lineRule="auto"/>
        <w:jc w:val="both"/>
        <w:rPr>
          <w:rFonts w:ascii="Times New Roman" w:hAnsi="Times New Roman" w:cs="Times New Roman"/>
        </w:rPr>
      </w:pPr>
      <w:r w:rsidRPr="008C2B7D">
        <w:rPr>
          <w:rFonts w:ascii="Times New Roman" w:hAnsi="Times New Roman" w:cs="Times New Roman"/>
        </w:rPr>
        <w:t>The project excludes the introduction of new train services, unrelated private developments surrounding the hub, wider expansion of the rail network and long-term operation of the facility following handover. These boundaries prevent the project from expanding into activities that would require separate funding, governance and business cases.</w:t>
      </w:r>
    </w:p>
    <w:p w14:paraId="33070272" w14:textId="77777777" w:rsidR="00322E1D" w:rsidRDefault="00322E1D" w:rsidP="00D13F1B">
      <w:pPr>
        <w:spacing w:line="360" w:lineRule="auto"/>
        <w:jc w:val="both"/>
        <w:rPr>
          <w:rFonts w:ascii="Times New Roman" w:hAnsi="Times New Roman" w:cs="Times New Roman"/>
        </w:rPr>
      </w:pPr>
    </w:p>
    <w:p w14:paraId="469F171A" w14:textId="3998B93C" w:rsidR="003C1090" w:rsidRDefault="00E85C5A" w:rsidP="00D13F1B">
      <w:pPr>
        <w:spacing w:line="360" w:lineRule="auto"/>
        <w:jc w:val="both"/>
        <w:rPr>
          <w:rFonts w:ascii="Times New Roman" w:hAnsi="Times New Roman" w:cs="Times New Roman"/>
        </w:rPr>
      </w:pPr>
      <w:r>
        <w:rPr>
          <w:rFonts w:ascii="Times New Roman" w:hAnsi="Times New Roman" w:cs="Times New Roman"/>
        </w:rPr>
        <w:t>Table 1</w:t>
      </w:r>
    </w:p>
    <w:p w14:paraId="7943C2B2" w14:textId="77777777" w:rsidR="00322E1D" w:rsidRPr="0022635E" w:rsidRDefault="00322E1D" w:rsidP="00D13F1B">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4508"/>
        <w:gridCol w:w="4508"/>
      </w:tblGrid>
      <w:tr w:rsidR="008069CD" w14:paraId="6E3D435C" w14:textId="77777777" w:rsidTr="008069CD">
        <w:tc>
          <w:tcPr>
            <w:tcW w:w="4508" w:type="dxa"/>
          </w:tcPr>
          <w:p w14:paraId="7EAE8B44" w14:textId="77777777" w:rsidR="008069CD" w:rsidRPr="00711596" w:rsidRDefault="008069CD" w:rsidP="00D13F1B">
            <w:pPr>
              <w:spacing w:line="360" w:lineRule="auto"/>
              <w:jc w:val="both"/>
              <w:rPr>
                <w:rFonts w:ascii="Times New Roman" w:hAnsi="Times New Roman" w:cs="Times New Roman"/>
                <w:b/>
                <w:bCs/>
              </w:rPr>
            </w:pPr>
            <w:r w:rsidRPr="00711596">
              <w:rPr>
                <w:rFonts w:ascii="Times New Roman" w:hAnsi="Times New Roman" w:cs="Times New Roman"/>
                <w:b/>
                <w:bCs/>
              </w:rPr>
              <w:t>In Scope</w:t>
            </w:r>
          </w:p>
          <w:p w14:paraId="09219CF4" w14:textId="77777777" w:rsidR="008069CD" w:rsidRPr="008069CD" w:rsidRDefault="008069CD" w:rsidP="00D13F1B">
            <w:pPr>
              <w:spacing w:line="360" w:lineRule="auto"/>
              <w:jc w:val="both"/>
              <w:rPr>
                <w:rFonts w:ascii="Times New Roman" w:hAnsi="Times New Roman" w:cs="Times New Roman"/>
              </w:rPr>
            </w:pPr>
          </w:p>
          <w:p w14:paraId="2AAD0B6F" w14:textId="77777777" w:rsidR="008069CD" w:rsidRPr="008069CD" w:rsidRDefault="008069CD" w:rsidP="00D13F1B">
            <w:pPr>
              <w:spacing w:line="360" w:lineRule="auto"/>
              <w:jc w:val="both"/>
              <w:rPr>
                <w:rFonts w:ascii="Times New Roman" w:hAnsi="Times New Roman" w:cs="Times New Roman"/>
              </w:rPr>
            </w:pPr>
          </w:p>
          <w:p w14:paraId="4B9C7B9D" w14:textId="77777777" w:rsidR="008069CD" w:rsidRPr="008069CD" w:rsidRDefault="008069CD" w:rsidP="00D13F1B">
            <w:pPr>
              <w:spacing w:line="360" w:lineRule="auto"/>
              <w:jc w:val="both"/>
              <w:rPr>
                <w:rFonts w:ascii="Times New Roman" w:hAnsi="Times New Roman" w:cs="Times New Roman"/>
              </w:rPr>
            </w:pPr>
            <w:r w:rsidRPr="008069CD">
              <w:rPr>
                <w:rFonts w:ascii="Times New Roman" w:hAnsi="Times New Roman" w:cs="Times New Roman"/>
              </w:rPr>
              <w:t>Building and redevelopment works</w:t>
            </w:r>
          </w:p>
          <w:p w14:paraId="1FDC54A4" w14:textId="77777777" w:rsidR="008069CD" w:rsidRPr="008069CD" w:rsidRDefault="008069CD" w:rsidP="00D13F1B">
            <w:pPr>
              <w:spacing w:line="360" w:lineRule="auto"/>
              <w:jc w:val="both"/>
              <w:rPr>
                <w:rFonts w:ascii="Times New Roman" w:hAnsi="Times New Roman" w:cs="Times New Roman"/>
              </w:rPr>
            </w:pPr>
          </w:p>
          <w:p w14:paraId="62A7CE33" w14:textId="77777777" w:rsidR="008069CD" w:rsidRPr="008069CD" w:rsidRDefault="008069CD" w:rsidP="00D13F1B">
            <w:pPr>
              <w:spacing w:line="360" w:lineRule="auto"/>
              <w:jc w:val="both"/>
              <w:rPr>
                <w:rFonts w:ascii="Times New Roman" w:hAnsi="Times New Roman" w:cs="Times New Roman"/>
              </w:rPr>
            </w:pPr>
            <w:r w:rsidRPr="008069CD">
              <w:rPr>
                <w:rFonts w:ascii="Times New Roman" w:hAnsi="Times New Roman" w:cs="Times New Roman"/>
              </w:rPr>
              <w:t>Demolition and enabling works</w:t>
            </w:r>
          </w:p>
          <w:p w14:paraId="5A9E6453" w14:textId="77777777" w:rsidR="008069CD" w:rsidRPr="008069CD" w:rsidRDefault="008069CD" w:rsidP="00D13F1B">
            <w:pPr>
              <w:spacing w:line="360" w:lineRule="auto"/>
              <w:jc w:val="both"/>
              <w:rPr>
                <w:rFonts w:ascii="Times New Roman" w:hAnsi="Times New Roman" w:cs="Times New Roman"/>
              </w:rPr>
            </w:pPr>
          </w:p>
          <w:p w14:paraId="7D270C9F" w14:textId="77777777" w:rsidR="008069CD" w:rsidRPr="008069CD" w:rsidRDefault="008069CD" w:rsidP="00D13F1B">
            <w:pPr>
              <w:spacing w:line="360" w:lineRule="auto"/>
              <w:jc w:val="both"/>
              <w:rPr>
                <w:rFonts w:ascii="Times New Roman" w:hAnsi="Times New Roman" w:cs="Times New Roman"/>
              </w:rPr>
            </w:pPr>
            <w:r w:rsidRPr="008069CD">
              <w:rPr>
                <w:rFonts w:ascii="Times New Roman" w:hAnsi="Times New Roman" w:cs="Times New Roman"/>
              </w:rPr>
              <w:t>Transport systems</w:t>
            </w:r>
          </w:p>
          <w:p w14:paraId="4EEF8653" w14:textId="77777777" w:rsidR="008069CD" w:rsidRPr="008069CD" w:rsidRDefault="008069CD" w:rsidP="00D13F1B">
            <w:pPr>
              <w:spacing w:line="360" w:lineRule="auto"/>
              <w:jc w:val="both"/>
              <w:rPr>
                <w:rFonts w:ascii="Times New Roman" w:hAnsi="Times New Roman" w:cs="Times New Roman"/>
              </w:rPr>
            </w:pPr>
          </w:p>
          <w:p w14:paraId="5600FBE3" w14:textId="77777777" w:rsidR="008069CD" w:rsidRPr="008069CD" w:rsidRDefault="008069CD" w:rsidP="00D13F1B">
            <w:pPr>
              <w:spacing w:line="360" w:lineRule="auto"/>
              <w:jc w:val="both"/>
              <w:rPr>
                <w:rFonts w:ascii="Times New Roman" w:hAnsi="Times New Roman" w:cs="Times New Roman"/>
              </w:rPr>
            </w:pPr>
            <w:r w:rsidRPr="008069CD">
              <w:rPr>
                <w:rFonts w:ascii="Times New Roman" w:hAnsi="Times New Roman" w:cs="Times New Roman"/>
              </w:rPr>
              <w:t>ICT and passenger information systems</w:t>
            </w:r>
          </w:p>
          <w:p w14:paraId="3FCACE2E" w14:textId="77777777" w:rsidR="008069CD" w:rsidRPr="008069CD" w:rsidRDefault="008069CD" w:rsidP="00D13F1B">
            <w:pPr>
              <w:spacing w:line="360" w:lineRule="auto"/>
              <w:jc w:val="both"/>
              <w:rPr>
                <w:rFonts w:ascii="Times New Roman" w:hAnsi="Times New Roman" w:cs="Times New Roman"/>
              </w:rPr>
            </w:pPr>
          </w:p>
          <w:p w14:paraId="6212F40C" w14:textId="7DAE0C48" w:rsidR="008069CD" w:rsidRPr="008069CD" w:rsidRDefault="008069CD" w:rsidP="00D13F1B">
            <w:pPr>
              <w:spacing w:line="360" w:lineRule="auto"/>
              <w:jc w:val="both"/>
              <w:rPr>
                <w:rFonts w:ascii="Times New Roman" w:hAnsi="Times New Roman" w:cs="Times New Roman"/>
              </w:rPr>
            </w:pPr>
            <w:r w:rsidRPr="008069CD">
              <w:rPr>
                <w:rFonts w:ascii="Times New Roman" w:hAnsi="Times New Roman" w:cs="Times New Roman"/>
              </w:rPr>
              <w:lastRenderedPageBreak/>
              <w:t>Public and passenger spaces</w:t>
            </w:r>
          </w:p>
          <w:p w14:paraId="2AA82ED1" w14:textId="77777777" w:rsidR="008069CD" w:rsidRPr="008069CD" w:rsidRDefault="008069CD" w:rsidP="00D13F1B">
            <w:pPr>
              <w:spacing w:line="360" w:lineRule="auto"/>
              <w:jc w:val="both"/>
              <w:rPr>
                <w:rFonts w:ascii="Times New Roman" w:hAnsi="Times New Roman" w:cs="Times New Roman"/>
              </w:rPr>
            </w:pPr>
          </w:p>
          <w:p w14:paraId="0060C77C" w14:textId="108D35A7" w:rsidR="008069CD" w:rsidRPr="008069CD" w:rsidRDefault="008069CD" w:rsidP="00D13F1B">
            <w:pPr>
              <w:spacing w:line="360" w:lineRule="auto"/>
              <w:jc w:val="both"/>
              <w:rPr>
                <w:rFonts w:ascii="Times New Roman" w:hAnsi="Times New Roman" w:cs="Times New Roman"/>
              </w:rPr>
            </w:pPr>
            <w:r w:rsidRPr="008069CD">
              <w:rPr>
                <w:rFonts w:ascii="Times New Roman" w:hAnsi="Times New Roman" w:cs="Times New Roman"/>
              </w:rPr>
              <w:t>Accessibility improvements</w:t>
            </w:r>
          </w:p>
          <w:p w14:paraId="5390BC48" w14:textId="77777777" w:rsidR="008069CD" w:rsidRPr="008069CD" w:rsidRDefault="008069CD" w:rsidP="00D13F1B">
            <w:pPr>
              <w:spacing w:line="360" w:lineRule="auto"/>
              <w:jc w:val="both"/>
              <w:rPr>
                <w:rFonts w:ascii="Times New Roman" w:hAnsi="Times New Roman" w:cs="Times New Roman"/>
              </w:rPr>
            </w:pPr>
          </w:p>
          <w:p w14:paraId="31790F27" w14:textId="46EC2551" w:rsidR="008069CD" w:rsidRPr="008069CD" w:rsidRDefault="008069CD" w:rsidP="00D13F1B">
            <w:pPr>
              <w:spacing w:line="360" w:lineRule="auto"/>
              <w:jc w:val="both"/>
              <w:rPr>
                <w:rFonts w:ascii="Times New Roman" w:hAnsi="Times New Roman" w:cs="Times New Roman"/>
              </w:rPr>
            </w:pPr>
            <w:r w:rsidRPr="008069CD">
              <w:rPr>
                <w:rFonts w:ascii="Times New Roman" w:hAnsi="Times New Roman" w:cs="Times New Roman"/>
              </w:rPr>
              <w:t>Sustainability measures</w:t>
            </w:r>
          </w:p>
          <w:p w14:paraId="1FC296A5" w14:textId="77777777" w:rsidR="008069CD" w:rsidRPr="008069CD" w:rsidRDefault="008069CD" w:rsidP="00D13F1B">
            <w:pPr>
              <w:spacing w:line="360" w:lineRule="auto"/>
              <w:jc w:val="both"/>
              <w:rPr>
                <w:rFonts w:ascii="Times New Roman" w:hAnsi="Times New Roman" w:cs="Times New Roman"/>
              </w:rPr>
            </w:pPr>
          </w:p>
          <w:p w14:paraId="0719EB92" w14:textId="77777777" w:rsidR="008069CD" w:rsidRPr="008069CD" w:rsidRDefault="008069CD" w:rsidP="00D13F1B">
            <w:pPr>
              <w:spacing w:line="360" w:lineRule="auto"/>
              <w:jc w:val="both"/>
              <w:rPr>
                <w:rFonts w:ascii="Times New Roman" w:hAnsi="Times New Roman" w:cs="Times New Roman"/>
              </w:rPr>
            </w:pPr>
            <w:r w:rsidRPr="008069CD">
              <w:rPr>
                <w:rFonts w:ascii="Times New Roman" w:hAnsi="Times New Roman" w:cs="Times New Roman"/>
              </w:rPr>
              <w:t>Testing and commissioning</w:t>
            </w:r>
          </w:p>
          <w:p w14:paraId="4D640D18" w14:textId="77777777" w:rsidR="008069CD" w:rsidRPr="008069CD" w:rsidRDefault="008069CD" w:rsidP="00D13F1B">
            <w:pPr>
              <w:spacing w:line="360" w:lineRule="auto"/>
              <w:jc w:val="both"/>
              <w:rPr>
                <w:rFonts w:ascii="Times New Roman" w:hAnsi="Times New Roman" w:cs="Times New Roman"/>
              </w:rPr>
            </w:pPr>
          </w:p>
          <w:p w14:paraId="12573CCB" w14:textId="77777777" w:rsidR="008069CD" w:rsidRPr="008069CD" w:rsidRDefault="008069CD" w:rsidP="00D13F1B">
            <w:pPr>
              <w:spacing w:line="360" w:lineRule="auto"/>
              <w:jc w:val="both"/>
              <w:rPr>
                <w:rFonts w:ascii="Times New Roman" w:hAnsi="Times New Roman" w:cs="Times New Roman"/>
              </w:rPr>
            </w:pPr>
            <w:r w:rsidRPr="008069CD">
              <w:rPr>
                <w:rFonts w:ascii="Times New Roman" w:hAnsi="Times New Roman" w:cs="Times New Roman"/>
              </w:rPr>
              <w:t>Staff training and handover</w:t>
            </w:r>
          </w:p>
          <w:p w14:paraId="6208A18B" w14:textId="234DFC34" w:rsidR="008069CD" w:rsidRDefault="008069CD" w:rsidP="00D13F1B">
            <w:pPr>
              <w:spacing w:line="360" w:lineRule="auto"/>
              <w:jc w:val="both"/>
              <w:rPr>
                <w:rFonts w:ascii="Times New Roman" w:hAnsi="Times New Roman" w:cs="Times New Roman"/>
              </w:rPr>
            </w:pPr>
          </w:p>
        </w:tc>
        <w:tc>
          <w:tcPr>
            <w:tcW w:w="4508" w:type="dxa"/>
          </w:tcPr>
          <w:p w14:paraId="7BD2D62F" w14:textId="77777777" w:rsidR="00AD4CA4" w:rsidRPr="00711596" w:rsidRDefault="00AD4CA4" w:rsidP="00D13F1B">
            <w:pPr>
              <w:spacing w:line="360" w:lineRule="auto"/>
              <w:jc w:val="both"/>
              <w:rPr>
                <w:rFonts w:ascii="Times New Roman" w:hAnsi="Times New Roman" w:cs="Times New Roman"/>
                <w:b/>
                <w:bCs/>
              </w:rPr>
            </w:pPr>
            <w:r w:rsidRPr="00711596">
              <w:rPr>
                <w:rFonts w:ascii="Times New Roman" w:hAnsi="Times New Roman" w:cs="Times New Roman"/>
                <w:b/>
                <w:bCs/>
              </w:rPr>
              <w:lastRenderedPageBreak/>
              <w:t>Out of Scope</w:t>
            </w:r>
          </w:p>
          <w:p w14:paraId="2E5E621E" w14:textId="77777777" w:rsidR="008069CD" w:rsidRDefault="008069CD" w:rsidP="00D13F1B">
            <w:pPr>
              <w:spacing w:line="360" w:lineRule="auto"/>
              <w:jc w:val="both"/>
              <w:rPr>
                <w:rFonts w:ascii="Times New Roman" w:hAnsi="Times New Roman" w:cs="Times New Roman"/>
              </w:rPr>
            </w:pPr>
          </w:p>
          <w:p w14:paraId="339A00C5" w14:textId="77777777" w:rsidR="007660A3" w:rsidRDefault="007660A3" w:rsidP="00D13F1B">
            <w:pPr>
              <w:spacing w:line="360" w:lineRule="auto"/>
              <w:jc w:val="both"/>
              <w:rPr>
                <w:rFonts w:ascii="Times New Roman" w:hAnsi="Times New Roman" w:cs="Times New Roman"/>
              </w:rPr>
            </w:pPr>
          </w:p>
          <w:p w14:paraId="5919F662" w14:textId="2B55A567" w:rsidR="007660A3" w:rsidRDefault="007660A3" w:rsidP="00D13F1B">
            <w:pPr>
              <w:spacing w:line="360" w:lineRule="auto"/>
              <w:jc w:val="both"/>
              <w:rPr>
                <w:rFonts w:ascii="Times New Roman" w:hAnsi="Times New Roman" w:cs="Times New Roman"/>
              </w:rPr>
            </w:pPr>
            <w:r w:rsidRPr="008069CD">
              <w:rPr>
                <w:rFonts w:ascii="Times New Roman" w:hAnsi="Times New Roman" w:cs="Times New Roman"/>
              </w:rPr>
              <w:t>New train services</w:t>
            </w:r>
          </w:p>
          <w:p w14:paraId="35F5DA65" w14:textId="77777777" w:rsidR="007660A3" w:rsidRDefault="007660A3" w:rsidP="00D13F1B">
            <w:pPr>
              <w:spacing w:line="360" w:lineRule="auto"/>
              <w:jc w:val="both"/>
              <w:rPr>
                <w:rFonts w:ascii="Times New Roman" w:hAnsi="Times New Roman" w:cs="Times New Roman"/>
              </w:rPr>
            </w:pPr>
          </w:p>
          <w:p w14:paraId="33C81EF2" w14:textId="77777777" w:rsidR="007660A3" w:rsidRPr="008069CD" w:rsidRDefault="007660A3" w:rsidP="00D13F1B">
            <w:pPr>
              <w:spacing w:line="360" w:lineRule="auto"/>
              <w:jc w:val="both"/>
              <w:rPr>
                <w:rFonts w:ascii="Times New Roman" w:hAnsi="Times New Roman" w:cs="Times New Roman"/>
              </w:rPr>
            </w:pPr>
            <w:r w:rsidRPr="008069CD">
              <w:rPr>
                <w:rFonts w:ascii="Times New Roman" w:hAnsi="Times New Roman" w:cs="Times New Roman"/>
              </w:rPr>
              <w:t>Private developments</w:t>
            </w:r>
          </w:p>
          <w:p w14:paraId="1F5803FB" w14:textId="77777777" w:rsidR="007660A3" w:rsidRPr="008069CD" w:rsidRDefault="007660A3" w:rsidP="00D13F1B">
            <w:pPr>
              <w:spacing w:line="360" w:lineRule="auto"/>
              <w:jc w:val="both"/>
              <w:rPr>
                <w:rFonts w:ascii="Times New Roman" w:hAnsi="Times New Roman" w:cs="Times New Roman"/>
              </w:rPr>
            </w:pPr>
          </w:p>
          <w:p w14:paraId="6BF9F366" w14:textId="77777777" w:rsidR="007660A3" w:rsidRPr="008069CD" w:rsidRDefault="007660A3" w:rsidP="00D13F1B">
            <w:pPr>
              <w:spacing w:line="360" w:lineRule="auto"/>
              <w:jc w:val="both"/>
              <w:rPr>
                <w:rFonts w:ascii="Times New Roman" w:hAnsi="Times New Roman" w:cs="Times New Roman"/>
              </w:rPr>
            </w:pPr>
            <w:r w:rsidRPr="008069CD">
              <w:rPr>
                <w:rFonts w:ascii="Times New Roman" w:hAnsi="Times New Roman" w:cs="Times New Roman"/>
              </w:rPr>
              <w:t>Long-term hub operations</w:t>
            </w:r>
          </w:p>
          <w:p w14:paraId="56ADDEE3" w14:textId="77777777" w:rsidR="007660A3" w:rsidRDefault="007660A3" w:rsidP="00D13F1B">
            <w:pPr>
              <w:spacing w:line="360" w:lineRule="auto"/>
              <w:jc w:val="both"/>
              <w:rPr>
                <w:rFonts w:ascii="Times New Roman" w:hAnsi="Times New Roman" w:cs="Times New Roman"/>
              </w:rPr>
            </w:pPr>
          </w:p>
          <w:p w14:paraId="674C843A" w14:textId="77777777" w:rsidR="007660A3" w:rsidRPr="008069CD" w:rsidRDefault="007660A3" w:rsidP="00D13F1B">
            <w:pPr>
              <w:spacing w:line="360" w:lineRule="auto"/>
              <w:jc w:val="both"/>
              <w:rPr>
                <w:rFonts w:ascii="Times New Roman" w:hAnsi="Times New Roman" w:cs="Times New Roman"/>
              </w:rPr>
            </w:pPr>
            <w:r w:rsidRPr="008069CD">
              <w:rPr>
                <w:rFonts w:ascii="Times New Roman" w:hAnsi="Times New Roman" w:cs="Times New Roman"/>
              </w:rPr>
              <w:t>Wider rail-network expansion</w:t>
            </w:r>
          </w:p>
          <w:p w14:paraId="573C93B5" w14:textId="77777777" w:rsidR="007660A3" w:rsidRDefault="007660A3" w:rsidP="00D13F1B">
            <w:pPr>
              <w:spacing w:line="360" w:lineRule="auto"/>
              <w:jc w:val="both"/>
              <w:rPr>
                <w:rFonts w:ascii="Times New Roman" w:hAnsi="Times New Roman" w:cs="Times New Roman"/>
              </w:rPr>
            </w:pPr>
          </w:p>
          <w:p w14:paraId="49FB6CE2" w14:textId="77777777" w:rsidR="007660A3" w:rsidRPr="008069CD" w:rsidRDefault="007660A3" w:rsidP="00D13F1B">
            <w:pPr>
              <w:spacing w:line="360" w:lineRule="auto"/>
              <w:jc w:val="both"/>
              <w:rPr>
                <w:rFonts w:ascii="Times New Roman" w:hAnsi="Times New Roman" w:cs="Times New Roman"/>
              </w:rPr>
            </w:pPr>
            <w:r w:rsidRPr="008069CD">
              <w:rPr>
                <w:rFonts w:ascii="Times New Roman" w:hAnsi="Times New Roman" w:cs="Times New Roman"/>
              </w:rPr>
              <w:lastRenderedPageBreak/>
              <w:t>Unrelated city transport projects</w:t>
            </w:r>
          </w:p>
          <w:p w14:paraId="788DBCDC" w14:textId="77777777" w:rsidR="007660A3" w:rsidRDefault="007660A3" w:rsidP="00D13F1B">
            <w:pPr>
              <w:spacing w:line="360" w:lineRule="auto"/>
              <w:jc w:val="both"/>
              <w:rPr>
                <w:rFonts w:ascii="Times New Roman" w:hAnsi="Times New Roman" w:cs="Times New Roman"/>
              </w:rPr>
            </w:pPr>
          </w:p>
          <w:p w14:paraId="7093362F" w14:textId="77777777" w:rsidR="007660A3" w:rsidRPr="008069CD" w:rsidRDefault="007660A3" w:rsidP="00D13F1B">
            <w:pPr>
              <w:spacing w:line="360" w:lineRule="auto"/>
              <w:jc w:val="both"/>
              <w:rPr>
                <w:rFonts w:ascii="Times New Roman" w:hAnsi="Times New Roman" w:cs="Times New Roman"/>
              </w:rPr>
            </w:pPr>
            <w:r w:rsidRPr="008069CD">
              <w:rPr>
                <w:rFonts w:ascii="Times New Roman" w:hAnsi="Times New Roman" w:cs="Times New Roman"/>
              </w:rPr>
              <w:t>Future transport service expansion</w:t>
            </w:r>
          </w:p>
          <w:p w14:paraId="182C3B14" w14:textId="77777777" w:rsidR="007660A3" w:rsidRDefault="007660A3" w:rsidP="00D13F1B">
            <w:pPr>
              <w:spacing w:line="360" w:lineRule="auto"/>
              <w:jc w:val="both"/>
              <w:rPr>
                <w:rFonts w:ascii="Times New Roman" w:hAnsi="Times New Roman" w:cs="Times New Roman"/>
              </w:rPr>
            </w:pPr>
          </w:p>
          <w:p w14:paraId="73E331C6" w14:textId="77777777" w:rsidR="007660A3" w:rsidRPr="008069CD" w:rsidRDefault="007660A3" w:rsidP="00D13F1B">
            <w:pPr>
              <w:spacing w:line="360" w:lineRule="auto"/>
              <w:jc w:val="both"/>
              <w:rPr>
                <w:rFonts w:ascii="Times New Roman" w:hAnsi="Times New Roman" w:cs="Times New Roman"/>
              </w:rPr>
            </w:pPr>
            <w:r w:rsidRPr="008069CD">
              <w:rPr>
                <w:rFonts w:ascii="Times New Roman" w:hAnsi="Times New Roman" w:cs="Times New Roman"/>
              </w:rPr>
              <w:t>Long-term maintenance contracts</w:t>
            </w:r>
          </w:p>
          <w:p w14:paraId="248A4C58" w14:textId="77777777" w:rsidR="007660A3" w:rsidRDefault="007660A3" w:rsidP="00D13F1B">
            <w:pPr>
              <w:spacing w:line="360" w:lineRule="auto"/>
              <w:jc w:val="both"/>
              <w:rPr>
                <w:rFonts w:ascii="Times New Roman" w:hAnsi="Times New Roman" w:cs="Times New Roman"/>
              </w:rPr>
            </w:pPr>
          </w:p>
          <w:p w14:paraId="689F9000" w14:textId="77777777" w:rsidR="007660A3" w:rsidRPr="008069CD" w:rsidRDefault="007660A3" w:rsidP="00D13F1B">
            <w:pPr>
              <w:spacing w:line="360" w:lineRule="auto"/>
              <w:jc w:val="both"/>
              <w:rPr>
                <w:rFonts w:ascii="Times New Roman" w:hAnsi="Times New Roman" w:cs="Times New Roman"/>
              </w:rPr>
            </w:pPr>
            <w:r w:rsidRPr="008069CD">
              <w:rPr>
                <w:rFonts w:ascii="Times New Roman" w:hAnsi="Times New Roman" w:cs="Times New Roman"/>
              </w:rPr>
              <w:t>Developments outside the project boundary</w:t>
            </w:r>
          </w:p>
          <w:p w14:paraId="002A34EE" w14:textId="77777777" w:rsidR="007660A3" w:rsidRDefault="007660A3" w:rsidP="00D13F1B">
            <w:pPr>
              <w:spacing w:line="360" w:lineRule="auto"/>
              <w:jc w:val="both"/>
              <w:rPr>
                <w:rFonts w:ascii="Times New Roman" w:hAnsi="Times New Roman" w:cs="Times New Roman"/>
              </w:rPr>
            </w:pPr>
          </w:p>
        </w:tc>
      </w:tr>
    </w:tbl>
    <w:p w14:paraId="03B58061" w14:textId="77777777" w:rsidR="00B0165F" w:rsidRDefault="00B0165F" w:rsidP="00D13F1B">
      <w:pPr>
        <w:spacing w:line="360" w:lineRule="auto"/>
        <w:jc w:val="both"/>
        <w:rPr>
          <w:rFonts w:ascii="Times New Roman" w:hAnsi="Times New Roman" w:cs="Times New Roman"/>
        </w:rPr>
      </w:pPr>
    </w:p>
    <w:p w14:paraId="28F2B104" w14:textId="5E16E0EB" w:rsidR="001C2837" w:rsidRDefault="009E0754" w:rsidP="00D13F1B">
      <w:pPr>
        <w:spacing w:line="360" w:lineRule="auto"/>
        <w:jc w:val="both"/>
        <w:rPr>
          <w:rFonts w:ascii="Times New Roman" w:hAnsi="Times New Roman" w:cs="Times New Roman"/>
        </w:rPr>
      </w:pPr>
      <w:r w:rsidRPr="009E0754">
        <w:rPr>
          <w:rFonts w:ascii="Times New Roman" w:hAnsi="Times New Roman" w:cs="Times New Roman"/>
        </w:rPr>
        <w:t>Any proposed scope change will be documented and assessed for its effects on cost, schedule, quality, resources, benefits and risk before approval. Significant changes affecting the approved baseline will require sponsor authorisation. This formal change-control approach protects the £250 million budget and 24-month target while reducing the potential for uncontrolled scope creep (PMI, 2025).</w:t>
      </w:r>
    </w:p>
    <w:p w14:paraId="2C85D752" w14:textId="77777777" w:rsidR="00D13F1B" w:rsidRPr="007E169F" w:rsidRDefault="00D13F1B" w:rsidP="00D13F1B">
      <w:pPr>
        <w:spacing w:line="360" w:lineRule="auto"/>
        <w:jc w:val="both"/>
        <w:rPr>
          <w:rFonts w:ascii="Times New Roman" w:hAnsi="Times New Roman" w:cs="Times New Roman"/>
        </w:rPr>
      </w:pPr>
    </w:p>
    <w:p w14:paraId="2D73DB37" w14:textId="77777777" w:rsidR="001C2837" w:rsidRPr="001C2837" w:rsidRDefault="001C2837" w:rsidP="00D13F1B">
      <w:pPr>
        <w:pStyle w:val="Heading2"/>
        <w:jc w:val="both"/>
      </w:pPr>
      <w:bookmarkStart w:id="6" w:name="_Toc237464290"/>
      <w:r w:rsidRPr="001C2837">
        <w:t>4. Work Breakdown Structure (WBS)</w:t>
      </w:r>
      <w:bookmarkEnd w:id="6"/>
    </w:p>
    <w:p w14:paraId="50AD8C12" w14:textId="77777777" w:rsidR="001C2837" w:rsidRPr="001C2837" w:rsidRDefault="001C2837" w:rsidP="00D13F1B">
      <w:pPr>
        <w:spacing w:line="360" w:lineRule="auto"/>
        <w:jc w:val="both"/>
        <w:rPr>
          <w:rFonts w:ascii="Times New Roman" w:hAnsi="Times New Roman" w:cs="Times New Roman"/>
        </w:rPr>
      </w:pPr>
    </w:p>
    <w:p w14:paraId="2CE36622" w14:textId="77777777" w:rsidR="001C2837" w:rsidRPr="001C2837" w:rsidRDefault="001C2837" w:rsidP="00D13F1B">
      <w:pPr>
        <w:spacing w:line="360" w:lineRule="auto"/>
        <w:jc w:val="both"/>
        <w:rPr>
          <w:rFonts w:ascii="Times New Roman" w:hAnsi="Times New Roman" w:cs="Times New Roman"/>
        </w:rPr>
      </w:pPr>
      <w:r w:rsidRPr="001C2837">
        <w:rPr>
          <w:rFonts w:ascii="Times New Roman" w:hAnsi="Times New Roman" w:cs="Times New Roman"/>
        </w:rPr>
        <w:t>The WBS decomposes the overall project into progressively smaller and more manageable deliverables and work packages. It provides a foundation for scheduling, resource allocation, cost estimation and accountability. In response to the feedback received on Part A, the WBS has been expanded considerably beyond the simplified structure presented on the original poster.</w:t>
      </w:r>
    </w:p>
    <w:p w14:paraId="2AD1E6CB" w14:textId="77777777" w:rsidR="001C2837" w:rsidRPr="001C2837" w:rsidRDefault="001C2837" w:rsidP="00D13F1B">
      <w:pPr>
        <w:spacing w:line="360" w:lineRule="auto"/>
        <w:jc w:val="both"/>
        <w:rPr>
          <w:rFonts w:ascii="Times New Roman" w:hAnsi="Times New Roman" w:cs="Times New Roman"/>
        </w:rPr>
      </w:pPr>
    </w:p>
    <w:p w14:paraId="4EF0BE4F" w14:textId="518FB550" w:rsidR="001C2837" w:rsidRDefault="001C2837" w:rsidP="00D13F1B">
      <w:pPr>
        <w:spacing w:line="360" w:lineRule="auto"/>
        <w:jc w:val="both"/>
        <w:rPr>
          <w:rFonts w:ascii="Times New Roman" w:hAnsi="Times New Roman" w:cs="Times New Roman"/>
        </w:rPr>
      </w:pPr>
      <w:r w:rsidRPr="001C2837">
        <w:rPr>
          <w:rFonts w:ascii="Times New Roman" w:hAnsi="Times New Roman" w:cs="Times New Roman"/>
        </w:rPr>
        <w:t>The project is decomposed into six major workstreams: planning and preparation; design; construction; systems and technology; testing and commissioning; and handover and close-out.</w:t>
      </w:r>
    </w:p>
    <w:p w14:paraId="059D1CEA" w14:textId="6D39D7B2" w:rsidR="00CF42B8" w:rsidRDefault="00E333AB" w:rsidP="00D13F1B">
      <w:pPr>
        <w:spacing w:line="360" w:lineRule="auto"/>
        <w:jc w:val="both"/>
        <w:rPr>
          <w:rFonts w:ascii="Times New Roman" w:hAnsi="Times New Roman" w:cs="Times New Roman"/>
        </w:rPr>
      </w:pPr>
      <w:r>
        <w:rPr>
          <w:noProof/>
        </w:rPr>
        <w:lastRenderedPageBreak/>
        <w:drawing>
          <wp:inline distT="0" distB="0" distL="0" distR="0" wp14:anchorId="509F8D2D" wp14:editId="215CB916">
            <wp:extent cx="5731510" cy="3820795"/>
            <wp:effectExtent l="0" t="0" r="2540" b="8255"/>
            <wp:docPr id="119262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62048" name=""/>
                    <pic:cNvPicPr/>
                  </pic:nvPicPr>
                  <pic:blipFill>
                    <a:blip r:embed="rId14"/>
                    <a:stretch>
                      <a:fillRect/>
                    </a:stretch>
                  </pic:blipFill>
                  <pic:spPr>
                    <a:xfrm>
                      <a:off x="0" y="0"/>
                      <a:ext cx="5731510" cy="3820795"/>
                    </a:xfrm>
                    <a:prstGeom prst="rect">
                      <a:avLst/>
                    </a:prstGeom>
                  </pic:spPr>
                </pic:pic>
              </a:graphicData>
            </a:graphic>
          </wp:inline>
        </w:drawing>
      </w:r>
    </w:p>
    <w:p w14:paraId="5E9E0AEF" w14:textId="77777777" w:rsidR="00CF42B8" w:rsidRDefault="00CF42B8" w:rsidP="00D13F1B">
      <w:pPr>
        <w:spacing w:line="360" w:lineRule="auto"/>
        <w:jc w:val="both"/>
        <w:rPr>
          <w:rFonts w:ascii="Times New Roman" w:hAnsi="Times New Roman" w:cs="Times New Roman"/>
        </w:rPr>
      </w:pPr>
    </w:p>
    <w:p w14:paraId="47834A87" w14:textId="77777777" w:rsidR="007504F9" w:rsidRPr="007504F9" w:rsidRDefault="007504F9" w:rsidP="00D13F1B">
      <w:pPr>
        <w:spacing w:line="360" w:lineRule="auto"/>
        <w:jc w:val="both"/>
        <w:rPr>
          <w:rFonts w:ascii="Times New Roman" w:hAnsi="Times New Roman" w:cs="Times New Roman"/>
        </w:rPr>
      </w:pPr>
      <w:r w:rsidRPr="007504F9">
        <w:rPr>
          <w:rFonts w:ascii="Times New Roman" w:hAnsi="Times New Roman" w:cs="Times New Roman"/>
        </w:rPr>
        <w:t>Planning includes feasibility assessment, stakeholder requirements, statutory approvals, procurement strategy and project management planning. Design incorporates architectural, structural, transport-flow, accessibility, sustainability and ICT requirements. Construction is further decomposed into enabling works, demolition, structural works, building envelope, internal works, passenger areas and mechanical and electrical installation.</w:t>
      </w:r>
    </w:p>
    <w:p w14:paraId="12CEF66F" w14:textId="77777777" w:rsidR="007504F9" w:rsidRPr="007504F9" w:rsidRDefault="007504F9" w:rsidP="00D13F1B">
      <w:pPr>
        <w:spacing w:line="360" w:lineRule="auto"/>
        <w:jc w:val="both"/>
        <w:rPr>
          <w:rFonts w:ascii="Times New Roman" w:hAnsi="Times New Roman" w:cs="Times New Roman"/>
        </w:rPr>
      </w:pPr>
    </w:p>
    <w:p w14:paraId="28D0CE8D" w14:textId="77777777" w:rsidR="007504F9" w:rsidRPr="007504F9" w:rsidRDefault="007504F9" w:rsidP="00D13F1B">
      <w:pPr>
        <w:spacing w:line="360" w:lineRule="auto"/>
        <w:jc w:val="both"/>
        <w:rPr>
          <w:rFonts w:ascii="Times New Roman" w:hAnsi="Times New Roman" w:cs="Times New Roman"/>
        </w:rPr>
      </w:pPr>
      <w:r w:rsidRPr="007504F9">
        <w:rPr>
          <w:rFonts w:ascii="Times New Roman" w:hAnsi="Times New Roman" w:cs="Times New Roman"/>
        </w:rPr>
        <w:t>Systems and technology are treated as a distinct workstream because successful operation depends upon integration between physical infrastructure and ICT, passenger information, security and operational transport systems. Testing and commissioning subsequently verify building quality, system performance, safety, accessibility and operational readiness before final handover.</w:t>
      </w:r>
    </w:p>
    <w:p w14:paraId="6D90C2F9" w14:textId="77777777" w:rsidR="007504F9" w:rsidRPr="007504F9" w:rsidRDefault="007504F9" w:rsidP="00D13F1B">
      <w:pPr>
        <w:spacing w:line="360" w:lineRule="auto"/>
        <w:jc w:val="both"/>
        <w:rPr>
          <w:rFonts w:ascii="Times New Roman" w:hAnsi="Times New Roman" w:cs="Times New Roman"/>
        </w:rPr>
      </w:pPr>
    </w:p>
    <w:p w14:paraId="27563014" w14:textId="6594BCCC" w:rsidR="00CF42B8" w:rsidRDefault="007504F9" w:rsidP="00D13F1B">
      <w:pPr>
        <w:spacing w:line="360" w:lineRule="auto"/>
        <w:jc w:val="both"/>
        <w:rPr>
          <w:rFonts w:ascii="Times New Roman" w:hAnsi="Times New Roman" w:cs="Times New Roman"/>
        </w:rPr>
      </w:pPr>
      <w:r w:rsidRPr="007504F9">
        <w:rPr>
          <w:rFonts w:ascii="Times New Roman" w:hAnsi="Times New Roman" w:cs="Times New Roman"/>
        </w:rPr>
        <w:t>The expanded WBS strengthens project control because individual work packages can be assigned specific owners, resources, costs and durations. It also creates a direct relationship between project scope and the programme presented in the Gantt Chart.</w:t>
      </w:r>
    </w:p>
    <w:p w14:paraId="2007ED77" w14:textId="77777777" w:rsidR="00C52B16" w:rsidRPr="00C52B16" w:rsidRDefault="00C52B16" w:rsidP="00D13F1B">
      <w:pPr>
        <w:pStyle w:val="Heading2"/>
        <w:jc w:val="both"/>
      </w:pPr>
      <w:bookmarkStart w:id="7" w:name="_Toc237464291"/>
      <w:r w:rsidRPr="00C52B16">
        <w:lastRenderedPageBreak/>
        <w:t>5. Quad Chart</w:t>
      </w:r>
      <w:bookmarkEnd w:id="7"/>
    </w:p>
    <w:p w14:paraId="6B2DB0EA" w14:textId="77777777" w:rsidR="00C52B16" w:rsidRPr="00C52B16" w:rsidRDefault="00C52B16" w:rsidP="00D13F1B">
      <w:pPr>
        <w:spacing w:line="360" w:lineRule="auto"/>
        <w:jc w:val="both"/>
        <w:rPr>
          <w:rFonts w:ascii="Times New Roman" w:hAnsi="Times New Roman" w:cs="Times New Roman"/>
        </w:rPr>
      </w:pPr>
    </w:p>
    <w:p w14:paraId="3BD41AEE" w14:textId="52E8F42C" w:rsidR="00C529D8" w:rsidRDefault="00C52B16" w:rsidP="00D13F1B">
      <w:pPr>
        <w:spacing w:line="360" w:lineRule="auto"/>
        <w:jc w:val="both"/>
        <w:rPr>
          <w:rFonts w:ascii="Times New Roman" w:hAnsi="Times New Roman" w:cs="Times New Roman"/>
        </w:rPr>
      </w:pPr>
      <w:r w:rsidRPr="00C52B16">
        <w:rPr>
          <w:rFonts w:ascii="Times New Roman" w:hAnsi="Times New Roman" w:cs="Times New Roman"/>
        </w:rPr>
        <w:t>The Quad Chart provides a concise strategic overview of project requirements across financial, customer/stakeholder, internal-process and learning-and-growth perspectives.</w:t>
      </w:r>
    </w:p>
    <w:p w14:paraId="5B2B0BF3" w14:textId="793B2537" w:rsidR="008302CE" w:rsidRDefault="00B471C5" w:rsidP="00D13F1B">
      <w:pPr>
        <w:spacing w:line="360" w:lineRule="auto"/>
        <w:jc w:val="both"/>
        <w:rPr>
          <w:rFonts w:ascii="Times New Roman" w:hAnsi="Times New Roman" w:cs="Times New Roman"/>
        </w:rPr>
      </w:pPr>
      <w:r>
        <w:rPr>
          <w:rFonts w:ascii="Times New Roman" w:hAnsi="Times New Roman" w:cs="Times New Roman"/>
        </w:rPr>
        <w:t xml:space="preserve">Project </w:t>
      </w:r>
      <w:r w:rsidRPr="00C52B16">
        <w:rPr>
          <w:rFonts w:ascii="Times New Roman" w:hAnsi="Times New Roman" w:cs="Times New Roman"/>
        </w:rPr>
        <w:t>Quad Chart</w:t>
      </w:r>
    </w:p>
    <w:p w14:paraId="1A264C68" w14:textId="77777777" w:rsidR="00B3193E" w:rsidRDefault="00B3193E" w:rsidP="00D13F1B">
      <w:pPr>
        <w:spacing w:line="360" w:lineRule="auto"/>
        <w:jc w:val="both"/>
        <w:rPr>
          <w:rFonts w:ascii="Times New Roman" w:hAnsi="Times New Roman" w:cs="Times New Roman"/>
        </w:rPr>
      </w:pPr>
    </w:p>
    <w:p w14:paraId="21E68EBA" w14:textId="0B8CA79D" w:rsidR="00322E1D" w:rsidRDefault="00322E1D" w:rsidP="00D13F1B">
      <w:pPr>
        <w:spacing w:line="360" w:lineRule="auto"/>
        <w:jc w:val="both"/>
        <w:rPr>
          <w:rFonts w:ascii="Times New Roman" w:hAnsi="Times New Roman" w:cs="Times New Roman"/>
        </w:rPr>
      </w:pPr>
      <w:r>
        <w:rPr>
          <w:rFonts w:ascii="Times New Roman" w:hAnsi="Times New Roman" w:cs="Times New Roman"/>
        </w:rPr>
        <w:t>Table 2</w:t>
      </w:r>
    </w:p>
    <w:p w14:paraId="5A465CC2" w14:textId="77777777" w:rsidR="00322E1D" w:rsidRDefault="00322E1D" w:rsidP="00D13F1B">
      <w:pPr>
        <w:spacing w:line="360" w:lineRule="auto"/>
        <w:jc w:val="both"/>
        <w:rPr>
          <w:rFonts w:ascii="Times New Roman" w:hAnsi="Times New Roman" w:cs="Times New Roman"/>
        </w:rPr>
      </w:pPr>
    </w:p>
    <w:tbl>
      <w:tblPr>
        <w:tblStyle w:val="TableGrid"/>
        <w:tblW w:w="9016" w:type="dxa"/>
        <w:jc w:val="center"/>
        <w:tblLook w:val="04A0" w:firstRow="1" w:lastRow="0" w:firstColumn="1" w:lastColumn="0" w:noHBand="0" w:noVBand="1"/>
      </w:tblPr>
      <w:tblGrid>
        <w:gridCol w:w="4508"/>
        <w:gridCol w:w="4508"/>
      </w:tblGrid>
      <w:tr w:rsidR="00DA5D6E" w14:paraId="698B4F2B" w14:textId="77777777" w:rsidTr="007B750D">
        <w:trPr>
          <w:jc w:val="center"/>
        </w:trPr>
        <w:tc>
          <w:tcPr>
            <w:tcW w:w="4508" w:type="dxa"/>
          </w:tcPr>
          <w:p w14:paraId="2EDA15D6" w14:textId="77777777" w:rsidR="00B3193E" w:rsidRPr="00C70F11" w:rsidRDefault="00B3193E" w:rsidP="00D13F1B">
            <w:pPr>
              <w:spacing w:line="360" w:lineRule="auto"/>
              <w:jc w:val="both"/>
              <w:rPr>
                <w:rFonts w:ascii="Times New Roman" w:hAnsi="Times New Roman" w:cs="Times New Roman"/>
                <w:b/>
                <w:bCs/>
              </w:rPr>
            </w:pPr>
          </w:p>
          <w:p w14:paraId="20DBF2EE" w14:textId="735C168D" w:rsidR="005870E6" w:rsidRPr="00C70F11" w:rsidRDefault="005870E6" w:rsidP="00D13F1B">
            <w:pPr>
              <w:spacing w:line="360" w:lineRule="auto"/>
              <w:jc w:val="both"/>
              <w:rPr>
                <w:rFonts w:ascii="Times New Roman" w:hAnsi="Times New Roman" w:cs="Times New Roman"/>
                <w:b/>
                <w:bCs/>
              </w:rPr>
            </w:pPr>
            <w:r w:rsidRPr="00C70F11">
              <w:rPr>
                <w:rFonts w:ascii="Times New Roman" w:hAnsi="Times New Roman" w:cs="Times New Roman"/>
                <w:b/>
                <w:bCs/>
              </w:rPr>
              <w:t>Perspective</w:t>
            </w:r>
          </w:p>
          <w:p w14:paraId="277F59CF" w14:textId="77777777" w:rsidR="00DA5D6E" w:rsidRPr="00C70F11" w:rsidRDefault="00DA5D6E" w:rsidP="00D13F1B">
            <w:pPr>
              <w:spacing w:line="360" w:lineRule="auto"/>
              <w:jc w:val="both"/>
              <w:rPr>
                <w:rFonts w:ascii="Times New Roman" w:hAnsi="Times New Roman" w:cs="Times New Roman"/>
                <w:b/>
                <w:bCs/>
              </w:rPr>
            </w:pPr>
          </w:p>
        </w:tc>
        <w:tc>
          <w:tcPr>
            <w:tcW w:w="4508" w:type="dxa"/>
          </w:tcPr>
          <w:p w14:paraId="00F93467" w14:textId="77777777" w:rsidR="00B3193E" w:rsidRPr="00C70F11" w:rsidRDefault="00B3193E" w:rsidP="00D13F1B">
            <w:pPr>
              <w:spacing w:line="360" w:lineRule="auto"/>
              <w:jc w:val="both"/>
              <w:rPr>
                <w:rFonts w:ascii="Times New Roman" w:hAnsi="Times New Roman" w:cs="Times New Roman"/>
                <w:b/>
                <w:bCs/>
              </w:rPr>
            </w:pPr>
          </w:p>
          <w:p w14:paraId="49C4ECA0" w14:textId="382866B6" w:rsidR="005870E6" w:rsidRPr="00C70F11" w:rsidRDefault="005870E6" w:rsidP="00D13F1B">
            <w:pPr>
              <w:spacing w:line="360" w:lineRule="auto"/>
              <w:jc w:val="both"/>
              <w:rPr>
                <w:rFonts w:ascii="Times New Roman" w:hAnsi="Times New Roman" w:cs="Times New Roman"/>
                <w:b/>
                <w:bCs/>
              </w:rPr>
            </w:pPr>
            <w:r w:rsidRPr="00C70F11">
              <w:rPr>
                <w:rFonts w:ascii="Times New Roman" w:hAnsi="Times New Roman" w:cs="Times New Roman"/>
                <w:b/>
                <w:bCs/>
              </w:rPr>
              <w:t>Project Requirement</w:t>
            </w:r>
          </w:p>
          <w:p w14:paraId="5BA5250D" w14:textId="77777777" w:rsidR="00DA5D6E" w:rsidRPr="00C70F11" w:rsidRDefault="00DA5D6E" w:rsidP="00D13F1B">
            <w:pPr>
              <w:spacing w:line="360" w:lineRule="auto"/>
              <w:jc w:val="both"/>
              <w:rPr>
                <w:rFonts w:ascii="Times New Roman" w:hAnsi="Times New Roman" w:cs="Times New Roman"/>
                <w:b/>
                <w:bCs/>
              </w:rPr>
            </w:pPr>
          </w:p>
        </w:tc>
      </w:tr>
      <w:tr w:rsidR="00DA5D6E" w14:paraId="32BB8F10" w14:textId="77777777" w:rsidTr="007B750D">
        <w:trPr>
          <w:jc w:val="center"/>
        </w:trPr>
        <w:tc>
          <w:tcPr>
            <w:tcW w:w="4508" w:type="dxa"/>
          </w:tcPr>
          <w:p w14:paraId="14F10C24" w14:textId="77777777" w:rsidR="001B728A" w:rsidRDefault="001B728A" w:rsidP="00D13F1B">
            <w:pPr>
              <w:spacing w:line="360" w:lineRule="auto"/>
              <w:jc w:val="both"/>
              <w:rPr>
                <w:rFonts w:ascii="Times New Roman" w:hAnsi="Times New Roman" w:cs="Times New Roman"/>
              </w:rPr>
            </w:pPr>
          </w:p>
          <w:p w14:paraId="7F23520F" w14:textId="77777777" w:rsidR="001B728A" w:rsidRDefault="001B728A" w:rsidP="00D13F1B">
            <w:pPr>
              <w:spacing w:line="360" w:lineRule="auto"/>
              <w:jc w:val="both"/>
              <w:rPr>
                <w:rFonts w:ascii="Times New Roman" w:hAnsi="Times New Roman" w:cs="Times New Roman"/>
              </w:rPr>
            </w:pPr>
          </w:p>
          <w:p w14:paraId="08AA9993" w14:textId="7E6B8D94" w:rsidR="005870E6" w:rsidRPr="001115CD" w:rsidRDefault="005870E6" w:rsidP="00D13F1B">
            <w:pPr>
              <w:spacing w:line="360" w:lineRule="auto"/>
              <w:jc w:val="both"/>
              <w:rPr>
                <w:rFonts w:ascii="Times New Roman" w:hAnsi="Times New Roman" w:cs="Times New Roman"/>
              </w:rPr>
            </w:pPr>
            <w:r w:rsidRPr="001115CD">
              <w:rPr>
                <w:rFonts w:ascii="Times New Roman" w:hAnsi="Times New Roman" w:cs="Times New Roman"/>
              </w:rPr>
              <w:t>Financial</w:t>
            </w:r>
          </w:p>
          <w:p w14:paraId="20691098" w14:textId="77777777" w:rsidR="00DA5D6E" w:rsidRDefault="00DA5D6E" w:rsidP="00D13F1B">
            <w:pPr>
              <w:spacing w:line="360" w:lineRule="auto"/>
              <w:jc w:val="both"/>
              <w:rPr>
                <w:rFonts w:ascii="Times New Roman" w:hAnsi="Times New Roman" w:cs="Times New Roman"/>
              </w:rPr>
            </w:pPr>
          </w:p>
        </w:tc>
        <w:tc>
          <w:tcPr>
            <w:tcW w:w="4508" w:type="dxa"/>
          </w:tcPr>
          <w:p w14:paraId="09EBDA75" w14:textId="77777777" w:rsidR="00B3193E" w:rsidRDefault="00B3193E" w:rsidP="00D13F1B">
            <w:pPr>
              <w:spacing w:line="360" w:lineRule="auto"/>
              <w:jc w:val="both"/>
              <w:rPr>
                <w:rFonts w:ascii="Times New Roman" w:hAnsi="Times New Roman" w:cs="Times New Roman"/>
              </w:rPr>
            </w:pPr>
          </w:p>
          <w:p w14:paraId="3484417B" w14:textId="35E76A75" w:rsidR="005870E6" w:rsidRPr="001115CD" w:rsidRDefault="005870E6" w:rsidP="00D13F1B">
            <w:pPr>
              <w:spacing w:line="360" w:lineRule="auto"/>
              <w:jc w:val="both"/>
              <w:rPr>
                <w:rFonts w:ascii="Times New Roman" w:hAnsi="Times New Roman" w:cs="Times New Roman"/>
              </w:rPr>
            </w:pPr>
            <w:r w:rsidRPr="001115CD">
              <w:rPr>
                <w:rFonts w:ascii="Times New Roman" w:hAnsi="Times New Roman" w:cs="Times New Roman"/>
              </w:rPr>
              <w:t>Deliver within the £250 million budget and maintain effective forecasting, cost control and contingency management.</w:t>
            </w:r>
          </w:p>
          <w:p w14:paraId="79AE673D" w14:textId="77777777" w:rsidR="00DA5D6E" w:rsidRDefault="00DA5D6E" w:rsidP="00D13F1B">
            <w:pPr>
              <w:spacing w:line="360" w:lineRule="auto"/>
              <w:jc w:val="both"/>
              <w:rPr>
                <w:rFonts w:ascii="Times New Roman" w:hAnsi="Times New Roman" w:cs="Times New Roman"/>
              </w:rPr>
            </w:pPr>
          </w:p>
        </w:tc>
      </w:tr>
      <w:tr w:rsidR="00DA5D6E" w14:paraId="4293D97F" w14:textId="77777777" w:rsidTr="007B750D">
        <w:trPr>
          <w:jc w:val="center"/>
        </w:trPr>
        <w:tc>
          <w:tcPr>
            <w:tcW w:w="4508" w:type="dxa"/>
          </w:tcPr>
          <w:p w14:paraId="34C38E1D" w14:textId="77777777" w:rsidR="00B3193E" w:rsidRDefault="00B3193E" w:rsidP="00D13F1B">
            <w:pPr>
              <w:spacing w:line="360" w:lineRule="auto"/>
              <w:jc w:val="both"/>
              <w:rPr>
                <w:rFonts w:ascii="Times New Roman" w:hAnsi="Times New Roman" w:cs="Times New Roman"/>
              </w:rPr>
            </w:pPr>
          </w:p>
          <w:p w14:paraId="47F0162C" w14:textId="77777777" w:rsidR="001B728A" w:rsidRDefault="001B728A" w:rsidP="00D13F1B">
            <w:pPr>
              <w:spacing w:line="360" w:lineRule="auto"/>
              <w:jc w:val="both"/>
              <w:rPr>
                <w:rFonts w:ascii="Times New Roman" w:hAnsi="Times New Roman" w:cs="Times New Roman"/>
              </w:rPr>
            </w:pPr>
          </w:p>
          <w:p w14:paraId="320A3DDE" w14:textId="09100DDA" w:rsidR="005870E6" w:rsidRPr="001115CD" w:rsidRDefault="005870E6" w:rsidP="00D13F1B">
            <w:pPr>
              <w:spacing w:line="360" w:lineRule="auto"/>
              <w:jc w:val="both"/>
              <w:rPr>
                <w:rFonts w:ascii="Times New Roman" w:hAnsi="Times New Roman" w:cs="Times New Roman"/>
              </w:rPr>
            </w:pPr>
            <w:r w:rsidRPr="001115CD">
              <w:rPr>
                <w:rFonts w:ascii="Times New Roman" w:hAnsi="Times New Roman" w:cs="Times New Roman"/>
              </w:rPr>
              <w:t>Customer/Stakeholder</w:t>
            </w:r>
          </w:p>
          <w:p w14:paraId="606C350C" w14:textId="77777777" w:rsidR="00DA5D6E" w:rsidRDefault="00DA5D6E" w:rsidP="00D13F1B">
            <w:pPr>
              <w:spacing w:line="360" w:lineRule="auto"/>
              <w:jc w:val="both"/>
              <w:rPr>
                <w:rFonts w:ascii="Times New Roman" w:hAnsi="Times New Roman" w:cs="Times New Roman"/>
              </w:rPr>
            </w:pPr>
          </w:p>
        </w:tc>
        <w:tc>
          <w:tcPr>
            <w:tcW w:w="4508" w:type="dxa"/>
          </w:tcPr>
          <w:p w14:paraId="235D3088" w14:textId="77777777" w:rsidR="005870E6" w:rsidRDefault="005870E6" w:rsidP="00D13F1B">
            <w:pPr>
              <w:spacing w:line="360" w:lineRule="auto"/>
              <w:jc w:val="both"/>
              <w:rPr>
                <w:rFonts w:ascii="Times New Roman" w:hAnsi="Times New Roman" w:cs="Times New Roman"/>
              </w:rPr>
            </w:pPr>
          </w:p>
          <w:p w14:paraId="0AC78F3E" w14:textId="77777777" w:rsidR="00DA5D6E" w:rsidRDefault="005870E6" w:rsidP="00D13F1B">
            <w:pPr>
              <w:spacing w:line="360" w:lineRule="auto"/>
              <w:jc w:val="both"/>
              <w:rPr>
                <w:rFonts w:ascii="Times New Roman" w:hAnsi="Times New Roman" w:cs="Times New Roman"/>
              </w:rPr>
            </w:pPr>
            <w:r w:rsidRPr="001115CD">
              <w:rPr>
                <w:rFonts w:ascii="Times New Roman" w:hAnsi="Times New Roman" w:cs="Times New Roman"/>
              </w:rPr>
              <w:t>Improve passenger safety, accessibility, reliability and satisfaction while managing construction disruption.</w:t>
            </w:r>
          </w:p>
          <w:p w14:paraId="323BFE34" w14:textId="41345862" w:rsidR="00C70F11" w:rsidRDefault="00C70F11" w:rsidP="00D13F1B">
            <w:pPr>
              <w:spacing w:line="360" w:lineRule="auto"/>
              <w:jc w:val="both"/>
              <w:rPr>
                <w:rFonts w:ascii="Times New Roman" w:hAnsi="Times New Roman" w:cs="Times New Roman"/>
              </w:rPr>
            </w:pPr>
          </w:p>
        </w:tc>
      </w:tr>
      <w:tr w:rsidR="00DA5D6E" w14:paraId="7803DA9D" w14:textId="77777777" w:rsidTr="007B750D">
        <w:trPr>
          <w:jc w:val="center"/>
        </w:trPr>
        <w:tc>
          <w:tcPr>
            <w:tcW w:w="4508" w:type="dxa"/>
          </w:tcPr>
          <w:p w14:paraId="0BED7A58" w14:textId="77777777" w:rsidR="002F72E0" w:rsidRDefault="002F72E0" w:rsidP="00D13F1B">
            <w:pPr>
              <w:spacing w:line="360" w:lineRule="auto"/>
              <w:jc w:val="both"/>
              <w:rPr>
                <w:rFonts w:ascii="Times New Roman" w:hAnsi="Times New Roman" w:cs="Times New Roman"/>
              </w:rPr>
            </w:pPr>
          </w:p>
          <w:p w14:paraId="00961569" w14:textId="77777777" w:rsidR="002F72E0" w:rsidRDefault="002F72E0" w:rsidP="00D13F1B">
            <w:pPr>
              <w:spacing w:line="360" w:lineRule="auto"/>
              <w:jc w:val="both"/>
              <w:rPr>
                <w:rFonts w:ascii="Times New Roman" w:hAnsi="Times New Roman" w:cs="Times New Roman"/>
              </w:rPr>
            </w:pPr>
          </w:p>
          <w:p w14:paraId="7AE115FF" w14:textId="307B2DBA" w:rsidR="005870E6" w:rsidRPr="001115CD" w:rsidRDefault="005870E6" w:rsidP="00D13F1B">
            <w:pPr>
              <w:spacing w:line="360" w:lineRule="auto"/>
              <w:jc w:val="both"/>
              <w:rPr>
                <w:rFonts w:ascii="Times New Roman" w:hAnsi="Times New Roman" w:cs="Times New Roman"/>
              </w:rPr>
            </w:pPr>
            <w:r w:rsidRPr="001115CD">
              <w:rPr>
                <w:rFonts w:ascii="Times New Roman" w:hAnsi="Times New Roman" w:cs="Times New Roman"/>
              </w:rPr>
              <w:t>Internal Process</w:t>
            </w:r>
          </w:p>
          <w:p w14:paraId="3D0BB75A" w14:textId="77777777" w:rsidR="00DA5D6E" w:rsidRDefault="00DA5D6E" w:rsidP="00D13F1B">
            <w:pPr>
              <w:spacing w:line="360" w:lineRule="auto"/>
              <w:jc w:val="both"/>
              <w:rPr>
                <w:rFonts w:ascii="Times New Roman" w:hAnsi="Times New Roman" w:cs="Times New Roman"/>
              </w:rPr>
            </w:pPr>
          </w:p>
        </w:tc>
        <w:tc>
          <w:tcPr>
            <w:tcW w:w="4508" w:type="dxa"/>
          </w:tcPr>
          <w:p w14:paraId="37567FB1" w14:textId="77777777" w:rsidR="002B220B" w:rsidRDefault="002B220B" w:rsidP="00D13F1B">
            <w:pPr>
              <w:spacing w:line="360" w:lineRule="auto"/>
              <w:jc w:val="both"/>
              <w:rPr>
                <w:rFonts w:ascii="Times New Roman" w:hAnsi="Times New Roman" w:cs="Times New Roman"/>
              </w:rPr>
            </w:pPr>
          </w:p>
          <w:p w14:paraId="312CE0AE" w14:textId="704F900F" w:rsidR="005870E6" w:rsidRPr="001115CD" w:rsidRDefault="005870E6" w:rsidP="00D13F1B">
            <w:pPr>
              <w:spacing w:line="360" w:lineRule="auto"/>
              <w:jc w:val="both"/>
              <w:rPr>
                <w:rFonts w:ascii="Times New Roman" w:hAnsi="Times New Roman" w:cs="Times New Roman"/>
              </w:rPr>
            </w:pPr>
            <w:proofErr w:type="spellStart"/>
            <w:r w:rsidRPr="001115CD">
              <w:rPr>
                <w:rFonts w:ascii="Times New Roman" w:hAnsi="Times New Roman" w:cs="Times New Roman"/>
              </w:rPr>
              <w:t>Deliver</w:t>
            </w:r>
            <w:proofErr w:type="spellEnd"/>
            <w:r w:rsidRPr="001115CD">
              <w:rPr>
                <w:rFonts w:ascii="Times New Roman" w:hAnsi="Times New Roman" w:cs="Times New Roman"/>
              </w:rPr>
              <w:t xml:space="preserve"> within 24 months while meeting quality, safety, regulatory and operational requirements.</w:t>
            </w:r>
          </w:p>
          <w:p w14:paraId="0585C5D9" w14:textId="77777777" w:rsidR="00DA5D6E" w:rsidRDefault="00DA5D6E" w:rsidP="00D13F1B">
            <w:pPr>
              <w:spacing w:line="360" w:lineRule="auto"/>
              <w:jc w:val="both"/>
              <w:rPr>
                <w:rFonts w:ascii="Times New Roman" w:hAnsi="Times New Roman" w:cs="Times New Roman"/>
              </w:rPr>
            </w:pPr>
          </w:p>
        </w:tc>
      </w:tr>
      <w:tr w:rsidR="00DA5D6E" w14:paraId="3D8220DA" w14:textId="77777777" w:rsidTr="007B750D">
        <w:trPr>
          <w:jc w:val="center"/>
        </w:trPr>
        <w:tc>
          <w:tcPr>
            <w:tcW w:w="4508" w:type="dxa"/>
          </w:tcPr>
          <w:p w14:paraId="6A0C9F66" w14:textId="77777777" w:rsidR="00B3193E" w:rsidRDefault="00B3193E" w:rsidP="00D13F1B">
            <w:pPr>
              <w:spacing w:line="360" w:lineRule="auto"/>
              <w:jc w:val="both"/>
              <w:rPr>
                <w:rFonts w:ascii="Times New Roman" w:hAnsi="Times New Roman" w:cs="Times New Roman"/>
              </w:rPr>
            </w:pPr>
          </w:p>
          <w:p w14:paraId="11B26157" w14:textId="77777777" w:rsidR="00C70F11" w:rsidRDefault="00C70F11" w:rsidP="00D13F1B">
            <w:pPr>
              <w:spacing w:line="360" w:lineRule="auto"/>
              <w:jc w:val="both"/>
              <w:rPr>
                <w:rFonts w:ascii="Times New Roman" w:hAnsi="Times New Roman" w:cs="Times New Roman"/>
              </w:rPr>
            </w:pPr>
          </w:p>
          <w:p w14:paraId="0E3D0E48" w14:textId="278AC4F3" w:rsidR="00B3193E" w:rsidRPr="001115CD" w:rsidRDefault="00B3193E" w:rsidP="00D13F1B">
            <w:pPr>
              <w:spacing w:line="360" w:lineRule="auto"/>
              <w:jc w:val="both"/>
              <w:rPr>
                <w:rFonts w:ascii="Times New Roman" w:hAnsi="Times New Roman" w:cs="Times New Roman"/>
              </w:rPr>
            </w:pPr>
            <w:r w:rsidRPr="001115CD">
              <w:rPr>
                <w:rFonts w:ascii="Times New Roman" w:hAnsi="Times New Roman" w:cs="Times New Roman"/>
              </w:rPr>
              <w:t>Learning and Growth</w:t>
            </w:r>
          </w:p>
          <w:p w14:paraId="46E6AF7F" w14:textId="77777777" w:rsidR="00DA5D6E" w:rsidRDefault="00DA5D6E" w:rsidP="00D13F1B">
            <w:pPr>
              <w:spacing w:line="360" w:lineRule="auto"/>
              <w:jc w:val="both"/>
              <w:rPr>
                <w:rFonts w:ascii="Times New Roman" w:hAnsi="Times New Roman" w:cs="Times New Roman"/>
              </w:rPr>
            </w:pPr>
          </w:p>
        </w:tc>
        <w:tc>
          <w:tcPr>
            <w:tcW w:w="4508" w:type="dxa"/>
          </w:tcPr>
          <w:p w14:paraId="090780EF" w14:textId="77777777" w:rsidR="00B3193E" w:rsidRPr="001115CD" w:rsidRDefault="00B3193E" w:rsidP="00D13F1B">
            <w:pPr>
              <w:spacing w:line="360" w:lineRule="auto"/>
              <w:jc w:val="both"/>
              <w:rPr>
                <w:rFonts w:ascii="Times New Roman" w:hAnsi="Times New Roman" w:cs="Times New Roman"/>
              </w:rPr>
            </w:pPr>
          </w:p>
          <w:p w14:paraId="1AE77BB9" w14:textId="2F158663" w:rsidR="00DA5D6E" w:rsidRDefault="00B3193E" w:rsidP="00D13F1B">
            <w:pPr>
              <w:spacing w:line="360" w:lineRule="auto"/>
              <w:jc w:val="both"/>
              <w:rPr>
                <w:rFonts w:ascii="Times New Roman" w:hAnsi="Times New Roman" w:cs="Times New Roman"/>
              </w:rPr>
            </w:pPr>
            <w:r w:rsidRPr="001115CD">
              <w:rPr>
                <w:rFonts w:ascii="Times New Roman" w:hAnsi="Times New Roman" w:cs="Times New Roman"/>
              </w:rPr>
              <w:t>Develop digital capability, integrated working, knowledge transfer and effective use of modern technology.</w:t>
            </w:r>
          </w:p>
        </w:tc>
      </w:tr>
    </w:tbl>
    <w:p w14:paraId="618E72CE" w14:textId="77777777" w:rsidR="008302CE" w:rsidRDefault="008302CE" w:rsidP="00D13F1B">
      <w:pPr>
        <w:spacing w:line="360" w:lineRule="auto"/>
        <w:jc w:val="both"/>
        <w:rPr>
          <w:rFonts w:ascii="Times New Roman" w:hAnsi="Times New Roman" w:cs="Times New Roman"/>
        </w:rPr>
      </w:pPr>
    </w:p>
    <w:p w14:paraId="1C80C19C" w14:textId="2DD554D2" w:rsidR="008302CE" w:rsidRDefault="001C0C0E" w:rsidP="00D13F1B">
      <w:pPr>
        <w:spacing w:line="360" w:lineRule="auto"/>
        <w:jc w:val="both"/>
        <w:rPr>
          <w:rFonts w:ascii="Times New Roman" w:hAnsi="Times New Roman" w:cs="Times New Roman"/>
        </w:rPr>
      </w:pPr>
      <w:r w:rsidRPr="001C0C0E">
        <w:rPr>
          <w:rFonts w:ascii="Times New Roman" w:hAnsi="Times New Roman" w:cs="Times New Roman"/>
        </w:rPr>
        <w:lastRenderedPageBreak/>
        <w:t>The Quad Chart reinforces the principle that project success extends beyond financial performance. A transport hub completed within budget would still represent an unsuccessful outcome if the facility were unsafe, inaccessible or operationally ineffective. This broader interpretation is consistent with research demonstrating that project efficiency contributes to success but does not represent its complete definition (</w:t>
      </w:r>
      <w:proofErr w:type="spellStart"/>
      <w:r w:rsidRPr="001C0C0E">
        <w:rPr>
          <w:rFonts w:ascii="Times New Roman" w:hAnsi="Times New Roman" w:cs="Times New Roman"/>
        </w:rPr>
        <w:t>Serrador</w:t>
      </w:r>
      <w:proofErr w:type="spellEnd"/>
      <w:r w:rsidRPr="001C0C0E">
        <w:rPr>
          <w:rFonts w:ascii="Times New Roman" w:hAnsi="Times New Roman" w:cs="Times New Roman"/>
        </w:rPr>
        <w:t xml:space="preserve"> and Turner, 2015).</w:t>
      </w:r>
    </w:p>
    <w:p w14:paraId="1F949F7D" w14:textId="77777777" w:rsidR="00C35C0E" w:rsidRDefault="00C35C0E" w:rsidP="00D13F1B">
      <w:pPr>
        <w:spacing w:line="360" w:lineRule="auto"/>
        <w:jc w:val="both"/>
        <w:rPr>
          <w:rFonts w:ascii="Times New Roman" w:hAnsi="Times New Roman" w:cs="Times New Roman"/>
        </w:rPr>
      </w:pPr>
    </w:p>
    <w:p w14:paraId="59FF8975" w14:textId="77777777" w:rsidR="00C35C0E" w:rsidRPr="00C35C0E" w:rsidRDefault="00C35C0E" w:rsidP="00D13F1B">
      <w:pPr>
        <w:pStyle w:val="Heading2"/>
        <w:jc w:val="both"/>
      </w:pPr>
      <w:bookmarkStart w:id="8" w:name="_Toc237464292"/>
      <w:r w:rsidRPr="00C35C0E">
        <w:t>6. Gantt Chart and Project Schedule</w:t>
      </w:r>
      <w:bookmarkEnd w:id="8"/>
    </w:p>
    <w:p w14:paraId="3B49397A" w14:textId="77777777" w:rsidR="00C35C0E" w:rsidRPr="00C35C0E" w:rsidRDefault="00C35C0E" w:rsidP="00D13F1B">
      <w:pPr>
        <w:spacing w:line="360" w:lineRule="auto"/>
        <w:jc w:val="both"/>
        <w:rPr>
          <w:rFonts w:ascii="Times New Roman" w:hAnsi="Times New Roman" w:cs="Times New Roman"/>
        </w:rPr>
      </w:pPr>
    </w:p>
    <w:p w14:paraId="032ECD59" w14:textId="77777777" w:rsidR="00C35C0E" w:rsidRPr="00C35C0E" w:rsidRDefault="00C35C0E" w:rsidP="00D13F1B">
      <w:pPr>
        <w:spacing w:line="360" w:lineRule="auto"/>
        <w:jc w:val="both"/>
        <w:rPr>
          <w:rFonts w:ascii="Times New Roman" w:hAnsi="Times New Roman" w:cs="Times New Roman"/>
        </w:rPr>
      </w:pPr>
      <w:r w:rsidRPr="00C35C0E">
        <w:rPr>
          <w:rFonts w:ascii="Times New Roman" w:hAnsi="Times New Roman" w:cs="Times New Roman"/>
        </w:rPr>
        <w:t>Scheduling translates the WBS into a time-based delivery programme. The project will be delivered over 24 months, with selected activities overlapping where technically feasible. Dependencies are incorporated to prevent activities from progressing before the necessary predecessor work has reached an appropriate level of completion.</w:t>
      </w:r>
    </w:p>
    <w:p w14:paraId="35888282" w14:textId="77777777" w:rsidR="00C35C0E" w:rsidRPr="00C35C0E" w:rsidRDefault="00C35C0E" w:rsidP="00D13F1B">
      <w:pPr>
        <w:spacing w:line="360" w:lineRule="auto"/>
        <w:jc w:val="both"/>
        <w:rPr>
          <w:rFonts w:ascii="Times New Roman" w:hAnsi="Times New Roman" w:cs="Times New Roman"/>
        </w:rPr>
      </w:pPr>
    </w:p>
    <w:p w14:paraId="360E9998" w14:textId="51039164" w:rsidR="00C35C0E" w:rsidRDefault="00C35C0E" w:rsidP="00D13F1B">
      <w:pPr>
        <w:spacing w:line="360" w:lineRule="auto"/>
        <w:jc w:val="both"/>
        <w:rPr>
          <w:rFonts w:ascii="Times New Roman" w:hAnsi="Times New Roman" w:cs="Times New Roman"/>
        </w:rPr>
      </w:pPr>
      <w:r w:rsidRPr="00C35C0E">
        <w:rPr>
          <w:rFonts w:ascii="Times New Roman" w:hAnsi="Times New Roman" w:cs="Times New Roman"/>
        </w:rPr>
        <w:t>The detailed programme is presented in Figure 3.</w:t>
      </w:r>
    </w:p>
    <w:p w14:paraId="491D6524" w14:textId="77777777" w:rsidR="00C35C0E" w:rsidRDefault="00C35C0E" w:rsidP="00D13F1B">
      <w:pPr>
        <w:spacing w:line="360" w:lineRule="auto"/>
        <w:jc w:val="both"/>
        <w:rPr>
          <w:rFonts w:ascii="Times New Roman" w:hAnsi="Times New Roman" w:cs="Times New Roman"/>
        </w:rPr>
      </w:pPr>
    </w:p>
    <w:p w14:paraId="1A7C3523" w14:textId="0FE55009" w:rsidR="00C35C0E" w:rsidRDefault="00C35C0E" w:rsidP="00D13F1B">
      <w:pPr>
        <w:spacing w:line="360" w:lineRule="auto"/>
        <w:jc w:val="both"/>
        <w:rPr>
          <w:rFonts w:ascii="Times New Roman" w:hAnsi="Times New Roman" w:cs="Times New Roman"/>
        </w:rPr>
      </w:pPr>
      <w:r>
        <w:rPr>
          <w:noProof/>
        </w:rPr>
        <w:drawing>
          <wp:inline distT="0" distB="0" distL="0" distR="0" wp14:anchorId="6B3C21C3" wp14:editId="7F0FF9C5">
            <wp:extent cx="5731510" cy="3820795"/>
            <wp:effectExtent l="0" t="0" r="2540" b="8255"/>
            <wp:docPr id="50219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19687" name=""/>
                    <pic:cNvPicPr/>
                  </pic:nvPicPr>
                  <pic:blipFill>
                    <a:blip r:embed="rId15"/>
                    <a:stretch>
                      <a:fillRect/>
                    </a:stretch>
                  </pic:blipFill>
                  <pic:spPr>
                    <a:xfrm>
                      <a:off x="0" y="0"/>
                      <a:ext cx="5731510" cy="3820795"/>
                    </a:xfrm>
                    <a:prstGeom prst="rect">
                      <a:avLst/>
                    </a:prstGeom>
                  </pic:spPr>
                </pic:pic>
              </a:graphicData>
            </a:graphic>
          </wp:inline>
        </w:drawing>
      </w:r>
    </w:p>
    <w:p w14:paraId="10A69168" w14:textId="77777777" w:rsidR="00B265FA" w:rsidRPr="00B265FA" w:rsidRDefault="00B265FA" w:rsidP="00D13F1B">
      <w:pPr>
        <w:spacing w:line="360" w:lineRule="auto"/>
        <w:jc w:val="both"/>
        <w:rPr>
          <w:rFonts w:ascii="Times New Roman" w:hAnsi="Times New Roman" w:cs="Times New Roman"/>
        </w:rPr>
      </w:pPr>
      <w:r w:rsidRPr="00B265FA">
        <w:rPr>
          <w:rFonts w:ascii="Times New Roman" w:hAnsi="Times New Roman" w:cs="Times New Roman"/>
        </w:rPr>
        <w:lastRenderedPageBreak/>
        <w:t>The programme begins with feasibility assessment, stakeholder requirements, planning approvals and establishment of the project baseline. Design activities commence during the planning period and progressively develop architectural, structural, operational, sustainability and systems requirements. Procurement and enabling activities can overlap with later design work once sufficient information has been approved.</w:t>
      </w:r>
    </w:p>
    <w:p w14:paraId="612504DE" w14:textId="77777777" w:rsidR="00B265FA" w:rsidRPr="00B265FA" w:rsidRDefault="00B265FA" w:rsidP="00D13F1B">
      <w:pPr>
        <w:spacing w:line="360" w:lineRule="auto"/>
        <w:jc w:val="both"/>
        <w:rPr>
          <w:rFonts w:ascii="Times New Roman" w:hAnsi="Times New Roman" w:cs="Times New Roman"/>
        </w:rPr>
      </w:pPr>
    </w:p>
    <w:p w14:paraId="64389A6E" w14:textId="77777777" w:rsidR="00B265FA" w:rsidRPr="00B265FA" w:rsidRDefault="00B265FA" w:rsidP="00D13F1B">
      <w:pPr>
        <w:spacing w:line="360" w:lineRule="auto"/>
        <w:jc w:val="both"/>
        <w:rPr>
          <w:rFonts w:ascii="Times New Roman" w:hAnsi="Times New Roman" w:cs="Times New Roman"/>
        </w:rPr>
      </w:pPr>
      <w:r w:rsidRPr="00B265FA">
        <w:rPr>
          <w:rFonts w:ascii="Times New Roman" w:hAnsi="Times New Roman" w:cs="Times New Roman"/>
        </w:rPr>
        <w:t>Main construction represents the most resource-intensive stage and includes demolition, structural works, building-envelope activities, internal works, passenger areas, mechanical and electrical systems and external infrastructure. ICT installation follows sufficient completion of relevant construction areas, after which system integration can proceed.</w:t>
      </w:r>
    </w:p>
    <w:p w14:paraId="6A89495F" w14:textId="77777777" w:rsidR="00B265FA" w:rsidRPr="00B265FA" w:rsidRDefault="00B265FA" w:rsidP="00D13F1B">
      <w:pPr>
        <w:spacing w:line="360" w:lineRule="auto"/>
        <w:jc w:val="both"/>
        <w:rPr>
          <w:rFonts w:ascii="Times New Roman" w:hAnsi="Times New Roman" w:cs="Times New Roman"/>
        </w:rPr>
      </w:pPr>
    </w:p>
    <w:p w14:paraId="2FD0B26E" w14:textId="77777777" w:rsidR="00B265FA" w:rsidRPr="00B265FA" w:rsidRDefault="00B265FA" w:rsidP="00D13F1B">
      <w:pPr>
        <w:spacing w:line="360" w:lineRule="auto"/>
        <w:jc w:val="both"/>
        <w:rPr>
          <w:rFonts w:ascii="Times New Roman" w:hAnsi="Times New Roman" w:cs="Times New Roman"/>
        </w:rPr>
      </w:pPr>
      <w:r w:rsidRPr="00B265FA">
        <w:rPr>
          <w:rFonts w:ascii="Times New Roman" w:hAnsi="Times New Roman" w:cs="Times New Roman"/>
        </w:rPr>
        <w:t>Testing and commissioning depend upon both physical construction and technology installation. Operational training overlaps with later commissioning activities so that staff are familiar with the new facility before final acceptance and handover.</w:t>
      </w:r>
    </w:p>
    <w:p w14:paraId="7459F588" w14:textId="77777777" w:rsidR="00B265FA" w:rsidRPr="00B265FA" w:rsidRDefault="00B265FA" w:rsidP="00D13F1B">
      <w:pPr>
        <w:spacing w:line="360" w:lineRule="auto"/>
        <w:jc w:val="both"/>
        <w:rPr>
          <w:rFonts w:ascii="Times New Roman" w:hAnsi="Times New Roman" w:cs="Times New Roman"/>
        </w:rPr>
      </w:pPr>
    </w:p>
    <w:p w14:paraId="2C96DF0B" w14:textId="29BD3E74" w:rsidR="00B265FA" w:rsidRDefault="00B265FA" w:rsidP="00D13F1B">
      <w:pPr>
        <w:spacing w:line="360" w:lineRule="auto"/>
        <w:jc w:val="both"/>
        <w:rPr>
          <w:rFonts w:ascii="Times New Roman" w:hAnsi="Times New Roman" w:cs="Times New Roman"/>
        </w:rPr>
      </w:pPr>
      <w:r w:rsidRPr="00B265FA">
        <w:rPr>
          <w:rFonts w:ascii="Times New Roman" w:hAnsi="Times New Roman" w:cs="Times New Roman"/>
        </w:rPr>
        <w:t xml:space="preserve">Schedule dependencies require </w:t>
      </w:r>
      <w:proofErr w:type="gramStart"/>
      <w:r w:rsidRPr="00B265FA">
        <w:rPr>
          <w:rFonts w:ascii="Times New Roman" w:hAnsi="Times New Roman" w:cs="Times New Roman"/>
        </w:rPr>
        <w:t>particular management</w:t>
      </w:r>
      <w:proofErr w:type="gramEnd"/>
      <w:r w:rsidRPr="00B265FA">
        <w:rPr>
          <w:rFonts w:ascii="Times New Roman" w:hAnsi="Times New Roman" w:cs="Times New Roman"/>
        </w:rPr>
        <w:t xml:space="preserve"> attention because delays can propagate through subsequent work packages. Research concerning transport infrastructure demonstrates that extended implementation periods can increase exposure to cost escalation (Flyvbjerg, Holm and Buhl, 2004). Schedule management therefore also contributes directly to financial control.</w:t>
      </w:r>
    </w:p>
    <w:p w14:paraId="586C6B11" w14:textId="77777777" w:rsidR="00B265FA" w:rsidRDefault="00B265FA" w:rsidP="00D13F1B">
      <w:pPr>
        <w:spacing w:line="360" w:lineRule="auto"/>
        <w:jc w:val="both"/>
        <w:rPr>
          <w:rFonts w:ascii="Times New Roman" w:hAnsi="Times New Roman" w:cs="Times New Roman"/>
        </w:rPr>
      </w:pPr>
    </w:p>
    <w:p w14:paraId="66C6FB14" w14:textId="77777777" w:rsidR="00B265FA" w:rsidRPr="00B265FA" w:rsidRDefault="00B265FA" w:rsidP="00D13F1B">
      <w:pPr>
        <w:pStyle w:val="Heading2"/>
        <w:jc w:val="both"/>
      </w:pPr>
      <w:bookmarkStart w:id="9" w:name="_Toc237464293"/>
      <w:r w:rsidRPr="00B265FA">
        <w:t>7. Stakeholders’ Involvement</w:t>
      </w:r>
      <w:bookmarkEnd w:id="9"/>
    </w:p>
    <w:p w14:paraId="7A9B1763" w14:textId="77777777" w:rsidR="00B265FA" w:rsidRPr="00B265FA" w:rsidRDefault="00B265FA" w:rsidP="00D13F1B">
      <w:pPr>
        <w:spacing w:line="360" w:lineRule="auto"/>
        <w:jc w:val="both"/>
        <w:rPr>
          <w:rFonts w:ascii="Times New Roman" w:hAnsi="Times New Roman" w:cs="Times New Roman"/>
        </w:rPr>
      </w:pPr>
    </w:p>
    <w:p w14:paraId="2ADD2B19" w14:textId="77777777" w:rsidR="00B265FA" w:rsidRPr="00B265FA" w:rsidRDefault="00B265FA" w:rsidP="00D13F1B">
      <w:pPr>
        <w:spacing w:line="360" w:lineRule="auto"/>
        <w:jc w:val="both"/>
        <w:rPr>
          <w:rFonts w:ascii="Times New Roman" w:hAnsi="Times New Roman" w:cs="Times New Roman"/>
        </w:rPr>
      </w:pPr>
      <w:r w:rsidRPr="00B265FA">
        <w:rPr>
          <w:rFonts w:ascii="Times New Roman" w:hAnsi="Times New Roman" w:cs="Times New Roman"/>
        </w:rPr>
        <w:t>Major infrastructure projects involve stakeholders with different levels of power, interest and expectations. Stakeholder involvement must therefore continue throughout the project lifecycle rather than being limited to consultation at project initiation.</w:t>
      </w:r>
    </w:p>
    <w:p w14:paraId="01CB3AEC" w14:textId="77777777" w:rsidR="00B265FA" w:rsidRPr="00B265FA" w:rsidRDefault="00B265FA" w:rsidP="00D13F1B">
      <w:pPr>
        <w:spacing w:line="360" w:lineRule="auto"/>
        <w:jc w:val="both"/>
        <w:rPr>
          <w:rFonts w:ascii="Times New Roman" w:hAnsi="Times New Roman" w:cs="Times New Roman"/>
        </w:rPr>
      </w:pPr>
    </w:p>
    <w:p w14:paraId="6CA0253B" w14:textId="77777777" w:rsidR="00B265FA" w:rsidRPr="00B265FA" w:rsidRDefault="00B265FA" w:rsidP="00D13F1B">
      <w:pPr>
        <w:spacing w:line="360" w:lineRule="auto"/>
        <w:jc w:val="both"/>
        <w:rPr>
          <w:rFonts w:ascii="Times New Roman" w:hAnsi="Times New Roman" w:cs="Times New Roman"/>
        </w:rPr>
      </w:pPr>
      <w:r w:rsidRPr="00B265FA">
        <w:rPr>
          <w:rFonts w:ascii="Times New Roman" w:hAnsi="Times New Roman" w:cs="Times New Roman"/>
        </w:rPr>
        <w:t xml:space="preserve">Olander (2007) argues that construction stakeholder analysis should consider stakeholder influence and attitudes toward the project. Aaltonen and Kujala (2010) additionally </w:t>
      </w:r>
      <w:r w:rsidRPr="00B265FA">
        <w:rPr>
          <w:rFonts w:ascii="Times New Roman" w:hAnsi="Times New Roman" w:cs="Times New Roman"/>
        </w:rPr>
        <w:lastRenderedPageBreak/>
        <w:t>demonstrate that stakeholder influence strategies may change throughout different phases of a project’s lifecycle. Consequently, the engagement strategy for the Central Transport Hub must remain responsive as stakeholder requirements and project impacts evolve.</w:t>
      </w:r>
    </w:p>
    <w:p w14:paraId="56C13CCC" w14:textId="77777777" w:rsidR="00B265FA" w:rsidRPr="00B265FA" w:rsidRDefault="00B265FA" w:rsidP="00D13F1B">
      <w:pPr>
        <w:spacing w:line="360" w:lineRule="auto"/>
        <w:jc w:val="both"/>
        <w:rPr>
          <w:rFonts w:ascii="Times New Roman" w:hAnsi="Times New Roman" w:cs="Times New Roman"/>
        </w:rPr>
      </w:pPr>
    </w:p>
    <w:p w14:paraId="5B3EEDF7" w14:textId="5DFD1459" w:rsidR="003C1090" w:rsidRDefault="00B265FA" w:rsidP="00D13F1B">
      <w:pPr>
        <w:spacing w:line="360" w:lineRule="auto"/>
        <w:jc w:val="both"/>
        <w:rPr>
          <w:rFonts w:ascii="Times New Roman" w:hAnsi="Times New Roman" w:cs="Times New Roman"/>
        </w:rPr>
      </w:pPr>
      <w:r w:rsidRPr="00B265FA">
        <w:rPr>
          <w:rFonts w:ascii="Times New Roman" w:hAnsi="Times New Roman" w:cs="Times New Roman"/>
        </w:rPr>
        <w:t>The primary stakeholders are positioned according to their relative power and interest in Figure 4.</w:t>
      </w:r>
    </w:p>
    <w:p w14:paraId="1DE5AEEF" w14:textId="77777777" w:rsidR="004F3C34" w:rsidRDefault="004F3C34" w:rsidP="00D13F1B">
      <w:pPr>
        <w:spacing w:line="360" w:lineRule="auto"/>
        <w:jc w:val="both"/>
        <w:rPr>
          <w:rFonts w:ascii="Times New Roman" w:hAnsi="Times New Roman" w:cs="Times New Roman"/>
        </w:rPr>
      </w:pPr>
    </w:p>
    <w:p w14:paraId="0F43A94F" w14:textId="77777777" w:rsidR="004F3C34" w:rsidRDefault="004F3C34" w:rsidP="00D13F1B">
      <w:pPr>
        <w:spacing w:line="360" w:lineRule="auto"/>
        <w:jc w:val="both"/>
        <w:rPr>
          <w:rFonts w:ascii="Times New Roman" w:hAnsi="Times New Roman" w:cs="Times New Roman"/>
        </w:rPr>
      </w:pPr>
    </w:p>
    <w:p w14:paraId="764EF802" w14:textId="0F74CF5C" w:rsidR="003C1090" w:rsidRDefault="00A00ABE" w:rsidP="00D13F1B">
      <w:pPr>
        <w:spacing w:line="360" w:lineRule="auto"/>
        <w:jc w:val="both"/>
        <w:rPr>
          <w:rFonts w:ascii="Times New Roman" w:hAnsi="Times New Roman" w:cs="Times New Roman"/>
        </w:rPr>
      </w:pPr>
      <w:r>
        <w:rPr>
          <w:noProof/>
        </w:rPr>
        <w:drawing>
          <wp:inline distT="0" distB="0" distL="0" distR="0" wp14:anchorId="6AD6D007" wp14:editId="30C25E96">
            <wp:extent cx="5731510" cy="3820795"/>
            <wp:effectExtent l="0" t="0" r="2540" b="8255"/>
            <wp:docPr id="2146987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987366" name=""/>
                    <pic:cNvPicPr/>
                  </pic:nvPicPr>
                  <pic:blipFill>
                    <a:blip r:embed="rId16"/>
                    <a:stretch>
                      <a:fillRect/>
                    </a:stretch>
                  </pic:blipFill>
                  <pic:spPr>
                    <a:xfrm>
                      <a:off x="0" y="0"/>
                      <a:ext cx="5731510" cy="3820795"/>
                    </a:xfrm>
                    <a:prstGeom prst="rect">
                      <a:avLst/>
                    </a:prstGeom>
                  </pic:spPr>
                </pic:pic>
              </a:graphicData>
            </a:graphic>
          </wp:inline>
        </w:drawing>
      </w:r>
    </w:p>
    <w:p w14:paraId="7005B815" w14:textId="6DEE305A" w:rsidR="00CC1848" w:rsidRDefault="003C1090" w:rsidP="00D13F1B">
      <w:pPr>
        <w:spacing w:line="360" w:lineRule="auto"/>
        <w:jc w:val="both"/>
        <w:rPr>
          <w:rFonts w:ascii="Times New Roman" w:hAnsi="Times New Roman" w:cs="Times New Roman"/>
        </w:rPr>
      </w:pPr>
      <w:r w:rsidRPr="003C1090">
        <w:rPr>
          <w:rFonts w:ascii="Times New Roman" w:hAnsi="Times New Roman" w:cs="Times New Roman"/>
        </w:rPr>
        <w:t>Effective stakeholder involvement is particularly important in public infrastructure because technical feasibility alone does not guarantee stakeholder acceptance. Bryson (2004) demonstrates how systematic stakeholder analysis can support decisions that are technically feasible and politically acceptable. Engagement mechanisms for this project will therefore include governance meetings, stakeholder workshops, public consultation, surveys, project updates and formal issue management.</w:t>
      </w:r>
    </w:p>
    <w:p w14:paraId="050763D5" w14:textId="77777777" w:rsidR="007E169F" w:rsidRDefault="007E169F" w:rsidP="00D13F1B">
      <w:pPr>
        <w:spacing w:line="360" w:lineRule="auto"/>
        <w:jc w:val="both"/>
        <w:rPr>
          <w:rFonts w:ascii="Times New Roman" w:hAnsi="Times New Roman" w:cs="Times New Roman"/>
        </w:rPr>
      </w:pPr>
    </w:p>
    <w:p w14:paraId="672254EE" w14:textId="77777777" w:rsidR="00CC1848" w:rsidRPr="00CC1848" w:rsidRDefault="00CC1848" w:rsidP="00D13F1B">
      <w:pPr>
        <w:pStyle w:val="Heading2"/>
        <w:jc w:val="both"/>
      </w:pPr>
      <w:bookmarkStart w:id="10" w:name="_Toc237464294"/>
      <w:r w:rsidRPr="00CC1848">
        <w:lastRenderedPageBreak/>
        <w:t>8. Allocation of Resources</w:t>
      </w:r>
      <w:bookmarkEnd w:id="10"/>
    </w:p>
    <w:p w14:paraId="2B212479" w14:textId="77777777" w:rsidR="00CC1848" w:rsidRPr="00CC1848" w:rsidRDefault="00CC1848" w:rsidP="00D13F1B">
      <w:pPr>
        <w:spacing w:line="360" w:lineRule="auto"/>
        <w:jc w:val="both"/>
        <w:rPr>
          <w:rFonts w:ascii="Times New Roman" w:hAnsi="Times New Roman" w:cs="Times New Roman"/>
        </w:rPr>
      </w:pPr>
    </w:p>
    <w:p w14:paraId="31811305" w14:textId="77777777" w:rsidR="00CC1848" w:rsidRPr="00CC1848" w:rsidRDefault="00CC1848" w:rsidP="00D13F1B">
      <w:pPr>
        <w:spacing w:line="360" w:lineRule="auto"/>
        <w:jc w:val="both"/>
        <w:rPr>
          <w:rFonts w:ascii="Times New Roman" w:hAnsi="Times New Roman" w:cs="Times New Roman"/>
        </w:rPr>
      </w:pPr>
      <w:r w:rsidRPr="00CC1848">
        <w:rPr>
          <w:rFonts w:ascii="Times New Roman" w:hAnsi="Times New Roman" w:cs="Times New Roman"/>
        </w:rPr>
        <w:t>Successful delivery requires coordinated allocation of human, financial, physical and technological resources. Resource requirements will change significantly throughout the 24-month lifecycle and should therefore be aligned directly with the WBS and project schedule.</w:t>
      </w:r>
    </w:p>
    <w:p w14:paraId="3FC37138" w14:textId="77777777" w:rsidR="00CC1848" w:rsidRPr="00CC1848" w:rsidRDefault="00CC1848" w:rsidP="00D13F1B">
      <w:pPr>
        <w:spacing w:line="360" w:lineRule="auto"/>
        <w:jc w:val="both"/>
        <w:rPr>
          <w:rFonts w:ascii="Times New Roman" w:hAnsi="Times New Roman" w:cs="Times New Roman"/>
        </w:rPr>
      </w:pPr>
    </w:p>
    <w:p w14:paraId="47DB5958" w14:textId="77777777" w:rsidR="00CC1848" w:rsidRPr="00CC1848" w:rsidRDefault="00CC1848" w:rsidP="00D13F1B">
      <w:pPr>
        <w:spacing w:line="360" w:lineRule="auto"/>
        <w:jc w:val="both"/>
        <w:rPr>
          <w:rFonts w:ascii="Times New Roman" w:hAnsi="Times New Roman" w:cs="Times New Roman"/>
        </w:rPr>
      </w:pPr>
      <w:r w:rsidRPr="00CC1848">
        <w:rPr>
          <w:rFonts w:ascii="Times New Roman" w:hAnsi="Times New Roman" w:cs="Times New Roman"/>
        </w:rPr>
        <w:t>During the early phases, project management, planning, architectural and engineering specialists will represent the principal human-resource requirement. Construction labour and specialist trades will increase substantially during enabling and structural works. Mechanical and electrical requirements will increase during the middle stages of construction, while ICT specialists become increasingly important during systems installation and integration.</w:t>
      </w:r>
    </w:p>
    <w:p w14:paraId="44FF634E" w14:textId="77777777" w:rsidR="00CC1848" w:rsidRPr="00CC1848" w:rsidRDefault="00CC1848" w:rsidP="00D13F1B">
      <w:pPr>
        <w:spacing w:line="360" w:lineRule="auto"/>
        <w:jc w:val="both"/>
        <w:rPr>
          <w:rFonts w:ascii="Times New Roman" w:hAnsi="Times New Roman" w:cs="Times New Roman"/>
        </w:rPr>
      </w:pPr>
    </w:p>
    <w:p w14:paraId="1491751D" w14:textId="77777777" w:rsidR="00CC1848" w:rsidRPr="00CC1848" w:rsidRDefault="00CC1848" w:rsidP="00D13F1B">
      <w:pPr>
        <w:spacing w:line="360" w:lineRule="auto"/>
        <w:jc w:val="both"/>
        <w:rPr>
          <w:rFonts w:ascii="Times New Roman" w:hAnsi="Times New Roman" w:cs="Times New Roman"/>
        </w:rPr>
      </w:pPr>
      <w:r w:rsidRPr="00CC1848">
        <w:rPr>
          <w:rFonts w:ascii="Times New Roman" w:hAnsi="Times New Roman" w:cs="Times New Roman"/>
        </w:rPr>
        <w:t>Testing, quality assurance, health and safety and operational resources become increasingly significant as completion approaches. Operations and training personnel are introduced before final handover to support operational readiness and knowledge transfer.</w:t>
      </w:r>
    </w:p>
    <w:p w14:paraId="2B46A1D8" w14:textId="77777777" w:rsidR="00CC1848" w:rsidRPr="00CC1848" w:rsidRDefault="00CC1848" w:rsidP="00D13F1B">
      <w:pPr>
        <w:spacing w:line="360" w:lineRule="auto"/>
        <w:jc w:val="both"/>
        <w:rPr>
          <w:rFonts w:ascii="Times New Roman" w:hAnsi="Times New Roman" w:cs="Times New Roman"/>
        </w:rPr>
      </w:pPr>
    </w:p>
    <w:p w14:paraId="48990040" w14:textId="4FBB99CF" w:rsidR="00CC1848" w:rsidRDefault="00CC1848" w:rsidP="00D13F1B">
      <w:pPr>
        <w:spacing w:line="360" w:lineRule="auto"/>
        <w:jc w:val="both"/>
        <w:rPr>
          <w:rFonts w:ascii="Times New Roman" w:hAnsi="Times New Roman" w:cs="Times New Roman"/>
        </w:rPr>
      </w:pPr>
      <w:r w:rsidRPr="00CC1848">
        <w:rPr>
          <w:rFonts w:ascii="Times New Roman" w:hAnsi="Times New Roman" w:cs="Times New Roman"/>
        </w:rPr>
        <w:t>The changing resource profile is illustrated in Figure 5.</w:t>
      </w:r>
    </w:p>
    <w:p w14:paraId="0FCDD43B" w14:textId="77777777" w:rsidR="00FB41B8" w:rsidRDefault="00FB41B8" w:rsidP="00D13F1B">
      <w:pPr>
        <w:spacing w:line="360" w:lineRule="auto"/>
        <w:jc w:val="both"/>
        <w:rPr>
          <w:rFonts w:ascii="Times New Roman" w:hAnsi="Times New Roman" w:cs="Times New Roman"/>
        </w:rPr>
      </w:pPr>
    </w:p>
    <w:p w14:paraId="391AA041" w14:textId="10EDD9EB" w:rsidR="00B60517" w:rsidRDefault="00B60517" w:rsidP="00D13F1B">
      <w:pPr>
        <w:spacing w:line="360" w:lineRule="auto"/>
        <w:jc w:val="both"/>
        <w:rPr>
          <w:rFonts w:ascii="Times New Roman" w:hAnsi="Times New Roman" w:cs="Times New Roman"/>
        </w:rPr>
      </w:pPr>
      <w:r>
        <w:rPr>
          <w:noProof/>
        </w:rPr>
        <w:lastRenderedPageBreak/>
        <w:drawing>
          <wp:inline distT="0" distB="0" distL="0" distR="0" wp14:anchorId="3ED57388" wp14:editId="55851B1F">
            <wp:extent cx="5731510" cy="3820795"/>
            <wp:effectExtent l="0" t="0" r="2540" b="8255"/>
            <wp:docPr id="1528901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901750" name=""/>
                    <pic:cNvPicPr/>
                  </pic:nvPicPr>
                  <pic:blipFill>
                    <a:blip r:embed="rId17"/>
                    <a:stretch>
                      <a:fillRect/>
                    </a:stretch>
                  </pic:blipFill>
                  <pic:spPr>
                    <a:xfrm>
                      <a:off x="0" y="0"/>
                      <a:ext cx="5731510" cy="3820795"/>
                    </a:xfrm>
                    <a:prstGeom prst="rect">
                      <a:avLst/>
                    </a:prstGeom>
                  </pic:spPr>
                </pic:pic>
              </a:graphicData>
            </a:graphic>
          </wp:inline>
        </w:drawing>
      </w:r>
    </w:p>
    <w:p w14:paraId="2D37A9A8" w14:textId="77777777" w:rsidR="00F92C47" w:rsidRPr="00F92C47" w:rsidRDefault="00F92C47" w:rsidP="00D13F1B">
      <w:pPr>
        <w:spacing w:line="360" w:lineRule="auto"/>
        <w:jc w:val="both"/>
        <w:rPr>
          <w:rFonts w:ascii="Times New Roman" w:hAnsi="Times New Roman" w:cs="Times New Roman"/>
        </w:rPr>
      </w:pPr>
      <w:r w:rsidRPr="00F92C47">
        <w:rPr>
          <w:rFonts w:ascii="Times New Roman" w:hAnsi="Times New Roman" w:cs="Times New Roman"/>
        </w:rPr>
        <w:t>Cost control is particularly important in major infrastructure delivery. Flyvbjerg (2014) identifies cost and schedule overruns as recurring challenges associated with megaprojects. Regular forecasting, variance analysis, contingency control and formal change management will therefore be applied rather than relying exclusively on the original budget baseline.</w:t>
      </w:r>
    </w:p>
    <w:p w14:paraId="4B746CD8" w14:textId="77777777" w:rsidR="00F92C47" w:rsidRPr="00F92C47" w:rsidRDefault="00F92C47" w:rsidP="00D13F1B">
      <w:pPr>
        <w:spacing w:line="360" w:lineRule="auto"/>
        <w:jc w:val="both"/>
        <w:rPr>
          <w:rFonts w:ascii="Times New Roman" w:hAnsi="Times New Roman" w:cs="Times New Roman"/>
        </w:rPr>
      </w:pPr>
    </w:p>
    <w:p w14:paraId="7C04BA8C" w14:textId="4C807A00" w:rsidR="00CB16F2" w:rsidRDefault="00F92C47" w:rsidP="00D13F1B">
      <w:pPr>
        <w:spacing w:line="360" w:lineRule="auto"/>
        <w:jc w:val="both"/>
        <w:rPr>
          <w:rFonts w:ascii="Times New Roman" w:hAnsi="Times New Roman" w:cs="Times New Roman"/>
        </w:rPr>
      </w:pPr>
      <w:r w:rsidRPr="00F92C47">
        <w:rPr>
          <w:rFonts w:ascii="Times New Roman" w:hAnsi="Times New Roman" w:cs="Times New Roman"/>
        </w:rPr>
        <w:t>UK public-sector construction guidance similarly emphasises early planning, appropriate commercial arrangements, effective risk allocation and consideration of whole-life value when delivering public works (Cabinet Office, 2022).</w:t>
      </w:r>
    </w:p>
    <w:p w14:paraId="18119858" w14:textId="77777777" w:rsidR="00F92C47" w:rsidRDefault="00F92C47" w:rsidP="00D13F1B">
      <w:pPr>
        <w:spacing w:line="360" w:lineRule="auto"/>
        <w:jc w:val="both"/>
        <w:rPr>
          <w:rFonts w:ascii="Times New Roman" w:hAnsi="Times New Roman" w:cs="Times New Roman"/>
        </w:rPr>
      </w:pPr>
    </w:p>
    <w:p w14:paraId="786F27CE" w14:textId="77777777" w:rsidR="00CB16F2" w:rsidRPr="00CB16F2" w:rsidRDefault="00CB16F2" w:rsidP="00D13F1B">
      <w:pPr>
        <w:pStyle w:val="Heading2"/>
        <w:jc w:val="both"/>
      </w:pPr>
      <w:bookmarkStart w:id="11" w:name="_Toc237464295"/>
      <w:r w:rsidRPr="00CB16F2">
        <w:t>9. Risk Analysis</w:t>
      </w:r>
      <w:bookmarkEnd w:id="11"/>
    </w:p>
    <w:p w14:paraId="5B56F5A8" w14:textId="77777777" w:rsidR="00CB16F2" w:rsidRPr="00CB16F2" w:rsidRDefault="00CB16F2" w:rsidP="00D13F1B">
      <w:pPr>
        <w:spacing w:line="360" w:lineRule="auto"/>
        <w:jc w:val="both"/>
        <w:rPr>
          <w:rFonts w:ascii="Times New Roman" w:hAnsi="Times New Roman" w:cs="Times New Roman"/>
        </w:rPr>
      </w:pPr>
    </w:p>
    <w:p w14:paraId="321B168F" w14:textId="77777777" w:rsidR="00CB16F2" w:rsidRPr="00CB16F2" w:rsidRDefault="00CB16F2" w:rsidP="00D13F1B">
      <w:pPr>
        <w:spacing w:line="360" w:lineRule="auto"/>
        <w:jc w:val="both"/>
        <w:rPr>
          <w:rFonts w:ascii="Times New Roman" w:hAnsi="Times New Roman" w:cs="Times New Roman"/>
        </w:rPr>
      </w:pPr>
      <w:r w:rsidRPr="00CB16F2">
        <w:rPr>
          <w:rFonts w:ascii="Times New Roman" w:hAnsi="Times New Roman" w:cs="Times New Roman"/>
        </w:rPr>
        <w:t xml:space="preserve">Risk management represents one of the </w:t>
      </w:r>
      <w:proofErr w:type="spellStart"/>
      <w:r w:rsidRPr="00CB16F2">
        <w:rPr>
          <w:rFonts w:ascii="Times New Roman" w:hAnsi="Times New Roman" w:cs="Times New Roman"/>
        </w:rPr>
        <w:t>areas</w:t>
      </w:r>
      <w:proofErr w:type="spellEnd"/>
      <w:r w:rsidRPr="00CB16F2">
        <w:rPr>
          <w:rFonts w:ascii="Times New Roman" w:hAnsi="Times New Roman" w:cs="Times New Roman"/>
        </w:rPr>
        <w:t xml:space="preserve"> most significantly strengthened following feedback on Part A. The original poster identified construction delays, budget overruns, safety incidents, supplier failure and weather disruption but did not sufficiently establish probability, impact, ownership or detailed response actions.</w:t>
      </w:r>
    </w:p>
    <w:p w14:paraId="543D2E56" w14:textId="77777777" w:rsidR="00CB16F2" w:rsidRPr="00CB16F2" w:rsidRDefault="00CB16F2" w:rsidP="00D13F1B">
      <w:pPr>
        <w:spacing w:line="360" w:lineRule="auto"/>
        <w:jc w:val="both"/>
        <w:rPr>
          <w:rFonts w:ascii="Times New Roman" w:hAnsi="Times New Roman" w:cs="Times New Roman"/>
        </w:rPr>
      </w:pPr>
    </w:p>
    <w:p w14:paraId="2518EBE8" w14:textId="4A277089" w:rsidR="00CB16F2" w:rsidRDefault="00CB16F2" w:rsidP="00D13F1B">
      <w:pPr>
        <w:spacing w:line="360" w:lineRule="auto"/>
        <w:jc w:val="both"/>
        <w:rPr>
          <w:rFonts w:ascii="Times New Roman" w:hAnsi="Times New Roman" w:cs="Times New Roman"/>
        </w:rPr>
      </w:pPr>
      <w:r w:rsidRPr="00CB16F2">
        <w:rPr>
          <w:rFonts w:ascii="Times New Roman" w:hAnsi="Times New Roman" w:cs="Times New Roman"/>
        </w:rPr>
        <w:lastRenderedPageBreak/>
        <w:t>ISO 31000 provides principles and guidance for integrating risk management into organisational decision-making and emphasises that the approach should be appropriate to the relevant context (ISO, 2018). A live risk register will therefore be maintained throughout the Central Transport Hub project.</w:t>
      </w:r>
    </w:p>
    <w:p w14:paraId="3C3158D5" w14:textId="6373FB38" w:rsidR="00747FB6" w:rsidRDefault="009E3A0C" w:rsidP="00D13F1B">
      <w:pPr>
        <w:spacing w:line="360" w:lineRule="auto"/>
        <w:jc w:val="both"/>
        <w:rPr>
          <w:rFonts w:ascii="Times New Roman" w:hAnsi="Times New Roman" w:cs="Times New Roman"/>
        </w:rPr>
      </w:pPr>
      <w:r>
        <w:rPr>
          <w:noProof/>
        </w:rPr>
        <w:drawing>
          <wp:inline distT="0" distB="0" distL="0" distR="0" wp14:anchorId="7379836F" wp14:editId="3666F60D">
            <wp:extent cx="5731510" cy="3654425"/>
            <wp:effectExtent l="0" t="0" r="2540" b="3175"/>
            <wp:docPr id="1690053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53966" name=""/>
                    <pic:cNvPicPr/>
                  </pic:nvPicPr>
                  <pic:blipFill>
                    <a:blip r:embed="rId18"/>
                    <a:stretch>
                      <a:fillRect/>
                    </a:stretch>
                  </pic:blipFill>
                  <pic:spPr>
                    <a:xfrm>
                      <a:off x="0" y="0"/>
                      <a:ext cx="5731510" cy="3654425"/>
                    </a:xfrm>
                    <a:prstGeom prst="rect">
                      <a:avLst/>
                    </a:prstGeom>
                  </pic:spPr>
                </pic:pic>
              </a:graphicData>
            </a:graphic>
          </wp:inline>
        </w:drawing>
      </w:r>
    </w:p>
    <w:p w14:paraId="750864A6" w14:textId="45A2A6AA" w:rsidR="00747FB6" w:rsidRDefault="004F232A" w:rsidP="00D13F1B">
      <w:pPr>
        <w:spacing w:line="360" w:lineRule="auto"/>
        <w:jc w:val="both"/>
        <w:rPr>
          <w:rFonts w:ascii="Times New Roman" w:hAnsi="Times New Roman" w:cs="Times New Roman"/>
        </w:rPr>
      </w:pPr>
      <w:r w:rsidRPr="004F232A">
        <w:rPr>
          <w:rFonts w:ascii="Times New Roman" w:hAnsi="Times New Roman" w:cs="Times New Roman"/>
        </w:rPr>
        <w:t>Table 3 identifies the ten principal project risks and evaluates their likelihood, impact, mitigation measures and ownership. The highest-priority risks relate to planning approvals, cost overruns, supply-chain disruption and health and safety. Each risk is assigned to a responsible owner and supported by mitigation measures designed to reduce its likelihood or impact. Residual risk is assessed following mitigation, enabling the project team to prioritise monitoring and response throughout the project lifecycle.</w:t>
      </w:r>
    </w:p>
    <w:p w14:paraId="075AB273" w14:textId="77777777" w:rsidR="000B7050" w:rsidRDefault="000B7050" w:rsidP="00D13F1B">
      <w:pPr>
        <w:spacing w:line="360" w:lineRule="auto"/>
        <w:jc w:val="both"/>
        <w:rPr>
          <w:rFonts w:ascii="Times New Roman" w:hAnsi="Times New Roman" w:cs="Times New Roman"/>
        </w:rPr>
      </w:pPr>
    </w:p>
    <w:p w14:paraId="6D896162" w14:textId="5031CD5D" w:rsidR="000B7050" w:rsidRDefault="000B7050" w:rsidP="00D13F1B">
      <w:pPr>
        <w:spacing w:line="360" w:lineRule="auto"/>
        <w:jc w:val="both"/>
        <w:rPr>
          <w:rFonts w:ascii="Times New Roman" w:hAnsi="Times New Roman" w:cs="Times New Roman"/>
        </w:rPr>
      </w:pPr>
      <w:r>
        <w:rPr>
          <w:noProof/>
        </w:rPr>
        <w:lastRenderedPageBreak/>
        <w:drawing>
          <wp:inline distT="0" distB="0" distL="0" distR="0" wp14:anchorId="21A04AA5" wp14:editId="2ED2C169">
            <wp:extent cx="5731510" cy="3820795"/>
            <wp:effectExtent l="0" t="0" r="2540" b="8255"/>
            <wp:docPr id="2026606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06728" name=""/>
                    <pic:cNvPicPr/>
                  </pic:nvPicPr>
                  <pic:blipFill>
                    <a:blip r:embed="rId19"/>
                    <a:stretch>
                      <a:fillRect/>
                    </a:stretch>
                  </pic:blipFill>
                  <pic:spPr>
                    <a:xfrm>
                      <a:off x="0" y="0"/>
                      <a:ext cx="5731510" cy="3820795"/>
                    </a:xfrm>
                    <a:prstGeom prst="rect">
                      <a:avLst/>
                    </a:prstGeom>
                  </pic:spPr>
                </pic:pic>
              </a:graphicData>
            </a:graphic>
          </wp:inline>
        </w:drawing>
      </w:r>
    </w:p>
    <w:p w14:paraId="0998AE0A" w14:textId="39B692D0" w:rsidR="000B7050" w:rsidRDefault="000B7050" w:rsidP="00D13F1B">
      <w:pPr>
        <w:spacing w:line="360" w:lineRule="auto"/>
        <w:jc w:val="both"/>
        <w:rPr>
          <w:rFonts w:ascii="Times New Roman" w:hAnsi="Times New Roman" w:cs="Times New Roman"/>
        </w:rPr>
      </w:pPr>
      <w:r w:rsidRPr="000B7050">
        <w:rPr>
          <w:rFonts w:ascii="Times New Roman" w:hAnsi="Times New Roman" w:cs="Times New Roman"/>
        </w:rPr>
        <w:t>Figure 6 illustrates the likelihood and impact of the key project risks. Risks in the high and extreme zones require priority management and regular monitoring, while medium and low risks remain subject to appropriate controls. The heat map supports effective prioritisation and enables the project team to focus resources on the most significant threats to successful delivery.</w:t>
      </w:r>
    </w:p>
    <w:p w14:paraId="412E1BFA" w14:textId="77777777" w:rsidR="000B7050" w:rsidRDefault="000B7050" w:rsidP="00D13F1B">
      <w:pPr>
        <w:spacing w:line="360" w:lineRule="auto"/>
        <w:jc w:val="both"/>
        <w:rPr>
          <w:rFonts w:ascii="Times New Roman" w:hAnsi="Times New Roman" w:cs="Times New Roman"/>
        </w:rPr>
      </w:pPr>
    </w:p>
    <w:p w14:paraId="6B36B4BC" w14:textId="02BDA37E" w:rsidR="00107267" w:rsidRDefault="000B7050" w:rsidP="00D13F1B">
      <w:pPr>
        <w:pStyle w:val="Heading2"/>
        <w:jc w:val="both"/>
      </w:pPr>
      <w:bookmarkStart w:id="12" w:name="_Toc237464296"/>
      <w:r>
        <w:t>Concl</w:t>
      </w:r>
      <w:r w:rsidR="00964C3A">
        <w:t>usion</w:t>
      </w:r>
      <w:bookmarkEnd w:id="12"/>
    </w:p>
    <w:p w14:paraId="2CC06DCF" w14:textId="77777777" w:rsidR="00107267" w:rsidRDefault="00107267" w:rsidP="00D13F1B">
      <w:pPr>
        <w:jc w:val="both"/>
      </w:pPr>
    </w:p>
    <w:p w14:paraId="35AF864B" w14:textId="6D416C0C" w:rsidR="00A925B5" w:rsidRPr="00107267" w:rsidRDefault="00107267" w:rsidP="00D13F1B">
      <w:pPr>
        <w:jc w:val="both"/>
        <w:rPr>
          <w:rFonts w:ascii="Times New Roman" w:hAnsi="Times New Roman" w:cs="Times New Roman"/>
        </w:rPr>
      </w:pPr>
      <w:r w:rsidRPr="00107267">
        <w:rPr>
          <w:rFonts w:ascii="Times New Roman" w:hAnsi="Times New Roman" w:cs="Times New Roman"/>
        </w:rPr>
        <w:t>The redevelopment of the Central Transport Hub is a complex infrastructure project requiring effective management of time, cost, quality, stakeholders, resources and risk. This Project Management Plan provides a structured approach to delivering the project within the 24-month programme and £250 million budget while meeting safety, accessibility and sustainability requirements. The application of the WBS, Gantt Chart, stakeholder analysis, resource planning and risk management supports effective project control and informed decision-making. Overall, successful delivery will depend on continuous monitoring, stakeholder collaboration and appropriate management of project risks throughout the lifecycle.</w:t>
      </w:r>
    </w:p>
    <w:p w14:paraId="420E9291" w14:textId="77777777" w:rsidR="00A925B5" w:rsidRPr="00107267" w:rsidRDefault="00A925B5" w:rsidP="00D13F1B">
      <w:pPr>
        <w:jc w:val="both"/>
        <w:rPr>
          <w:rFonts w:ascii="Times New Roman" w:eastAsiaTheme="majorEastAsia" w:hAnsi="Times New Roman" w:cs="Times New Roman"/>
          <w:color w:val="0F4761" w:themeColor="accent1" w:themeShade="BF"/>
          <w:sz w:val="40"/>
          <w:szCs w:val="40"/>
        </w:rPr>
      </w:pPr>
      <w:r w:rsidRPr="00107267">
        <w:rPr>
          <w:rFonts w:ascii="Times New Roman" w:hAnsi="Times New Roman" w:cs="Times New Roman"/>
        </w:rPr>
        <w:br w:type="page"/>
      </w:r>
    </w:p>
    <w:p w14:paraId="3D09EDE3" w14:textId="790EA64B" w:rsidR="00A925B5" w:rsidRDefault="00A925B5" w:rsidP="00D13F1B">
      <w:pPr>
        <w:pStyle w:val="Heading2"/>
        <w:jc w:val="both"/>
      </w:pPr>
      <w:bookmarkStart w:id="13" w:name="_Toc237464297"/>
      <w:r>
        <w:lastRenderedPageBreak/>
        <w:t>References</w:t>
      </w:r>
      <w:bookmarkEnd w:id="13"/>
      <w:r>
        <w:t xml:space="preserve"> </w:t>
      </w:r>
    </w:p>
    <w:p w14:paraId="031D59FD" w14:textId="77777777" w:rsidR="00A925B5" w:rsidRDefault="00A925B5" w:rsidP="00D13F1B">
      <w:pPr>
        <w:jc w:val="both"/>
      </w:pPr>
    </w:p>
    <w:p w14:paraId="1811EE31"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t xml:space="preserve">Aaltonen, K. and Kujala, J. (2010) ‘A project lifecycle perspective on stakeholder influence strategies in global projects’, Scandinavian Journal of Management, 26(4), pp. 381–397. </w:t>
      </w:r>
      <w:proofErr w:type="spellStart"/>
      <w:r w:rsidRPr="00107267">
        <w:rPr>
          <w:rFonts w:ascii="Times New Roman" w:hAnsi="Times New Roman" w:cs="Times New Roman"/>
        </w:rPr>
        <w:t>doi</w:t>
      </w:r>
      <w:proofErr w:type="spellEnd"/>
      <w:r w:rsidRPr="00107267">
        <w:rPr>
          <w:rFonts w:ascii="Times New Roman" w:hAnsi="Times New Roman" w:cs="Times New Roman"/>
        </w:rPr>
        <w:t>: 10.1016/j.scaman.2010.09.001.</w:t>
      </w:r>
    </w:p>
    <w:p w14:paraId="02EB98E3" w14:textId="77777777" w:rsidR="00A925B5" w:rsidRPr="00107267" w:rsidRDefault="00A925B5" w:rsidP="00D13F1B">
      <w:pPr>
        <w:jc w:val="both"/>
        <w:rPr>
          <w:rFonts w:ascii="Times New Roman" w:hAnsi="Times New Roman" w:cs="Times New Roman"/>
        </w:rPr>
      </w:pPr>
    </w:p>
    <w:p w14:paraId="2354E0BB"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t xml:space="preserve">Association for Project Management (APM) (2019) APM Body of Knowledge. 7th </w:t>
      </w:r>
      <w:proofErr w:type="spellStart"/>
      <w:r w:rsidRPr="00107267">
        <w:rPr>
          <w:rFonts w:ascii="Times New Roman" w:hAnsi="Times New Roman" w:cs="Times New Roman"/>
        </w:rPr>
        <w:t>edn</w:t>
      </w:r>
      <w:proofErr w:type="spellEnd"/>
      <w:r w:rsidRPr="00107267">
        <w:rPr>
          <w:rFonts w:ascii="Times New Roman" w:hAnsi="Times New Roman" w:cs="Times New Roman"/>
        </w:rPr>
        <w:t>. Princes Risborough: Association for Project Management.</w:t>
      </w:r>
    </w:p>
    <w:p w14:paraId="0A3E3C7B" w14:textId="77777777" w:rsidR="00A925B5" w:rsidRPr="00107267" w:rsidRDefault="00A925B5" w:rsidP="00D13F1B">
      <w:pPr>
        <w:jc w:val="both"/>
        <w:rPr>
          <w:rFonts w:ascii="Times New Roman" w:hAnsi="Times New Roman" w:cs="Times New Roman"/>
        </w:rPr>
      </w:pPr>
    </w:p>
    <w:p w14:paraId="10A2FD4C"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t xml:space="preserve">Atkinson, R. (1999) ‘Project management: cost, time and quality, two best guesses and a phenomenon, </w:t>
      </w:r>
      <w:proofErr w:type="spellStart"/>
      <w:r w:rsidRPr="00107267">
        <w:rPr>
          <w:rFonts w:ascii="Times New Roman" w:hAnsi="Times New Roman" w:cs="Times New Roman"/>
        </w:rPr>
        <w:t>its</w:t>
      </w:r>
      <w:proofErr w:type="spellEnd"/>
      <w:r w:rsidRPr="00107267">
        <w:rPr>
          <w:rFonts w:ascii="Times New Roman" w:hAnsi="Times New Roman" w:cs="Times New Roman"/>
        </w:rPr>
        <w:t xml:space="preserve"> time to accept other success criteria’, International Journal of Project Management, 17(6), pp. 337–342. </w:t>
      </w:r>
      <w:proofErr w:type="spellStart"/>
      <w:r w:rsidRPr="00107267">
        <w:rPr>
          <w:rFonts w:ascii="Times New Roman" w:hAnsi="Times New Roman" w:cs="Times New Roman"/>
        </w:rPr>
        <w:t>doi</w:t>
      </w:r>
      <w:proofErr w:type="spellEnd"/>
      <w:r w:rsidRPr="00107267">
        <w:rPr>
          <w:rFonts w:ascii="Times New Roman" w:hAnsi="Times New Roman" w:cs="Times New Roman"/>
        </w:rPr>
        <w:t>: 10.1016/S0263-7863(98)00069-6.</w:t>
      </w:r>
    </w:p>
    <w:p w14:paraId="57DC1271" w14:textId="77777777" w:rsidR="00A925B5" w:rsidRPr="00107267" w:rsidRDefault="00A925B5" w:rsidP="00D13F1B">
      <w:pPr>
        <w:jc w:val="both"/>
        <w:rPr>
          <w:rFonts w:ascii="Times New Roman" w:hAnsi="Times New Roman" w:cs="Times New Roman"/>
        </w:rPr>
      </w:pPr>
    </w:p>
    <w:p w14:paraId="30BC5DFB"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t xml:space="preserve">Bryson, J.M. (2004) ‘What to do when stakeholders matter: stakeholder identification and analysis techniques’, Public Management Review, 6(1), pp. 21–53. </w:t>
      </w:r>
      <w:proofErr w:type="spellStart"/>
      <w:r w:rsidRPr="00107267">
        <w:rPr>
          <w:rFonts w:ascii="Times New Roman" w:hAnsi="Times New Roman" w:cs="Times New Roman"/>
        </w:rPr>
        <w:t>doi</w:t>
      </w:r>
      <w:proofErr w:type="spellEnd"/>
      <w:r w:rsidRPr="00107267">
        <w:rPr>
          <w:rFonts w:ascii="Times New Roman" w:hAnsi="Times New Roman" w:cs="Times New Roman"/>
        </w:rPr>
        <w:t>: 10.1080/14719030410001675722.</w:t>
      </w:r>
    </w:p>
    <w:p w14:paraId="456E335C" w14:textId="77777777" w:rsidR="00A925B5" w:rsidRPr="00107267" w:rsidRDefault="00A925B5" w:rsidP="00D13F1B">
      <w:pPr>
        <w:jc w:val="both"/>
        <w:rPr>
          <w:rFonts w:ascii="Times New Roman" w:hAnsi="Times New Roman" w:cs="Times New Roman"/>
        </w:rPr>
      </w:pPr>
    </w:p>
    <w:p w14:paraId="2FB52DB5"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t>Cabinet Office (2022) The Construction Playbook: Government Guidance on Sourcing and Contracting Public Works Projects and Programmes. Version 1.1. London: HM Government.</w:t>
      </w:r>
    </w:p>
    <w:p w14:paraId="54A75810" w14:textId="77777777" w:rsidR="00A925B5" w:rsidRPr="00107267" w:rsidRDefault="00A925B5" w:rsidP="00D13F1B">
      <w:pPr>
        <w:jc w:val="both"/>
        <w:rPr>
          <w:rFonts w:ascii="Times New Roman" w:hAnsi="Times New Roman" w:cs="Times New Roman"/>
        </w:rPr>
      </w:pPr>
    </w:p>
    <w:p w14:paraId="32EA3973"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t xml:space="preserve">Flyvbjerg, B. (2014) ‘What you should know about megaprojects and why: an overview’, Project Management Journal, 45(2), pp. 6–19. </w:t>
      </w:r>
      <w:proofErr w:type="spellStart"/>
      <w:r w:rsidRPr="00107267">
        <w:rPr>
          <w:rFonts w:ascii="Times New Roman" w:hAnsi="Times New Roman" w:cs="Times New Roman"/>
        </w:rPr>
        <w:t>doi</w:t>
      </w:r>
      <w:proofErr w:type="spellEnd"/>
      <w:r w:rsidRPr="00107267">
        <w:rPr>
          <w:rFonts w:ascii="Times New Roman" w:hAnsi="Times New Roman" w:cs="Times New Roman"/>
        </w:rPr>
        <w:t>: 10.1002/pmj.21409.</w:t>
      </w:r>
    </w:p>
    <w:p w14:paraId="5EAAD03C" w14:textId="77777777" w:rsidR="00A925B5" w:rsidRPr="00107267" w:rsidRDefault="00A925B5" w:rsidP="00D13F1B">
      <w:pPr>
        <w:jc w:val="both"/>
        <w:rPr>
          <w:rFonts w:ascii="Times New Roman" w:hAnsi="Times New Roman" w:cs="Times New Roman"/>
        </w:rPr>
      </w:pPr>
    </w:p>
    <w:p w14:paraId="5A03775F"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t xml:space="preserve">Flyvbjerg, B., Holm, M.S. and Buhl, S. (2004) ‘What causes cost overrun in transport infrastructure projects?’, Transport Reviews, 24(1), pp. 3–18. </w:t>
      </w:r>
      <w:proofErr w:type="spellStart"/>
      <w:r w:rsidRPr="00107267">
        <w:rPr>
          <w:rFonts w:ascii="Times New Roman" w:hAnsi="Times New Roman" w:cs="Times New Roman"/>
        </w:rPr>
        <w:t>doi</w:t>
      </w:r>
      <w:proofErr w:type="spellEnd"/>
      <w:r w:rsidRPr="00107267">
        <w:rPr>
          <w:rFonts w:ascii="Times New Roman" w:hAnsi="Times New Roman" w:cs="Times New Roman"/>
        </w:rPr>
        <w:t>: 10.1080/0144164032000080494a.</w:t>
      </w:r>
    </w:p>
    <w:p w14:paraId="52074EBA" w14:textId="77777777" w:rsidR="00A925B5" w:rsidRPr="00107267" w:rsidRDefault="00A925B5" w:rsidP="00D13F1B">
      <w:pPr>
        <w:jc w:val="both"/>
        <w:rPr>
          <w:rFonts w:ascii="Times New Roman" w:hAnsi="Times New Roman" w:cs="Times New Roman"/>
        </w:rPr>
      </w:pPr>
    </w:p>
    <w:p w14:paraId="7D641FE4"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t>International Organization for Standardization (ISO) (2018) ISO 31000:2018 Risk Management – Guidelines. Geneva: International Organization for Standardization.</w:t>
      </w:r>
    </w:p>
    <w:p w14:paraId="0528645E" w14:textId="77777777" w:rsidR="00A925B5" w:rsidRPr="00107267" w:rsidRDefault="00A925B5" w:rsidP="00D13F1B">
      <w:pPr>
        <w:jc w:val="both"/>
        <w:rPr>
          <w:rFonts w:ascii="Times New Roman" w:hAnsi="Times New Roman" w:cs="Times New Roman"/>
        </w:rPr>
      </w:pPr>
    </w:p>
    <w:p w14:paraId="799F2B68"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t xml:space="preserve">Mir, F.A. and </w:t>
      </w:r>
      <w:proofErr w:type="spellStart"/>
      <w:r w:rsidRPr="00107267">
        <w:rPr>
          <w:rFonts w:ascii="Times New Roman" w:hAnsi="Times New Roman" w:cs="Times New Roman"/>
        </w:rPr>
        <w:t>Pinnington</w:t>
      </w:r>
      <w:proofErr w:type="spellEnd"/>
      <w:r w:rsidRPr="00107267">
        <w:rPr>
          <w:rFonts w:ascii="Times New Roman" w:hAnsi="Times New Roman" w:cs="Times New Roman"/>
        </w:rPr>
        <w:t xml:space="preserve">, A.H. (2014) ‘Exploring the value of project management: linking project management performance and project success’, International Journal of Project Management, 32(2), pp. 202–217. </w:t>
      </w:r>
      <w:proofErr w:type="spellStart"/>
      <w:r w:rsidRPr="00107267">
        <w:rPr>
          <w:rFonts w:ascii="Times New Roman" w:hAnsi="Times New Roman" w:cs="Times New Roman"/>
        </w:rPr>
        <w:t>doi</w:t>
      </w:r>
      <w:proofErr w:type="spellEnd"/>
      <w:r w:rsidRPr="00107267">
        <w:rPr>
          <w:rFonts w:ascii="Times New Roman" w:hAnsi="Times New Roman" w:cs="Times New Roman"/>
        </w:rPr>
        <w:t>: 10.1016/j.ijproman.2013.05.012.</w:t>
      </w:r>
    </w:p>
    <w:p w14:paraId="6A513D00" w14:textId="77777777" w:rsidR="00A925B5" w:rsidRPr="00107267" w:rsidRDefault="00A925B5" w:rsidP="00D13F1B">
      <w:pPr>
        <w:jc w:val="both"/>
        <w:rPr>
          <w:rFonts w:ascii="Times New Roman" w:hAnsi="Times New Roman" w:cs="Times New Roman"/>
        </w:rPr>
      </w:pPr>
    </w:p>
    <w:p w14:paraId="499E0B88"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lastRenderedPageBreak/>
        <w:t xml:space="preserve">Olander, S. (2007) ‘Stakeholder impact analysis in construction project management’, Construction Management and Economics, 25(3), pp. 277–287. </w:t>
      </w:r>
      <w:proofErr w:type="spellStart"/>
      <w:r w:rsidRPr="00107267">
        <w:rPr>
          <w:rFonts w:ascii="Times New Roman" w:hAnsi="Times New Roman" w:cs="Times New Roman"/>
        </w:rPr>
        <w:t>doi</w:t>
      </w:r>
      <w:proofErr w:type="spellEnd"/>
      <w:r w:rsidRPr="00107267">
        <w:rPr>
          <w:rFonts w:ascii="Times New Roman" w:hAnsi="Times New Roman" w:cs="Times New Roman"/>
        </w:rPr>
        <w:t>: 10.1080/01446190600879125.</w:t>
      </w:r>
    </w:p>
    <w:p w14:paraId="4F2D34C6" w14:textId="77777777" w:rsidR="00A925B5" w:rsidRPr="00107267" w:rsidRDefault="00A925B5" w:rsidP="00D13F1B">
      <w:pPr>
        <w:jc w:val="both"/>
        <w:rPr>
          <w:rFonts w:ascii="Times New Roman" w:hAnsi="Times New Roman" w:cs="Times New Roman"/>
        </w:rPr>
      </w:pPr>
    </w:p>
    <w:p w14:paraId="144E7E01" w14:textId="77777777" w:rsidR="00A925B5" w:rsidRPr="00107267" w:rsidRDefault="00A925B5" w:rsidP="00D13F1B">
      <w:pPr>
        <w:jc w:val="both"/>
        <w:rPr>
          <w:rFonts w:ascii="Times New Roman" w:hAnsi="Times New Roman" w:cs="Times New Roman"/>
        </w:rPr>
      </w:pPr>
      <w:r w:rsidRPr="00107267">
        <w:rPr>
          <w:rFonts w:ascii="Times New Roman" w:hAnsi="Times New Roman" w:cs="Times New Roman"/>
        </w:rPr>
        <w:t xml:space="preserve">Project Management Institute (PMI) (2025) A Guide to the Project Management Body of Knowledge (PMBOK Guide) and The Standard for Project Management. 8th </w:t>
      </w:r>
      <w:proofErr w:type="spellStart"/>
      <w:r w:rsidRPr="00107267">
        <w:rPr>
          <w:rFonts w:ascii="Times New Roman" w:hAnsi="Times New Roman" w:cs="Times New Roman"/>
        </w:rPr>
        <w:t>edn</w:t>
      </w:r>
      <w:proofErr w:type="spellEnd"/>
      <w:r w:rsidRPr="00107267">
        <w:rPr>
          <w:rFonts w:ascii="Times New Roman" w:hAnsi="Times New Roman" w:cs="Times New Roman"/>
        </w:rPr>
        <w:t>. Newtown Square, PA: Project Management Institute.</w:t>
      </w:r>
    </w:p>
    <w:p w14:paraId="22449953" w14:textId="77777777" w:rsidR="00A925B5" w:rsidRPr="00107267" w:rsidRDefault="00A925B5" w:rsidP="00D13F1B">
      <w:pPr>
        <w:jc w:val="both"/>
        <w:rPr>
          <w:rFonts w:ascii="Times New Roman" w:hAnsi="Times New Roman" w:cs="Times New Roman"/>
        </w:rPr>
      </w:pPr>
    </w:p>
    <w:p w14:paraId="34AAEB68" w14:textId="3CBAB807" w:rsidR="00A925B5" w:rsidRPr="00107267" w:rsidRDefault="00A925B5" w:rsidP="00D13F1B">
      <w:pPr>
        <w:jc w:val="both"/>
        <w:rPr>
          <w:rFonts w:ascii="Times New Roman" w:hAnsi="Times New Roman" w:cs="Times New Roman"/>
        </w:rPr>
      </w:pPr>
      <w:proofErr w:type="spellStart"/>
      <w:r w:rsidRPr="00107267">
        <w:rPr>
          <w:rFonts w:ascii="Times New Roman" w:hAnsi="Times New Roman" w:cs="Times New Roman"/>
        </w:rPr>
        <w:t>Serrador</w:t>
      </w:r>
      <w:proofErr w:type="spellEnd"/>
      <w:r w:rsidRPr="00107267">
        <w:rPr>
          <w:rFonts w:ascii="Times New Roman" w:hAnsi="Times New Roman" w:cs="Times New Roman"/>
        </w:rPr>
        <w:t xml:space="preserve">, P. and Turner, R. (2015) ‘The relationship between project success and project efficiency’, Project Management Journal, 46(1), pp. 30–39. </w:t>
      </w:r>
      <w:proofErr w:type="spellStart"/>
      <w:r w:rsidRPr="00107267">
        <w:rPr>
          <w:rFonts w:ascii="Times New Roman" w:hAnsi="Times New Roman" w:cs="Times New Roman"/>
        </w:rPr>
        <w:t>doi</w:t>
      </w:r>
      <w:proofErr w:type="spellEnd"/>
      <w:r w:rsidRPr="00107267">
        <w:rPr>
          <w:rFonts w:ascii="Times New Roman" w:hAnsi="Times New Roman" w:cs="Times New Roman"/>
        </w:rPr>
        <w:t>: 10.1002/pmj.21468.</w:t>
      </w:r>
    </w:p>
    <w:p w14:paraId="7AB3EBE2" w14:textId="77777777" w:rsidR="00964C3A" w:rsidRPr="00107267" w:rsidRDefault="00964C3A" w:rsidP="00D13F1B">
      <w:pPr>
        <w:jc w:val="both"/>
        <w:rPr>
          <w:rFonts w:ascii="Times New Roman" w:hAnsi="Times New Roman" w:cs="Times New Roman"/>
        </w:rPr>
      </w:pPr>
    </w:p>
    <w:p w14:paraId="6D96F088" w14:textId="77777777" w:rsidR="00964C3A" w:rsidRPr="00107267" w:rsidRDefault="00964C3A" w:rsidP="00D13F1B">
      <w:pPr>
        <w:jc w:val="both"/>
        <w:rPr>
          <w:rFonts w:ascii="Times New Roman" w:hAnsi="Times New Roman" w:cs="Times New Roman"/>
        </w:rPr>
      </w:pPr>
    </w:p>
    <w:p w14:paraId="6D32AF98" w14:textId="77777777" w:rsidR="00964C3A" w:rsidRPr="00107267" w:rsidRDefault="00964C3A" w:rsidP="00D13F1B">
      <w:pPr>
        <w:jc w:val="both"/>
        <w:rPr>
          <w:rFonts w:ascii="Times New Roman" w:hAnsi="Times New Roman" w:cs="Times New Roman"/>
        </w:rPr>
      </w:pPr>
    </w:p>
    <w:sectPr w:rsidR="00964C3A" w:rsidRPr="00107267" w:rsidSect="00C17E7D">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C6E95" w14:textId="77777777" w:rsidR="00661211" w:rsidRDefault="00661211" w:rsidP="00CF0E9B">
      <w:pPr>
        <w:spacing w:after="0" w:line="240" w:lineRule="auto"/>
      </w:pPr>
      <w:r>
        <w:separator/>
      </w:r>
    </w:p>
  </w:endnote>
  <w:endnote w:type="continuationSeparator" w:id="0">
    <w:p w14:paraId="46B424A1" w14:textId="77777777" w:rsidR="00661211" w:rsidRDefault="00661211" w:rsidP="00CF0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4691472"/>
      <w:docPartObj>
        <w:docPartGallery w:val="Page Numbers (Bottom of Page)"/>
        <w:docPartUnique/>
      </w:docPartObj>
    </w:sdtPr>
    <w:sdtEndPr>
      <w:rPr>
        <w:noProof/>
      </w:rPr>
    </w:sdtEndPr>
    <w:sdtContent>
      <w:p w14:paraId="388359D3" w14:textId="51B0FAAC" w:rsidR="00CF0E9B" w:rsidRDefault="00CF0E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010FB9" w14:textId="77777777" w:rsidR="00CF0E9B" w:rsidRDefault="00CF0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7B537" w14:textId="77777777" w:rsidR="00661211" w:rsidRDefault="00661211" w:rsidP="00CF0E9B">
      <w:pPr>
        <w:spacing w:after="0" w:line="240" w:lineRule="auto"/>
      </w:pPr>
      <w:r>
        <w:separator/>
      </w:r>
    </w:p>
  </w:footnote>
  <w:footnote w:type="continuationSeparator" w:id="0">
    <w:p w14:paraId="0C2C67C9" w14:textId="77777777" w:rsidR="00661211" w:rsidRDefault="00661211" w:rsidP="00CF0E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E20"/>
    <w:rsid w:val="00090645"/>
    <w:rsid w:val="000B7050"/>
    <w:rsid w:val="00107267"/>
    <w:rsid w:val="001115CD"/>
    <w:rsid w:val="001224B3"/>
    <w:rsid w:val="001B728A"/>
    <w:rsid w:val="001C0C0E"/>
    <w:rsid w:val="001C2837"/>
    <w:rsid w:val="0022635E"/>
    <w:rsid w:val="00230A00"/>
    <w:rsid w:val="002A0F23"/>
    <w:rsid w:val="002B220B"/>
    <w:rsid w:val="002F72E0"/>
    <w:rsid w:val="00322E1D"/>
    <w:rsid w:val="003569E5"/>
    <w:rsid w:val="003C1090"/>
    <w:rsid w:val="003D203D"/>
    <w:rsid w:val="00413F11"/>
    <w:rsid w:val="0043067A"/>
    <w:rsid w:val="00476A5E"/>
    <w:rsid w:val="004C49D7"/>
    <w:rsid w:val="004E4D84"/>
    <w:rsid w:val="004F232A"/>
    <w:rsid w:val="004F3C34"/>
    <w:rsid w:val="005870E6"/>
    <w:rsid w:val="005D5FA4"/>
    <w:rsid w:val="006371B4"/>
    <w:rsid w:val="00652EF1"/>
    <w:rsid w:val="00661211"/>
    <w:rsid w:val="006C1A92"/>
    <w:rsid w:val="00711596"/>
    <w:rsid w:val="00747FB6"/>
    <w:rsid w:val="007504F9"/>
    <w:rsid w:val="007660A3"/>
    <w:rsid w:val="00766CCB"/>
    <w:rsid w:val="007756DB"/>
    <w:rsid w:val="007B750D"/>
    <w:rsid w:val="007D116D"/>
    <w:rsid w:val="007D776D"/>
    <w:rsid w:val="007E169F"/>
    <w:rsid w:val="007E7B1F"/>
    <w:rsid w:val="008069CD"/>
    <w:rsid w:val="008302CE"/>
    <w:rsid w:val="008A0441"/>
    <w:rsid w:val="008C2B7D"/>
    <w:rsid w:val="008C5D87"/>
    <w:rsid w:val="00922122"/>
    <w:rsid w:val="00964C3A"/>
    <w:rsid w:val="00991B9C"/>
    <w:rsid w:val="009E0754"/>
    <w:rsid w:val="009E221E"/>
    <w:rsid w:val="009E3A0C"/>
    <w:rsid w:val="00A00ABE"/>
    <w:rsid w:val="00A925B5"/>
    <w:rsid w:val="00AD05DC"/>
    <w:rsid w:val="00AD4CA4"/>
    <w:rsid w:val="00B0165F"/>
    <w:rsid w:val="00B265FA"/>
    <w:rsid w:val="00B3193E"/>
    <w:rsid w:val="00B471C5"/>
    <w:rsid w:val="00B60517"/>
    <w:rsid w:val="00B70E05"/>
    <w:rsid w:val="00C17E7D"/>
    <w:rsid w:val="00C35C0E"/>
    <w:rsid w:val="00C529D8"/>
    <w:rsid w:val="00C52B16"/>
    <w:rsid w:val="00C70F11"/>
    <w:rsid w:val="00CB16F2"/>
    <w:rsid w:val="00CC1848"/>
    <w:rsid w:val="00CE0734"/>
    <w:rsid w:val="00CF0E9B"/>
    <w:rsid w:val="00CF42B8"/>
    <w:rsid w:val="00D13F1B"/>
    <w:rsid w:val="00D87FA7"/>
    <w:rsid w:val="00DA5D6E"/>
    <w:rsid w:val="00DB3D3A"/>
    <w:rsid w:val="00E03BBB"/>
    <w:rsid w:val="00E264AC"/>
    <w:rsid w:val="00E333AB"/>
    <w:rsid w:val="00E85C5A"/>
    <w:rsid w:val="00E94E20"/>
    <w:rsid w:val="00F92C47"/>
    <w:rsid w:val="00FB41B8"/>
    <w:rsid w:val="00FC130D"/>
    <w:rsid w:val="00FD0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2A0BB"/>
  <w15:chartTrackingRefBased/>
  <w15:docId w15:val="{3E06937B-75CA-45D4-9F30-8150B8F5C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4E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4E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4E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E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4E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E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E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E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E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E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4E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4E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E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E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E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E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E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E20"/>
    <w:rPr>
      <w:rFonts w:eastAsiaTheme="majorEastAsia" w:cstheme="majorBidi"/>
      <w:color w:val="272727" w:themeColor="text1" w:themeTint="D8"/>
    </w:rPr>
  </w:style>
  <w:style w:type="paragraph" w:styleId="Title">
    <w:name w:val="Title"/>
    <w:basedOn w:val="Normal"/>
    <w:next w:val="Normal"/>
    <w:link w:val="TitleChar"/>
    <w:uiPriority w:val="10"/>
    <w:qFormat/>
    <w:rsid w:val="00E94E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E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E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E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E20"/>
    <w:pPr>
      <w:spacing w:before="160"/>
      <w:jc w:val="center"/>
    </w:pPr>
    <w:rPr>
      <w:i/>
      <w:iCs/>
      <w:color w:val="404040" w:themeColor="text1" w:themeTint="BF"/>
    </w:rPr>
  </w:style>
  <w:style w:type="character" w:customStyle="1" w:styleId="QuoteChar">
    <w:name w:val="Quote Char"/>
    <w:basedOn w:val="DefaultParagraphFont"/>
    <w:link w:val="Quote"/>
    <w:uiPriority w:val="29"/>
    <w:rsid w:val="00E94E20"/>
    <w:rPr>
      <w:i/>
      <w:iCs/>
      <w:color w:val="404040" w:themeColor="text1" w:themeTint="BF"/>
    </w:rPr>
  </w:style>
  <w:style w:type="paragraph" w:styleId="ListParagraph">
    <w:name w:val="List Paragraph"/>
    <w:basedOn w:val="Normal"/>
    <w:uiPriority w:val="34"/>
    <w:qFormat/>
    <w:rsid w:val="00E94E20"/>
    <w:pPr>
      <w:ind w:left="720"/>
      <w:contextualSpacing/>
    </w:pPr>
  </w:style>
  <w:style w:type="character" w:styleId="IntenseEmphasis">
    <w:name w:val="Intense Emphasis"/>
    <w:basedOn w:val="DefaultParagraphFont"/>
    <w:uiPriority w:val="21"/>
    <w:qFormat/>
    <w:rsid w:val="00E94E20"/>
    <w:rPr>
      <w:i/>
      <w:iCs/>
      <w:color w:val="0F4761" w:themeColor="accent1" w:themeShade="BF"/>
    </w:rPr>
  </w:style>
  <w:style w:type="paragraph" w:styleId="IntenseQuote">
    <w:name w:val="Intense Quote"/>
    <w:basedOn w:val="Normal"/>
    <w:next w:val="Normal"/>
    <w:link w:val="IntenseQuoteChar"/>
    <w:uiPriority w:val="30"/>
    <w:qFormat/>
    <w:rsid w:val="00E94E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4E20"/>
    <w:rPr>
      <w:i/>
      <w:iCs/>
      <w:color w:val="0F4761" w:themeColor="accent1" w:themeShade="BF"/>
    </w:rPr>
  </w:style>
  <w:style w:type="character" w:styleId="IntenseReference">
    <w:name w:val="Intense Reference"/>
    <w:basedOn w:val="DefaultParagraphFont"/>
    <w:uiPriority w:val="32"/>
    <w:qFormat/>
    <w:rsid w:val="00E94E20"/>
    <w:rPr>
      <w:b/>
      <w:bCs/>
      <w:smallCaps/>
      <w:color w:val="0F4761" w:themeColor="accent1" w:themeShade="BF"/>
      <w:spacing w:val="5"/>
    </w:rPr>
  </w:style>
  <w:style w:type="paragraph" w:styleId="NoSpacing">
    <w:name w:val="No Spacing"/>
    <w:link w:val="NoSpacingChar"/>
    <w:uiPriority w:val="1"/>
    <w:qFormat/>
    <w:rsid w:val="00C17E7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17E7D"/>
    <w:rPr>
      <w:rFonts w:eastAsiaTheme="minorEastAsia"/>
      <w:kern w:val="0"/>
      <w:sz w:val="22"/>
      <w:szCs w:val="22"/>
      <w:lang w:val="en-US"/>
      <w14:ligatures w14:val="none"/>
    </w:rPr>
  </w:style>
  <w:style w:type="table" w:styleId="TableGrid">
    <w:name w:val="Table Grid"/>
    <w:basedOn w:val="TableNormal"/>
    <w:uiPriority w:val="39"/>
    <w:rsid w:val="00806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569E5"/>
    <w:pPr>
      <w:spacing w:before="360" w:after="0"/>
    </w:pPr>
    <w:rPr>
      <w:rFonts w:asciiTheme="majorHAnsi" w:hAnsiTheme="majorHAnsi"/>
      <w:b/>
      <w:bCs/>
      <w:caps/>
    </w:rPr>
  </w:style>
  <w:style w:type="paragraph" w:styleId="TOC2">
    <w:name w:val="toc 2"/>
    <w:basedOn w:val="Normal"/>
    <w:next w:val="Normal"/>
    <w:autoRedefine/>
    <w:uiPriority w:val="39"/>
    <w:unhideWhenUsed/>
    <w:rsid w:val="003569E5"/>
    <w:pPr>
      <w:spacing w:before="240" w:after="0"/>
    </w:pPr>
    <w:rPr>
      <w:b/>
      <w:bCs/>
      <w:sz w:val="20"/>
      <w:szCs w:val="20"/>
    </w:rPr>
  </w:style>
  <w:style w:type="paragraph" w:styleId="TOC3">
    <w:name w:val="toc 3"/>
    <w:basedOn w:val="Normal"/>
    <w:next w:val="Normal"/>
    <w:autoRedefine/>
    <w:uiPriority w:val="39"/>
    <w:unhideWhenUsed/>
    <w:rsid w:val="003569E5"/>
    <w:pPr>
      <w:spacing w:after="0"/>
      <w:ind w:left="240"/>
    </w:pPr>
    <w:rPr>
      <w:sz w:val="20"/>
      <w:szCs w:val="20"/>
    </w:rPr>
  </w:style>
  <w:style w:type="paragraph" w:styleId="TOC4">
    <w:name w:val="toc 4"/>
    <w:basedOn w:val="Normal"/>
    <w:next w:val="Normal"/>
    <w:autoRedefine/>
    <w:uiPriority w:val="39"/>
    <w:unhideWhenUsed/>
    <w:rsid w:val="003569E5"/>
    <w:pPr>
      <w:spacing w:after="0"/>
      <w:ind w:left="480"/>
    </w:pPr>
    <w:rPr>
      <w:sz w:val="20"/>
      <w:szCs w:val="20"/>
    </w:rPr>
  </w:style>
  <w:style w:type="paragraph" w:styleId="TOC5">
    <w:name w:val="toc 5"/>
    <w:basedOn w:val="Normal"/>
    <w:next w:val="Normal"/>
    <w:autoRedefine/>
    <w:uiPriority w:val="39"/>
    <w:unhideWhenUsed/>
    <w:rsid w:val="003569E5"/>
    <w:pPr>
      <w:spacing w:after="0"/>
      <w:ind w:left="720"/>
    </w:pPr>
    <w:rPr>
      <w:sz w:val="20"/>
      <w:szCs w:val="20"/>
    </w:rPr>
  </w:style>
  <w:style w:type="paragraph" w:styleId="TOC6">
    <w:name w:val="toc 6"/>
    <w:basedOn w:val="Normal"/>
    <w:next w:val="Normal"/>
    <w:autoRedefine/>
    <w:uiPriority w:val="39"/>
    <w:unhideWhenUsed/>
    <w:rsid w:val="003569E5"/>
    <w:pPr>
      <w:spacing w:after="0"/>
      <w:ind w:left="960"/>
    </w:pPr>
    <w:rPr>
      <w:sz w:val="20"/>
      <w:szCs w:val="20"/>
    </w:rPr>
  </w:style>
  <w:style w:type="paragraph" w:styleId="TOC7">
    <w:name w:val="toc 7"/>
    <w:basedOn w:val="Normal"/>
    <w:next w:val="Normal"/>
    <w:autoRedefine/>
    <w:uiPriority w:val="39"/>
    <w:unhideWhenUsed/>
    <w:rsid w:val="003569E5"/>
    <w:pPr>
      <w:spacing w:after="0"/>
      <w:ind w:left="1200"/>
    </w:pPr>
    <w:rPr>
      <w:sz w:val="20"/>
      <w:szCs w:val="20"/>
    </w:rPr>
  </w:style>
  <w:style w:type="paragraph" w:styleId="TOC8">
    <w:name w:val="toc 8"/>
    <w:basedOn w:val="Normal"/>
    <w:next w:val="Normal"/>
    <w:autoRedefine/>
    <w:uiPriority w:val="39"/>
    <w:unhideWhenUsed/>
    <w:rsid w:val="003569E5"/>
    <w:pPr>
      <w:spacing w:after="0"/>
      <w:ind w:left="1440"/>
    </w:pPr>
    <w:rPr>
      <w:sz w:val="20"/>
      <w:szCs w:val="20"/>
    </w:rPr>
  </w:style>
  <w:style w:type="paragraph" w:styleId="TOC9">
    <w:name w:val="toc 9"/>
    <w:basedOn w:val="Normal"/>
    <w:next w:val="Normal"/>
    <w:autoRedefine/>
    <w:uiPriority w:val="39"/>
    <w:unhideWhenUsed/>
    <w:rsid w:val="003569E5"/>
    <w:pPr>
      <w:spacing w:after="0"/>
      <w:ind w:left="1680"/>
    </w:pPr>
    <w:rPr>
      <w:sz w:val="20"/>
      <w:szCs w:val="20"/>
    </w:rPr>
  </w:style>
  <w:style w:type="character" w:styleId="Hyperlink">
    <w:name w:val="Hyperlink"/>
    <w:basedOn w:val="DefaultParagraphFont"/>
    <w:uiPriority w:val="99"/>
    <w:unhideWhenUsed/>
    <w:rsid w:val="003569E5"/>
    <w:rPr>
      <w:color w:val="467886" w:themeColor="hyperlink"/>
      <w:u w:val="single"/>
    </w:rPr>
  </w:style>
  <w:style w:type="paragraph" w:styleId="Header">
    <w:name w:val="header"/>
    <w:basedOn w:val="Normal"/>
    <w:link w:val="HeaderChar"/>
    <w:uiPriority w:val="99"/>
    <w:unhideWhenUsed/>
    <w:rsid w:val="00CF0E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E9B"/>
  </w:style>
  <w:style w:type="paragraph" w:styleId="Footer">
    <w:name w:val="footer"/>
    <w:basedOn w:val="Normal"/>
    <w:link w:val="FooterChar"/>
    <w:uiPriority w:val="99"/>
    <w:unhideWhenUsed/>
    <w:rsid w:val="00CF0E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Module name: Project Management 
Module code: LCLM5003
Student name: Mariana Sherenha
Student ID: 2424533
Lecturer name: Sukhpreet Grewal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8b591e8-e818-4825-9ded-2371f6ca82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6" ma:contentTypeDescription="Create a new document." ma:contentTypeScope="" ma:versionID="fdca4db058be0488983393f05ef7800b">
  <xsd:schema xmlns:xsd="http://www.w3.org/2001/XMLSchema" xmlns:xs="http://www.w3.org/2001/XMLSchema" xmlns:p="http://schemas.microsoft.com/office/2006/metadata/properties" xmlns:ns3="58b591e8-e818-4825-9ded-2371f6ca824b" targetNamespace="http://schemas.microsoft.com/office/2006/metadata/properties" ma:root="true" ma:fieldsID="34370f45f034c12b45e263c4c5e1175b" ns3:_="">
    <xsd:import namespace="58b591e8-e818-4825-9ded-2371f6ca824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1D5F51-A895-4DFF-989A-C3FC777FB34E}">
  <ds:schemaRefs>
    <ds:schemaRef ds:uri="http://schemas.microsoft.com/office/2006/metadata/properties"/>
    <ds:schemaRef ds:uri="http://schemas.microsoft.com/office/infopath/2007/PartnerControls"/>
    <ds:schemaRef ds:uri="58b591e8-e818-4825-9ded-2371f6ca824b"/>
  </ds:schemaRefs>
</ds:datastoreItem>
</file>

<file path=customXml/itemProps3.xml><?xml version="1.0" encoding="utf-8"?>
<ds:datastoreItem xmlns:ds="http://schemas.openxmlformats.org/officeDocument/2006/customXml" ds:itemID="{D1658234-1E8F-4C52-A1AC-27D42A383387}">
  <ds:schemaRefs>
    <ds:schemaRef ds:uri="http://schemas.microsoft.com/sharepoint/v3/contenttype/forms"/>
  </ds:schemaRefs>
</ds:datastoreItem>
</file>

<file path=customXml/itemProps4.xml><?xml version="1.0" encoding="utf-8"?>
<ds:datastoreItem xmlns:ds="http://schemas.openxmlformats.org/officeDocument/2006/customXml" ds:itemID="{AC35CFAB-E4C8-4990-8CF3-8F5B7598FB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21</Pages>
  <Words>3588</Words>
  <Characters>20455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a Project portfolio</vt:lpstr>
    </vt:vector>
  </TitlesOfParts>
  <Company/>
  <LinksUpToDate>false</LinksUpToDate>
  <CharactersWithSpaces>23996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Project portfolio</dc:title>
  <dc:subject/>
  <dc:creator>Mariana Sherenha (2424533)</dc:creator>
  <cp:keywords/>
  <dc:description/>
  <cp:lastModifiedBy>Mariana Sherenha (2424533)</cp:lastModifiedBy>
  <cp:revision>79</cp:revision>
  <dcterms:created xsi:type="dcterms:W3CDTF">2026-08-12T19:21:00Z</dcterms:created>
  <dcterms:modified xsi:type="dcterms:W3CDTF">2026-08-12T20:58:00Z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