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777AE" w14:textId="5358F4B8" w:rsidR="00007BCB" w:rsidRDefault="00007BCB">
      <w:pPr>
        <w:rPr>
          <w:b/>
          <w:bCs/>
          <w:u w:val="single"/>
        </w:rPr>
      </w:pPr>
      <w:r w:rsidRPr="00007BCB">
        <w:rPr>
          <w:b/>
          <w:bCs/>
          <w:u w:val="single"/>
        </w:rPr>
        <w:t>Police Powers: Advice to client.</w:t>
      </w:r>
    </w:p>
    <w:p w14:paraId="16C3F13D" w14:textId="079EA1D8" w:rsidR="00007BCB" w:rsidRDefault="00007BCB">
      <w:pPr>
        <w:rPr>
          <w:b/>
          <w:bCs/>
          <w:u w:val="single"/>
        </w:rPr>
      </w:pPr>
      <w:r>
        <w:rPr>
          <w:b/>
          <w:bCs/>
          <w:u w:val="single"/>
        </w:rPr>
        <w:t>Part one.</w:t>
      </w:r>
    </w:p>
    <w:p w14:paraId="0F315323" w14:textId="65D94D0F" w:rsidR="00BD5C71" w:rsidRDefault="00007BCB" w:rsidP="00A773F1">
      <w:r>
        <w:t xml:space="preserve">The question asks to explain the relevant action to be performed by PC Stevens in relation to Malcolm Harvey. The offender has been identified and has committed </w:t>
      </w:r>
      <w:r w:rsidR="00486C2B">
        <w:t xml:space="preserve">‘burglary’ </w:t>
      </w:r>
      <w:r w:rsidR="00CA2F92">
        <w:t>t</w:t>
      </w:r>
      <w:r w:rsidR="00486C2B">
        <w:t>his can be seen as a criminal offence and can be identified</w:t>
      </w:r>
      <w:r w:rsidR="003D3E1E">
        <w:t xml:space="preserve"> and defined</w:t>
      </w:r>
      <w:r w:rsidR="00486C2B">
        <w:t xml:space="preserve"> in s. 9 (1)(a)</w:t>
      </w:r>
      <w:r w:rsidR="003D3E1E">
        <w:t>(b)</w:t>
      </w:r>
      <w:r w:rsidR="00C02056">
        <w:t xml:space="preserve"> of the (</w:t>
      </w:r>
      <w:r w:rsidR="00C02056">
        <w:rPr>
          <w:i/>
          <w:iCs/>
        </w:rPr>
        <w:t>Theft Act 1968)</w:t>
      </w:r>
      <w:r w:rsidR="003D3E1E">
        <w:t>,</w:t>
      </w:r>
      <w:r w:rsidR="009C2407">
        <w:t xml:space="preserve"> </w:t>
      </w:r>
      <w:r w:rsidR="004447BF">
        <w:t xml:space="preserve">this is clearly stated </w:t>
      </w:r>
      <w:r w:rsidR="00920AEA">
        <w:t xml:space="preserve">when </w:t>
      </w:r>
      <w:r w:rsidR="00920AEA" w:rsidRPr="003D3E1E">
        <w:t>‘he</w:t>
      </w:r>
      <w:r w:rsidR="003D3E1E" w:rsidRPr="003D3E1E">
        <w:t xml:space="preserve"> enters any building or part of a building as a trespasser and with intent to commit any such offence as is mentioned in subsection (2) below; or</w:t>
      </w:r>
      <w:r w:rsidR="009C2407">
        <w:t xml:space="preserve"> </w:t>
      </w:r>
      <w:r w:rsidR="003D3E1E" w:rsidRPr="003D3E1E">
        <w:t>(b)</w:t>
      </w:r>
      <w:r w:rsidR="00ED4B5F">
        <w:t xml:space="preserve"> </w:t>
      </w:r>
      <w:r w:rsidR="003D3E1E" w:rsidRPr="003D3E1E">
        <w:t>having entered any building or part of a building as a trespasser he steals or attempts to steal anything in the building or that part of it or inflicts or attempts to inflict on any person therein any grievous bodily harm</w:t>
      </w:r>
      <w:r w:rsidR="003D3E1E">
        <w:t>’</w:t>
      </w:r>
      <w:r w:rsidR="003D3E1E" w:rsidRPr="003D3E1E">
        <w:t>.</w:t>
      </w:r>
      <w:r w:rsidR="00920AEA">
        <w:t xml:space="preserve"> </w:t>
      </w:r>
      <w:r w:rsidR="004640AB">
        <w:t>This can be viewed as a criminal offence and a potential allegation involving</w:t>
      </w:r>
      <w:r w:rsidR="00675F03">
        <w:t xml:space="preserve"> </w:t>
      </w:r>
      <w:r w:rsidR="004640AB">
        <w:t xml:space="preserve">Mr. Harvey. </w:t>
      </w:r>
      <w:r w:rsidR="00A13EF1">
        <w:t xml:space="preserve">The </w:t>
      </w:r>
      <w:r w:rsidR="004640AB">
        <w:t>(</w:t>
      </w:r>
      <w:r w:rsidR="004640AB">
        <w:rPr>
          <w:i/>
          <w:iCs/>
        </w:rPr>
        <w:t xml:space="preserve">TA 1968) </w:t>
      </w:r>
      <w:r w:rsidR="00A13EF1">
        <w:t xml:space="preserve">provides the law </w:t>
      </w:r>
      <w:r w:rsidR="00920AEA">
        <w:t>an</w:t>
      </w:r>
      <w:r w:rsidR="00A13EF1">
        <w:t>d</w:t>
      </w:r>
      <w:r w:rsidR="00920AEA">
        <w:t xml:space="preserve"> give</w:t>
      </w:r>
      <w:r w:rsidR="00A13EF1">
        <w:t>s</w:t>
      </w:r>
      <w:r w:rsidR="00920AEA">
        <w:t xml:space="preserve"> </w:t>
      </w:r>
      <w:r w:rsidR="009D0F58">
        <w:t>grounds for</w:t>
      </w:r>
      <w:r w:rsidR="003D3E1E">
        <w:t xml:space="preserve"> PC Stevens</w:t>
      </w:r>
      <w:r w:rsidR="009D0F58">
        <w:t xml:space="preserve"> to</w:t>
      </w:r>
      <w:r w:rsidR="003D3E1E">
        <w:t xml:space="preserve"> utilise and conduct his professional duty and prepare to use his police</w:t>
      </w:r>
      <w:r w:rsidR="00BD5C71">
        <w:t xml:space="preserve"> powers</w:t>
      </w:r>
      <w:r w:rsidR="003D3E1E">
        <w:t xml:space="preserve">. </w:t>
      </w:r>
    </w:p>
    <w:p w14:paraId="0AD800E6" w14:textId="6531BDE0" w:rsidR="00A773F1" w:rsidRPr="00872A0A" w:rsidRDefault="00BD5C71" w:rsidP="00A773F1">
      <w:r>
        <w:t xml:space="preserve"> </w:t>
      </w:r>
      <w:r w:rsidR="00A773F1">
        <w:t>PC Stevens has stopped Mr. Harvey in a public place, this then means he will have to follow s. 60 of the (</w:t>
      </w:r>
      <w:r w:rsidR="00A773F1" w:rsidRPr="00A773F1">
        <w:rPr>
          <w:i/>
          <w:iCs/>
        </w:rPr>
        <w:t>Criminal Justice and Public Order Act 1994</w:t>
      </w:r>
      <w:r w:rsidR="00A773F1">
        <w:t>) this shall apply police powers to stop and search the suspect in anticipation for criminal activity.</w:t>
      </w:r>
      <w:r w:rsidR="00872A0A">
        <w:t xml:space="preserve"> PC Steven</w:t>
      </w:r>
      <w:r w:rsidR="002746BC">
        <w:t>s</w:t>
      </w:r>
      <w:r w:rsidR="00872A0A">
        <w:t xml:space="preserve"> can also follow s.</w:t>
      </w:r>
      <w:r w:rsidR="00F20A15">
        <w:t>11 (3)</w:t>
      </w:r>
      <w:r w:rsidR="00872A0A">
        <w:t xml:space="preserve"> (a) of the (</w:t>
      </w:r>
      <w:r w:rsidR="00872A0A" w:rsidRPr="00BD5C71">
        <w:rPr>
          <w:i/>
          <w:iCs/>
        </w:rPr>
        <w:t>Public Order Act 2023</w:t>
      </w:r>
      <w:r w:rsidR="00872A0A">
        <w:t>). This</w:t>
      </w:r>
      <w:r w:rsidR="00675F03">
        <w:t xml:space="preserve"> protocol</w:t>
      </w:r>
      <w:r w:rsidR="00872A0A">
        <w:t xml:space="preserve"> then gives the correct start to any investigation</w:t>
      </w:r>
      <w:r w:rsidR="00675F03">
        <w:t>s moving forward</w:t>
      </w:r>
      <w:r w:rsidR="00872A0A">
        <w:t>.</w:t>
      </w:r>
    </w:p>
    <w:p w14:paraId="6C3143DF" w14:textId="580873F2" w:rsidR="00D40C4A" w:rsidRDefault="00872A0A" w:rsidP="007A6F5E">
      <w:r>
        <w:t xml:space="preserve">PC Stevens then must fulfil his </w:t>
      </w:r>
      <w:r w:rsidR="00A773F1">
        <w:t>duty to ensure that there are precautions made first on his behalf</w:t>
      </w:r>
      <w:r w:rsidR="00554789">
        <w:t>.</w:t>
      </w:r>
      <w:r w:rsidR="00C07313">
        <w:t xml:space="preserve"> </w:t>
      </w:r>
      <w:r w:rsidR="00554789">
        <w:t>I</w:t>
      </w:r>
      <w:r w:rsidR="00C07313">
        <w:t>f M</w:t>
      </w:r>
      <w:r w:rsidR="002746BC">
        <w:t>r. Harvey</w:t>
      </w:r>
      <w:r w:rsidR="00C07313">
        <w:t xml:space="preserve"> was seen to become violent </w:t>
      </w:r>
      <w:r w:rsidR="00FA4693">
        <w:t xml:space="preserve">whilst approached </w:t>
      </w:r>
      <w:r w:rsidR="00600910">
        <w:t>this can also be held against the offender as disclosed in the case</w:t>
      </w:r>
      <w:r w:rsidR="00854F2C">
        <w:t>s</w:t>
      </w:r>
      <w:r w:rsidR="00600910">
        <w:t xml:space="preserve"> of </w:t>
      </w:r>
      <w:r w:rsidR="00D805D9">
        <w:t xml:space="preserve">‘Elkington v DPP’ &amp; </w:t>
      </w:r>
      <w:r w:rsidR="00520538">
        <w:t>‘Pegram v D</w:t>
      </w:r>
      <w:r w:rsidR="00D805D9">
        <w:t>PP</w:t>
      </w:r>
      <w:r w:rsidR="00806887">
        <w:t>’</w:t>
      </w:r>
      <w:r w:rsidR="00120B8F">
        <w:t xml:space="preserve"> which proves the point of how serious the offence</w:t>
      </w:r>
      <w:r w:rsidR="0053150A">
        <w:t xml:space="preserve"> </w:t>
      </w:r>
      <w:r w:rsidR="00120B8F">
        <w:t xml:space="preserve">can be </w:t>
      </w:r>
      <w:r w:rsidR="002760C0">
        <w:t>for ‘</w:t>
      </w:r>
      <w:r w:rsidR="002760C0" w:rsidRPr="002760C0">
        <w:t xml:space="preserve">assaulting a </w:t>
      </w:r>
      <w:r w:rsidR="00E57C63" w:rsidRPr="002760C0">
        <w:t>police officer</w:t>
      </w:r>
      <w:r w:rsidR="002760C0" w:rsidRPr="002760C0">
        <w:t xml:space="preserve"> in the execution of </w:t>
      </w:r>
      <w:r w:rsidR="0053150A">
        <w:t xml:space="preserve">their </w:t>
      </w:r>
      <w:r w:rsidR="002760C0" w:rsidRPr="002760C0">
        <w:t>duty</w:t>
      </w:r>
      <w:r w:rsidR="00554789">
        <w:t>’</w:t>
      </w:r>
      <w:r w:rsidR="00522656">
        <w:t xml:space="preserve">. Continued upon the initial stop </w:t>
      </w:r>
      <w:r w:rsidR="00113821">
        <w:t xml:space="preserve">PC Stevens </w:t>
      </w:r>
      <w:r w:rsidR="00E57C63">
        <w:t>must</w:t>
      </w:r>
      <w:r w:rsidR="003D3E1E">
        <w:t xml:space="preserve"> </w:t>
      </w:r>
      <w:r w:rsidR="00BD5C71">
        <w:t xml:space="preserve">also </w:t>
      </w:r>
      <w:r w:rsidR="003D3E1E">
        <w:t xml:space="preserve">follow </w:t>
      </w:r>
      <w:r w:rsidR="009C2407">
        <w:t xml:space="preserve">the law </w:t>
      </w:r>
      <w:r w:rsidR="003D3E1E">
        <w:t>known as the (</w:t>
      </w:r>
      <w:r w:rsidR="003D3E1E">
        <w:rPr>
          <w:i/>
          <w:iCs/>
        </w:rPr>
        <w:t>Police and Criminal Evidence Act 1984)</w:t>
      </w:r>
      <w:r w:rsidR="009C2407">
        <w:t xml:space="preserve"> known as ‘PACE’.</w:t>
      </w:r>
      <w:r w:rsidR="004D526D">
        <w:t xml:space="preserve"> These codes of practice can allow PC Stevens to use Code A – Stop &amp; Search of ‘PACE’ that allows the constable </w:t>
      </w:r>
      <w:r w:rsidR="00936073">
        <w:t xml:space="preserve">to </w:t>
      </w:r>
      <w:r w:rsidR="004D526D">
        <w:t>approach the offender</w:t>
      </w:r>
      <w:r w:rsidR="00BD5C71">
        <w:t xml:space="preserve"> with complete assurance</w:t>
      </w:r>
      <w:r w:rsidR="004D526D">
        <w:t xml:space="preserve"> and according to s. 1 of the (</w:t>
      </w:r>
      <w:r w:rsidR="004D526D">
        <w:rPr>
          <w:i/>
          <w:iCs/>
        </w:rPr>
        <w:t>Police and Criminal Evidence ACT 1984)</w:t>
      </w:r>
      <w:r w:rsidR="002746BC">
        <w:rPr>
          <w:i/>
          <w:iCs/>
        </w:rPr>
        <w:t xml:space="preserve"> </w:t>
      </w:r>
      <w:r w:rsidR="002746BC">
        <w:t xml:space="preserve">This then provides PC Stevens with the power to physically stop Mr. Harvey and to also search him under the act’s provisions. </w:t>
      </w:r>
      <w:r w:rsidR="00A43865">
        <w:t xml:space="preserve">PC Stevens can </w:t>
      </w:r>
      <w:r w:rsidR="009C1754">
        <w:t xml:space="preserve">now search the offender under s. </w:t>
      </w:r>
      <w:r w:rsidR="00E40D97">
        <w:t>32(1) of the (</w:t>
      </w:r>
      <w:r w:rsidR="00E40D97">
        <w:rPr>
          <w:i/>
          <w:iCs/>
        </w:rPr>
        <w:t>PACE Act 1984)</w:t>
      </w:r>
      <w:r w:rsidR="0009611B">
        <w:rPr>
          <w:i/>
          <w:iCs/>
        </w:rPr>
        <w:t xml:space="preserve">, </w:t>
      </w:r>
      <w:r w:rsidR="00D40C4A">
        <w:t>importantly demonstrating the ‘</w:t>
      </w:r>
      <w:r w:rsidR="00D40C4A" w:rsidRPr="00D40C4A">
        <w:t>Search upon arrest</w:t>
      </w:r>
      <w:r w:rsidR="002746BC">
        <w:t xml:space="preserve">’. This will provide both with a clear understanding of police powers being implemented at the </w:t>
      </w:r>
      <w:r w:rsidR="0094141C">
        <w:t>scene the severity</w:t>
      </w:r>
      <w:r w:rsidR="002746BC">
        <w:t xml:space="preserve"> of a stop &amp; search procedure </w:t>
      </w:r>
      <w:r w:rsidR="00BD5C71">
        <w:t>with correct powers utilised.</w:t>
      </w:r>
    </w:p>
    <w:p w14:paraId="53478F30" w14:textId="25FB0C29" w:rsidR="0094141C" w:rsidRDefault="00675F03" w:rsidP="007A6F5E">
      <w:r>
        <w:t xml:space="preserve"> </w:t>
      </w:r>
      <w:r w:rsidR="003D3E1E">
        <w:t>The</w:t>
      </w:r>
      <w:r w:rsidR="009C2407">
        <w:t>re are</w:t>
      </w:r>
      <w:r w:rsidR="003D3E1E">
        <w:t xml:space="preserve"> 8 codes of practice</w:t>
      </w:r>
      <w:r w:rsidR="009C2407">
        <w:t xml:space="preserve"> within ‘PACE’</w:t>
      </w:r>
      <w:r w:rsidR="002C32F0">
        <w:t>,</w:t>
      </w:r>
      <w:r w:rsidR="009C2407">
        <w:t xml:space="preserve"> </w:t>
      </w:r>
      <w:r w:rsidR="003D3E1E">
        <w:t xml:space="preserve">PC Stevens </w:t>
      </w:r>
      <w:r w:rsidR="002C32F0">
        <w:t xml:space="preserve">can then follow strict </w:t>
      </w:r>
      <w:r w:rsidR="003D3E1E">
        <w:t>guidelines to ensure the fulfilment of his duty</w:t>
      </w:r>
      <w:r w:rsidR="002C32F0">
        <w:t>.</w:t>
      </w:r>
      <w:r w:rsidR="003D3E1E">
        <w:t xml:space="preserve"> </w:t>
      </w:r>
      <w:r w:rsidR="002C32F0">
        <w:t>C</w:t>
      </w:r>
      <w:r w:rsidR="003D3E1E">
        <w:t xml:space="preserve">onducting police powers </w:t>
      </w:r>
      <w:r w:rsidR="002C32F0">
        <w:t xml:space="preserve">and safeguarding the suspect is crucial </w:t>
      </w:r>
      <w:r w:rsidR="009C2407">
        <w:t>for this practice</w:t>
      </w:r>
      <w:r w:rsidR="002C32F0">
        <w:t xml:space="preserve">. If the stop &amp; search is not </w:t>
      </w:r>
      <w:r w:rsidR="00BD5C71">
        <w:t xml:space="preserve">procedurally correct </w:t>
      </w:r>
      <w:r w:rsidR="002C32F0">
        <w:t xml:space="preserve">then </w:t>
      </w:r>
      <w:r w:rsidR="009C2407">
        <w:t xml:space="preserve">PC Stevens </w:t>
      </w:r>
      <w:r w:rsidR="00BD5C71">
        <w:t xml:space="preserve">can endure </w:t>
      </w:r>
      <w:r w:rsidR="00936073">
        <w:t>d</w:t>
      </w:r>
      <w:r w:rsidR="009C2407">
        <w:t>isciplinary action</w:t>
      </w:r>
      <w:r w:rsidR="00BD5C71">
        <w:t>s</w:t>
      </w:r>
      <w:r w:rsidR="009C2407">
        <w:t xml:space="preserve"> against him (English &amp; Card, 2009, p. 40).</w:t>
      </w:r>
      <w:r w:rsidR="00ED4B5F">
        <w:t xml:space="preserve"> The safeguarding of M</w:t>
      </w:r>
      <w:r w:rsidR="002C32F0">
        <w:t>r. Harvey</w:t>
      </w:r>
      <w:r w:rsidR="00ED4B5F">
        <w:t xml:space="preserve"> is </w:t>
      </w:r>
      <w:r w:rsidR="004D526D">
        <w:t xml:space="preserve">a </w:t>
      </w:r>
      <w:r w:rsidR="00ED4B5F">
        <w:t xml:space="preserve">human right and must be taken into serious consideration as the failure to do so can cause </w:t>
      </w:r>
      <w:r w:rsidR="00216F22">
        <w:t xml:space="preserve">a </w:t>
      </w:r>
      <w:r w:rsidR="00ED4B5F">
        <w:t>breach of rights as defined in s</w:t>
      </w:r>
      <w:r>
        <w:t xml:space="preserve">. </w:t>
      </w:r>
      <w:r w:rsidR="00ED4B5F">
        <w:t xml:space="preserve">11 of </w:t>
      </w:r>
      <w:r w:rsidR="00ED4B5F">
        <w:lastRenderedPageBreak/>
        <w:t>the (</w:t>
      </w:r>
      <w:r w:rsidR="00ED4B5F">
        <w:rPr>
          <w:i/>
          <w:iCs/>
        </w:rPr>
        <w:t xml:space="preserve">Human Rights Act 1998), </w:t>
      </w:r>
      <w:r w:rsidR="004D526D">
        <w:t xml:space="preserve">The fact that there is an eyewitness that reported the offence </w:t>
      </w:r>
      <w:r w:rsidR="00936073">
        <w:t>committed plus the movements of Mr</w:t>
      </w:r>
      <w:r w:rsidR="00AF6A0D">
        <w:t>.</w:t>
      </w:r>
      <w:r w:rsidR="00936073">
        <w:t xml:space="preserve"> Harvey </w:t>
      </w:r>
      <w:r w:rsidR="00BD5C71">
        <w:t xml:space="preserve">foreseen </w:t>
      </w:r>
      <w:r w:rsidR="00936073">
        <w:t xml:space="preserve">by the police constable </w:t>
      </w:r>
      <w:r w:rsidR="004E7FE8">
        <w:t xml:space="preserve">shall give </w:t>
      </w:r>
      <w:r w:rsidR="004D526D">
        <w:t xml:space="preserve">PC Stevens the opportunity and the grounds for the </w:t>
      </w:r>
      <w:r w:rsidR="004E7FE8">
        <w:t xml:space="preserve">further </w:t>
      </w:r>
      <w:r w:rsidR="004D526D">
        <w:t>investigation.</w:t>
      </w:r>
    </w:p>
    <w:p w14:paraId="45837B2B" w14:textId="6243416A" w:rsidR="006B188C" w:rsidRDefault="004D526D" w:rsidP="007A6F5E">
      <w:r>
        <w:t xml:space="preserve"> PC Stevens will now have to</w:t>
      </w:r>
      <w:r w:rsidR="00C91661">
        <w:t xml:space="preserve"> </w:t>
      </w:r>
      <w:r w:rsidR="00F20A15">
        <w:t>consider</w:t>
      </w:r>
      <w:r w:rsidR="00C91661">
        <w:t xml:space="preserve"> the men’s rea and actus reus of the criminal mind and </w:t>
      </w:r>
      <w:r w:rsidR="00F20A15">
        <w:t xml:space="preserve">whether the </w:t>
      </w:r>
      <w:r w:rsidR="00C91661">
        <w:t xml:space="preserve">actions of Mr. </w:t>
      </w:r>
      <w:r w:rsidR="00F20A15">
        <w:t xml:space="preserve">Harvey are of a criminal nature. </w:t>
      </w:r>
      <w:r w:rsidR="00A448D3">
        <w:t>PC Stevens will then have to</w:t>
      </w:r>
      <w:r>
        <w:t xml:space="preserve"> provide the explanation regarding the reason for the stop &amp; search </w:t>
      </w:r>
      <w:r w:rsidR="00C02056">
        <w:t>and</w:t>
      </w:r>
      <w:r>
        <w:t xml:space="preserve"> provide his name and the police station of where he is based</w:t>
      </w:r>
      <w:r w:rsidR="004E7FE8">
        <w:t>. The search shall provide a sense of anticipation for</w:t>
      </w:r>
      <w:r>
        <w:t xml:space="preserve"> what is expected to be found</w:t>
      </w:r>
      <w:r w:rsidR="00C02056">
        <w:t xml:space="preserve"> for example</w:t>
      </w:r>
      <w:r w:rsidR="004E7FE8">
        <w:t xml:space="preserve">, </w:t>
      </w:r>
      <w:r w:rsidR="00C02056">
        <w:t>stolen property</w:t>
      </w:r>
      <w:r w:rsidR="004E7FE8">
        <w:t xml:space="preserve"> and anything else that can relate to the burglary.</w:t>
      </w:r>
      <w:r>
        <w:t xml:space="preserve"> </w:t>
      </w:r>
      <w:r w:rsidR="004E7FE8">
        <w:t xml:space="preserve">PC Stevens has </w:t>
      </w:r>
      <w:r>
        <w:t>the right to provide a written record of search</w:t>
      </w:r>
      <w:r w:rsidR="00936073">
        <w:t xml:space="preserve"> toward Mr</w:t>
      </w:r>
      <w:r w:rsidR="00B22CE5">
        <w:t>.</w:t>
      </w:r>
      <w:r w:rsidR="00936073">
        <w:t xml:space="preserve"> Harvey</w:t>
      </w:r>
      <w:r w:rsidR="00C02056">
        <w:t xml:space="preserve"> </w:t>
      </w:r>
      <w:r w:rsidR="004E7FE8">
        <w:t>and</w:t>
      </w:r>
      <w:r w:rsidR="00C02056">
        <w:t xml:space="preserve"> ask the target to remove any item of clothing including coats, gloves, jackets </w:t>
      </w:r>
      <w:r w:rsidR="00936073">
        <w:t xml:space="preserve">all within the rights of PC Stevens </w:t>
      </w:r>
      <w:r w:rsidR="00C02056">
        <w:t>(UK Government, no date).</w:t>
      </w:r>
      <w:r w:rsidR="00936073">
        <w:t xml:space="preserve"> The fact that PC Stevens has witnessed Malcolm Harvey running from the reported area of the incident and the confirmation from Thomas Becker is enough evidence to detain Mr</w:t>
      </w:r>
      <w:r w:rsidR="004E7FE8">
        <w:t>.</w:t>
      </w:r>
      <w:r w:rsidR="00936073">
        <w:t xml:space="preserve"> Harvey giving PC Stevens</w:t>
      </w:r>
      <w:r w:rsidR="004E7FE8">
        <w:t xml:space="preserve"> the power of arrest under s.24 (1) (b)</w:t>
      </w:r>
      <w:r w:rsidR="006B188C">
        <w:t xml:space="preserve"> &amp; 3 (a)</w:t>
      </w:r>
      <w:r w:rsidR="004E7FE8">
        <w:t xml:space="preserve"> of (</w:t>
      </w:r>
      <w:r w:rsidR="004E7FE8">
        <w:rPr>
          <w:i/>
          <w:iCs/>
        </w:rPr>
        <w:t>PACE 1984).</w:t>
      </w:r>
      <w:r w:rsidR="006B188C">
        <w:rPr>
          <w:i/>
          <w:iCs/>
        </w:rPr>
        <w:t xml:space="preserve"> </w:t>
      </w:r>
      <w:r w:rsidR="006B188C">
        <w:t>The provision shall give PC Stevens the right to arrest Mr. Harvey without a warrant, The arrest shall be made only if he has reasonable grounds to do so and shall give certainty to the procedure for further questioning to establish the correct punishment for the suspect.</w:t>
      </w:r>
    </w:p>
    <w:p w14:paraId="12F5459C" w14:textId="18447209" w:rsidR="007A6F5E" w:rsidRPr="004E7FE8" w:rsidRDefault="006B188C" w:rsidP="007A6F5E">
      <w:r>
        <w:t xml:space="preserve">The arrest now provides a certain </w:t>
      </w:r>
      <w:r w:rsidR="00936073">
        <w:t xml:space="preserve">opportunity to now relay the rights that are available </w:t>
      </w:r>
      <w:r w:rsidR="00890A5D">
        <w:t>to Mr</w:t>
      </w:r>
      <w:r w:rsidR="004E7FE8">
        <w:t>.</w:t>
      </w:r>
      <w:r w:rsidR="00890A5D">
        <w:t xml:space="preserve"> Harvey before he is detained for further questioning at the local police station.</w:t>
      </w:r>
      <w:r w:rsidR="00C1529D">
        <w:t xml:space="preserve"> </w:t>
      </w:r>
      <w:r w:rsidR="0034058D">
        <w:t>According to (UK Government, no date)</w:t>
      </w:r>
      <w:r w:rsidR="000D3797">
        <w:t xml:space="preserve"> </w:t>
      </w:r>
      <w:r w:rsidR="0034058D">
        <w:t xml:space="preserve">the police questioning is </w:t>
      </w:r>
      <w:r w:rsidR="00F23C33">
        <w:t>a part</w:t>
      </w:r>
      <w:r w:rsidR="0034058D">
        <w:t xml:space="preserve"> of the </w:t>
      </w:r>
      <w:r w:rsidR="00E57C63">
        <w:t>law,</w:t>
      </w:r>
      <w:r w:rsidR="0034058D">
        <w:t xml:space="preserve"> </w:t>
      </w:r>
      <w:r w:rsidR="00EB659B">
        <w:t xml:space="preserve">and the duty of PC Stevens is to uphold the law although </w:t>
      </w:r>
      <w:r w:rsidR="0034058D">
        <w:t>Mr</w:t>
      </w:r>
      <w:r w:rsidR="004E7FE8">
        <w:t>.</w:t>
      </w:r>
      <w:r w:rsidR="0034058D">
        <w:t xml:space="preserve"> Harvey does not have to comply with the rights read to himself nor does Mr</w:t>
      </w:r>
      <w:r w:rsidR="004E7FE8">
        <w:t>.</w:t>
      </w:r>
      <w:r w:rsidR="0034058D">
        <w:t xml:space="preserve"> Harvey have to answer an</w:t>
      </w:r>
      <w:r w:rsidR="00EB659B">
        <w:t>y</w:t>
      </w:r>
      <w:r w:rsidR="0034058D">
        <w:t xml:space="preserve"> questioning from the police that may harm his defence in the court of law</w:t>
      </w:r>
      <w:r w:rsidR="00BB20BB">
        <w:t>.</w:t>
      </w:r>
      <w:r w:rsidR="001933C2">
        <w:t xml:space="preserve"> This can be found in s.</w:t>
      </w:r>
      <w:r w:rsidR="00A91C26">
        <w:t xml:space="preserve"> 28 of the (</w:t>
      </w:r>
      <w:r w:rsidR="00A91C26">
        <w:rPr>
          <w:i/>
          <w:iCs/>
        </w:rPr>
        <w:t>Police and Criminal Evidence Act</w:t>
      </w:r>
      <w:r w:rsidR="007A6F5E">
        <w:rPr>
          <w:i/>
          <w:iCs/>
        </w:rPr>
        <w:t xml:space="preserve"> 1984) </w:t>
      </w:r>
      <w:r w:rsidR="00E57C63" w:rsidRPr="007A6F5E">
        <w:t>‘Information</w:t>
      </w:r>
      <w:r w:rsidR="007A6F5E" w:rsidRPr="007A6F5E">
        <w:t xml:space="preserve"> to be given on arrest.</w:t>
      </w:r>
      <w:r w:rsidR="007A6F5E">
        <w:t xml:space="preserve"> </w:t>
      </w:r>
      <w:r w:rsidR="004E7FE8">
        <w:rPr>
          <w:i/>
          <w:iCs/>
        </w:rPr>
        <w:t xml:space="preserve"> </w:t>
      </w:r>
    </w:p>
    <w:p w14:paraId="71F97B46" w14:textId="4FAB30C8" w:rsidR="003D3E1E" w:rsidRPr="009A643B" w:rsidRDefault="00BB20BB" w:rsidP="00C02056">
      <w:r>
        <w:t xml:space="preserve"> The rights are </w:t>
      </w:r>
      <w:r w:rsidR="00110795">
        <w:t>‘</w:t>
      </w:r>
      <w:r w:rsidRPr="00BB20BB">
        <w:t xml:space="preserve">You do not have to say anything. </w:t>
      </w:r>
      <w:r w:rsidR="00E57C63" w:rsidRPr="00BB20BB">
        <w:t>But</w:t>
      </w:r>
      <w:r w:rsidRPr="00BB20BB">
        <w:t xml:space="preserve"> it may harm your defence if you do not mention when questioned something which you later rely on in court. Anything you do say may be given in evidence.</w:t>
      </w:r>
      <w:r w:rsidR="00110795">
        <w:t>’</w:t>
      </w:r>
      <w:r>
        <w:t xml:space="preserve"> This will now allow</w:t>
      </w:r>
      <w:r w:rsidR="00A800C4">
        <w:t xml:space="preserve"> PC Stevens</w:t>
      </w:r>
      <w:r>
        <w:t xml:space="preserve"> to </w:t>
      </w:r>
      <w:r w:rsidR="00A800C4">
        <w:t xml:space="preserve">detain and </w:t>
      </w:r>
      <w:r>
        <w:t>escort Mr Harvey to the Police station for further questioning.</w:t>
      </w:r>
      <w:r w:rsidR="00314F61">
        <w:t xml:space="preserve"> </w:t>
      </w:r>
      <w:r w:rsidR="00C4062C">
        <w:t xml:space="preserve">Questioning can allow evaluation of the current situation and again provide a clear understanding of the offence that has been suspectedly committed. </w:t>
      </w:r>
      <w:r w:rsidR="0090256A">
        <w:t>These rights</w:t>
      </w:r>
      <w:r w:rsidR="00C4062C">
        <w:t xml:space="preserve"> of questioning</w:t>
      </w:r>
      <w:r w:rsidR="0090256A">
        <w:t xml:space="preserve"> can be found</w:t>
      </w:r>
      <w:r w:rsidR="00EB3EDF">
        <w:t xml:space="preserve"> in s.</w:t>
      </w:r>
      <w:r w:rsidR="008E5806">
        <w:t xml:space="preserve">34 </w:t>
      </w:r>
      <w:r w:rsidR="00CA78F4">
        <w:t>of the (</w:t>
      </w:r>
      <w:r w:rsidR="00CA78F4">
        <w:rPr>
          <w:i/>
          <w:iCs/>
        </w:rPr>
        <w:t>Criminal Justice and Public Order Ac</w:t>
      </w:r>
      <w:r w:rsidR="009A643B">
        <w:rPr>
          <w:i/>
          <w:iCs/>
        </w:rPr>
        <w:t>t</w:t>
      </w:r>
      <w:r w:rsidR="00CF42C0">
        <w:rPr>
          <w:i/>
          <w:iCs/>
        </w:rPr>
        <w:t xml:space="preserve"> 1994</w:t>
      </w:r>
      <w:r w:rsidR="009A643B">
        <w:t xml:space="preserve">), </w:t>
      </w:r>
      <w:r w:rsidR="00A117AC">
        <w:t>for short (“CJPOA</w:t>
      </w:r>
      <w:r w:rsidR="007B44ED">
        <w:t>”).</w:t>
      </w:r>
    </w:p>
    <w:p w14:paraId="728D962C" w14:textId="77777777" w:rsidR="00BB20BB" w:rsidRDefault="00BB20BB" w:rsidP="00C02056"/>
    <w:p w14:paraId="52B5879F" w14:textId="77777777" w:rsidR="0094141C" w:rsidRDefault="0094141C" w:rsidP="00C02056">
      <w:pPr>
        <w:rPr>
          <w:b/>
          <w:bCs/>
          <w:u w:val="single"/>
        </w:rPr>
      </w:pPr>
    </w:p>
    <w:p w14:paraId="17D537EE" w14:textId="77777777" w:rsidR="0094141C" w:rsidRDefault="0094141C" w:rsidP="00C02056">
      <w:pPr>
        <w:rPr>
          <w:b/>
          <w:bCs/>
          <w:u w:val="single"/>
        </w:rPr>
      </w:pPr>
    </w:p>
    <w:p w14:paraId="5414EF87" w14:textId="77777777" w:rsidR="0094141C" w:rsidRDefault="0094141C" w:rsidP="00C02056">
      <w:pPr>
        <w:rPr>
          <w:b/>
          <w:bCs/>
          <w:u w:val="single"/>
        </w:rPr>
      </w:pPr>
    </w:p>
    <w:p w14:paraId="1DAF3EB7" w14:textId="77777777" w:rsidR="00675F03" w:rsidRDefault="00675F03" w:rsidP="00C02056">
      <w:pPr>
        <w:rPr>
          <w:b/>
          <w:bCs/>
          <w:u w:val="single"/>
        </w:rPr>
      </w:pPr>
    </w:p>
    <w:p w14:paraId="396C46A3" w14:textId="11A262A6" w:rsidR="00BB20BB" w:rsidRDefault="00BB20BB" w:rsidP="00C02056">
      <w:pPr>
        <w:rPr>
          <w:b/>
          <w:bCs/>
          <w:u w:val="single"/>
        </w:rPr>
      </w:pPr>
      <w:r w:rsidRPr="00BB20BB">
        <w:rPr>
          <w:b/>
          <w:bCs/>
          <w:u w:val="single"/>
        </w:rPr>
        <w:t>Part 2.</w:t>
      </w:r>
    </w:p>
    <w:p w14:paraId="70D09C9E" w14:textId="1B8CEF47" w:rsidR="00A773F1" w:rsidRDefault="00A67AC8" w:rsidP="001C5E2D">
      <w:r>
        <w:t xml:space="preserve">To answer the question regarding </w:t>
      </w:r>
      <w:r w:rsidR="007A40C6">
        <w:t xml:space="preserve">the </w:t>
      </w:r>
      <w:r w:rsidR="00516BBA">
        <w:t>discussion of the rights available to Mr. Harvey at the police station</w:t>
      </w:r>
      <w:r w:rsidR="00947882">
        <w:t xml:space="preserve"> </w:t>
      </w:r>
      <w:r w:rsidR="00CA3D61">
        <w:t xml:space="preserve">whilst </w:t>
      </w:r>
      <w:r w:rsidR="00475BFC">
        <w:t>exercising</w:t>
      </w:r>
      <w:r w:rsidR="00CA3D61">
        <w:t xml:space="preserve"> statutory powers</w:t>
      </w:r>
      <w:r w:rsidR="00475BFC">
        <w:t xml:space="preserve"> t</w:t>
      </w:r>
      <w:r w:rsidR="00CA3D61">
        <w:t>he police</w:t>
      </w:r>
      <w:r w:rsidR="005564E7">
        <w:t xml:space="preserve"> </w:t>
      </w:r>
      <w:r w:rsidR="00DE2FE1">
        <w:t xml:space="preserve">must not exceed the </w:t>
      </w:r>
      <w:r w:rsidR="00D767F7">
        <w:t>power of authority</w:t>
      </w:r>
      <w:r w:rsidR="00BE06FA">
        <w:t>. The first right</w:t>
      </w:r>
      <w:r w:rsidR="006F3EDA">
        <w:t xml:space="preserve">s available </w:t>
      </w:r>
      <w:r w:rsidR="00E64ED4">
        <w:t xml:space="preserve">to </w:t>
      </w:r>
      <w:r w:rsidR="00E8523F">
        <w:t xml:space="preserve">Mr. Harvey </w:t>
      </w:r>
      <w:r w:rsidR="009171D1">
        <w:t xml:space="preserve">are the </w:t>
      </w:r>
      <w:r w:rsidR="00E8523F">
        <w:t>right</w:t>
      </w:r>
      <w:r w:rsidR="009171D1">
        <w:t>s</w:t>
      </w:r>
      <w:r w:rsidR="00E8523F">
        <w:t xml:space="preserve"> to be informed</w:t>
      </w:r>
      <w:r w:rsidR="00C7687D">
        <w:t xml:space="preserve"> why he has been detained, this can be found in </w:t>
      </w:r>
      <w:r w:rsidR="009C6C2E">
        <w:t>s. 6</w:t>
      </w:r>
      <w:r w:rsidR="006F3CC7">
        <w:t>6</w:t>
      </w:r>
      <w:r w:rsidR="00293BA4">
        <w:t xml:space="preserve"> (b)</w:t>
      </w:r>
      <w:r w:rsidR="006F3CC7">
        <w:t xml:space="preserve"> of the (</w:t>
      </w:r>
      <w:r w:rsidR="006F3CC7">
        <w:rPr>
          <w:i/>
          <w:iCs/>
        </w:rPr>
        <w:t>Police and Criminal Evidence Act 1984</w:t>
      </w:r>
      <w:r w:rsidR="0060461D" w:rsidRPr="005B0CD7">
        <w:t xml:space="preserve">) </w:t>
      </w:r>
      <w:r w:rsidR="005B0CD7">
        <w:t>‘</w:t>
      </w:r>
      <w:r w:rsidR="005B0CD7" w:rsidRPr="005B0CD7">
        <w:t>the detention, treatment, questioning and identification of persons by police officers</w:t>
      </w:r>
      <w:r w:rsidR="005B0CD7">
        <w:t>’</w:t>
      </w:r>
      <w:r w:rsidR="005B0CD7" w:rsidRPr="005B0CD7">
        <w:t>;</w:t>
      </w:r>
      <w:r w:rsidR="004F7BC5">
        <w:t xml:space="preserve"> this can provide a lawful reason for the detention </w:t>
      </w:r>
      <w:r w:rsidR="002A3273">
        <w:t>for</w:t>
      </w:r>
      <w:r w:rsidR="004F7BC5">
        <w:t xml:space="preserve"> further investigations</w:t>
      </w:r>
      <w:r w:rsidR="002A3273">
        <w:t xml:space="preserve"> to determine the understanding of the offenders actions and whether his actions are of a deliberate purpose. Either way this part of the procedure is important and shall determine the </w:t>
      </w:r>
      <w:r w:rsidR="00675F03">
        <w:t>outcome</w:t>
      </w:r>
      <w:r w:rsidR="002A3273">
        <w:t xml:space="preserve"> of the arrest and </w:t>
      </w:r>
      <w:r w:rsidR="005A0846">
        <w:t>whether</w:t>
      </w:r>
      <w:r w:rsidR="002A3273">
        <w:t xml:space="preserve"> the offender shall proceed to court for judgement under oath.</w:t>
      </w:r>
    </w:p>
    <w:p w14:paraId="388B39B8" w14:textId="490B2EAB" w:rsidR="002A3273" w:rsidRDefault="00195646" w:rsidP="001C5E2D">
      <w:r>
        <w:t>Malcolm Harvey</w:t>
      </w:r>
      <w:r w:rsidR="00433D79">
        <w:t xml:space="preserve"> has the full entitlement of right to </w:t>
      </w:r>
      <w:r w:rsidR="001B6747">
        <w:t xml:space="preserve">receive legal advice and can request the expertise </w:t>
      </w:r>
      <w:r w:rsidR="00083B25">
        <w:t xml:space="preserve">of a solicitor </w:t>
      </w:r>
      <w:r w:rsidR="001F5353">
        <w:t>as found in s. 58</w:t>
      </w:r>
      <w:r w:rsidR="0069226A">
        <w:t xml:space="preserve"> (1)</w:t>
      </w:r>
      <w:r w:rsidR="001F5353">
        <w:t xml:space="preserve"> of</w:t>
      </w:r>
      <w:r w:rsidR="00F83640">
        <w:t xml:space="preserve"> the</w:t>
      </w:r>
      <w:r w:rsidR="001F5353">
        <w:t xml:space="preserve"> (</w:t>
      </w:r>
      <w:r w:rsidR="001F5353">
        <w:rPr>
          <w:i/>
          <w:iCs/>
        </w:rPr>
        <w:t>Police and Criminal Evidence Act 1984</w:t>
      </w:r>
      <w:r w:rsidR="001F5353" w:rsidRPr="005B0CD7">
        <w:t>)</w:t>
      </w:r>
      <w:r w:rsidR="0069226A">
        <w:t xml:space="preserve"> ‘</w:t>
      </w:r>
      <w:r w:rsidR="0069226A" w:rsidRPr="0069226A">
        <w:t>Access to legal advice.</w:t>
      </w:r>
      <w:r w:rsidR="0094141C">
        <w:t xml:space="preserve"> This will provide Mr. Harvey specific entitlements inclusive of legal aid and the opportunity to privately source a solicitor to help his plead for innocence</w:t>
      </w:r>
      <w:r w:rsidR="00F814B5">
        <w:t>.</w:t>
      </w:r>
      <w:r w:rsidR="004D202D">
        <w:t xml:space="preserve"> </w:t>
      </w:r>
      <w:r w:rsidR="00C10AC8">
        <w:t xml:space="preserve">Mr. Harvey also has the right to inform someone about his arrest </w:t>
      </w:r>
      <w:r w:rsidR="003748DD">
        <w:t>as found in s. 56 of the (</w:t>
      </w:r>
      <w:r w:rsidR="003748DD" w:rsidRPr="000579BF">
        <w:rPr>
          <w:i/>
          <w:iCs/>
        </w:rPr>
        <w:t>PACE Act</w:t>
      </w:r>
      <w:r w:rsidR="000579BF">
        <w:rPr>
          <w:i/>
          <w:iCs/>
        </w:rPr>
        <w:t xml:space="preserve"> 1984</w:t>
      </w:r>
      <w:r w:rsidR="000579BF" w:rsidRPr="00466D5A">
        <w:t>) ‘</w:t>
      </w:r>
      <w:r w:rsidR="002F73D6" w:rsidRPr="00466D5A">
        <w:t>Right to have</w:t>
      </w:r>
      <w:r w:rsidR="002F73D6" w:rsidRPr="002F73D6">
        <w:rPr>
          <w:b/>
          <w:bCs/>
          <w:i/>
          <w:iCs/>
        </w:rPr>
        <w:t xml:space="preserve"> </w:t>
      </w:r>
      <w:r w:rsidR="002F73D6" w:rsidRPr="002F73D6">
        <w:t>someone informed when arrested.</w:t>
      </w:r>
      <w:r w:rsidR="0094141C">
        <w:t xml:space="preserve"> This shall provide the suspect with the opportunity to phone a family member, close friend or even a relative to inform someone regarding his detainment in criminal custody. </w:t>
      </w:r>
      <w:r w:rsidR="00445654">
        <w:t>Mr. Harvey</w:t>
      </w:r>
      <w:r w:rsidR="002B33A0">
        <w:t xml:space="preserve"> also according to s. 40 of the (</w:t>
      </w:r>
      <w:r w:rsidR="002B33A0">
        <w:rPr>
          <w:i/>
          <w:iCs/>
        </w:rPr>
        <w:t xml:space="preserve">PACE Act 1984) </w:t>
      </w:r>
      <w:r w:rsidR="00017A6A">
        <w:t xml:space="preserve">has the </w:t>
      </w:r>
      <w:r w:rsidR="00662645">
        <w:t>right to ‘</w:t>
      </w:r>
      <w:r w:rsidR="004048D3" w:rsidRPr="004048D3">
        <w:t>Review of police detention</w:t>
      </w:r>
      <w:r w:rsidR="0094141C">
        <w:t>’</w:t>
      </w:r>
      <w:r w:rsidR="004048D3" w:rsidRPr="004048D3">
        <w:t>.</w:t>
      </w:r>
      <w:r w:rsidR="004048D3">
        <w:t xml:space="preserve"> </w:t>
      </w:r>
      <w:r w:rsidR="0094141C">
        <w:t xml:space="preserve">Furthermore, this provision can give some clarity regarding the interpretation of the </w:t>
      </w:r>
      <w:r w:rsidR="002A3273">
        <w:t>offender’s actions and</w:t>
      </w:r>
      <w:r w:rsidR="0094141C">
        <w:t xml:space="preserve"> thus giving an opportunity for some form of review regarding the allegation and detainment</w:t>
      </w:r>
      <w:r w:rsidR="002A3273">
        <w:t xml:space="preserve"> of</w:t>
      </w:r>
      <w:r w:rsidR="0018790D">
        <w:t xml:space="preserve"> his actions</w:t>
      </w:r>
      <w:r w:rsidR="002A3273">
        <w:t>.</w:t>
      </w:r>
    </w:p>
    <w:p w14:paraId="6BC573EB" w14:textId="6C16FE5A" w:rsidR="001C5E2D" w:rsidRPr="001C5E2D" w:rsidRDefault="002A3273" w:rsidP="001C5E2D">
      <w:r>
        <w:t xml:space="preserve"> </w:t>
      </w:r>
      <w:r w:rsidR="004208E8">
        <w:t>According to (UK Government</w:t>
      </w:r>
      <w:r w:rsidR="009B7B09">
        <w:t>, 2023)</w:t>
      </w:r>
      <w:r w:rsidR="003F5A32">
        <w:t xml:space="preserve"> Further entitlements for Mr. Harvey </w:t>
      </w:r>
      <w:r w:rsidR="00B8089D">
        <w:t xml:space="preserve">are available and they involve the right to rest </w:t>
      </w:r>
      <w:r w:rsidR="00806413">
        <w:t>and receive adequate food and drinks</w:t>
      </w:r>
      <w:r w:rsidR="005A3972">
        <w:t xml:space="preserve"> (para 8</w:t>
      </w:r>
      <w:r w:rsidR="00D3270D">
        <w:t>a</w:t>
      </w:r>
      <w:r w:rsidR="00B67C5F">
        <w:t>,</w:t>
      </w:r>
      <w:r w:rsidR="00D3270D">
        <w:t xml:space="preserve"> 8.3, &amp; 8.6 </w:t>
      </w:r>
      <w:r w:rsidR="005A3972">
        <w:t xml:space="preserve">code </w:t>
      </w:r>
      <w:r w:rsidR="00B67C5F">
        <w:t>C)</w:t>
      </w:r>
      <w:r w:rsidR="00806413">
        <w:t>,</w:t>
      </w:r>
      <w:r w:rsidR="00D3270D">
        <w:t>These rights are of particular importance,</w:t>
      </w:r>
      <w:r w:rsidR="00806413">
        <w:t xml:space="preserve"> also the right to speak with a member of </w:t>
      </w:r>
      <w:r w:rsidR="0018790D">
        <w:t xml:space="preserve">the </w:t>
      </w:r>
      <w:r w:rsidR="00806413">
        <w:t>custo</w:t>
      </w:r>
      <w:r w:rsidR="00D30C31">
        <w:t>dy office (para 9.3a, code C)</w:t>
      </w:r>
      <w:r w:rsidR="00382849">
        <w:t xml:space="preserve"> and also the right for a </w:t>
      </w:r>
      <w:r w:rsidR="0009389F">
        <w:t>translation or interpretation (para 3.12</w:t>
      </w:r>
      <w:r w:rsidR="00AA3E9D">
        <w:t>, 3.12A</w:t>
      </w:r>
      <w:r w:rsidR="004C30CF">
        <w:t>, code C</w:t>
      </w:r>
      <w:r w:rsidR="00AA3E9D">
        <w:t>)</w:t>
      </w:r>
      <w:r w:rsidR="004C30CF">
        <w:t>.</w:t>
      </w:r>
      <w:r w:rsidR="00320C01">
        <w:t xml:space="preserve"> </w:t>
      </w:r>
      <w:r w:rsidR="009A0132">
        <w:t>Mr. Harvey can also be informed of the time that he is to be detained</w:t>
      </w:r>
      <w:r w:rsidR="00BB58A6">
        <w:t>, accord</w:t>
      </w:r>
      <w:r w:rsidR="004D40D6">
        <w:t>ing to s. 41 of the (</w:t>
      </w:r>
      <w:r w:rsidR="004D40D6">
        <w:rPr>
          <w:i/>
          <w:iCs/>
        </w:rPr>
        <w:t>PACE Act 1984</w:t>
      </w:r>
      <w:r w:rsidR="004D40D6" w:rsidRPr="001C5E2D">
        <w:rPr>
          <w:i/>
          <w:iCs/>
        </w:rPr>
        <w:t>)</w:t>
      </w:r>
      <w:r w:rsidR="001C5E2D" w:rsidRPr="001C5E2D">
        <w:rPr>
          <w:i/>
          <w:iCs/>
        </w:rPr>
        <w:t xml:space="preserve"> </w:t>
      </w:r>
      <w:r w:rsidR="001C5E2D" w:rsidRPr="001C5E2D">
        <w:t>Limits on period of detention without charge.(1)Subject to the following provisions of this section and to sections 42 and 43 below, a person shall not be kept in police detention for more than 24 hours without being charged.</w:t>
      </w:r>
      <w:r w:rsidR="001C5E2D">
        <w:t xml:space="preserve"> This ca</w:t>
      </w:r>
      <w:r w:rsidR="0028271E">
        <w:t xml:space="preserve">n provide enough right to the detainee to ensure that he has within his rights to utilise any of the codes of practice located at the local police station involving the </w:t>
      </w:r>
      <w:r>
        <w:t>(</w:t>
      </w:r>
      <w:r w:rsidR="0028271E">
        <w:rPr>
          <w:i/>
          <w:iCs/>
        </w:rPr>
        <w:t xml:space="preserve">The </w:t>
      </w:r>
      <w:r>
        <w:rPr>
          <w:i/>
          <w:iCs/>
        </w:rPr>
        <w:t xml:space="preserve">PACE Act </w:t>
      </w:r>
      <w:r w:rsidR="00141DC9">
        <w:rPr>
          <w:i/>
          <w:iCs/>
        </w:rPr>
        <w:t xml:space="preserve">1984) </w:t>
      </w:r>
      <w:r w:rsidR="002931A5" w:rsidRPr="002931A5">
        <w:t xml:space="preserve">also the rights to speak with a custody officer </w:t>
      </w:r>
      <w:r w:rsidR="00AC29E8">
        <w:t>to fully understand the areas of the law that are available to</w:t>
      </w:r>
      <w:r w:rsidR="006A4448">
        <w:t xml:space="preserve"> himself to potentially create a defence for his actions and provide him with his human rights to</w:t>
      </w:r>
      <w:r w:rsidR="00F828B6">
        <w:t xml:space="preserve"> </w:t>
      </w:r>
      <w:r w:rsidR="004B44EA">
        <w:t>understand the severity of his actions.</w:t>
      </w:r>
    </w:p>
    <w:p w14:paraId="3EFF19CA" w14:textId="10FCE600" w:rsidR="004048D3" w:rsidRPr="004048D3" w:rsidRDefault="004048D3" w:rsidP="004048D3"/>
    <w:p w14:paraId="600FE7A6" w14:textId="5B8D1F2A" w:rsidR="00007BCB" w:rsidRPr="002931A5" w:rsidRDefault="00007BCB"/>
    <w:p w14:paraId="3FD4B9E0" w14:textId="594D9279" w:rsidR="0018790D" w:rsidRDefault="0018790D">
      <w:pPr>
        <w:rPr>
          <w:b/>
          <w:bCs/>
          <w:u w:val="single"/>
        </w:rPr>
      </w:pPr>
      <w:r w:rsidRPr="0018790D">
        <w:rPr>
          <w:b/>
          <w:bCs/>
          <w:u w:val="single"/>
        </w:rPr>
        <w:t>References.</w:t>
      </w:r>
    </w:p>
    <w:p w14:paraId="62E6CC2C" w14:textId="77777777" w:rsidR="0018790D" w:rsidRPr="0018790D" w:rsidRDefault="0018790D">
      <w:pPr>
        <w:rPr>
          <w:b/>
          <w:bCs/>
          <w:u w:val="single"/>
        </w:rPr>
      </w:pPr>
    </w:p>
    <w:p w14:paraId="4188FA5E" w14:textId="4C2EF0B2" w:rsidR="003C591B" w:rsidRDefault="007B44ED">
      <w:pPr>
        <w:rPr>
          <w:i/>
          <w:iCs/>
        </w:rPr>
      </w:pPr>
      <w:r>
        <w:rPr>
          <w:i/>
          <w:iCs/>
        </w:rPr>
        <w:t xml:space="preserve">Justice </w:t>
      </w:r>
      <w:r w:rsidR="00FF3EED">
        <w:rPr>
          <w:i/>
          <w:iCs/>
        </w:rPr>
        <w:t xml:space="preserve">and Public Order </w:t>
      </w:r>
      <w:r>
        <w:rPr>
          <w:i/>
          <w:iCs/>
        </w:rPr>
        <w:t>Act</w:t>
      </w:r>
      <w:r w:rsidR="00CF42C0">
        <w:rPr>
          <w:i/>
          <w:iCs/>
        </w:rPr>
        <w:t xml:space="preserve"> 1944</w:t>
      </w:r>
      <w:r w:rsidR="00D024A9">
        <w:rPr>
          <w:i/>
          <w:iCs/>
        </w:rPr>
        <w:t xml:space="preserve">, c. </w:t>
      </w:r>
      <w:r w:rsidR="00C7490F">
        <w:rPr>
          <w:i/>
          <w:iCs/>
        </w:rPr>
        <w:t xml:space="preserve">33. </w:t>
      </w:r>
      <w:r w:rsidR="00C7490F">
        <w:t>Available at</w:t>
      </w:r>
      <w:r w:rsidR="009567B9">
        <w:t xml:space="preserve">: </w:t>
      </w:r>
      <w:hyperlink r:id="rId8" w:history="1">
        <w:r w:rsidR="009567B9" w:rsidRPr="009567B9">
          <w:rPr>
            <w:rStyle w:val="Hyperlink"/>
          </w:rPr>
          <w:t>Criminal Justice and Public Order Act 1994</w:t>
        </w:r>
      </w:hyperlink>
      <w:r w:rsidR="009567B9">
        <w:t xml:space="preserve"> (Accessed</w:t>
      </w:r>
      <w:r w:rsidR="007502C3">
        <w:t>: 26 February 2025).</w:t>
      </w:r>
      <w:r>
        <w:rPr>
          <w:i/>
          <w:iCs/>
        </w:rPr>
        <w:t xml:space="preserve"> </w:t>
      </w:r>
    </w:p>
    <w:p w14:paraId="15501842" w14:textId="77777777" w:rsidR="0018790D" w:rsidRPr="007B44ED" w:rsidRDefault="0018790D">
      <w:pPr>
        <w:rPr>
          <w:i/>
          <w:iCs/>
        </w:rPr>
      </w:pPr>
    </w:p>
    <w:p w14:paraId="16D84530" w14:textId="4439C4E5" w:rsidR="007D14B0" w:rsidRDefault="00242CE7">
      <w:r>
        <w:t>English</w:t>
      </w:r>
      <w:r w:rsidR="00FE1EDB">
        <w:t>, J. and Card, R</w:t>
      </w:r>
      <w:r w:rsidR="002A5805">
        <w:t xml:space="preserve">. (2009) </w:t>
      </w:r>
      <w:r w:rsidR="002A5805">
        <w:rPr>
          <w:i/>
          <w:iCs/>
        </w:rPr>
        <w:t xml:space="preserve">Police </w:t>
      </w:r>
      <w:r w:rsidR="00DD59B0">
        <w:rPr>
          <w:i/>
          <w:iCs/>
        </w:rPr>
        <w:t xml:space="preserve">law. </w:t>
      </w:r>
      <w:r w:rsidR="00DD59B0">
        <w:t xml:space="preserve">Oxford: Oxford University </w:t>
      </w:r>
      <w:r w:rsidR="0065792E">
        <w:t>Press.</w:t>
      </w:r>
    </w:p>
    <w:p w14:paraId="6EE96458" w14:textId="36CF9DC6" w:rsidR="0065792E" w:rsidRDefault="00835CB9">
      <w:r>
        <w:rPr>
          <w:i/>
          <w:iCs/>
        </w:rPr>
        <w:t xml:space="preserve">Human Rights Act </w:t>
      </w:r>
      <w:r w:rsidR="002956E6">
        <w:rPr>
          <w:i/>
          <w:iCs/>
        </w:rPr>
        <w:t>1988, c. 42</w:t>
      </w:r>
      <w:r w:rsidR="009465C6">
        <w:rPr>
          <w:i/>
          <w:iCs/>
        </w:rPr>
        <w:t xml:space="preserve">. </w:t>
      </w:r>
      <w:r w:rsidR="009465C6">
        <w:t xml:space="preserve">Available at: </w:t>
      </w:r>
      <w:hyperlink r:id="rId9" w:history="1">
        <w:r w:rsidR="009465C6" w:rsidRPr="009465C6">
          <w:rPr>
            <w:rStyle w:val="Hyperlink"/>
          </w:rPr>
          <w:t>Human Rights Act 1998</w:t>
        </w:r>
      </w:hyperlink>
      <w:r w:rsidR="000E3168">
        <w:t xml:space="preserve"> (Accessed: 26 February 2025).</w:t>
      </w:r>
    </w:p>
    <w:p w14:paraId="49316586" w14:textId="77777777" w:rsidR="0018790D" w:rsidRDefault="0018790D"/>
    <w:p w14:paraId="26CF7FF1" w14:textId="2A882826" w:rsidR="0018790D" w:rsidRDefault="0018790D">
      <w:r>
        <w:rPr>
          <w:i/>
          <w:iCs/>
        </w:rPr>
        <w:t xml:space="preserve">Police and Criminal Evidence Act 1984, c. 60. </w:t>
      </w:r>
      <w:r>
        <w:t xml:space="preserve">Available at: </w:t>
      </w:r>
      <w:hyperlink r:id="rId10" w:history="1">
        <w:r w:rsidRPr="00DE5CD0">
          <w:rPr>
            <w:rStyle w:val="Hyperlink"/>
          </w:rPr>
          <w:t>Police and Criminal Evidence Act 1984</w:t>
        </w:r>
      </w:hyperlink>
      <w:r>
        <w:t xml:space="preserve"> (Accessed: 26 February 2025).</w:t>
      </w:r>
    </w:p>
    <w:p w14:paraId="728C2E47" w14:textId="77777777" w:rsidR="0018790D" w:rsidRDefault="0018790D"/>
    <w:p w14:paraId="05549BC8" w14:textId="1960B4F9" w:rsidR="00806887" w:rsidRDefault="00384DCA">
      <w:r>
        <w:t>‘</w:t>
      </w:r>
      <w:r w:rsidR="00806887">
        <w:t xml:space="preserve">Pegram v </w:t>
      </w:r>
      <w:r>
        <w:t>Director of Public Prosecutions’</w:t>
      </w:r>
      <w:r w:rsidR="001338B7">
        <w:t xml:space="preserve"> </w:t>
      </w:r>
      <w:r w:rsidR="00A93D58">
        <w:t>(2019) EWHC</w:t>
      </w:r>
      <w:r w:rsidR="009B675D">
        <w:t xml:space="preserve"> 2673 (Admin), </w:t>
      </w:r>
      <w:r w:rsidR="00557EAA">
        <w:t>[2019] All ER (D) 104 (Oct)</w:t>
      </w:r>
      <w:r w:rsidR="00E42E11">
        <w:t xml:space="preserve">. Available at: </w:t>
      </w:r>
      <w:hyperlink r:id="rId11" w:history="1">
        <w:r w:rsidR="00E42E11" w:rsidRPr="00E42E11">
          <w:rPr>
            <w:rStyle w:val="Hyperlink"/>
          </w:rPr>
          <w:t>Pegram v Director of Public Prosecutions</w:t>
        </w:r>
      </w:hyperlink>
      <w:r w:rsidR="00E42E11">
        <w:t xml:space="preserve"> (Accessed:</w:t>
      </w:r>
      <w:r w:rsidR="001E15D7">
        <w:t xml:space="preserve"> 26 February 2025).</w:t>
      </w:r>
    </w:p>
    <w:p w14:paraId="33D94AA1" w14:textId="77777777" w:rsidR="0018790D" w:rsidRDefault="0018790D"/>
    <w:p w14:paraId="270A2DB8" w14:textId="7F2675BA" w:rsidR="00872A0A" w:rsidRDefault="00872A0A">
      <w:r>
        <w:rPr>
          <w:i/>
          <w:iCs/>
        </w:rPr>
        <w:t xml:space="preserve">Public Order Act 2023, </w:t>
      </w:r>
      <w:r w:rsidRPr="00872A0A">
        <w:rPr>
          <w:i/>
          <w:iCs/>
        </w:rPr>
        <w:t>c</w:t>
      </w:r>
      <w:r>
        <w:rPr>
          <w:i/>
          <w:iCs/>
        </w:rPr>
        <w:t xml:space="preserve">. </w:t>
      </w:r>
      <w:r w:rsidRPr="00872A0A">
        <w:rPr>
          <w:i/>
          <w:iCs/>
        </w:rPr>
        <w:t>15</w:t>
      </w:r>
      <w:r>
        <w:rPr>
          <w:i/>
          <w:iCs/>
        </w:rPr>
        <w:t xml:space="preserve">. </w:t>
      </w:r>
      <w:r>
        <w:t xml:space="preserve">Available at: </w:t>
      </w:r>
      <w:hyperlink r:id="rId12" w:history="1">
        <w:r w:rsidRPr="00872A0A">
          <w:rPr>
            <w:rStyle w:val="Hyperlink"/>
          </w:rPr>
          <w:t>Public Order Act 2023</w:t>
        </w:r>
      </w:hyperlink>
      <w:r>
        <w:t xml:space="preserve"> (Accessed: 4 March 2025</w:t>
      </w:r>
      <w:r w:rsidR="002746BC">
        <w:t xml:space="preserve">). </w:t>
      </w:r>
    </w:p>
    <w:p w14:paraId="113E337D" w14:textId="77777777" w:rsidR="0018790D" w:rsidRDefault="0018790D"/>
    <w:p w14:paraId="094F37EB" w14:textId="77777777" w:rsidR="0018790D" w:rsidRDefault="0018790D" w:rsidP="0018790D">
      <w:r>
        <w:rPr>
          <w:i/>
          <w:iCs/>
        </w:rPr>
        <w:t xml:space="preserve">Theft Act 1968, c. 38. </w:t>
      </w:r>
      <w:r>
        <w:t xml:space="preserve">Available at: </w:t>
      </w:r>
      <w:hyperlink r:id="rId13" w:history="1">
        <w:r w:rsidRPr="001D4DAB">
          <w:rPr>
            <w:rStyle w:val="Hyperlink"/>
          </w:rPr>
          <w:t>Theft Act 1968</w:t>
        </w:r>
      </w:hyperlink>
      <w:r>
        <w:t xml:space="preserve"> (Accessed: 26 February 2025).</w:t>
      </w:r>
    </w:p>
    <w:p w14:paraId="22EA15B3" w14:textId="77777777" w:rsidR="0018790D" w:rsidRPr="00872A0A" w:rsidRDefault="0018790D"/>
    <w:p w14:paraId="6AA1E95B" w14:textId="28DDAE61" w:rsidR="008B05CF" w:rsidRDefault="00726CC6">
      <w:r>
        <w:t xml:space="preserve">UK Government (no date). </w:t>
      </w:r>
      <w:r w:rsidR="00864557">
        <w:rPr>
          <w:i/>
          <w:iCs/>
        </w:rPr>
        <w:t>Police powers to stop and search: your rights.</w:t>
      </w:r>
      <w:r w:rsidR="000A414A">
        <w:rPr>
          <w:i/>
          <w:iCs/>
        </w:rPr>
        <w:t xml:space="preserve"> </w:t>
      </w:r>
      <w:r w:rsidR="000A414A">
        <w:t xml:space="preserve">Available at: </w:t>
      </w:r>
      <w:hyperlink r:id="rId14" w:history="1">
        <w:r w:rsidR="000A414A" w:rsidRPr="000A414A">
          <w:rPr>
            <w:rStyle w:val="Hyperlink"/>
          </w:rPr>
          <w:t>Police powers to stop and search: your rights - GOV.UK</w:t>
        </w:r>
      </w:hyperlink>
      <w:r w:rsidR="000A414A">
        <w:t xml:space="preserve"> (Accessed: </w:t>
      </w:r>
      <w:r w:rsidR="004E624B">
        <w:t>26 February 2025).</w:t>
      </w:r>
    </w:p>
    <w:p w14:paraId="3069663E" w14:textId="77777777" w:rsidR="0018790D" w:rsidRDefault="0018790D"/>
    <w:p w14:paraId="71264B74" w14:textId="77777777" w:rsidR="0018790D" w:rsidRPr="001834AD" w:rsidRDefault="0018790D" w:rsidP="0018790D">
      <w:r>
        <w:t xml:space="preserve">UK Government (no date). </w:t>
      </w:r>
      <w:r>
        <w:rPr>
          <w:i/>
          <w:iCs/>
        </w:rPr>
        <w:t xml:space="preserve">Being arrested: your rights. </w:t>
      </w:r>
      <w:r>
        <w:t xml:space="preserve">Available at: </w:t>
      </w:r>
      <w:hyperlink r:id="rId15" w:history="1">
        <w:r w:rsidRPr="001834AD">
          <w:rPr>
            <w:rStyle w:val="Hyperlink"/>
          </w:rPr>
          <w:t>Being arrested: your rights: When you're arrested - GOV.UK</w:t>
        </w:r>
      </w:hyperlink>
      <w:r>
        <w:t xml:space="preserve"> (Accessed: 26 February 2025).</w:t>
      </w:r>
    </w:p>
    <w:p w14:paraId="2205E19F" w14:textId="77777777" w:rsidR="0018790D" w:rsidRDefault="0018790D"/>
    <w:p w14:paraId="5066921A" w14:textId="27F73350" w:rsidR="0018790D" w:rsidRPr="0018790D" w:rsidRDefault="0018790D" w:rsidP="0018790D">
      <w:r>
        <w:lastRenderedPageBreak/>
        <w:t xml:space="preserve">UK Government (2023). Guidance: </w:t>
      </w:r>
      <w:r w:rsidRPr="0018790D">
        <w:rPr>
          <w:i/>
          <w:iCs/>
        </w:rPr>
        <w:t>Police and Criminal Evidence Act 1984 (PACE) codes of practice</w:t>
      </w:r>
      <w:r>
        <w:rPr>
          <w:i/>
          <w:iCs/>
        </w:rPr>
        <w:t xml:space="preserve">. </w:t>
      </w:r>
      <w:r>
        <w:t xml:space="preserve">Available at: </w:t>
      </w:r>
      <w:hyperlink r:id="rId16" w:anchor="pace-codes-of-practice" w:history="1">
        <w:r w:rsidRPr="0018790D">
          <w:rPr>
            <w:rStyle w:val="Hyperlink"/>
          </w:rPr>
          <w:t>Police and Criminal Evidence Act 1984 (PACE) codes of practice - GOV.UK</w:t>
        </w:r>
      </w:hyperlink>
      <w:r>
        <w:t xml:space="preserve"> (Accessed: 4 February 2025). </w:t>
      </w:r>
    </w:p>
    <w:p w14:paraId="50C0A297" w14:textId="09FFD99F" w:rsidR="0018790D" w:rsidRPr="0018790D" w:rsidRDefault="0018790D">
      <w:pPr>
        <w:rPr>
          <w:i/>
          <w:iCs/>
        </w:rPr>
      </w:pPr>
    </w:p>
    <w:p w14:paraId="34D16D57" w14:textId="77777777" w:rsidR="00DE4C25" w:rsidRPr="00890F1B" w:rsidRDefault="00DE4C25"/>
    <w:p w14:paraId="7C951AD0" w14:textId="77777777" w:rsidR="002D17BC" w:rsidRPr="002310E8" w:rsidRDefault="002D17BC"/>
    <w:sectPr w:rsidR="002D17BC" w:rsidRPr="00231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BCB"/>
    <w:rsid w:val="00007BCB"/>
    <w:rsid w:val="00017A6A"/>
    <w:rsid w:val="00021EB5"/>
    <w:rsid w:val="00023EA0"/>
    <w:rsid w:val="00050767"/>
    <w:rsid w:val="000579BF"/>
    <w:rsid w:val="00072925"/>
    <w:rsid w:val="00083B25"/>
    <w:rsid w:val="000919C1"/>
    <w:rsid w:val="0009389F"/>
    <w:rsid w:val="0009611B"/>
    <w:rsid w:val="000A414A"/>
    <w:rsid w:val="000A540E"/>
    <w:rsid w:val="000D0027"/>
    <w:rsid w:val="000D3797"/>
    <w:rsid w:val="000E3168"/>
    <w:rsid w:val="00110795"/>
    <w:rsid w:val="00113821"/>
    <w:rsid w:val="00120B8F"/>
    <w:rsid w:val="0012135D"/>
    <w:rsid w:val="001338B7"/>
    <w:rsid w:val="00141DC9"/>
    <w:rsid w:val="00144AEB"/>
    <w:rsid w:val="001834AD"/>
    <w:rsid w:val="00184C0F"/>
    <w:rsid w:val="0018790D"/>
    <w:rsid w:val="001933C2"/>
    <w:rsid w:val="00195646"/>
    <w:rsid w:val="001B6747"/>
    <w:rsid w:val="001C5E2D"/>
    <w:rsid w:val="001D4DAB"/>
    <w:rsid w:val="001E15D7"/>
    <w:rsid w:val="001F5353"/>
    <w:rsid w:val="001F628D"/>
    <w:rsid w:val="00213BDF"/>
    <w:rsid w:val="00216F22"/>
    <w:rsid w:val="002310E8"/>
    <w:rsid w:val="00242CE7"/>
    <w:rsid w:val="002746BC"/>
    <w:rsid w:val="002760C0"/>
    <w:rsid w:val="0027792A"/>
    <w:rsid w:val="0028271E"/>
    <w:rsid w:val="00287406"/>
    <w:rsid w:val="002931A5"/>
    <w:rsid w:val="00293BA4"/>
    <w:rsid w:val="002956E6"/>
    <w:rsid w:val="00296FCC"/>
    <w:rsid w:val="002A2952"/>
    <w:rsid w:val="002A3273"/>
    <w:rsid w:val="002A5805"/>
    <w:rsid w:val="002B33A0"/>
    <w:rsid w:val="002C32F0"/>
    <w:rsid w:val="002D17BC"/>
    <w:rsid w:val="002F73D6"/>
    <w:rsid w:val="00314F61"/>
    <w:rsid w:val="00320C01"/>
    <w:rsid w:val="0034058D"/>
    <w:rsid w:val="003748DD"/>
    <w:rsid w:val="00382849"/>
    <w:rsid w:val="00384DCA"/>
    <w:rsid w:val="003C591B"/>
    <w:rsid w:val="003D3E1E"/>
    <w:rsid w:val="003F5A32"/>
    <w:rsid w:val="004048D3"/>
    <w:rsid w:val="004208E8"/>
    <w:rsid w:val="00433D79"/>
    <w:rsid w:val="004447BF"/>
    <w:rsid w:val="00445654"/>
    <w:rsid w:val="004640AB"/>
    <w:rsid w:val="00466D5A"/>
    <w:rsid w:val="00475BFC"/>
    <w:rsid w:val="00486C2B"/>
    <w:rsid w:val="004B44EA"/>
    <w:rsid w:val="004C30CF"/>
    <w:rsid w:val="004D202D"/>
    <w:rsid w:val="004D40D6"/>
    <w:rsid w:val="004D526D"/>
    <w:rsid w:val="004E624B"/>
    <w:rsid w:val="004E7FE8"/>
    <w:rsid w:val="004F170F"/>
    <w:rsid w:val="004F7BC5"/>
    <w:rsid w:val="00516BBA"/>
    <w:rsid w:val="00520538"/>
    <w:rsid w:val="00522656"/>
    <w:rsid w:val="00524BC9"/>
    <w:rsid w:val="0053150A"/>
    <w:rsid w:val="00534700"/>
    <w:rsid w:val="005402C3"/>
    <w:rsid w:val="00554789"/>
    <w:rsid w:val="005564E7"/>
    <w:rsid w:val="00557EAA"/>
    <w:rsid w:val="005A0846"/>
    <w:rsid w:val="005A3972"/>
    <w:rsid w:val="005B0CD7"/>
    <w:rsid w:val="005E3FC2"/>
    <w:rsid w:val="00600910"/>
    <w:rsid w:val="006039BF"/>
    <w:rsid w:val="0060461D"/>
    <w:rsid w:val="006372AF"/>
    <w:rsid w:val="00640BC8"/>
    <w:rsid w:val="0064709A"/>
    <w:rsid w:val="0065792E"/>
    <w:rsid w:val="00662645"/>
    <w:rsid w:val="00675C4E"/>
    <w:rsid w:val="00675F03"/>
    <w:rsid w:val="0069226A"/>
    <w:rsid w:val="006A32E1"/>
    <w:rsid w:val="006A399C"/>
    <w:rsid w:val="006A4448"/>
    <w:rsid w:val="006A4E4F"/>
    <w:rsid w:val="006B09BA"/>
    <w:rsid w:val="006B188C"/>
    <w:rsid w:val="006F3CC7"/>
    <w:rsid w:val="006F3EDA"/>
    <w:rsid w:val="00726CC6"/>
    <w:rsid w:val="00735E86"/>
    <w:rsid w:val="007473E0"/>
    <w:rsid w:val="007502C3"/>
    <w:rsid w:val="00790D8E"/>
    <w:rsid w:val="007A29DD"/>
    <w:rsid w:val="007A40C6"/>
    <w:rsid w:val="007A6F5E"/>
    <w:rsid w:val="007B44ED"/>
    <w:rsid w:val="007D14B0"/>
    <w:rsid w:val="007F2F11"/>
    <w:rsid w:val="00801AFC"/>
    <w:rsid w:val="00806413"/>
    <w:rsid w:val="00806887"/>
    <w:rsid w:val="008263A6"/>
    <w:rsid w:val="00835CB9"/>
    <w:rsid w:val="00854F2C"/>
    <w:rsid w:val="00864557"/>
    <w:rsid w:val="00872A0A"/>
    <w:rsid w:val="008745CD"/>
    <w:rsid w:val="008800D1"/>
    <w:rsid w:val="00890A5D"/>
    <w:rsid w:val="00890F1B"/>
    <w:rsid w:val="008B05CF"/>
    <w:rsid w:val="008D4183"/>
    <w:rsid w:val="008E5806"/>
    <w:rsid w:val="0090256A"/>
    <w:rsid w:val="009171D1"/>
    <w:rsid w:val="00920AEA"/>
    <w:rsid w:val="00930BE8"/>
    <w:rsid w:val="00936073"/>
    <w:rsid w:val="0094141C"/>
    <w:rsid w:val="009465C6"/>
    <w:rsid w:val="00947882"/>
    <w:rsid w:val="009567B9"/>
    <w:rsid w:val="009A0132"/>
    <w:rsid w:val="009A643B"/>
    <w:rsid w:val="009B675D"/>
    <w:rsid w:val="009B7B09"/>
    <w:rsid w:val="009C1754"/>
    <w:rsid w:val="009C2407"/>
    <w:rsid w:val="009C6C2E"/>
    <w:rsid w:val="009D0F58"/>
    <w:rsid w:val="00A117AC"/>
    <w:rsid w:val="00A13EF1"/>
    <w:rsid w:val="00A3711B"/>
    <w:rsid w:val="00A43865"/>
    <w:rsid w:val="00A448D3"/>
    <w:rsid w:val="00A67AC8"/>
    <w:rsid w:val="00A773F1"/>
    <w:rsid w:val="00A800C4"/>
    <w:rsid w:val="00A91C26"/>
    <w:rsid w:val="00A93D58"/>
    <w:rsid w:val="00AA3E9D"/>
    <w:rsid w:val="00AC29E8"/>
    <w:rsid w:val="00AE2DBB"/>
    <w:rsid w:val="00AF6A0D"/>
    <w:rsid w:val="00B22CE5"/>
    <w:rsid w:val="00B35B86"/>
    <w:rsid w:val="00B53354"/>
    <w:rsid w:val="00B55B16"/>
    <w:rsid w:val="00B61C2B"/>
    <w:rsid w:val="00B67C5F"/>
    <w:rsid w:val="00B8089D"/>
    <w:rsid w:val="00BB20BB"/>
    <w:rsid w:val="00BB58A6"/>
    <w:rsid w:val="00BB7DE5"/>
    <w:rsid w:val="00BD5C71"/>
    <w:rsid w:val="00BE06FA"/>
    <w:rsid w:val="00BF0AF9"/>
    <w:rsid w:val="00C02056"/>
    <w:rsid w:val="00C07313"/>
    <w:rsid w:val="00C10AC8"/>
    <w:rsid w:val="00C1529D"/>
    <w:rsid w:val="00C37B0B"/>
    <w:rsid w:val="00C4062C"/>
    <w:rsid w:val="00C7490F"/>
    <w:rsid w:val="00C7687D"/>
    <w:rsid w:val="00C90147"/>
    <w:rsid w:val="00C91661"/>
    <w:rsid w:val="00CA2F92"/>
    <w:rsid w:val="00CA3D61"/>
    <w:rsid w:val="00CA63D1"/>
    <w:rsid w:val="00CA78F4"/>
    <w:rsid w:val="00CB5CEC"/>
    <w:rsid w:val="00CF42C0"/>
    <w:rsid w:val="00D024A9"/>
    <w:rsid w:val="00D11551"/>
    <w:rsid w:val="00D30C31"/>
    <w:rsid w:val="00D3270D"/>
    <w:rsid w:val="00D40C4A"/>
    <w:rsid w:val="00D71DFB"/>
    <w:rsid w:val="00D767F7"/>
    <w:rsid w:val="00D805D9"/>
    <w:rsid w:val="00D935C5"/>
    <w:rsid w:val="00DB4FC5"/>
    <w:rsid w:val="00DD2570"/>
    <w:rsid w:val="00DD59B0"/>
    <w:rsid w:val="00DE2FE1"/>
    <w:rsid w:val="00DE4C25"/>
    <w:rsid w:val="00DE5CD0"/>
    <w:rsid w:val="00DF4219"/>
    <w:rsid w:val="00E15ACD"/>
    <w:rsid w:val="00E26DEE"/>
    <w:rsid w:val="00E40D97"/>
    <w:rsid w:val="00E42E11"/>
    <w:rsid w:val="00E57C63"/>
    <w:rsid w:val="00E64ED4"/>
    <w:rsid w:val="00E8523F"/>
    <w:rsid w:val="00EB3EDF"/>
    <w:rsid w:val="00EB659B"/>
    <w:rsid w:val="00ED4B5F"/>
    <w:rsid w:val="00EF78A5"/>
    <w:rsid w:val="00F20A15"/>
    <w:rsid w:val="00F23C33"/>
    <w:rsid w:val="00F44668"/>
    <w:rsid w:val="00F717C5"/>
    <w:rsid w:val="00F814B5"/>
    <w:rsid w:val="00F828B6"/>
    <w:rsid w:val="00F83640"/>
    <w:rsid w:val="00FA4693"/>
    <w:rsid w:val="00FE1EDB"/>
    <w:rsid w:val="00FF33BD"/>
    <w:rsid w:val="00FF3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4AAB1"/>
  <w15:chartTrackingRefBased/>
  <w15:docId w15:val="{44BE3CCC-463E-4400-A57D-06682F09A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B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B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B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B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B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B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B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B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B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B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B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B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B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B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B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B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B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BCB"/>
    <w:rPr>
      <w:rFonts w:eastAsiaTheme="majorEastAsia" w:cstheme="majorBidi"/>
      <w:color w:val="272727" w:themeColor="text1" w:themeTint="D8"/>
    </w:rPr>
  </w:style>
  <w:style w:type="paragraph" w:styleId="Title">
    <w:name w:val="Title"/>
    <w:basedOn w:val="Normal"/>
    <w:next w:val="Normal"/>
    <w:link w:val="TitleChar"/>
    <w:uiPriority w:val="10"/>
    <w:qFormat/>
    <w:rsid w:val="00007B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B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B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B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BCB"/>
    <w:pPr>
      <w:spacing w:before="160"/>
      <w:jc w:val="center"/>
    </w:pPr>
    <w:rPr>
      <w:i/>
      <w:iCs/>
      <w:color w:val="404040" w:themeColor="text1" w:themeTint="BF"/>
    </w:rPr>
  </w:style>
  <w:style w:type="character" w:customStyle="1" w:styleId="QuoteChar">
    <w:name w:val="Quote Char"/>
    <w:basedOn w:val="DefaultParagraphFont"/>
    <w:link w:val="Quote"/>
    <w:uiPriority w:val="29"/>
    <w:rsid w:val="00007BCB"/>
    <w:rPr>
      <w:i/>
      <w:iCs/>
      <w:color w:val="404040" w:themeColor="text1" w:themeTint="BF"/>
    </w:rPr>
  </w:style>
  <w:style w:type="paragraph" w:styleId="ListParagraph">
    <w:name w:val="List Paragraph"/>
    <w:basedOn w:val="Normal"/>
    <w:uiPriority w:val="34"/>
    <w:qFormat/>
    <w:rsid w:val="00007BCB"/>
    <w:pPr>
      <w:ind w:left="720"/>
      <w:contextualSpacing/>
    </w:pPr>
  </w:style>
  <w:style w:type="character" w:styleId="IntenseEmphasis">
    <w:name w:val="Intense Emphasis"/>
    <w:basedOn w:val="DefaultParagraphFont"/>
    <w:uiPriority w:val="21"/>
    <w:qFormat/>
    <w:rsid w:val="00007BCB"/>
    <w:rPr>
      <w:i/>
      <w:iCs/>
      <w:color w:val="0F4761" w:themeColor="accent1" w:themeShade="BF"/>
    </w:rPr>
  </w:style>
  <w:style w:type="paragraph" w:styleId="IntenseQuote">
    <w:name w:val="Intense Quote"/>
    <w:basedOn w:val="Normal"/>
    <w:next w:val="Normal"/>
    <w:link w:val="IntenseQuoteChar"/>
    <w:uiPriority w:val="30"/>
    <w:qFormat/>
    <w:rsid w:val="00007B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BCB"/>
    <w:rPr>
      <w:i/>
      <w:iCs/>
      <w:color w:val="0F4761" w:themeColor="accent1" w:themeShade="BF"/>
    </w:rPr>
  </w:style>
  <w:style w:type="character" w:styleId="IntenseReference">
    <w:name w:val="Intense Reference"/>
    <w:basedOn w:val="DefaultParagraphFont"/>
    <w:uiPriority w:val="32"/>
    <w:qFormat/>
    <w:rsid w:val="00007BCB"/>
    <w:rPr>
      <w:b/>
      <w:bCs/>
      <w:smallCaps/>
      <w:color w:val="0F4761" w:themeColor="accent1" w:themeShade="BF"/>
      <w:spacing w:val="5"/>
    </w:rPr>
  </w:style>
  <w:style w:type="character" w:styleId="Hyperlink">
    <w:name w:val="Hyperlink"/>
    <w:basedOn w:val="DefaultParagraphFont"/>
    <w:uiPriority w:val="99"/>
    <w:unhideWhenUsed/>
    <w:rsid w:val="001D4DAB"/>
    <w:rPr>
      <w:color w:val="467886" w:themeColor="hyperlink"/>
      <w:u w:val="single"/>
    </w:rPr>
  </w:style>
  <w:style w:type="character" w:styleId="UnresolvedMention">
    <w:name w:val="Unresolved Mention"/>
    <w:basedOn w:val="DefaultParagraphFont"/>
    <w:uiPriority w:val="99"/>
    <w:semiHidden/>
    <w:unhideWhenUsed/>
    <w:rsid w:val="001D4D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1163">
      <w:bodyDiv w:val="1"/>
      <w:marLeft w:val="0"/>
      <w:marRight w:val="0"/>
      <w:marTop w:val="0"/>
      <w:marBottom w:val="0"/>
      <w:divBdr>
        <w:top w:val="none" w:sz="0" w:space="0" w:color="auto"/>
        <w:left w:val="none" w:sz="0" w:space="0" w:color="auto"/>
        <w:bottom w:val="none" w:sz="0" w:space="0" w:color="auto"/>
        <w:right w:val="none" w:sz="0" w:space="0" w:color="auto"/>
      </w:divBdr>
    </w:div>
    <w:div w:id="94785989">
      <w:bodyDiv w:val="1"/>
      <w:marLeft w:val="0"/>
      <w:marRight w:val="0"/>
      <w:marTop w:val="0"/>
      <w:marBottom w:val="0"/>
      <w:divBdr>
        <w:top w:val="none" w:sz="0" w:space="0" w:color="auto"/>
        <w:left w:val="none" w:sz="0" w:space="0" w:color="auto"/>
        <w:bottom w:val="none" w:sz="0" w:space="0" w:color="auto"/>
        <w:right w:val="none" w:sz="0" w:space="0" w:color="auto"/>
      </w:divBdr>
    </w:div>
    <w:div w:id="318581174">
      <w:bodyDiv w:val="1"/>
      <w:marLeft w:val="0"/>
      <w:marRight w:val="0"/>
      <w:marTop w:val="0"/>
      <w:marBottom w:val="0"/>
      <w:divBdr>
        <w:top w:val="none" w:sz="0" w:space="0" w:color="auto"/>
        <w:left w:val="none" w:sz="0" w:space="0" w:color="auto"/>
        <w:bottom w:val="none" w:sz="0" w:space="0" w:color="auto"/>
        <w:right w:val="none" w:sz="0" w:space="0" w:color="auto"/>
      </w:divBdr>
    </w:div>
    <w:div w:id="475267143">
      <w:bodyDiv w:val="1"/>
      <w:marLeft w:val="0"/>
      <w:marRight w:val="0"/>
      <w:marTop w:val="0"/>
      <w:marBottom w:val="0"/>
      <w:divBdr>
        <w:top w:val="none" w:sz="0" w:space="0" w:color="auto"/>
        <w:left w:val="none" w:sz="0" w:space="0" w:color="auto"/>
        <w:bottom w:val="none" w:sz="0" w:space="0" w:color="auto"/>
        <w:right w:val="none" w:sz="0" w:space="0" w:color="auto"/>
      </w:divBdr>
    </w:div>
    <w:div w:id="501629882">
      <w:bodyDiv w:val="1"/>
      <w:marLeft w:val="0"/>
      <w:marRight w:val="0"/>
      <w:marTop w:val="0"/>
      <w:marBottom w:val="0"/>
      <w:divBdr>
        <w:top w:val="none" w:sz="0" w:space="0" w:color="auto"/>
        <w:left w:val="none" w:sz="0" w:space="0" w:color="auto"/>
        <w:bottom w:val="none" w:sz="0" w:space="0" w:color="auto"/>
        <w:right w:val="none" w:sz="0" w:space="0" w:color="auto"/>
      </w:divBdr>
    </w:div>
    <w:div w:id="861473644">
      <w:bodyDiv w:val="1"/>
      <w:marLeft w:val="0"/>
      <w:marRight w:val="0"/>
      <w:marTop w:val="0"/>
      <w:marBottom w:val="0"/>
      <w:divBdr>
        <w:top w:val="none" w:sz="0" w:space="0" w:color="auto"/>
        <w:left w:val="none" w:sz="0" w:space="0" w:color="auto"/>
        <w:bottom w:val="none" w:sz="0" w:space="0" w:color="auto"/>
        <w:right w:val="none" w:sz="0" w:space="0" w:color="auto"/>
      </w:divBdr>
    </w:div>
    <w:div w:id="1007292820">
      <w:bodyDiv w:val="1"/>
      <w:marLeft w:val="0"/>
      <w:marRight w:val="0"/>
      <w:marTop w:val="0"/>
      <w:marBottom w:val="0"/>
      <w:divBdr>
        <w:top w:val="none" w:sz="0" w:space="0" w:color="auto"/>
        <w:left w:val="none" w:sz="0" w:space="0" w:color="auto"/>
        <w:bottom w:val="none" w:sz="0" w:space="0" w:color="auto"/>
        <w:right w:val="none" w:sz="0" w:space="0" w:color="auto"/>
      </w:divBdr>
    </w:div>
    <w:div w:id="1067532426">
      <w:bodyDiv w:val="1"/>
      <w:marLeft w:val="0"/>
      <w:marRight w:val="0"/>
      <w:marTop w:val="0"/>
      <w:marBottom w:val="0"/>
      <w:divBdr>
        <w:top w:val="none" w:sz="0" w:space="0" w:color="auto"/>
        <w:left w:val="none" w:sz="0" w:space="0" w:color="auto"/>
        <w:bottom w:val="none" w:sz="0" w:space="0" w:color="auto"/>
        <w:right w:val="none" w:sz="0" w:space="0" w:color="auto"/>
      </w:divBdr>
    </w:div>
    <w:div w:id="1267277333">
      <w:bodyDiv w:val="1"/>
      <w:marLeft w:val="0"/>
      <w:marRight w:val="0"/>
      <w:marTop w:val="0"/>
      <w:marBottom w:val="0"/>
      <w:divBdr>
        <w:top w:val="none" w:sz="0" w:space="0" w:color="auto"/>
        <w:left w:val="none" w:sz="0" w:space="0" w:color="auto"/>
        <w:bottom w:val="none" w:sz="0" w:space="0" w:color="auto"/>
        <w:right w:val="none" w:sz="0" w:space="0" w:color="auto"/>
      </w:divBdr>
    </w:div>
    <w:div w:id="1356149314">
      <w:bodyDiv w:val="1"/>
      <w:marLeft w:val="0"/>
      <w:marRight w:val="0"/>
      <w:marTop w:val="0"/>
      <w:marBottom w:val="0"/>
      <w:divBdr>
        <w:top w:val="none" w:sz="0" w:space="0" w:color="auto"/>
        <w:left w:val="none" w:sz="0" w:space="0" w:color="auto"/>
        <w:bottom w:val="none" w:sz="0" w:space="0" w:color="auto"/>
        <w:right w:val="none" w:sz="0" w:space="0" w:color="auto"/>
      </w:divBdr>
    </w:div>
    <w:div w:id="1490440110">
      <w:bodyDiv w:val="1"/>
      <w:marLeft w:val="0"/>
      <w:marRight w:val="0"/>
      <w:marTop w:val="0"/>
      <w:marBottom w:val="0"/>
      <w:divBdr>
        <w:top w:val="none" w:sz="0" w:space="0" w:color="auto"/>
        <w:left w:val="none" w:sz="0" w:space="0" w:color="auto"/>
        <w:bottom w:val="none" w:sz="0" w:space="0" w:color="auto"/>
        <w:right w:val="none" w:sz="0" w:space="0" w:color="auto"/>
      </w:divBdr>
    </w:div>
    <w:div w:id="1547446962">
      <w:bodyDiv w:val="1"/>
      <w:marLeft w:val="0"/>
      <w:marRight w:val="0"/>
      <w:marTop w:val="0"/>
      <w:marBottom w:val="0"/>
      <w:divBdr>
        <w:top w:val="none" w:sz="0" w:space="0" w:color="auto"/>
        <w:left w:val="none" w:sz="0" w:space="0" w:color="auto"/>
        <w:bottom w:val="none" w:sz="0" w:space="0" w:color="auto"/>
        <w:right w:val="none" w:sz="0" w:space="0" w:color="auto"/>
      </w:divBdr>
    </w:div>
    <w:div w:id="1576695609">
      <w:bodyDiv w:val="1"/>
      <w:marLeft w:val="0"/>
      <w:marRight w:val="0"/>
      <w:marTop w:val="0"/>
      <w:marBottom w:val="0"/>
      <w:divBdr>
        <w:top w:val="none" w:sz="0" w:space="0" w:color="auto"/>
        <w:left w:val="none" w:sz="0" w:space="0" w:color="auto"/>
        <w:bottom w:val="none" w:sz="0" w:space="0" w:color="auto"/>
        <w:right w:val="none" w:sz="0" w:space="0" w:color="auto"/>
      </w:divBdr>
    </w:div>
    <w:div w:id="1579440888">
      <w:bodyDiv w:val="1"/>
      <w:marLeft w:val="0"/>
      <w:marRight w:val="0"/>
      <w:marTop w:val="0"/>
      <w:marBottom w:val="0"/>
      <w:divBdr>
        <w:top w:val="none" w:sz="0" w:space="0" w:color="auto"/>
        <w:left w:val="none" w:sz="0" w:space="0" w:color="auto"/>
        <w:bottom w:val="none" w:sz="0" w:space="0" w:color="auto"/>
        <w:right w:val="none" w:sz="0" w:space="0" w:color="auto"/>
      </w:divBdr>
    </w:div>
    <w:div w:id="1617445053">
      <w:bodyDiv w:val="1"/>
      <w:marLeft w:val="0"/>
      <w:marRight w:val="0"/>
      <w:marTop w:val="0"/>
      <w:marBottom w:val="0"/>
      <w:divBdr>
        <w:top w:val="none" w:sz="0" w:space="0" w:color="auto"/>
        <w:left w:val="none" w:sz="0" w:space="0" w:color="auto"/>
        <w:bottom w:val="none" w:sz="0" w:space="0" w:color="auto"/>
        <w:right w:val="none" w:sz="0" w:space="0" w:color="auto"/>
      </w:divBdr>
    </w:div>
    <w:div w:id="1635913274">
      <w:bodyDiv w:val="1"/>
      <w:marLeft w:val="0"/>
      <w:marRight w:val="0"/>
      <w:marTop w:val="0"/>
      <w:marBottom w:val="0"/>
      <w:divBdr>
        <w:top w:val="none" w:sz="0" w:space="0" w:color="auto"/>
        <w:left w:val="none" w:sz="0" w:space="0" w:color="auto"/>
        <w:bottom w:val="none" w:sz="0" w:space="0" w:color="auto"/>
        <w:right w:val="none" w:sz="0" w:space="0" w:color="auto"/>
      </w:divBdr>
    </w:div>
    <w:div w:id="1673340348">
      <w:bodyDiv w:val="1"/>
      <w:marLeft w:val="0"/>
      <w:marRight w:val="0"/>
      <w:marTop w:val="0"/>
      <w:marBottom w:val="0"/>
      <w:divBdr>
        <w:top w:val="none" w:sz="0" w:space="0" w:color="auto"/>
        <w:left w:val="none" w:sz="0" w:space="0" w:color="auto"/>
        <w:bottom w:val="none" w:sz="0" w:space="0" w:color="auto"/>
        <w:right w:val="none" w:sz="0" w:space="0" w:color="auto"/>
      </w:divBdr>
    </w:div>
    <w:div w:id="1687050150">
      <w:bodyDiv w:val="1"/>
      <w:marLeft w:val="0"/>
      <w:marRight w:val="0"/>
      <w:marTop w:val="0"/>
      <w:marBottom w:val="0"/>
      <w:divBdr>
        <w:top w:val="none" w:sz="0" w:space="0" w:color="auto"/>
        <w:left w:val="none" w:sz="0" w:space="0" w:color="auto"/>
        <w:bottom w:val="none" w:sz="0" w:space="0" w:color="auto"/>
        <w:right w:val="none" w:sz="0" w:space="0" w:color="auto"/>
      </w:divBdr>
    </w:div>
    <w:div w:id="1756172496">
      <w:bodyDiv w:val="1"/>
      <w:marLeft w:val="0"/>
      <w:marRight w:val="0"/>
      <w:marTop w:val="0"/>
      <w:marBottom w:val="0"/>
      <w:divBdr>
        <w:top w:val="none" w:sz="0" w:space="0" w:color="auto"/>
        <w:left w:val="none" w:sz="0" w:space="0" w:color="auto"/>
        <w:bottom w:val="none" w:sz="0" w:space="0" w:color="auto"/>
        <w:right w:val="none" w:sz="0" w:space="0" w:color="auto"/>
      </w:divBdr>
    </w:div>
    <w:div w:id="1814132465">
      <w:bodyDiv w:val="1"/>
      <w:marLeft w:val="0"/>
      <w:marRight w:val="0"/>
      <w:marTop w:val="0"/>
      <w:marBottom w:val="0"/>
      <w:divBdr>
        <w:top w:val="none" w:sz="0" w:space="0" w:color="auto"/>
        <w:left w:val="none" w:sz="0" w:space="0" w:color="auto"/>
        <w:bottom w:val="none" w:sz="0" w:space="0" w:color="auto"/>
        <w:right w:val="none" w:sz="0" w:space="0" w:color="auto"/>
      </w:divBdr>
    </w:div>
    <w:div w:id="1833912620">
      <w:bodyDiv w:val="1"/>
      <w:marLeft w:val="0"/>
      <w:marRight w:val="0"/>
      <w:marTop w:val="0"/>
      <w:marBottom w:val="0"/>
      <w:divBdr>
        <w:top w:val="none" w:sz="0" w:space="0" w:color="auto"/>
        <w:left w:val="none" w:sz="0" w:space="0" w:color="auto"/>
        <w:bottom w:val="none" w:sz="0" w:space="0" w:color="auto"/>
        <w:right w:val="none" w:sz="0" w:space="0" w:color="auto"/>
      </w:divBdr>
    </w:div>
    <w:div w:id="1850411274">
      <w:bodyDiv w:val="1"/>
      <w:marLeft w:val="0"/>
      <w:marRight w:val="0"/>
      <w:marTop w:val="0"/>
      <w:marBottom w:val="0"/>
      <w:divBdr>
        <w:top w:val="none" w:sz="0" w:space="0" w:color="auto"/>
        <w:left w:val="none" w:sz="0" w:space="0" w:color="auto"/>
        <w:bottom w:val="none" w:sz="0" w:space="0" w:color="auto"/>
        <w:right w:val="none" w:sz="0" w:space="0" w:color="auto"/>
      </w:divBdr>
    </w:div>
    <w:div w:id="1878160786">
      <w:bodyDiv w:val="1"/>
      <w:marLeft w:val="0"/>
      <w:marRight w:val="0"/>
      <w:marTop w:val="0"/>
      <w:marBottom w:val="0"/>
      <w:divBdr>
        <w:top w:val="none" w:sz="0" w:space="0" w:color="auto"/>
        <w:left w:val="none" w:sz="0" w:space="0" w:color="auto"/>
        <w:bottom w:val="none" w:sz="0" w:space="0" w:color="auto"/>
        <w:right w:val="none" w:sz="0" w:space="0" w:color="auto"/>
      </w:divBdr>
    </w:div>
    <w:div w:id="193443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4/33/contents" TargetMode="External"/><Relationship Id="rId13" Type="http://schemas.openxmlformats.org/officeDocument/2006/relationships/hyperlink" Target="https://www.legislation.gov.uk/ukpga/1968/60/section/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23/15/section/1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uidance/police-and-criminal-evidence-act-1984-pace-codes-of-pract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lus-lexis-com.ezproxy.uwtsd.ac.uk/uk/cases-uk/pegram-v-director-of-public-prosecutions/?crid=36a68259-b0f6-4429-85c7-6b3bd10532e5&amp;pddocumentnumber=1" TargetMode="External"/><Relationship Id="rId5" Type="http://schemas.openxmlformats.org/officeDocument/2006/relationships/styles" Target="styles.xml"/><Relationship Id="rId15" Type="http://schemas.openxmlformats.org/officeDocument/2006/relationships/hyperlink" Target="https://www.gov.uk/arrested-your-rights" TargetMode="External"/><Relationship Id="rId10" Type="http://schemas.openxmlformats.org/officeDocument/2006/relationships/hyperlink" Target="https://www.legislation.gov.uk/ukpga/1984/60/part/I" TargetMode="External"/><Relationship Id="rId4" Type="http://schemas.openxmlformats.org/officeDocument/2006/relationships/numbering" Target="numbering.xml"/><Relationship Id="rId9" Type="http://schemas.openxmlformats.org/officeDocument/2006/relationships/hyperlink" Target="https://www.legislation.gov.uk/ukpga/1998/42/section/11" TargetMode="External"/><Relationship Id="rId14" Type="http://schemas.openxmlformats.org/officeDocument/2006/relationships/hyperlink" Target="https://www.gov.uk/police-powers-to-stop-and-search-your-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4f0b244161c8422abc9b8d63f0134bd">
  <xsd:schema xmlns:xsd="http://www.w3.org/2001/XMLSchema" xmlns:xs="http://www.w3.org/2001/XMLSchema" xmlns:p="http://schemas.microsoft.com/office/2006/metadata/properties" xmlns:ns3="0085e1a2-9cbf-4b92-866b-21f3c89040b6" targetNamespace="http://schemas.microsoft.com/office/2006/metadata/properties" ma:root="true" ma:fieldsID="e32310e450c9c0d6937daaf3ec3d8aa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FA5EE4-7F4C-4951-9CD8-5B9FECA3EFF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F55EA3DD-20F1-4F10-B0DD-23F17B640F9A}">
  <ds:schemaRefs>
    <ds:schemaRef ds:uri="http://schemas.microsoft.com/sharepoint/v3/contenttype/forms"/>
  </ds:schemaRefs>
</ds:datastoreItem>
</file>

<file path=customXml/itemProps3.xml><?xml version="1.0" encoding="utf-8"?>
<ds:datastoreItem xmlns:ds="http://schemas.openxmlformats.org/officeDocument/2006/customXml" ds:itemID="{7C130E45-7669-4FE2-8C10-25EDE20B2E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2814</TotalTime>
  <Pages>5</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Perugini (2404394)</dc:creator>
  <cp:keywords/>
  <dc:description/>
  <cp:lastModifiedBy>Claudio Perugini (2404394)</cp:lastModifiedBy>
  <cp:revision>3</cp:revision>
  <dcterms:created xsi:type="dcterms:W3CDTF">2025-03-02T13:17:00Z</dcterms:created>
  <dcterms:modified xsi:type="dcterms:W3CDTF">2025-03-04T15:39:00Z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