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286735"/>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49461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bookmarkStart w:id="0" w:name="_Hlk145333424"/>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bookmarkEnd w:id="0"/>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3F1FF625" w14:textId="77777777" w:rsidR="007025EB" w:rsidRDefault="007025EB" w:rsidP="5CE196A1">
      <w:pPr>
        <w:ind w:right="237"/>
        <w:jc w:val="both"/>
        <w:rPr>
          <w:b/>
          <w:bCs/>
          <w:sz w:val="24"/>
          <w:szCs w:val="24"/>
        </w:rPr>
      </w:pPr>
    </w:p>
    <w:p w14:paraId="4852F308" w14:textId="77777777" w:rsidR="007025EB" w:rsidRDefault="007025EB" w:rsidP="007025EB">
      <w:pPr>
        <w:ind w:right="237"/>
        <w:jc w:val="both"/>
        <w:rPr>
          <w:sz w:val="24"/>
          <w:szCs w:val="24"/>
        </w:rPr>
      </w:pPr>
      <w:r w:rsidRPr="007025EB">
        <w:rPr>
          <w:sz w:val="24"/>
          <w:szCs w:val="24"/>
        </w:rPr>
        <w:t xml:space="preserve">The Polices’ response to domestic abuse has been described by academics as “The public nature of private violence…” (Fineman, M. 2013). This sentence depicts the ever so true nature of domestic abuse and the idea that it is often occurs behind closed doors. Therefore, policing domestic abuse is uniquely different to any other crime due to its foundation of being covert. A survey from the Office of National Statistics (ONS) showed that the year ending March 2022 around 10.4 million adults over 16 had experienced domestic abuse since the age of 16 (ONS, 2022). I will be using Borton Model of Reflection as the structure of the essay (Rolfe et al., 2018). The ‘what?’ section will look to define domestic abuse and an incident that I dealt with in my policing career. The ‘so what?’ section will outline the challenges I faced and the strategies I used to overcome them. Lastly, the ‘now what?’ will look to </w:t>
      </w:r>
      <w:proofErr w:type="gramStart"/>
      <w:r w:rsidRPr="007025EB">
        <w:rPr>
          <w:sz w:val="24"/>
          <w:szCs w:val="24"/>
        </w:rPr>
        <w:t>compare and contrast</w:t>
      </w:r>
      <w:proofErr w:type="gramEnd"/>
      <w:r w:rsidRPr="007025EB">
        <w:rPr>
          <w:sz w:val="24"/>
          <w:szCs w:val="24"/>
        </w:rPr>
        <w:t xml:space="preserve"> the challenges and strategies used so that I can look at what went well and what did not and learn for my future career in policing. </w:t>
      </w:r>
    </w:p>
    <w:p w14:paraId="3FD41289" w14:textId="77777777" w:rsidR="007025EB" w:rsidRPr="007025EB" w:rsidRDefault="007025EB" w:rsidP="007025EB">
      <w:pPr>
        <w:ind w:right="237"/>
        <w:jc w:val="both"/>
        <w:rPr>
          <w:sz w:val="24"/>
          <w:szCs w:val="24"/>
        </w:rPr>
      </w:pPr>
    </w:p>
    <w:p w14:paraId="31426115" w14:textId="77777777" w:rsidR="007025EB" w:rsidRDefault="007025EB" w:rsidP="007025EB">
      <w:pPr>
        <w:ind w:right="237"/>
        <w:jc w:val="both"/>
        <w:rPr>
          <w:b/>
          <w:bCs/>
          <w:sz w:val="24"/>
          <w:szCs w:val="24"/>
        </w:rPr>
      </w:pPr>
      <w:r w:rsidRPr="007025EB">
        <w:rPr>
          <w:b/>
          <w:bCs/>
          <w:sz w:val="24"/>
          <w:szCs w:val="24"/>
        </w:rPr>
        <w:t xml:space="preserve">The ‘what?’ </w:t>
      </w:r>
    </w:p>
    <w:p w14:paraId="07C70DBA" w14:textId="77777777" w:rsidR="007025EB" w:rsidRPr="007025EB" w:rsidRDefault="007025EB" w:rsidP="007025EB">
      <w:pPr>
        <w:ind w:right="237"/>
        <w:jc w:val="both"/>
        <w:rPr>
          <w:b/>
          <w:bCs/>
          <w:sz w:val="24"/>
          <w:szCs w:val="24"/>
        </w:rPr>
      </w:pPr>
    </w:p>
    <w:p w14:paraId="5A93410A" w14:textId="77777777" w:rsidR="007025EB" w:rsidRPr="007025EB" w:rsidRDefault="007025EB" w:rsidP="007025EB">
      <w:pPr>
        <w:ind w:right="237"/>
        <w:jc w:val="both"/>
        <w:rPr>
          <w:sz w:val="24"/>
          <w:szCs w:val="24"/>
        </w:rPr>
      </w:pPr>
      <w:r w:rsidRPr="007025EB">
        <w:rPr>
          <w:sz w:val="24"/>
          <w:szCs w:val="24"/>
        </w:rPr>
        <w:t>Domestic abuse has been defined in many ways over the years. It was not until 2021 that legislation was put into place defining domestic abuse. The definition of domestic abuse is now one that covers all people. It has now been established that domestic abuse is not just male to women in a sexual relationship, but it has been recognised that it occurs between same sex relationships, female to male and between family members (personally connected in definition). It goes far beyond just physical violence (Donovan and Hester, 2015). The official definition as described in Section 1 Domestic Abuse Act 2021 is lengthy, but the main part is as follows.</w:t>
      </w:r>
    </w:p>
    <w:p w14:paraId="5E32F160" w14:textId="77777777" w:rsidR="007025EB" w:rsidRPr="007025EB" w:rsidRDefault="007025EB" w:rsidP="007025EB">
      <w:pPr>
        <w:ind w:right="237"/>
        <w:jc w:val="both"/>
        <w:rPr>
          <w:sz w:val="24"/>
          <w:szCs w:val="24"/>
        </w:rPr>
      </w:pPr>
      <w:r w:rsidRPr="007025EB">
        <w:rPr>
          <w:sz w:val="24"/>
          <w:szCs w:val="24"/>
        </w:rPr>
        <w:t>This section defines “domestic abuse” for the purposes of this Act.</w:t>
      </w:r>
    </w:p>
    <w:p w14:paraId="6362DA6C" w14:textId="77777777" w:rsidR="007025EB" w:rsidRPr="007025EB" w:rsidRDefault="007025EB" w:rsidP="007025EB">
      <w:pPr>
        <w:ind w:right="237"/>
        <w:jc w:val="both"/>
        <w:rPr>
          <w:sz w:val="24"/>
          <w:szCs w:val="24"/>
        </w:rPr>
      </w:pPr>
      <w:r w:rsidRPr="007025EB">
        <w:rPr>
          <w:sz w:val="24"/>
          <w:szCs w:val="24"/>
        </w:rPr>
        <w:t>(2) Behaviour of a person (“A”) towards another person (“B”) is “domestic abuse” if—</w:t>
      </w:r>
    </w:p>
    <w:p w14:paraId="62624650" w14:textId="77777777" w:rsidR="007025EB" w:rsidRPr="007025EB" w:rsidRDefault="007025EB" w:rsidP="007025EB">
      <w:pPr>
        <w:ind w:right="237"/>
        <w:jc w:val="both"/>
        <w:rPr>
          <w:sz w:val="24"/>
          <w:szCs w:val="24"/>
        </w:rPr>
      </w:pPr>
      <w:r w:rsidRPr="007025EB">
        <w:rPr>
          <w:sz w:val="24"/>
          <w:szCs w:val="24"/>
        </w:rPr>
        <w:t>(a)A and B are each aged 16 or over and are personally connected to each other, and</w:t>
      </w:r>
    </w:p>
    <w:p w14:paraId="6F30462C" w14:textId="77777777" w:rsidR="007025EB" w:rsidRPr="007025EB" w:rsidRDefault="007025EB" w:rsidP="007025EB">
      <w:pPr>
        <w:ind w:right="237"/>
        <w:jc w:val="both"/>
        <w:rPr>
          <w:sz w:val="24"/>
          <w:szCs w:val="24"/>
        </w:rPr>
      </w:pPr>
      <w:r w:rsidRPr="007025EB">
        <w:rPr>
          <w:sz w:val="24"/>
          <w:szCs w:val="24"/>
        </w:rPr>
        <w:t>(b)the behaviour is abusive.</w:t>
      </w:r>
    </w:p>
    <w:p w14:paraId="2A010165" w14:textId="77777777" w:rsidR="007025EB" w:rsidRPr="007025EB" w:rsidRDefault="007025EB" w:rsidP="007025EB">
      <w:pPr>
        <w:ind w:right="237"/>
        <w:jc w:val="both"/>
        <w:rPr>
          <w:sz w:val="24"/>
          <w:szCs w:val="24"/>
        </w:rPr>
      </w:pPr>
      <w:r w:rsidRPr="007025EB">
        <w:rPr>
          <w:sz w:val="24"/>
          <w:szCs w:val="24"/>
        </w:rPr>
        <w:t>(</w:t>
      </w:r>
      <w:proofErr w:type="gramStart"/>
      <w:r w:rsidRPr="007025EB">
        <w:rPr>
          <w:sz w:val="24"/>
          <w:szCs w:val="24"/>
        </w:rPr>
        <w:t>3)Behaviour</w:t>
      </w:r>
      <w:proofErr w:type="gramEnd"/>
      <w:r w:rsidRPr="007025EB">
        <w:rPr>
          <w:sz w:val="24"/>
          <w:szCs w:val="24"/>
        </w:rPr>
        <w:t xml:space="preserve"> is “abusive” if it consists of any of the following—</w:t>
      </w:r>
    </w:p>
    <w:p w14:paraId="039F3977" w14:textId="77777777" w:rsidR="007025EB" w:rsidRPr="007025EB" w:rsidRDefault="007025EB" w:rsidP="007025EB">
      <w:pPr>
        <w:ind w:right="237"/>
        <w:jc w:val="both"/>
        <w:rPr>
          <w:sz w:val="24"/>
          <w:szCs w:val="24"/>
        </w:rPr>
      </w:pPr>
      <w:r w:rsidRPr="007025EB">
        <w:rPr>
          <w:sz w:val="24"/>
          <w:szCs w:val="24"/>
        </w:rPr>
        <w:t xml:space="preserve">(a)physical or sexual </w:t>
      </w:r>
      <w:proofErr w:type="gramStart"/>
      <w:r w:rsidRPr="007025EB">
        <w:rPr>
          <w:sz w:val="24"/>
          <w:szCs w:val="24"/>
        </w:rPr>
        <w:t>abuse;</w:t>
      </w:r>
      <w:proofErr w:type="gramEnd"/>
    </w:p>
    <w:p w14:paraId="0E6C3F6F" w14:textId="77777777" w:rsidR="007025EB" w:rsidRPr="007025EB" w:rsidRDefault="007025EB" w:rsidP="007025EB">
      <w:pPr>
        <w:ind w:right="237"/>
        <w:jc w:val="both"/>
        <w:rPr>
          <w:sz w:val="24"/>
          <w:szCs w:val="24"/>
        </w:rPr>
      </w:pPr>
      <w:r w:rsidRPr="007025EB">
        <w:rPr>
          <w:sz w:val="24"/>
          <w:szCs w:val="24"/>
        </w:rPr>
        <w:t xml:space="preserve">(b)violent or threatening </w:t>
      </w:r>
      <w:proofErr w:type="gramStart"/>
      <w:r w:rsidRPr="007025EB">
        <w:rPr>
          <w:sz w:val="24"/>
          <w:szCs w:val="24"/>
        </w:rPr>
        <w:t>behaviour;</w:t>
      </w:r>
      <w:proofErr w:type="gramEnd"/>
    </w:p>
    <w:p w14:paraId="69CA3773" w14:textId="77777777" w:rsidR="007025EB" w:rsidRPr="007025EB" w:rsidRDefault="007025EB" w:rsidP="007025EB">
      <w:pPr>
        <w:ind w:right="237"/>
        <w:jc w:val="both"/>
        <w:rPr>
          <w:sz w:val="24"/>
          <w:szCs w:val="24"/>
        </w:rPr>
      </w:pPr>
      <w:r w:rsidRPr="007025EB">
        <w:rPr>
          <w:sz w:val="24"/>
          <w:szCs w:val="24"/>
        </w:rPr>
        <w:t xml:space="preserve">(c)controlling or coercive </w:t>
      </w:r>
      <w:proofErr w:type="gramStart"/>
      <w:r w:rsidRPr="007025EB">
        <w:rPr>
          <w:sz w:val="24"/>
          <w:szCs w:val="24"/>
        </w:rPr>
        <w:t>behaviour;</w:t>
      </w:r>
      <w:proofErr w:type="gramEnd"/>
    </w:p>
    <w:p w14:paraId="0DBE247A" w14:textId="77777777" w:rsidR="007025EB" w:rsidRPr="007025EB" w:rsidRDefault="007025EB" w:rsidP="007025EB">
      <w:pPr>
        <w:ind w:right="237"/>
        <w:jc w:val="both"/>
        <w:rPr>
          <w:sz w:val="24"/>
          <w:szCs w:val="24"/>
        </w:rPr>
      </w:pPr>
      <w:r w:rsidRPr="007025EB">
        <w:rPr>
          <w:sz w:val="24"/>
          <w:szCs w:val="24"/>
        </w:rPr>
        <w:t>(d)economic abuse (see subsection (4)</w:t>
      </w:r>
      <w:proofErr w:type="gramStart"/>
      <w:r w:rsidRPr="007025EB">
        <w:rPr>
          <w:sz w:val="24"/>
          <w:szCs w:val="24"/>
        </w:rPr>
        <w:t>);</w:t>
      </w:r>
      <w:proofErr w:type="gramEnd"/>
    </w:p>
    <w:p w14:paraId="528A0CCC" w14:textId="77777777" w:rsidR="007025EB" w:rsidRPr="007025EB" w:rsidRDefault="007025EB" w:rsidP="007025EB">
      <w:pPr>
        <w:ind w:right="237"/>
        <w:jc w:val="both"/>
        <w:rPr>
          <w:sz w:val="24"/>
          <w:szCs w:val="24"/>
        </w:rPr>
      </w:pPr>
      <w:r w:rsidRPr="007025EB">
        <w:rPr>
          <w:sz w:val="24"/>
          <w:szCs w:val="24"/>
        </w:rPr>
        <w:t xml:space="preserve">(e)psychological, emotional or other </w:t>
      </w:r>
      <w:proofErr w:type="spellStart"/>
      <w:proofErr w:type="gramStart"/>
      <w:r w:rsidRPr="007025EB">
        <w:rPr>
          <w:sz w:val="24"/>
          <w:szCs w:val="24"/>
        </w:rPr>
        <w:t>abuse;and</w:t>
      </w:r>
      <w:proofErr w:type="spellEnd"/>
      <w:proofErr w:type="gramEnd"/>
      <w:r w:rsidRPr="007025EB">
        <w:rPr>
          <w:sz w:val="24"/>
          <w:szCs w:val="24"/>
        </w:rPr>
        <w:t xml:space="preserve"> it does not matter whether the behaviour consists of a single incident or a course of conduct.</w:t>
      </w:r>
    </w:p>
    <w:p w14:paraId="1519DBF5" w14:textId="77777777" w:rsidR="007025EB" w:rsidRPr="007025EB" w:rsidRDefault="007025EB" w:rsidP="007025EB">
      <w:pPr>
        <w:ind w:right="237"/>
        <w:jc w:val="both"/>
        <w:rPr>
          <w:sz w:val="24"/>
          <w:szCs w:val="24"/>
        </w:rPr>
      </w:pPr>
      <w:r w:rsidRPr="007025EB">
        <w:rPr>
          <w:sz w:val="24"/>
          <w:szCs w:val="24"/>
        </w:rPr>
        <w:t>(</w:t>
      </w:r>
      <w:proofErr w:type="gramStart"/>
      <w:r w:rsidRPr="007025EB">
        <w:rPr>
          <w:sz w:val="24"/>
          <w:szCs w:val="24"/>
        </w:rPr>
        <w:t>4)“</w:t>
      </w:r>
      <w:proofErr w:type="gramEnd"/>
      <w:r w:rsidRPr="007025EB">
        <w:rPr>
          <w:sz w:val="24"/>
          <w:szCs w:val="24"/>
        </w:rPr>
        <w:t>Economic abuse” means any behaviour that has a substantial adverse effect on B’s ability to—</w:t>
      </w:r>
    </w:p>
    <w:p w14:paraId="1C18046C" w14:textId="77777777" w:rsidR="007025EB" w:rsidRPr="007025EB" w:rsidRDefault="007025EB" w:rsidP="007025EB">
      <w:pPr>
        <w:ind w:right="237"/>
        <w:jc w:val="both"/>
        <w:rPr>
          <w:sz w:val="24"/>
          <w:szCs w:val="24"/>
        </w:rPr>
      </w:pPr>
      <w:r w:rsidRPr="007025EB">
        <w:rPr>
          <w:sz w:val="24"/>
          <w:szCs w:val="24"/>
        </w:rPr>
        <w:t xml:space="preserve">(a)acquire, </w:t>
      </w:r>
      <w:proofErr w:type="gramStart"/>
      <w:r w:rsidRPr="007025EB">
        <w:rPr>
          <w:sz w:val="24"/>
          <w:szCs w:val="24"/>
        </w:rPr>
        <w:t>use</w:t>
      </w:r>
      <w:proofErr w:type="gramEnd"/>
      <w:r w:rsidRPr="007025EB">
        <w:rPr>
          <w:sz w:val="24"/>
          <w:szCs w:val="24"/>
        </w:rPr>
        <w:t xml:space="preserve"> or maintain money or other property, or</w:t>
      </w:r>
    </w:p>
    <w:p w14:paraId="606E6279" w14:textId="77777777" w:rsidR="007025EB" w:rsidRPr="007025EB" w:rsidRDefault="007025EB" w:rsidP="007025EB">
      <w:pPr>
        <w:ind w:right="237"/>
        <w:jc w:val="both"/>
        <w:rPr>
          <w:sz w:val="24"/>
          <w:szCs w:val="24"/>
        </w:rPr>
      </w:pPr>
      <w:r w:rsidRPr="007025EB">
        <w:rPr>
          <w:sz w:val="24"/>
          <w:szCs w:val="24"/>
        </w:rPr>
        <w:t>(b)obtain goods or services.</w:t>
      </w:r>
    </w:p>
    <w:p w14:paraId="05C4A17D" w14:textId="77777777" w:rsidR="007025EB" w:rsidRPr="007025EB" w:rsidRDefault="007025EB" w:rsidP="007025EB">
      <w:pPr>
        <w:ind w:right="237"/>
        <w:jc w:val="both"/>
        <w:rPr>
          <w:sz w:val="24"/>
          <w:szCs w:val="24"/>
        </w:rPr>
      </w:pPr>
      <w:r w:rsidRPr="007025EB">
        <w:rPr>
          <w:sz w:val="24"/>
          <w:szCs w:val="24"/>
        </w:rPr>
        <w:t>(Legislation.gov.uk, 2021 pg. 1)</w:t>
      </w:r>
    </w:p>
    <w:p w14:paraId="6373F09B" w14:textId="77777777" w:rsidR="007025EB" w:rsidRPr="007025EB" w:rsidRDefault="007025EB" w:rsidP="007025EB">
      <w:pPr>
        <w:ind w:right="237"/>
        <w:jc w:val="both"/>
        <w:rPr>
          <w:sz w:val="24"/>
          <w:szCs w:val="24"/>
        </w:rPr>
      </w:pPr>
    </w:p>
    <w:p w14:paraId="71E24CFD" w14:textId="77777777" w:rsidR="007025EB" w:rsidRDefault="007025EB" w:rsidP="007025EB">
      <w:pPr>
        <w:ind w:right="237"/>
        <w:jc w:val="both"/>
        <w:rPr>
          <w:sz w:val="24"/>
          <w:szCs w:val="24"/>
        </w:rPr>
      </w:pPr>
      <w:r w:rsidRPr="007025EB">
        <w:rPr>
          <w:sz w:val="24"/>
          <w:szCs w:val="24"/>
        </w:rPr>
        <w:t xml:space="preserve">The incident that I will be basing this essay on and the second part of the ‘what?’ section of Borton Reflective Model of Reflection is a domestic assault I attended. The circumstances were that a call came in as an immediate response to attend an address because a female had rung in to say her on and off partner had hit her over </w:t>
      </w:r>
      <w:r w:rsidRPr="007025EB">
        <w:rPr>
          <w:sz w:val="24"/>
          <w:szCs w:val="24"/>
        </w:rPr>
        <w:lastRenderedPageBreak/>
        <w:t xml:space="preserve">the head with a hoover after a verbal argument. On attendance, the female had visible injuries to her face and the male had already left the scene. </w:t>
      </w:r>
    </w:p>
    <w:p w14:paraId="41637B53" w14:textId="77777777" w:rsidR="007025EB" w:rsidRPr="007025EB" w:rsidRDefault="007025EB" w:rsidP="007025EB">
      <w:pPr>
        <w:ind w:right="237"/>
        <w:jc w:val="both"/>
        <w:rPr>
          <w:sz w:val="24"/>
          <w:szCs w:val="24"/>
        </w:rPr>
      </w:pPr>
    </w:p>
    <w:p w14:paraId="11B06838" w14:textId="77777777" w:rsidR="007025EB" w:rsidRDefault="007025EB" w:rsidP="007025EB">
      <w:pPr>
        <w:ind w:right="237"/>
        <w:jc w:val="both"/>
        <w:rPr>
          <w:b/>
          <w:bCs/>
          <w:sz w:val="24"/>
          <w:szCs w:val="24"/>
        </w:rPr>
      </w:pPr>
      <w:r w:rsidRPr="007025EB">
        <w:rPr>
          <w:sz w:val="24"/>
          <w:szCs w:val="24"/>
        </w:rPr>
        <w:t>‘</w:t>
      </w:r>
      <w:proofErr w:type="gramStart"/>
      <w:r w:rsidRPr="007025EB">
        <w:rPr>
          <w:b/>
          <w:bCs/>
          <w:sz w:val="24"/>
          <w:szCs w:val="24"/>
        </w:rPr>
        <w:t>So</w:t>
      </w:r>
      <w:proofErr w:type="gramEnd"/>
      <w:r w:rsidRPr="007025EB">
        <w:rPr>
          <w:b/>
          <w:bCs/>
          <w:sz w:val="24"/>
          <w:szCs w:val="24"/>
        </w:rPr>
        <w:t xml:space="preserve"> what &amp; now what?’</w:t>
      </w:r>
    </w:p>
    <w:p w14:paraId="427EF5CF" w14:textId="77777777" w:rsidR="007025EB" w:rsidRPr="007025EB" w:rsidRDefault="007025EB" w:rsidP="007025EB">
      <w:pPr>
        <w:ind w:right="237"/>
        <w:jc w:val="both"/>
        <w:rPr>
          <w:sz w:val="24"/>
          <w:szCs w:val="24"/>
        </w:rPr>
      </w:pPr>
    </w:p>
    <w:p w14:paraId="379AEBCF" w14:textId="77777777" w:rsidR="007025EB" w:rsidRDefault="007025EB" w:rsidP="007025EB">
      <w:pPr>
        <w:ind w:right="237"/>
        <w:jc w:val="both"/>
        <w:rPr>
          <w:sz w:val="24"/>
          <w:szCs w:val="24"/>
        </w:rPr>
      </w:pPr>
      <w:r w:rsidRPr="007025EB">
        <w:rPr>
          <w:sz w:val="24"/>
          <w:szCs w:val="24"/>
        </w:rPr>
        <w:t xml:space="preserve">A challenge that I faced when dealing with the above incident was the victim stating that she feared the reproductions of giving a statement and worrying that no one would believe her. A study conducted on Nottinghamshire Constabulary found that many women after reporting to the police the domestic abuse they faced worsened and the abuse and harassment from the perpetrators increased (Wright et al 1998). This shows how much time I had to put in with the victim so that she would feel confident enough with me to provide a statement. The negative of this study is that it only focused on female victims abused by male partners therefore is not a representation of all domestic abuse victims however fits into my incident due to the female being victim and the perpetrator male. Furthermore, a study found that only 40% of female victims report domestic abuse therefore I felt some sort of responsibility to really engage with the female in my incident as she was nervous about making a statement and I did not want her to be part of the 60% who do not report (Shackelford, 2020). However, although I felt I had a deep responsibility to help the female engage with the police, I also felt I had to be honest with her and how the process works. One of South Wales Policing principles is ‘honesty’ (College of Policing, 2014) which is the bases in every action I take. A study has been done that highlighted the idea that the police’ idea of individuals are based on how much they are willing to cooperate with them (Punch,2003). Within domestic abuse cases like this one that could not be more opposite to the reality. So, if we are basing domestic incidents on how much the victim is cooperating with us then that would lead to no outcome due to female reporting domestic abuse decreasing over time (OFN,2018). However, honesty regardless of how the female was engaging with me was vital in overcoming the barrier and a strategy that I utilised greatly. A strength of this was the that the female knew what to expect moving forward so she was not anxious about what was going to happen and could make an informed decision on how she wanted to progress. </w:t>
      </w:r>
    </w:p>
    <w:p w14:paraId="36128F0D" w14:textId="77777777" w:rsidR="007025EB" w:rsidRPr="007025EB" w:rsidRDefault="007025EB" w:rsidP="007025EB">
      <w:pPr>
        <w:ind w:right="237"/>
        <w:jc w:val="both"/>
        <w:rPr>
          <w:sz w:val="24"/>
          <w:szCs w:val="24"/>
        </w:rPr>
      </w:pPr>
    </w:p>
    <w:p w14:paraId="4D553845" w14:textId="77777777" w:rsidR="007025EB" w:rsidRDefault="007025EB" w:rsidP="007025EB">
      <w:pPr>
        <w:ind w:right="237"/>
        <w:jc w:val="both"/>
        <w:rPr>
          <w:sz w:val="24"/>
          <w:szCs w:val="24"/>
        </w:rPr>
      </w:pPr>
      <w:r w:rsidRPr="007025EB">
        <w:rPr>
          <w:sz w:val="24"/>
          <w:szCs w:val="24"/>
        </w:rPr>
        <w:t xml:space="preserve">Furthermore, another challenge associated with attending domestic abuse incidents and was evident in this example is the idea that when speaking with the female on attendance she was extremely shaken and shocked. This led to the women being unable to really go into the situation and stated often “it is fine, do not worry”. When I attended, I was the first police officer to speak to her after the incident and got the initial disclosure. This proved challenging to get any sort of information from her. As a result, I had to put my training into practice. A model that is often used with domestic abuse cases is the ‘DASH’ model. Although a risk assessment tool, I would say it I used it as a strategy to really get information from the female. ‘DASH’ is a set of questions that officers asked the victim that relates to domestic abuse. I found this extremely helpful as the female was given a structure and specific questions which helped her in her shocked state, and I could really explain the questions to her which helped me face the challenge of her being in a shocked state. However, although ‘DASH’ was extremely helpful in this situation it is also important to look at the negatives. A study was carried out (Myhill, Hohl, Johnson et al 2023) on ‘DASH’ which found that often officers would focus on the ‘physical abuse’ side of the questions more than the questions that involved harassment, coercive control etc. </w:t>
      </w:r>
      <w:r w:rsidRPr="007025EB">
        <w:rPr>
          <w:sz w:val="24"/>
          <w:szCs w:val="24"/>
        </w:rPr>
        <w:lastRenderedPageBreak/>
        <w:t xml:space="preserve">In this incident this was possibly a downside to my attendance as the physical side of the abuse was so evident due to the injuries and maybe I did not focus enough on the harassment side. Furthermore, ‘DASH’ questions of harassment often present themselves in a way that is open to interpretation by officers. This can lead to officers not really understanding and assessing it right. For example, one of the questions states ‘are you ‘constantly’ being harassed? What does constantly mean and how is that measured? Is my measurement of constantly different to the victims? This could have led to my assessment being flawed however ‘DASH’ gave a structure that was so evidently needed when she was not giving any information at all and provided a good bases to ensure she was able to feel comfortable to answer the questions when she was already nervous and scared of the repercussions of speaking to the police. </w:t>
      </w:r>
    </w:p>
    <w:p w14:paraId="792F5D28" w14:textId="77777777" w:rsidR="007025EB" w:rsidRPr="007025EB" w:rsidRDefault="007025EB" w:rsidP="007025EB">
      <w:pPr>
        <w:ind w:right="237"/>
        <w:jc w:val="both"/>
        <w:rPr>
          <w:sz w:val="24"/>
          <w:szCs w:val="24"/>
        </w:rPr>
      </w:pPr>
    </w:p>
    <w:p w14:paraId="595C8143" w14:textId="77777777" w:rsidR="007025EB" w:rsidRDefault="007025EB" w:rsidP="007025EB">
      <w:pPr>
        <w:ind w:right="237"/>
        <w:jc w:val="both"/>
        <w:rPr>
          <w:sz w:val="24"/>
          <w:szCs w:val="24"/>
        </w:rPr>
      </w:pPr>
      <w:r w:rsidRPr="007025EB">
        <w:rPr>
          <w:sz w:val="24"/>
          <w:szCs w:val="24"/>
        </w:rPr>
        <w:t xml:space="preserve">The victim in this case was giving the impression that she did not see herself as a victim and this is not the first incident I have attended where the victim feels this way and is an extreme challenge as how can officers help someone who feels they do not deserve to be helped? A well-known study has been conducted by Christie,1986 which outlines the idea of the ‘ideal victim’. Essentially this is the idea that society portrays a certain individual as a victim and anything that is outside of that they do not have the legitimacy of being a victim. For example, the offender being ‘big and bad’ will often give the victim legitimacy in society (Duggan, 2018). In this incident the victim did not portray the suspect as being big and bad. She portrayed him as ‘making a mistake’ and believed that people looking in would laugh at her as he came across as kind and gentle to others. This as a result compromised her thoughts of being a genuine victim as she believed society did not think she was a victim due to not fitting the stereotype. This was a challenge as already noted, how can you help someone who does not believe they need help? A strategy I used to overcome this was one associated with “…victims must be protected, their voices must be heard, their memory honoured, their anger expressed, their fears addressed’.” (Garland, 2001 cited in Duggan, 2018 pp. 301). This was done by ensuring that I did not make assumptions based on what society believes is an ideal victim and in relation to what she said, challenge it and help her to think differently. For example, the victim stated on more than one occasion that the suspect made one mistake and that she is the one with markers for violence. In relation to markers for violence, this also fits the idea that she is not the ‘ideal victim’. However, I challenged her and stated that no matter what, she does not deserve what has happened to her due to her past. I had to try and get this ‘not the ideal victim’ mentality out of her head so she was able to speal freely to me. Giving her the opportunity to express he fears and be open with me but also addressing her fears. For example, her stating she had markers for violence I was able to be honest with her and say that although she has markers, each incident is treated on an individual bases and just because she has violence markers it does not automatically mean no one will believe her and what had happened in the incident. Breaking that barrier and spending time with the victim was something that helped her with her thought process of not being the ‘ideal victim’ which is a common phenomenon in domestic abuse cases and as a result makes it difficult to police. </w:t>
      </w:r>
    </w:p>
    <w:p w14:paraId="4226A565" w14:textId="77777777" w:rsidR="007025EB" w:rsidRPr="007025EB" w:rsidRDefault="007025EB" w:rsidP="007025EB">
      <w:pPr>
        <w:ind w:right="237"/>
        <w:jc w:val="both"/>
        <w:rPr>
          <w:sz w:val="24"/>
          <w:szCs w:val="24"/>
        </w:rPr>
      </w:pPr>
    </w:p>
    <w:p w14:paraId="4CD7CB25" w14:textId="77777777" w:rsidR="007025EB" w:rsidRPr="007025EB" w:rsidRDefault="007025EB" w:rsidP="007025EB">
      <w:pPr>
        <w:ind w:right="237"/>
        <w:jc w:val="both"/>
        <w:rPr>
          <w:sz w:val="24"/>
          <w:szCs w:val="24"/>
        </w:rPr>
      </w:pPr>
      <w:r w:rsidRPr="007025EB">
        <w:rPr>
          <w:sz w:val="24"/>
          <w:szCs w:val="24"/>
        </w:rPr>
        <w:t xml:space="preserve">In conclusion, domestic abuse is one of the most challenging and complex situations that a police officer must deal with. This is due to the complex nature of domestic abuse, being physical, mental, emotional, social. Domestic abuse is often hidden, </w:t>
      </w:r>
      <w:r w:rsidRPr="007025EB">
        <w:rPr>
          <w:sz w:val="24"/>
          <w:szCs w:val="24"/>
        </w:rPr>
        <w:lastRenderedPageBreak/>
        <w:t xml:space="preserve">and victims do not feel they can report to police as they fear what will happen as a result. There were many challenges to this incident that I needed to overcome by being open with the victim and really taking time to speak with her and address her concerns, it really helped her to feel comfortable when talking to me and expressing the situation. Furthermore, domestic abuse is extremely complex and as noted above comes with many challenges that are going to be independent to each incident. It is about developing strategies that work best with the victim being dealt with at the time and being able to notice of they are scared, nervous, apprehensive which is what myself as a police officer has learnt to do as I gain more experience and understanding of domestic abuse and the challenges that come along with it. Domestic abuse is something that has gained great attention over the years and as a police officer, my strategies helped the victim with the whole process and as a result gained a positive conviction and furthermore safeguarded a vulnerable victim from a dangerous perpetrator. </w:t>
      </w:r>
    </w:p>
    <w:p w14:paraId="0D992230" w14:textId="77777777" w:rsidR="007025EB" w:rsidRPr="007025EB" w:rsidRDefault="007025EB" w:rsidP="007025EB">
      <w:pPr>
        <w:ind w:right="237"/>
        <w:jc w:val="both"/>
        <w:rPr>
          <w:sz w:val="24"/>
          <w:szCs w:val="24"/>
        </w:rPr>
      </w:pPr>
    </w:p>
    <w:p w14:paraId="46C13373" w14:textId="4FB2A81C" w:rsidR="007025EB" w:rsidRPr="00494611" w:rsidRDefault="00494611" w:rsidP="007025EB">
      <w:pPr>
        <w:ind w:right="237"/>
        <w:jc w:val="both"/>
        <w:rPr>
          <w:b/>
          <w:bCs/>
          <w:sz w:val="24"/>
          <w:szCs w:val="24"/>
        </w:rPr>
      </w:pPr>
      <w:r w:rsidRPr="00494611">
        <w:rPr>
          <w:b/>
          <w:bCs/>
          <w:sz w:val="24"/>
          <w:szCs w:val="24"/>
        </w:rPr>
        <w:t>2025 words</w:t>
      </w:r>
    </w:p>
    <w:p w14:paraId="7CDF9C77" w14:textId="77777777" w:rsidR="007025EB" w:rsidRPr="007025EB" w:rsidRDefault="007025EB" w:rsidP="007025EB">
      <w:pPr>
        <w:ind w:right="237"/>
        <w:jc w:val="both"/>
        <w:rPr>
          <w:sz w:val="24"/>
          <w:szCs w:val="24"/>
        </w:rPr>
      </w:pPr>
    </w:p>
    <w:p w14:paraId="29826B55" w14:textId="77777777" w:rsidR="007025EB" w:rsidRPr="007025EB" w:rsidRDefault="007025EB" w:rsidP="007025EB">
      <w:pPr>
        <w:ind w:right="237"/>
        <w:jc w:val="both"/>
        <w:rPr>
          <w:sz w:val="24"/>
          <w:szCs w:val="24"/>
        </w:rPr>
      </w:pPr>
    </w:p>
    <w:p w14:paraId="0B5C5727" w14:textId="77777777" w:rsidR="007025EB" w:rsidRPr="007025EB" w:rsidRDefault="007025EB" w:rsidP="007025EB">
      <w:pPr>
        <w:ind w:right="237"/>
        <w:jc w:val="both"/>
        <w:rPr>
          <w:sz w:val="24"/>
          <w:szCs w:val="24"/>
        </w:rPr>
      </w:pPr>
    </w:p>
    <w:p w14:paraId="70881A47" w14:textId="77777777" w:rsidR="007025EB" w:rsidRPr="007025EB" w:rsidRDefault="007025EB" w:rsidP="007025EB">
      <w:pPr>
        <w:ind w:right="237"/>
        <w:jc w:val="both"/>
        <w:rPr>
          <w:sz w:val="24"/>
          <w:szCs w:val="24"/>
        </w:rPr>
      </w:pPr>
    </w:p>
    <w:p w14:paraId="30650EF4" w14:textId="77777777" w:rsidR="007025EB" w:rsidRPr="007025EB" w:rsidRDefault="007025EB" w:rsidP="007025EB">
      <w:pPr>
        <w:ind w:right="237"/>
        <w:jc w:val="both"/>
        <w:rPr>
          <w:sz w:val="24"/>
          <w:szCs w:val="24"/>
        </w:rPr>
      </w:pPr>
    </w:p>
    <w:p w14:paraId="2FFB758B" w14:textId="77777777" w:rsidR="007025EB" w:rsidRPr="007025EB" w:rsidRDefault="007025EB" w:rsidP="007025EB">
      <w:pPr>
        <w:ind w:right="237"/>
        <w:jc w:val="both"/>
        <w:rPr>
          <w:sz w:val="24"/>
          <w:szCs w:val="24"/>
        </w:rPr>
      </w:pPr>
    </w:p>
    <w:p w14:paraId="5CD9133C" w14:textId="77777777" w:rsidR="007025EB" w:rsidRPr="007025EB" w:rsidRDefault="007025EB" w:rsidP="007025EB">
      <w:pPr>
        <w:ind w:right="237"/>
        <w:jc w:val="both"/>
        <w:rPr>
          <w:sz w:val="24"/>
          <w:szCs w:val="24"/>
        </w:rPr>
      </w:pPr>
    </w:p>
    <w:p w14:paraId="0EC3D86A" w14:textId="77777777" w:rsidR="007025EB" w:rsidRPr="007025EB" w:rsidRDefault="007025EB" w:rsidP="007025EB">
      <w:pPr>
        <w:ind w:right="237"/>
        <w:jc w:val="both"/>
        <w:rPr>
          <w:sz w:val="24"/>
          <w:szCs w:val="24"/>
        </w:rPr>
      </w:pPr>
    </w:p>
    <w:p w14:paraId="0A521867" w14:textId="77777777" w:rsidR="007025EB" w:rsidRPr="007025EB" w:rsidRDefault="007025EB" w:rsidP="007025EB">
      <w:pPr>
        <w:ind w:right="237"/>
        <w:jc w:val="both"/>
        <w:rPr>
          <w:sz w:val="24"/>
          <w:szCs w:val="24"/>
        </w:rPr>
      </w:pPr>
    </w:p>
    <w:p w14:paraId="5CFC2407" w14:textId="77777777" w:rsidR="007025EB" w:rsidRPr="007025EB" w:rsidRDefault="007025EB" w:rsidP="5CE196A1">
      <w:pPr>
        <w:ind w:right="237"/>
        <w:jc w:val="both"/>
        <w:rPr>
          <w:sz w:val="24"/>
          <w:szCs w:val="24"/>
        </w:rPr>
      </w:pPr>
    </w:p>
    <w:p w14:paraId="1E05796E" w14:textId="77777777" w:rsidR="005C76DE" w:rsidRPr="007025EB" w:rsidRDefault="005C76DE" w:rsidP="005C76DE">
      <w:pPr>
        <w:ind w:right="237"/>
        <w:jc w:val="both"/>
        <w:rPr>
          <w:sz w:val="24"/>
          <w:szCs w:val="24"/>
        </w:rPr>
      </w:pPr>
    </w:p>
    <w:p w14:paraId="042CB012" w14:textId="7990B428" w:rsidR="00025650" w:rsidRPr="007025EB" w:rsidRDefault="00025650" w:rsidP="0FF883D4">
      <w:pPr>
        <w:ind w:right="237"/>
        <w:jc w:val="both"/>
        <w:rPr>
          <w:color w:val="000000" w:themeColor="text1"/>
          <w:sz w:val="24"/>
          <w:szCs w:val="24"/>
        </w:rPr>
      </w:pPr>
    </w:p>
    <w:p w14:paraId="77185B9A" w14:textId="5DE3C839" w:rsidR="00025650" w:rsidRPr="007025EB" w:rsidRDefault="00025650" w:rsidP="0FF883D4">
      <w:pPr>
        <w:ind w:right="237"/>
        <w:jc w:val="both"/>
        <w:rPr>
          <w:color w:val="000000" w:themeColor="text1"/>
          <w:sz w:val="24"/>
          <w:szCs w:val="24"/>
        </w:rPr>
      </w:pPr>
    </w:p>
    <w:p w14:paraId="00BED0F7" w14:textId="4DDE863A" w:rsidR="00025650" w:rsidRPr="007025EB" w:rsidRDefault="00025650" w:rsidP="0FF883D4">
      <w:pPr>
        <w:ind w:right="237"/>
        <w:jc w:val="both"/>
        <w:rPr>
          <w:color w:val="000000" w:themeColor="text1"/>
          <w:sz w:val="24"/>
          <w:szCs w:val="24"/>
        </w:rPr>
      </w:pPr>
    </w:p>
    <w:p w14:paraId="2E902B8F" w14:textId="04D4B231" w:rsidR="00025650" w:rsidRPr="007025EB" w:rsidRDefault="00025650" w:rsidP="0FF883D4">
      <w:pPr>
        <w:ind w:right="237"/>
        <w:jc w:val="both"/>
        <w:rPr>
          <w:color w:val="000000" w:themeColor="text1"/>
          <w:sz w:val="24"/>
          <w:szCs w:val="24"/>
        </w:rPr>
      </w:pPr>
    </w:p>
    <w:p w14:paraId="72529F42" w14:textId="291D3A23" w:rsidR="00025650" w:rsidRPr="007025EB"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lastRenderedPageBreak/>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4B09342"/>
    <w:lvl w:ilvl="0" w:tplc="D494D4C6">
      <w:start w:val="1"/>
      <w:numFmt w:val="decimal"/>
      <w:lvlText w:val="%1."/>
      <w:lvlJc w:val="left"/>
      <w:pPr>
        <w:ind w:left="720" w:hanging="360"/>
      </w:pPr>
    </w:lvl>
    <w:lvl w:ilvl="1" w:tplc="6A5CC584">
      <w:start w:val="1"/>
      <w:numFmt w:val="lowerLetter"/>
      <w:lvlText w:val="%2."/>
      <w:lvlJc w:val="left"/>
      <w:pPr>
        <w:ind w:left="1440" w:hanging="360"/>
      </w:pPr>
    </w:lvl>
    <w:lvl w:ilvl="2" w:tplc="D5FCAB94">
      <w:start w:val="1"/>
      <w:numFmt w:val="lowerRoman"/>
      <w:lvlText w:val="%3."/>
      <w:lvlJc w:val="right"/>
      <w:pPr>
        <w:ind w:left="2160" w:hanging="180"/>
      </w:pPr>
    </w:lvl>
    <w:lvl w:ilvl="3" w:tplc="CE1A6196">
      <w:start w:val="1"/>
      <w:numFmt w:val="decimal"/>
      <w:lvlText w:val="%4."/>
      <w:lvlJc w:val="left"/>
      <w:pPr>
        <w:ind w:left="2880" w:hanging="360"/>
      </w:pPr>
    </w:lvl>
    <w:lvl w:ilvl="4" w:tplc="27B6C854">
      <w:start w:val="1"/>
      <w:numFmt w:val="lowerLetter"/>
      <w:lvlText w:val="%5."/>
      <w:lvlJc w:val="left"/>
      <w:pPr>
        <w:ind w:left="3600" w:hanging="360"/>
      </w:pPr>
    </w:lvl>
    <w:lvl w:ilvl="5" w:tplc="BCA243AA">
      <w:start w:val="1"/>
      <w:numFmt w:val="lowerRoman"/>
      <w:lvlText w:val="%6."/>
      <w:lvlJc w:val="right"/>
      <w:pPr>
        <w:ind w:left="4320" w:hanging="180"/>
      </w:pPr>
    </w:lvl>
    <w:lvl w:ilvl="6" w:tplc="5D5CF548">
      <w:start w:val="1"/>
      <w:numFmt w:val="decimal"/>
      <w:lvlText w:val="%7."/>
      <w:lvlJc w:val="left"/>
      <w:pPr>
        <w:ind w:left="5040" w:hanging="360"/>
      </w:pPr>
    </w:lvl>
    <w:lvl w:ilvl="7" w:tplc="7EBEE36C">
      <w:start w:val="1"/>
      <w:numFmt w:val="lowerLetter"/>
      <w:lvlText w:val="%8."/>
      <w:lvlJc w:val="left"/>
      <w:pPr>
        <w:ind w:left="5760" w:hanging="360"/>
      </w:pPr>
    </w:lvl>
    <w:lvl w:ilvl="8" w:tplc="380696A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872C7C6"/>
    <w:lvl w:ilvl="0" w:tplc="737CBD00">
      <w:start w:val="1"/>
      <w:numFmt w:val="decimal"/>
      <w:lvlText w:val="%1."/>
      <w:lvlJc w:val="left"/>
      <w:pPr>
        <w:ind w:left="720" w:hanging="360"/>
      </w:pPr>
    </w:lvl>
    <w:lvl w:ilvl="1" w:tplc="5B9C0D8A">
      <w:start w:val="1"/>
      <w:numFmt w:val="decimal"/>
      <w:lvlText w:val="%2."/>
      <w:lvlJc w:val="left"/>
      <w:pPr>
        <w:ind w:left="1440" w:hanging="360"/>
      </w:pPr>
    </w:lvl>
    <w:lvl w:ilvl="2" w:tplc="DDC420C4">
      <w:start w:val="1"/>
      <w:numFmt w:val="lowerRoman"/>
      <w:lvlText w:val="%3."/>
      <w:lvlJc w:val="right"/>
      <w:pPr>
        <w:ind w:left="2160" w:hanging="180"/>
      </w:pPr>
    </w:lvl>
    <w:lvl w:ilvl="3" w:tplc="7A1292CE">
      <w:start w:val="1"/>
      <w:numFmt w:val="decimal"/>
      <w:lvlText w:val="%4."/>
      <w:lvlJc w:val="left"/>
      <w:pPr>
        <w:ind w:left="2880" w:hanging="360"/>
      </w:pPr>
    </w:lvl>
    <w:lvl w:ilvl="4" w:tplc="8BC6A88E">
      <w:start w:val="1"/>
      <w:numFmt w:val="lowerLetter"/>
      <w:lvlText w:val="%5."/>
      <w:lvlJc w:val="left"/>
      <w:pPr>
        <w:ind w:left="3600" w:hanging="360"/>
      </w:pPr>
    </w:lvl>
    <w:lvl w:ilvl="5" w:tplc="CBBC685A">
      <w:start w:val="1"/>
      <w:numFmt w:val="lowerRoman"/>
      <w:lvlText w:val="%6."/>
      <w:lvlJc w:val="right"/>
      <w:pPr>
        <w:ind w:left="4320" w:hanging="180"/>
      </w:pPr>
    </w:lvl>
    <w:lvl w:ilvl="6" w:tplc="DA208868">
      <w:start w:val="1"/>
      <w:numFmt w:val="decimal"/>
      <w:lvlText w:val="%7."/>
      <w:lvlJc w:val="left"/>
      <w:pPr>
        <w:ind w:left="5040" w:hanging="360"/>
      </w:pPr>
    </w:lvl>
    <w:lvl w:ilvl="7" w:tplc="9C7249C8">
      <w:start w:val="1"/>
      <w:numFmt w:val="lowerLetter"/>
      <w:lvlText w:val="%8."/>
      <w:lvlJc w:val="left"/>
      <w:pPr>
        <w:ind w:left="5760" w:hanging="360"/>
      </w:pPr>
    </w:lvl>
    <w:lvl w:ilvl="8" w:tplc="039CE44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8087897">
    <w:abstractNumId w:val="47"/>
  </w:num>
  <w:num w:numId="2" w16cid:durableId="2002198203">
    <w:abstractNumId w:val="10"/>
  </w:num>
  <w:num w:numId="3" w16cid:durableId="937327899">
    <w:abstractNumId w:val="1"/>
    <w:lvlOverride w:ilvl="0">
      <w:lvl w:ilvl="0">
        <w:start w:val="1"/>
        <w:numFmt w:val="bullet"/>
        <w:lvlText w:val=""/>
        <w:lvlJc w:val="left"/>
        <w:pPr>
          <w:ind w:left="720" w:hanging="360"/>
        </w:pPr>
        <w:rPr>
          <w:rFonts w:ascii="Symbol" w:hAnsi="Symbol" w:hint="default"/>
        </w:rPr>
      </w:lvl>
    </w:lvlOverride>
  </w:num>
  <w:num w:numId="4" w16cid:durableId="1585215699">
    <w:abstractNumId w:val="22"/>
  </w:num>
  <w:num w:numId="5" w16cid:durableId="656109255">
    <w:abstractNumId w:val="44"/>
  </w:num>
  <w:num w:numId="6" w16cid:durableId="881283836">
    <w:abstractNumId w:val="46"/>
  </w:num>
  <w:num w:numId="7" w16cid:durableId="1858619870">
    <w:abstractNumId w:val="34"/>
  </w:num>
  <w:num w:numId="8" w16cid:durableId="742726637">
    <w:abstractNumId w:val="32"/>
  </w:num>
  <w:num w:numId="9" w16cid:durableId="1080055246">
    <w:abstractNumId w:val="29"/>
  </w:num>
  <w:num w:numId="10" w16cid:durableId="393358191">
    <w:abstractNumId w:val="30"/>
  </w:num>
  <w:num w:numId="11" w16cid:durableId="677662975">
    <w:abstractNumId w:val="9"/>
  </w:num>
  <w:num w:numId="12" w16cid:durableId="1760329136">
    <w:abstractNumId w:val="33"/>
  </w:num>
  <w:num w:numId="13" w16cid:durableId="2052529991">
    <w:abstractNumId w:val="17"/>
  </w:num>
  <w:num w:numId="14" w16cid:durableId="1508716637">
    <w:abstractNumId w:val="16"/>
  </w:num>
  <w:num w:numId="15" w16cid:durableId="1733893201">
    <w:abstractNumId w:val="26"/>
  </w:num>
  <w:num w:numId="16" w16cid:durableId="1280647213">
    <w:abstractNumId w:val="7"/>
  </w:num>
  <w:num w:numId="17" w16cid:durableId="1912736739">
    <w:abstractNumId w:val="25"/>
  </w:num>
  <w:num w:numId="18" w16cid:durableId="1608730925">
    <w:abstractNumId w:val="15"/>
  </w:num>
  <w:num w:numId="19" w16cid:durableId="1085801810">
    <w:abstractNumId w:val="13"/>
  </w:num>
  <w:num w:numId="20" w16cid:durableId="82898327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8369486">
    <w:abstractNumId w:val="23"/>
  </w:num>
  <w:num w:numId="22" w16cid:durableId="480075954">
    <w:abstractNumId w:val="18"/>
  </w:num>
  <w:num w:numId="23" w16cid:durableId="223687288">
    <w:abstractNumId w:val="14"/>
  </w:num>
  <w:num w:numId="24" w16cid:durableId="917784179">
    <w:abstractNumId w:val="11"/>
  </w:num>
  <w:num w:numId="25" w16cid:durableId="958418657">
    <w:abstractNumId w:val="27"/>
  </w:num>
  <w:num w:numId="26" w16cid:durableId="957949929">
    <w:abstractNumId w:val="19"/>
  </w:num>
  <w:num w:numId="27" w16cid:durableId="223833436">
    <w:abstractNumId w:val="40"/>
  </w:num>
  <w:num w:numId="28" w16cid:durableId="1797990960">
    <w:abstractNumId w:val="35"/>
  </w:num>
  <w:num w:numId="29" w16cid:durableId="107237758">
    <w:abstractNumId w:val="39"/>
  </w:num>
  <w:num w:numId="30" w16cid:durableId="662898607">
    <w:abstractNumId w:val="20"/>
  </w:num>
  <w:num w:numId="31" w16cid:durableId="1182822094">
    <w:abstractNumId w:val="42"/>
  </w:num>
  <w:num w:numId="32" w16cid:durableId="1996448615">
    <w:abstractNumId w:val="31"/>
  </w:num>
  <w:num w:numId="33" w16cid:durableId="1756365805">
    <w:abstractNumId w:val="12"/>
  </w:num>
  <w:num w:numId="34" w16cid:durableId="592511678">
    <w:abstractNumId w:val="43"/>
  </w:num>
  <w:num w:numId="35" w16cid:durableId="267006480">
    <w:abstractNumId w:val="38"/>
  </w:num>
  <w:num w:numId="36" w16cid:durableId="1335450539">
    <w:abstractNumId w:val="4"/>
  </w:num>
  <w:num w:numId="37" w16cid:durableId="976688302">
    <w:abstractNumId w:val="45"/>
  </w:num>
  <w:num w:numId="38" w16cid:durableId="1284993298">
    <w:abstractNumId w:val="41"/>
  </w:num>
  <w:num w:numId="39" w16cid:durableId="847018813">
    <w:abstractNumId w:val="36"/>
  </w:num>
  <w:num w:numId="40" w16cid:durableId="1234856053">
    <w:abstractNumId w:val="37"/>
  </w:num>
  <w:num w:numId="41" w16cid:durableId="130053910">
    <w:abstractNumId w:val="3"/>
  </w:num>
  <w:num w:numId="42" w16cid:durableId="1584954386">
    <w:abstractNumId w:val="5"/>
  </w:num>
  <w:num w:numId="43" w16cid:durableId="839083713">
    <w:abstractNumId w:val="24"/>
  </w:num>
  <w:num w:numId="44" w16cid:durableId="90585371">
    <w:abstractNumId w:val="6"/>
  </w:num>
  <w:num w:numId="45" w16cid:durableId="1317346038">
    <w:abstractNumId w:val="2"/>
  </w:num>
  <w:num w:numId="46" w16cid:durableId="1044671016">
    <w:abstractNumId w:val="0"/>
  </w:num>
  <w:num w:numId="47" w16cid:durableId="1482842296">
    <w:abstractNumId w:val="21"/>
  </w:num>
  <w:num w:numId="48" w16cid:durableId="131748898">
    <w:abstractNumId w:val="28"/>
  </w:num>
  <w:num w:numId="49" w16cid:durableId="29197958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61B"/>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6735"/>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4611"/>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25EB"/>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3669</Words>
  <Characters>19738</Characters>
  <Application>Microsoft Office Word</Application>
  <DocSecurity>0</DocSecurity>
  <Lines>164</Lines>
  <Paragraphs>46</Paragraphs>
  <ScaleCrop>false</ScaleCrop>
  <Company>Powys County Council</Company>
  <LinksUpToDate>false</LinksUpToDate>
  <CharactersWithSpaces>23361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Jones,Kate swp8379</cp:lastModifiedBy>
  <cp:revision>5</cp:revision>
  <cp:lastPrinted>2014-08-26T08:55:00Z</cp:lastPrinted>
  <dcterms:created xsi:type="dcterms:W3CDTF">2023-07-18T17:39:00Z</dcterms:created>
  <dcterms:modified xsi:type="dcterms:W3CDTF">2024-01-12T21:11:00Z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2023-07-18T17:39:40Z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a8f40014-c8a2-4a24-9e21-e3d547027711</vt:lpwstr>
  </property>
  <property fmtid="{D5CDD505-2E9C-101B-9397-08002B2CF9AE}" pid="9" name="MSIP_Label_66cf8fe5-b7b7-4df7-b38d-1c61ac2f6639_ContentBits">
    <vt:lpwstr>0</vt:lpwstr>
  </property>
</Properties>
</file>