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8D5432" w14:textId="6D81BBFD" w:rsidR="00010C31" w:rsidRDefault="00010C31" w:rsidP="00010C31">
      <w:pPr>
        <w:spacing w:after="160" w:line="259" w:lineRule="auto"/>
        <w:jc w:val="center"/>
        <w:rPr>
          <w:rFonts w:ascii="Verdana" w:hAnsi="Verdana"/>
          <w:b/>
          <w:caps/>
          <w:sz w:val="18"/>
          <w:szCs w:val="18"/>
        </w:rPr>
      </w:pP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t>Employee Relations and Reward Assignment 2 2020 – The Challenges of Employee Reward</w:t>
      </w:r>
    </w:p>
    <w:p w14:paraId="01E3B678" w14:textId="77777777" w:rsidR="00010C31" w:rsidRDefault="00010C31" w:rsidP="00010C31">
      <w:pPr>
        <w:spacing w:after="160" w:line="259" w:lineRule="auto"/>
        <w:rPr>
          <w:rFonts w:ascii="Verdana" w:hAnsi="Verdana"/>
          <w:b/>
          <w:caps/>
          <w:sz w:val="18"/>
          <w:szCs w:val="18"/>
        </w:rPr>
      </w:pPr>
    </w:p>
    <w:p w14:paraId="17DBC4D5" w14:textId="77777777" w:rsidR="00010C31" w:rsidRDefault="00010C31" w:rsidP="00010C31">
      <w:pPr>
        <w:spacing w:after="160" w:line="259" w:lineRule="auto"/>
        <w:jc w:val="center"/>
        <w:rPr>
          <w:rFonts w:ascii="Verdana" w:hAnsi="Verdana"/>
          <w:b/>
          <w:caps/>
          <w:sz w:val="18"/>
          <w:szCs w:val="18"/>
        </w:rPr>
      </w:pPr>
      <w:r>
        <w:rPr>
          <w:noProof/>
          <w:lang w:eastAsia="en-GB"/>
        </w:rPr>
        <w:drawing>
          <wp:inline distT="0" distB="0" distL="0" distR="0" wp14:anchorId="20267C9F" wp14:editId="7F879E66">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51ACB70" w14:textId="77777777" w:rsidR="00010C31" w:rsidRDefault="00010C31" w:rsidP="00010C31">
      <w:pPr>
        <w:spacing w:after="160" w:line="259" w:lineRule="auto"/>
        <w:rPr>
          <w:rFonts w:ascii="Verdana" w:hAnsi="Verdana"/>
          <w:b/>
          <w:caps/>
          <w:sz w:val="18"/>
          <w:szCs w:val="18"/>
        </w:rPr>
      </w:pPr>
    </w:p>
    <w:p w14:paraId="4FFB7109" w14:textId="5297C197" w:rsidR="00010C31" w:rsidRPr="002A1AD3" w:rsidRDefault="00010C31" w:rsidP="00010C31">
      <w:pPr>
        <w:spacing w:after="160" w:line="259" w:lineRule="auto"/>
        <w:jc w:val="center"/>
        <w:rPr>
          <w:rFonts w:ascii="Verdana" w:hAnsi="Verdana"/>
          <w:b/>
          <w:sz w:val="44"/>
        </w:rPr>
      </w:pPr>
      <w:r>
        <w:rPr>
          <w:rFonts w:ascii="Verdana" w:hAnsi="Verdana"/>
          <w:b/>
          <w:sz w:val="44"/>
        </w:rPr>
        <w:t>1</w:t>
      </w:r>
      <w:r w:rsidRPr="00010C31">
        <w:rPr>
          <w:rFonts w:ascii="Verdana" w:hAnsi="Verdana"/>
          <w:b/>
          <w:sz w:val="44"/>
          <w:vertAlign w:val="superscript"/>
        </w:rPr>
        <w:t>st</w:t>
      </w:r>
      <w:r>
        <w:rPr>
          <w:rFonts w:ascii="Verdana" w:hAnsi="Verdana"/>
          <w:b/>
          <w:sz w:val="44"/>
        </w:rPr>
        <w:t xml:space="preserve"> May 2020</w:t>
      </w:r>
    </w:p>
    <w:p w14:paraId="7C2C4EF1" w14:textId="77777777" w:rsidR="00010C31" w:rsidRDefault="00010C31" w:rsidP="00010C31">
      <w:pPr>
        <w:spacing w:after="160" w:line="259" w:lineRule="auto"/>
        <w:rPr>
          <w:rFonts w:ascii="Verdana" w:hAnsi="Verdana"/>
          <w:b/>
          <w:caps/>
          <w:sz w:val="18"/>
          <w:szCs w:val="18"/>
        </w:rPr>
      </w:pPr>
    </w:p>
    <w:p w14:paraId="4ADD6A3D" w14:textId="77777777" w:rsidR="00010C31" w:rsidRDefault="00010C31" w:rsidP="00010C31">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employee relations and reward: </w:t>
      </w:r>
      <w:r>
        <w:rPr>
          <w:rFonts w:cs="Arial"/>
          <w:b/>
        </w:rPr>
        <w:t>M6X00879</w:t>
      </w:r>
    </w:p>
    <w:p w14:paraId="2B417536" w14:textId="77777777" w:rsidR="00010C31" w:rsidRPr="00506074" w:rsidRDefault="00010C31" w:rsidP="00010C31">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14:paraId="093A644C" w14:textId="77777777" w:rsidR="00010C31" w:rsidRDefault="00010C31" w:rsidP="00010C31">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14:paraId="746EB9B2" w14:textId="22EAA376" w:rsidR="00DC6039" w:rsidRDefault="00CE6D3C"/>
    <w:p w14:paraId="1E8DA509" w14:textId="3B010277" w:rsidR="00010C31" w:rsidRDefault="00010C31"/>
    <w:p w14:paraId="30C871EA" w14:textId="14C6D9F4" w:rsidR="00010C31" w:rsidRDefault="00010C31"/>
    <w:p w14:paraId="2BA4251B" w14:textId="533050E1" w:rsidR="00010C31" w:rsidRDefault="00010C31"/>
    <w:p w14:paraId="7F9B99EE" w14:textId="0F6D49A2" w:rsidR="00010C31" w:rsidRDefault="00010C31"/>
    <w:p w14:paraId="6EAE7D3A" w14:textId="37070ECF" w:rsidR="00010C31" w:rsidRDefault="00010C31"/>
    <w:p w14:paraId="24CFF50A" w14:textId="58F8524E" w:rsidR="00010C31" w:rsidRDefault="00010C31"/>
    <w:sdt>
      <w:sdtPr>
        <w:rPr>
          <w:rFonts w:ascii="Calibri" w:eastAsiaTheme="minorHAnsi" w:hAnsi="Calibri" w:cs="Calibri"/>
          <w:b w:val="0"/>
          <w:bCs w:val="0"/>
          <w:color w:val="auto"/>
          <w:sz w:val="22"/>
          <w:szCs w:val="22"/>
          <w:lang w:val="en-GB"/>
        </w:rPr>
        <w:id w:val="-1243865381"/>
        <w:docPartObj>
          <w:docPartGallery w:val="Table of Contents"/>
          <w:docPartUnique/>
        </w:docPartObj>
      </w:sdtPr>
      <w:sdtEndPr>
        <w:rPr>
          <w:noProof/>
        </w:rPr>
      </w:sdtEndPr>
      <w:sdtContent>
        <w:p w14:paraId="2056E5C3" w14:textId="05B71007" w:rsidR="00010C31" w:rsidRDefault="00010C31">
          <w:pPr>
            <w:pStyle w:val="TOCHeading"/>
          </w:pPr>
          <w:r>
            <w:t>Table of Contents</w:t>
          </w:r>
        </w:p>
        <w:p w14:paraId="5517C880" w14:textId="478DD494" w:rsidR="001E41C3" w:rsidRDefault="00010C31">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8530004" w:history="1">
            <w:r w:rsidR="001E41C3" w:rsidRPr="00DA1AA0">
              <w:rPr>
                <w:rStyle w:val="Hyperlink"/>
                <w:noProof/>
              </w:rPr>
              <w:t>Executive Summary</w:t>
            </w:r>
            <w:r w:rsidR="001E41C3">
              <w:rPr>
                <w:noProof/>
                <w:webHidden/>
              </w:rPr>
              <w:tab/>
            </w:r>
            <w:r w:rsidR="001E41C3">
              <w:rPr>
                <w:noProof/>
                <w:webHidden/>
              </w:rPr>
              <w:fldChar w:fldCharType="begin"/>
            </w:r>
            <w:r w:rsidR="001E41C3">
              <w:rPr>
                <w:noProof/>
                <w:webHidden/>
              </w:rPr>
              <w:instrText xml:space="preserve"> PAGEREF _Toc38530004 \h </w:instrText>
            </w:r>
            <w:r w:rsidR="001E41C3">
              <w:rPr>
                <w:noProof/>
                <w:webHidden/>
              </w:rPr>
            </w:r>
            <w:r w:rsidR="001E41C3">
              <w:rPr>
                <w:noProof/>
                <w:webHidden/>
              </w:rPr>
              <w:fldChar w:fldCharType="separate"/>
            </w:r>
            <w:r w:rsidR="00592183">
              <w:rPr>
                <w:noProof/>
                <w:webHidden/>
              </w:rPr>
              <w:t>3</w:t>
            </w:r>
            <w:r w:rsidR="001E41C3">
              <w:rPr>
                <w:noProof/>
                <w:webHidden/>
              </w:rPr>
              <w:fldChar w:fldCharType="end"/>
            </w:r>
          </w:hyperlink>
        </w:p>
        <w:p w14:paraId="0C73B626" w14:textId="3A3A05CF" w:rsidR="001E41C3" w:rsidRDefault="001E41C3">
          <w:pPr>
            <w:pStyle w:val="TOC1"/>
            <w:tabs>
              <w:tab w:val="right" w:leader="dot" w:pos="9010"/>
            </w:tabs>
            <w:rPr>
              <w:rFonts w:eastAsiaTheme="minorEastAsia" w:cstheme="minorBidi"/>
              <w:b w:val="0"/>
              <w:bCs w:val="0"/>
              <w:i w:val="0"/>
              <w:iCs w:val="0"/>
              <w:noProof/>
            </w:rPr>
          </w:pPr>
          <w:hyperlink w:anchor="_Toc38530005" w:history="1">
            <w:r w:rsidRPr="00DA1AA0">
              <w:rPr>
                <w:rStyle w:val="Hyperlink"/>
                <w:noProof/>
              </w:rPr>
              <w:t>Introduction</w:t>
            </w:r>
            <w:r>
              <w:rPr>
                <w:noProof/>
                <w:webHidden/>
              </w:rPr>
              <w:tab/>
            </w:r>
            <w:r>
              <w:rPr>
                <w:noProof/>
                <w:webHidden/>
              </w:rPr>
              <w:fldChar w:fldCharType="begin"/>
            </w:r>
            <w:r>
              <w:rPr>
                <w:noProof/>
                <w:webHidden/>
              </w:rPr>
              <w:instrText xml:space="preserve"> PAGEREF _Toc38530005 \h </w:instrText>
            </w:r>
            <w:r>
              <w:rPr>
                <w:noProof/>
                <w:webHidden/>
              </w:rPr>
            </w:r>
            <w:r>
              <w:rPr>
                <w:noProof/>
                <w:webHidden/>
              </w:rPr>
              <w:fldChar w:fldCharType="separate"/>
            </w:r>
            <w:r w:rsidR="00592183">
              <w:rPr>
                <w:noProof/>
                <w:webHidden/>
              </w:rPr>
              <w:t>3</w:t>
            </w:r>
            <w:r>
              <w:rPr>
                <w:noProof/>
                <w:webHidden/>
              </w:rPr>
              <w:fldChar w:fldCharType="end"/>
            </w:r>
          </w:hyperlink>
        </w:p>
        <w:p w14:paraId="4E1F914B" w14:textId="439115BD" w:rsidR="001E41C3" w:rsidRDefault="001E41C3">
          <w:pPr>
            <w:pStyle w:val="TOC1"/>
            <w:tabs>
              <w:tab w:val="right" w:leader="dot" w:pos="9010"/>
            </w:tabs>
            <w:rPr>
              <w:rFonts w:eastAsiaTheme="minorEastAsia" w:cstheme="minorBidi"/>
              <w:b w:val="0"/>
              <w:bCs w:val="0"/>
              <w:i w:val="0"/>
              <w:iCs w:val="0"/>
              <w:noProof/>
            </w:rPr>
          </w:pPr>
          <w:hyperlink w:anchor="_Toc38530006" w:history="1">
            <w:r w:rsidRPr="00DA1AA0">
              <w:rPr>
                <w:rStyle w:val="Hyperlink"/>
                <w:noProof/>
              </w:rPr>
              <w:t>The Importance of Employee Reward Strategies</w:t>
            </w:r>
            <w:r>
              <w:rPr>
                <w:noProof/>
                <w:webHidden/>
              </w:rPr>
              <w:tab/>
            </w:r>
            <w:r>
              <w:rPr>
                <w:noProof/>
                <w:webHidden/>
              </w:rPr>
              <w:fldChar w:fldCharType="begin"/>
            </w:r>
            <w:r>
              <w:rPr>
                <w:noProof/>
                <w:webHidden/>
              </w:rPr>
              <w:instrText xml:space="preserve"> PAGEREF _Toc38530006 \h </w:instrText>
            </w:r>
            <w:r>
              <w:rPr>
                <w:noProof/>
                <w:webHidden/>
              </w:rPr>
            </w:r>
            <w:r>
              <w:rPr>
                <w:noProof/>
                <w:webHidden/>
              </w:rPr>
              <w:fldChar w:fldCharType="separate"/>
            </w:r>
            <w:r w:rsidR="00592183">
              <w:rPr>
                <w:noProof/>
                <w:webHidden/>
              </w:rPr>
              <w:t>4</w:t>
            </w:r>
            <w:r>
              <w:rPr>
                <w:noProof/>
                <w:webHidden/>
              </w:rPr>
              <w:fldChar w:fldCharType="end"/>
            </w:r>
          </w:hyperlink>
        </w:p>
        <w:p w14:paraId="2C15BAA5" w14:textId="69CDFBC2" w:rsidR="001E41C3" w:rsidRDefault="001E41C3">
          <w:pPr>
            <w:pStyle w:val="TOC1"/>
            <w:tabs>
              <w:tab w:val="right" w:leader="dot" w:pos="9010"/>
            </w:tabs>
            <w:rPr>
              <w:rFonts w:eastAsiaTheme="minorEastAsia" w:cstheme="minorBidi"/>
              <w:b w:val="0"/>
              <w:bCs w:val="0"/>
              <w:i w:val="0"/>
              <w:iCs w:val="0"/>
              <w:noProof/>
            </w:rPr>
          </w:pPr>
          <w:hyperlink w:anchor="_Toc38530007" w:history="1">
            <w:r w:rsidRPr="00DA1AA0">
              <w:rPr>
                <w:rStyle w:val="Hyperlink"/>
                <w:noProof/>
              </w:rPr>
              <w:t>Reward Issues &amp; Implementation</w:t>
            </w:r>
            <w:r>
              <w:rPr>
                <w:noProof/>
                <w:webHidden/>
              </w:rPr>
              <w:tab/>
            </w:r>
            <w:r>
              <w:rPr>
                <w:noProof/>
                <w:webHidden/>
              </w:rPr>
              <w:fldChar w:fldCharType="begin"/>
            </w:r>
            <w:r>
              <w:rPr>
                <w:noProof/>
                <w:webHidden/>
              </w:rPr>
              <w:instrText xml:space="preserve"> PAGEREF _Toc38530007 \h </w:instrText>
            </w:r>
            <w:r>
              <w:rPr>
                <w:noProof/>
                <w:webHidden/>
              </w:rPr>
            </w:r>
            <w:r>
              <w:rPr>
                <w:noProof/>
                <w:webHidden/>
              </w:rPr>
              <w:fldChar w:fldCharType="separate"/>
            </w:r>
            <w:r w:rsidR="00592183">
              <w:rPr>
                <w:noProof/>
                <w:webHidden/>
              </w:rPr>
              <w:t>7</w:t>
            </w:r>
            <w:r>
              <w:rPr>
                <w:noProof/>
                <w:webHidden/>
              </w:rPr>
              <w:fldChar w:fldCharType="end"/>
            </w:r>
          </w:hyperlink>
        </w:p>
        <w:p w14:paraId="58A621F5" w14:textId="1D2DFB0C" w:rsidR="001E41C3" w:rsidRDefault="001E41C3">
          <w:pPr>
            <w:pStyle w:val="TOC2"/>
            <w:tabs>
              <w:tab w:val="right" w:leader="dot" w:pos="9010"/>
            </w:tabs>
            <w:rPr>
              <w:rFonts w:eastAsiaTheme="minorEastAsia" w:cstheme="minorBidi"/>
              <w:b w:val="0"/>
              <w:bCs w:val="0"/>
              <w:noProof/>
              <w:sz w:val="24"/>
              <w:szCs w:val="24"/>
            </w:rPr>
          </w:pPr>
          <w:hyperlink w:anchor="_Toc38530008" w:history="1">
            <w:r w:rsidRPr="00DA1AA0">
              <w:rPr>
                <w:rStyle w:val="Hyperlink"/>
                <w:noProof/>
              </w:rPr>
              <w:t>The Owners of British Airways (BA)</w:t>
            </w:r>
            <w:r>
              <w:rPr>
                <w:noProof/>
                <w:webHidden/>
              </w:rPr>
              <w:tab/>
            </w:r>
            <w:r>
              <w:rPr>
                <w:noProof/>
                <w:webHidden/>
              </w:rPr>
              <w:fldChar w:fldCharType="begin"/>
            </w:r>
            <w:r>
              <w:rPr>
                <w:noProof/>
                <w:webHidden/>
              </w:rPr>
              <w:instrText xml:space="preserve"> PAGEREF _Toc38530008 \h </w:instrText>
            </w:r>
            <w:r>
              <w:rPr>
                <w:noProof/>
                <w:webHidden/>
              </w:rPr>
            </w:r>
            <w:r>
              <w:rPr>
                <w:noProof/>
                <w:webHidden/>
              </w:rPr>
              <w:fldChar w:fldCharType="separate"/>
            </w:r>
            <w:r w:rsidR="00592183">
              <w:rPr>
                <w:noProof/>
                <w:webHidden/>
              </w:rPr>
              <w:t>7</w:t>
            </w:r>
            <w:r>
              <w:rPr>
                <w:noProof/>
                <w:webHidden/>
              </w:rPr>
              <w:fldChar w:fldCharType="end"/>
            </w:r>
          </w:hyperlink>
        </w:p>
        <w:p w14:paraId="7871A1EC" w14:textId="3965FA60" w:rsidR="001E41C3" w:rsidRDefault="001E41C3">
          <w:pPr>
            <w:pStyle w:val="TOC2"/>
            <w:tabs>
              <w:tab w:val="right" w:leader="dot" w:pos="9010"/>
            </w:tabs>
            <w:rPr>
              <w:rFonts w:eastAsiaTheme="minorEastAsia" w:cstheme="minorBidi"/>
              <w:b w:val="0"/>
              <w:bCs w:val="0"/>
              <w:noProof/>
              <w:sz w:val="24"/>
              <w:szCs w:val="24"/>
            </w:rPr>
          </w:pPr>
          <w:hyperlink w:anchor="_Toc38530009" w:history="1">
            <w:r w:rsidRPr="00DA1AA0">
              <w:rPr>
                <w:rStyle w:val="Hyperlink"/>
                <w:noProof/>
              </w:rPr>
              <w:t>The Employees</w:t>
            </w:r>
            <w:r>
              <w:rPr>
                <w:noProof/>
                <w:webHidden/>
              </w:rPr>
              <w:tab/>
            </w:r>
            <w:r>
              <w:rPr>
                <w:noProof/>
                <w:webHidden/>
              </w:rPr>
              <w:fldChar w:fldCharType="begin"/>
            </w:r>
            <w:r>
              <w:rPr>
                <w:noProof/>
                <w:webHidden/>
              </w:rPr>
              <w:instrText xml:space="preserve"> PAGEREF _Toc38530009 \h </w:instrText>
            </w:r>
            <w:r>
              <w:rPr>
                <w:noProof/>
                <w:webHidden/>
              </w:rPr>
            </w:r>
            <w:r>
              <w:rPr>
                <w:noProof/>
                <w:webHidden/>
              </w:rPr>
              <w:fldChar w:fldCharType="separate"/>
            </w:r>
            <w:r w:rsidR="00592183">
              <w:rPr>
                <w:noProof/>
                <w:webHidden/>
              </w:rPr>
              <w:t>9</w:t>
            </w:r>
            <w:r>
              <w:rPr>
                <w:noProof/>
                <w:webHidden/>
              </w:rPr>
              <w:fldChar w:fldCharType="end"/>
            </w:r>
          </w:hyperlink>
        </w:p>
        <w:p w14:paraId="3A5DC67B" w14:textId="60C90671" w:rsidR="001E41C3" w:rsidRDefault="001E41C3">
          <w:pPr>
            <w:pStyle w:val="TOC2"/>
            <w:tabs>
              <w:tab w:val="right" w:leader="dot" w:pos="9010"/>
            </w:tabs>
            <w:rPr>
              <w:rFonts w:eastAsiaTheme="minorEastAsia" w:cstheme="minorBidi"/>
              <w:b w:val="0"/>
              <w:bCs w:val="0"/>
              <w:noProof/>
              <w:sz w:val="24"/>
              <w:szCs w:val="24"/>
            </w:rPr>
          </w:pPr>
          <w:hyperlink w:anchor="_Toc38530010" w:history="1">
            <w:r w:rsidRPr="00DA1AA0">
              <w:rPr>
                <w:rStyle w:val="Hyperlink"/>
                <w:noProof/>
              </w:rPr>
              <w:t>Trade Unions</w:t>
            </w:r>
            <w:r>
              <w:rPr>
                <w:noProof/>
                <w:webHidden/>
              </w:rPr>
              <w:tab/>
            </w:r>
            <w:r>
              <w:rPr>
                <w:noProof/>
                <w:webHidden/>
              </w:rPr>
              <w:fldChar w:fldCharType="begin"/>
            </w:r>
            <w:r>
              <w:rPr>
                <w:noProof/>
                <w:webHidden/>
              </w:rPr>
              <w:instrText xml:space="preserve"> PAGEREF _Toc38530010 \h </w:instrText>
            </w:r>
            <w:r>
              <w:rPr>
                <w:noProof/>
                <w:webHidden/>
              </w:rPr>
            </w:r>
            <w:r>
              <w:rPr>
                <w:noProof/>
                <w:webHidden/>
              </w:rPr>
              <w:fldChar w:fldCharType="separate"/>
            </w:r>
            <w:r w:rsidR="00592183">
              <w:rPr>
                <w:noProof/>
                <w:webHidden/>
              </w:rPr>
              <w:t>9</w:t>
            </w:r>
            <w:r>
              <w:rPr>
                <w:noProof/>
                <w:webHidden/>
              </w:rPr>
              <w:fldChar w:fldCharType="end"/>
            </w:r>
          </w:hyperlink>
        </w:p>
        <w:p w14:paraId="3A943E51" w14:textId="4569B2AB" w:rsidR="001E41C3" w:rsidRDefault="001E41C3">
          <w:pPr>
            <w:pStyle w:val="TOC2"/>
            <w:tabs>
              <w:tab w:val="right" w:leader="dot" w:pos="9010"/>
            </w:tabs>
            <w:rPr>
              <w:rFonts w:eastAsiaTheme="minorEastAsia" w:cstheme="minorBidi"/>
              <w:b w:val="0"/>
              <w:bCs w:val="0"/>
              <w:noProof/>
              <w:sz w:val="24"/>
              <w:szCs w:val="24"/>
            </w:rPr>
          </w:pPr>
          <w:hyperlink w:anchor="_Toc38530011" w:history="1">
            <w:r w:rsidRPr="00DA1AA0">
              <w:rPr>
                <w:rStyle w:val="Hyperlink"/>
                <w:noProof/>
              </w:rPr>
              <w:t>Customers</w:t>
            </w:r>
            <w:r>
              <w:rPr>
                <w:noProof/>
                <w:webHidden/>
              </w:rPr>
              <w:tab/>
            </w:r>
            <w:r>
              <w:rPr>
                <w:noProof/>
                <w:webHidden/>
              </w:rPr>
              <w:fldChar w:fldCharType="begin"/>
            </w:r>
            <w:r>
              <w:rPr>
                <w:noProof/>
                <w:webHidden/>
              </w:rPr>
              <w:instrText xml:space="preserve"> PAGEREF _Toc38530011 \h </w:instrText>
            </w:r>
            <w:r>
              <w:rPr>
                <w:noProof/>
                <w:webHidden/>
              </w:rPr>
            </w:r>
            <w:r>
              <w:rPr>
                <w:noProof/>
                <w:webHidden/>
              </w:rPr>
              <w:fldChar w:fldCharType="separate"/>
            </w:r>
            <w:r w:rsidR="00592183">
              <w:rPr>
                <w:noProof/>
                <w:webHidden/>
              </w:rPr>
              <w:t>10</w:t>
            </w:r>
            <w:r>
              <w:rPr>
                <w:noProof/>
                <w:webHidden/>
              </w:rPr>
              <w:fldChar w:fldCharType="end"/>
            </w:r>
          </w:hyperlink>
        </w:p>
        <w:p w14:paraId="642776E6" w14:textId="03F8AC82" w:rsidR="001E41C3" w:rsidRDefault="001E41C3">
          <w:pPr>
            <w:pStyle w:val="TOC1"/>
            <w:tabs>
              <w:tab w:val="right" w:leader="dot" w:pos="9010"/>
            </w:tabs>
            <w:rPr>
              <w:rFonts w:eastAsiaTheme="minorEastAsia" w:cstheme="minorBidi"/>
              <w:b w:val="0"/>
              <w:bCs w:val="0"/>
              <w:i w:val="0"/>
              <w:iCs w:val="0"/>
              <w:noProof/>
            </w:rPr>
          </w:pPr>
          <w:hyperlink w:anchor="_Toc38530012" w:history="1">
            <w:r w:rsidRPr="00DA1AA0">
              <w:rPr>
                <w:rStyle w:val="Hyperlink"/>
                <w:noProof/>
              </w:rPr>
              <w:t>Recommendations</w:t>
            </w:r>
            <w:r>
              <w:rPr>
                <w:noProof/>
                <w:webHidden/>
              </w:rPr>
              <w:tab/>
            </w:r>
            <w:r>
              <w:rPr>
                <w:noProof/>
                <w:webHidden/>
              </w:rPr>
              <w:fldChar w:fldCharType="begin"/>
            </w:r>
            <w:r>
              <w:rPr>
                <w:noProof/>
                <w:webHidden/>
              </w:rPr>
              <w:instrText xml:space="preserve"> PAGEREF _Toc38530012 \h </w:instrText>
            </w:r>
            <w:r>
              <w:rPr>
                <w:noProof/>
                <w:webHidden/>
              </w:rPr>
            </w:r>
            <w:r>
              <w:rPr>
                <w:noProof/>
                <w:webHidden/>
              </w:rPr>
              <w:fldChar w:fldCharType="separate"/>
            </w:r>
            <w:r w:rsidR="00592183">
              <w:rPr>
                <w:noProof/>
                <w:webHidden/>
              </w:rPr>
              <w:t>10</w:t>
            </w:r>
            <w:r>
              <w:rPr>
                <w:noProof/>
                <w:webHidden/>
              </w:rPr>
              <w:fldChar w:fldCharType="end"/>
            </w:r>
          </w:hyperlink>
        </w:p>
        <w:p w14:paraId="59094EB6" w14:textId="47F88C43" w:rsidR="001E41C3" w:rsidRDefault="001E41C3">
          <w:pPr>
            <w:pStyle w:val="TOC1"/>
            <w:tabs>
              <w:tab w:val="right" w:leader="dot" w:pos="9010"/>
            </w:tabs>
            <w:rPr>
              <w:rFonts w:eastAsiaTheme="minorEastAsia" w:cstheme="minorBidi"/>
              <w:b w:val="0"/>
              <w:bCs w:val="0"/>
              <w:i w:val="0"/>
              <w:iCs w:val="0"/>
              <w:noProof/>
            </w:rPr>
          </w:pPr>
          <w:hyperlink w:anchor="_Toc38530013" w:history="1">
            <w:r w:rsidRPr="00DA1AA0">
              <w:rPr>
                <w:rStyle w:val="Hyperlink"/>
                <w:noProof/>
              </w:rPr>
              <w:t>Conclusion</w:t>
            </w:r>
            <w:r>
              <w:rPr>
                <w:noProof/>
                <w:webHidden/>
              </w:rPr>
              <w:tab/>
            </w:r>
            <w:r>
              <w:rPr>
                <w:noProof/>
                <w:webHidden/>
              </w:rPr>
              <w:fldChar w:fldCharType="begin"/>
            </w:r>
            <w:r>
              <w:rPr>
                <w:noProof/>
                <w:webHidden/>
              </w:rPr>
              <w:instrText xml:space="preserve"> PAGEREF _Toc38530013 \h </w:instrText>
            </w:r>
            <w:r>
              <w:rPr>
                <w:noProof/>
                <w:webHidden/>
              </w:rPr>
            </w:r>
            <w:r>
              <w:rPr>
                <w:noProof/>
                <w:webHidden/>
              </w:rPr>
              <w:fldChar w:fldCharType="separate"/>
            </w:r>
            <w:r w:rsidR="00592183">
              <w:rPr>
                <w:noProof/>
                <w:webHidden/>
              </w:rPr>
              <w:t>13</w:t>
            </w:r>
            <w:r>
              <w:rPr>
                <w:noProof/>
                <w:webHidden/>
              </w:rPr>
              <w:fldChar w:fldCharType="end"/>
            </w:r>
          </w:hyperlink>
        </w:p>
        <w:p w14:paraId="551D914E" w14:textId="4B62D18A" w:rsidR="001E41C3" w:rsidRDefault="001E41C3">
          <w:pPr>
            <w:pStyle w:val="TOC1"/>
            <w:tabs>
              <w:tab w:val="right" w:leader="dot" w:pos="9010"/>
            </w:tabs>
            <w:rPr>
              <w:rFonts w:eastAsiaTheme="minorEastAsia" w:cstheme="minorBidi"/>
              <w:b w:val="0"/>
              <w:bCs w:val="0"/>
              <w:i w:val="0"/>
              <w:iCs w:val="0"/>
              <w:noProof/>
            </w:rPr>
          </w:pPr>
          <w:hyperlink w:anchor="_Toc38530014" w:history="1">
            <w:r w:rsidRPr="00DA1AA0">
              <w:rPr>
                <w:rStyle w:val="Hyperlink"/>
                <w:noProof/>
              </w:rPr>
              <w:t>References</w:t>
            </w:r>
            <w:r>
              <w:rPr>
                <w:noProof/>
                <w:webHidden/>
              </w:rPr>
              <w:tab/>
            </w:r>
            <w:r>
              <w:rPr>
                <w:noProof/>
                <w:webHidden/>
              </w:rPr>
              <w:fldChar w:fldCharType="begin"/>
            </w:r>
            <w:r>
              <w:rPr>
                <w:noProof/>
                <w:webHidden/>
              </w:rPr>
              <w:instrText xml:space="preserve"> PAGEREF _Toc38530014 \h </w:instrText>
            </w:r>
            <w:r>
              <w:rPr>
                <w:noProof/>
                <w:webHidden/>
              </w:rPr>
            </w:r>
            <w:r>
              <w:rPr>
                <w:noProof/>
                <w:webHidden/>
              </w:rPr>
              <w:fldChar w:fldCharType="separate"/>
            </w:r>
            <w:r w:rsidR="00592183">
              <w:rPr>
                <w:noProof/>
                <w:webHidden/>
              </w:rPr>
              <w:t>14</w:t>
            </w:r>
            <w:r>
              <w:rPr>
                <w:noProof/>
                <w:webHidden/>
              </w:rPr>
              <w:fldChar w:fldCharType="end"/>
            </w:r>
          </w:hyperlink>
        </w:p>
        <w:p w14:paraId="40B92FF9" w14:textId="5C1762F9" w:rsidR="00010C31" w:rsidRDefault="00010C31">
          <w:r>
            <w:rPr>
              <w:b/>
              <w:bCs/>
              <w:noProof/>
            </w:rPr>
            <w:fldChar w:fldCharType="end"/>
          </w:r>
        </w:p>
      </w:sdtContent>
    </w:sdt>
    <w:p w14:paraId="497A53BA" w14:textId="01685B10" w:rsidR="00010C31" w:rsidRDefault="00010C31"/>
    <w:p w14:paraId="1B7A1DE0" w14:textId="36D8E288" w:rsidR="00010C31" w:rsidRDefault="00010C31"/>
    <w:p w14:paraId="39775DAD" w14:textId="335184F9" w:rsidR="00010C31" w:rsidRDefault="00010C31"/>
    <w:p w14:paraId="5967171A" w14:textId="62EE27B2" w:rsidR="00010C31" w:rsidRDefault="00010C31"/>
    <w:p w14:paraId="6575BD0A" w14:textId="70E21F9E" w:rsidR="00010C31" w:rsidRDefault="00010C31"/>
    <w:p w14:paraId="2DE3DB53" w14:textId="1961BA6C" w:rsidR="00010C31" w:rsidRDefault="00010C31"/>
    <w:p w14:paraId="55398EB6" w14:textId="1C24AEEA" w:rsidR="00010C31" w:rsidRDefault="00010C31"/>
    <w:p w14:paraId="465715D5" w14:textId="41D72A08" w:rsidR="00010C31" w:rsidRDefault="00915647">
      <w:r>
        <w:fldChar w:fldCharType="begin"/>
      </w:r>
      <w:r>
        <w:instrText xml:space="preserve"> TOC \h \z \c "Figure" </w:instrText>
      </w:r>
      <w:r>
        <w:fldChar w:fldCharType="end"/>
      </w:r>
    </w:p>
    <w:p w14:paraId="4FF5BE53" w14:textId="21935A09" w:rsidR="00010C31" w:rsidRDefault="00010C31"/>
    <w:p w14:paraId="2CF1C39E" w14:textId="51EA4EA7" w:rsidR="00010C31" w:rsidRDefault="00010C31"/>
    <w:p w14:paraId="24D836BC" w14:textId="15B88A83" w:rsidR="00010C31" w:rsidRDefault="00010C31"/>
    <w:p w14:paraId="63A6909D" w14:textId="0806CCC0" w:rsidR="00010C31" w:rsidRDefault="00010C31"/>
    <w:p w14:paraId="07E9A2F1" w14:textId="291CAC14" w:rsidR="00010C31" w:rsidRDefault="00010C31"/>
    <w:p w14:paraId="7D7865C1" w14:textId="6ABD1F6A" w:rsidR="00010C31" w:rsidRDefault="00010C31" w:rsidP="00010C31">
      <w:pPr>
        <w:pStyle w:val="Heading1"/>
      </w:pPr>
      <w:bookmarkStart w:id="0" w:name="_Toc38530004"/>
      <w:r>
        <w:lastRenderedPageBreak/>
        <w:t>Executive Summary</w:t>
      </w:r>
      <w:bookmarkEnd w:id="0"/>
    </w:p>
    <w:p w14:paraId="3D019AB6" w14:textId="0199023A" w:rsidR="005817FC" w:rsidRPr="00592183" w:rsidRDefault="007113D4" w:rsidP="005817FC">
      <w:pPr>
        <w:pStyle w:val="Heading1"/>
        <w:rPr>
          <w:rFonts w:ascii="Arial" w:eastAsiaTheme="minorHAnsi" w:hAnsi="Arial" w:cs="Arial"/>
          <w:color w:val="auto"/>
          <w:sz w:val="18"/>
          <w:szCs w:val="22"/>
        </w:rPr>
      </w:pPr>
      <w:bookmarkStart w:id="1" w:name="_Toc38530005"/>
      <w:r w:rsidRPr="00592183">
        <w:rPr>
          <w:rFonts w:ascii="Arial" w:eastAsiaTheme="minorHAnsi" w:hAnsi="Arial" w:cs="Arial"/>
          <w:color w:val="auto"/>
          <w:sz w:val="18"/>
          <w:szCs w:val="22"/>
        </w:rPr>
        <w:t>The purpose of the report is to analyse the importance of employee reward within British Airways and in general. A variety of points of view will be considered when looking at the issues with reward strategies such as employees and customers. Recommendations on how reward issues can be resolved will also be discussed.</w:t>
      </w:r>
    </w:p>
    <w:p w14:paraId="66BE9BA9" w14:textId="3B300A22" w:rsidR="00DC7D7A" w:rsidRPr="00592183" w:rsidRDefault="007113D4" w:rsidP="00DC7D7A">
      <w:pPr>
        <w:ind w:firstLine="720"/>
        <w:rPr>
          <w:rFonts w:ascii="Arial" w:hAnsi="Arial" w:cs="Arial"/>
          <w:sz w:val="18"/>
        </w:rPr>
      </w:pPr>
      <w:r w:rsidRPr="00592183">
        <w:rPr>
          <w:rFonts w:ascii="Arial" w:hAnsi="Arial" w:cs="Arial"/>
          <w:sz w:val="18"/>
        </w:rPr>
        <w:t>“Reward management deals with the strategies, policies and processes required to ensure that the contribution of people to the organization is recognized by both financial and non-financial means”</w:t>
      </w:r>
      <w:r w:rsidRPr="00592183">
        <w:rPr>
          <w:rFonts w:ascii="Arial" w:hAnsi="Arial" w:cs="Arial"/>
          <w:sz w:val="18"/>
        </w:rPr>
        <w:t xml:space="preserve">. Total reward is slightly different as it covers both tangible and intangible things employees value the most. There are five key components of total reward, they are, compensation, benefits, work-life, performance &amp; recognition. </w:t>
      </w:r>
    </w:p>
    <w:p w14:paraId="69CA913D" w14:textId="31FC7A1D" w:rsidR="007113D4" w:rsidRPr="00592183" w:rsidRDefault="007113D4" w:rsidP="00644BA0">
      <w:pPr>
        <w:rPr>
          <w:rFonts w:ascii="Arial" w:hAnsi="Arial" w:cs="Arial"/>
          <w:sz w:val="18"/>
        </w:rPr>
      </w:pPr>
      <w:r w:rsidRPr="00592183">
        <w:rPr>
          <w:rFonts w:ascii="Arial" w:hAnsi="Arial" w:cs="Arial"/>
          <w:sz w:val="18"/>
        </w:rPr>
        <w:t>Over the past decade, reward strategies have changed due to inflation increases and the UK earning less income, employers are forced to change the way in which they reward their employees.</w:t>
      </w:r>
      <w:r w:rsidR="00DC7D7A" w:rsidRPr="00592183">
        <w:rPr>
          <w:rFonts w:ascii="Arial" w:hAnsi="Arial" w:cs="Arial"/>
          <w:sz w:val="18"/>
        </w:rPr>
        <w:t xml:space="preserve"> Traditional methods such as ‘</w:t>
      </w:r>
      <w:r w:rsidR="004C49AE" w:rsidRPr="00592183">
        <w:rPr>
          <w:rFonts w:ascii="Arial" w:hAnsi="Arial" w:cs="Arial"/>
          <w:sz w:val="18"/>
        </w:rPr>
        <w:t>E</w:t>
      </w:r>
      <w:r w:rsidR="00DC7D7A" w:rsidRPr="00592183">
        <w:rPr>
          <w:rFonts w:ascii="Arial" w:hAnsi="Arial" w:cs="Arial"/>
          <w:sz w:val="18"/>
        </w:rPr>
        <w:t>mployee of the month’</w:t>
      </w:r>
      <w:r w:rsidR="004C49AE" w:rsidRPr="00592183">
        <w:rPr>
          <w:rFonts w:ascii="Arial" w:hAnsi="Arial" w:cs="Arial"/>
          <w:sz w:val="18"/>
        </w:rPr>
        <w:t xml:space="preserve"> seem outdated in the 21</w:t>
      </w:r>
      <w:r w:rsidR="004C49AE" w:rsidRPr="00592183">
        <w:rPr>
          <w:rFonts w:ascii="Arial" w:hAnsi="Arial" w:cs="Arial"/>
          <w:sz w:val="18"/>
          <w:vertAlign w:val="superscript"/>
        </w:rPr>
        <w:t>st</w:t>
      </w:r>
      <w:r w:rsidR="004C49AE" w:rsidRPr="00592183">
        <w:rPr>
          <w:rFonts w:ascii="Arial" w:hAnsi="Arial" w:cs="Arial"/>
          <w:sz w:val="18"/>
        </w:rPr>
        <w:t xml:space="preserve"> century, with businesses using technology to acknowledge employee’s hard work. When looking at the change in reward strategies, it is clear that millennials are more open to changing their jobs more frequently, meaning they want rewards that are more meaningful.</w:t>
      </w:r>
    </w:p>
    <w:p w14:paraId="3DE57A1C" w14:textId="1BB1A6AC" w:rsidR="004C49AE" w:rsidRPr="00592183" w:rsidRDefault="004C49AE" w:rsidP="00644BA0">
      <w:pPr>
        <w:rPr>
          <w:rFonts w:ascii="Arial" w:hAnsi="Arial" w:cs="Arial"/>
          <w:sz w:val="18"/>
        </w:rPr>
      </w:pPr>
      <w:r w:rsidRPr="00592183">
        <w:rPr>
          <w:rFonts w:ascii="Arial" w:hAnsi="Arial" w:cs="Arial"/>
          <w:sz w:val="18"/>
        </w:rPr>
        <w:t xml:space="preserve">Dan Pink focuses </w:t>
      </w:r>
      <w:r w:rsidR="005817FC" w:rsidRPr="00592183">
        <w:rPr>
          <w:rFonts w:ascii="Arial" w:hAnsi="Arial" w:cs="Arial"/>
          <w:sz w:val="18"/>
        </w:rPr>
        <w:t>on three aspects of motivation, autonomy, mastery and purpose. These three aspects can be adapted to become essential components of a company’s reward scheme, and could be more beneficial than a financial reward.</w:t>
      </w:r>
    </w:p>
    <w:p w14:paraId="0953D779" w14:textId="2522E237" w:rsidR="005817FC" w:rsidRPr="00592183" w:rsidRDefault="005817FC" w:rsidP="00644BA0">
      <w:pPr>
        <w:rPr>
          <w:rFonts w:ascii="Arial" w:hAnsi="Arial" w:cs="Arial"/>
          <w:sz w:val="18"/>
        </w:rPr>
      </w:pPr>
      <w:r w:rsidRPr="00592183">
        <w:rPr>
          <w:rFonts w:ascii="Arial" w:hAnsi="Arial" w:cs="Arial"/>
          <w:sz w:val="18"/>
        </w:rPr>
        <w:t xml:space="preserve">Rewards such as pay play a huge part in attracting, retaining and engaging employees within a business. Not rewarding employees to the point that they are motivated could lead to a decrease in their productivity, costing the business money. </w:t>
      </w:r>
    </w:p>
    <w:p w14:paraId="481AD889" w14:textId="39F7D18D" w:rsidR="00644BA0" w:rsidRPr="00592183" w:rsidRDefault="005817FC" w:rsidP="00644BA0">
      <w:pPr>
        <w:rPr>
          <w:rFonts w:ascii="Arial" w:hAnsi="Arial" w:cs="Arial"/>
          <w:sz w:val="18"/>
        </w:rPr>
      </w:pPr>
      <w:r w:rsidRPr="00592183">
        <w:rPr>
          <w:rFonts w:ascii="Arial" w:hAnsi="Arial" w:cs="Arial"/>
          <w:sz w:val="18"/>
        </w:rPr>
        <w:t>There are a variety of challenges business face when trying to reward their staff</w:t>
      </w:r>
      <w:r w:rsidR="002B0C15" w:rsidRPr="00592183">
        <w:rPr>
          <w:rFonts w:ascii="Arial" w:hAnsi="Arial" w:cs="Arial"/>
          <w:sz w:val="18"/>
        </w:rPr>
        <w:t xml:space="preserve"> as they employ individuals of different ages, making it difficult to find  reward scheme to satisfy them all.</w:t>
      </w:r>
      <w:r w:rsidR="00644BA0" w:rsidRPr="00592183">
        <w:rPr>
          <w:rFonts w:ascii="Arial" w:hAnsi="Arial" w:cs="Arial"/>
          <w:sz w:val="18"/>
        </w:rPr>
        <w:t xml:space="preserve"> Millennials are keen on feeling valued and want to feel as though they are part of something bigger than just their role. The older generation tend to prefer a reward in a way of a new job title. This is where employee voice is seen to be a key factor of reward as it allows two way conversation between employees and the business itself. </w:t>
      </w:r>
    </w:p>
    <w:p w14:paraId="732EDFF7" w14:textId="3B36DEAA" w:rsidR="00644BA0" w:rsidRPr="00592183" w:rsidRDefault="00644BA0" w:rsidP="00644BA0">
      <w:pPr>
        <w:rPr>
          <w:rFonts w:ascii="Arial" w:hAnsi="Arial" w:cs="Arial"/>
          <w:sz w:val="18"/>
        </w:rPr>
      </w:pPr>
      <w:r w:rsidRPr="00592183">
        <w:rPr>
          <w:rFonts w:ascii="Arial" w:hAnsi="Arial" w:cs="Arial"/>
          <w:sz w:val="18"/>
        </w:rPr>
        <w:t>British Airways is just one example of where introducing a reward management scheme has been detrimental to them and their stakeholders. Pilots of BA were forced to strike over pay, while the owners of BA increased their annual salary, leaving the business with less money to prepare for external threats such as COVID-19 that saw Flybe go into administration. This left customers questioning whether prices will be increased for future flights, leaving them feel uncertain about trusting BA.</w:t>
      </w:r>
    </w:p>
    <w:p w14:paraId="4308E152" w14:textId="54AD1CB8" w:rsidR="00A92C9A" w:rsidRPr="00592183" w:rsidRDefault="00A92C9A" w:rsidP="00644BA0">
      <w:pPr>
        <w:rPr>
          <w:rFonts w:ascii="Arial" w:hAnsi="Arial" w:cs="Arial"/>
          <w:sz w:val="18"/>
        </w:rPr>
      </w:pPr>
      <w:r w:rsidRPr="00592183">
        <w:rPr>
          <w:rFonts w:ascii="Arial" w:hAnsi="Arial" w:cs="Arial"/>
          <w:sz w:val="18"/>
        </w:rPr>
        <w:t xml:space="preserve">If BA were to opt for no reward scheme this would leave employees being very demotivated, resulting in lower productivity levels. With relation to Maslow’s hierarchy of needs, it is likely that BA will lose a number of talented employees if they are not satisfied by BA. </w:t>
      </w:r>
    </w:p>
    <w:p w14:paraId="10338F78" w14:textId="67F44356" w:rsidR="00A92C9A" w:rsidRPr="00592183" w:rsidRDefault="00A92C9A" w:rsidP="00644BA0">
      <w:pPr>
        <w:rPr>
          <w:rFonts w:ascii="Arial" w:hAnsi="Arial" w:cs="Arial"/>
          <w:sz w:val="18"/>
        </w:rPr>
      </w:pPr>
      <w:r w:rsidRPr="00592183">
        <w:rPr>
          <w:rFonts w:ascii="Arial" w:hAnsi="Arial" w:cs="Arial"/>
          <w:sz w:val="18"/>
        </w:rPr>
        <w:t>If British Airways’ trade union were unsuccessfully meeting the desired pay award, it is highly likely that their membership figures would decline.</w:t>
      </w:r>
      <w:r w:rsidR="00592183" w:rsidRPr="00592183">
        <w:rPr>
          <w:rFonts w:ascii="Arial" w:hAnsi="Arial" w:cs="Arial"/>
          <w:sz w:val="18"/>
        </w:rPr>
        <w:t xml:space="preserve"> Customers may also be affected if prices rise due to COVID-19. They may not stay loyal meaning BA will lose many customers due to increased prices. If staff are dissatisfied by their reward scheme it is likely that their dissatisfaction will rub off onto the service they are providing customers. </w:t>
      </w:r>
    </w:p>
    <w:p w14:paraId="743CF13B" w14:textId="191B10F3" w:rsidR="001850D9" w:rsidRDefault="00592183" w:rsidP="00592183">
      <w:pPr>
        <w:rPr>
          <w:rFonts w:ascii="Arial" w:hAnsi="Arial" w:cs="Arial"/>
          <w:sz w:val="18"/>
        </w:rPr>
      </w:pPr>
      <w:r w:rsidRPr="00592183">
        <w:rPr>
          <w:rFonts w:ascii="Arial" w:hAnsi="Arial" w:cs="Arial"/>
          <w:sz w:val="18"/>
        </w:rPr>
        <w:t xml:space="preserve">In order to resolve the issues with rewards, there are two recommendations, one being BA could refuse the pay increase meaning the business has more to invest in the future. However doing this staff will be unhappy, providing bad service to customers, resulting in loss of custom. The second recommendation is that BA could opt for non-financial benefits such as flexible working and personal development plans for employees. This method is most likely to benefit BA and its staff better than the other recommendation as staff feel more valued and it increases innovation. This method is also cheaper for BA with them being able to review the matter after twelve months. </w:t>
      </w:r>
    </w:p>
    <w:p w14:paraId="3E6607AE" w14:textId="77777777" w:rsidR="00592183" w:rsidRPr="00592183" w:rsidRDefault="00592183" w:rsidP="00592183">
      <w:pPr>
        <w:rPr>
          <w:rFonts w:ascii="Arial" w:hAnsi="Arial" w:cs="Arial"/>
          <w:sz w:val="18"/>
        </w:rPr>
      </w:pPr>
    </w:p>
    <w:p w14:paraId="35BD4949" w14:textId="07139C4C" w:rsidR="00010C31" w:rsidRDefault="00010C31" w:rsidP="00010C31">
      <w:pPr>
        <w:pStyle w:val="Heading1"/>
      </w:pPr>
      <w:r>
        <w:lastRenderedPageBreak/>
        <w:t>Introduction</w:t>
      </w:r>
      <w:bookmarkEnd w:id="1"/>
    </w:p>
    <w:p w14:paraId="0DF6EF4D" w14:textId="6AE4615E" w:rsidR="00010C31" w:rsidRDefault="00010C31" w:rsidP="00010C31">
      <w:pPr>
        <w:spacing w:line="480" w:lineRule="auto"/>
        <w:rPr>
          <w:rFonts w:ascii="Arial" w:hAnsi="Arial" w:cs="Arial"/>
          <w:sz w:val="24"/>
        </w:rPr>
      </w:pPr>
      <w:r>
        <w:rPr>
          <w:rFonts w:ascii="Arial" w:hAnsi="Arial" w:cs="Arial"/>
          <w:sz w:val="24"/>
        </w:rPr>
        <w:t>The purpose of this report is to analyse the importance of employee reward strategies</w:t>
      </w:r>
      <w:r w:rsidR="008152B4">
        <w:rPr>
          <w:rFonts w:ascii="Arial" w:hAnsi="Arial" w:cs="Arial"/>
          <w:sz w:val="24"/>
        </w:rPr>
        <w:t>, both</w:t>
      </w:r>
      <w:r>
        <w:rPr>
          <w:rFonts w:ascii="Arial" w:hAnsi="Arial" w:cs="Arial"/>
          <w:sz w:val="24"/>
        </w:rPr>
        <w:t xml:space="preserve"> within organisations such as British Airways (BA) and in general. Any issues experienced with reward strategies and implementation will also be discussed, focussing on a variety of points of view</w:t>
      </w:r>
      <w:r w:rsidR="008152B4">
        <w:rPr>
          <w:rFonts w:ascii="Arial" w:hAnsi="Arial" w:cs="Arial"/>
          <w:sz w:val="24"/>
        </w:rPr>
        <w:t>: the company, the employees, the trade unions and the customers</w:t>
      </w:r>
      <w:r>
        <w:rPr>
          <w:rFonts w:ascii="Arial" w:hAnsi="Arial" w:cs="Arial"/>
          <w:sz w:val="24"/>
        </w:rPr>
        <w:t xml:space="preserve">. The report will also make recommendations on how reward issues can be resolved for the generic benefit of the whole organisation. </w:t>
      </w:r>
    </w:p>
    <w:p w14:paraId="2C09438F" w14:textId="3673EA58" w:rsidR="00010C31" w:rsidRDefault="00B40B49" w:rsidP="00B40B49">
      <w:pPr>
        <w:pStyle w:val="Heading1"/>
      </w:pPr>
      <w:bookmarkStart w:id="2" w:name="_Toc38530006"/>
      <w:r>
        <w:t>The Importance of Employee Reward Strategies</w:t>
      </w:r>
      <w:bookmarkEnd w:id="2"/>
    </w:p>
    <w:p w14:paraId="71F9F32B" w14:textId="65E1B151" w:rsidR="00010C31" w:rsidRDefault="00B40B49" w:rsidP="00010C31">
      <w:pPr>
        <w:spacing w:line="480" w:lineRule="auto"/>
        <w:rPr>
          <w:rFonts w:ascii="Arial" w:hAnsi="Arial" w:cs="Arial"/>
          <w:sz w:val="24"/>
        </w:rPr>
      </w:pPr>
      <w:r>
        <w:rPr>
          <w:rFonts w:ascii="Arial" w:hAnsi="Arial" w:cs="Arial"/>
          <w:sz w:val="24"/>
        </w:rPr>
        <w:t xml:space="preserve">Employee reward falls under the reward management schemes within a business as this is a way of managing employee performances. “Reward management deals with the strategies, policies and processes required to ensure that the contribution of people to the organization is recognized by both financial and non-financial means” (Armstrong, 2007, p.3). </w:t>
      </w:r>
      <w:r w:rsidR="00C57EDE">
        <w:rPr>
          <w:rFonts w:ascii="Arial" w:hAnsi="Arial" w:cs="Arial"/>
          <w:sz w:val="24"/>
        </w:rPr>
        <w:t>This definition is echoed by Michael Rose (2018) in his book, Reward Management: A Practical Introduction, where areas such as bonus plans, pay reviews, non-financial incentives and grade structures are all discussed in depth.</w:t>
      </w:r>
    </w:p>
    <w:p w14:paraId="2C806C9D" w14:textId="387147B2" w:rsidR="008152B4" w:rsidRDefault="00010C31" w:rsidP="00010C31">
      <w:pPr>
        <w:spacing w:line="480" w:lineRule="auto"/>
        <w:rPr>
          <w:rFonts w:ascii="Arial" w:hAnsi="Arial" w:cs="Arial"/>
          <w:sz w:val="24"/>
        </w:rPr>
      </w:pPr>
      <w:r>
        <w:rPr>
          <w:rFonts w:ascii="Arial" w:hAnsi="Arial" w:cs="Arial"/>
          <w:sz w:val="24"/>
        </w:rPr>
        <w:t>“</w:t>
      </w:r>
      <w:r w:rsidRPr="00010C31">
        <w:rPr>
          <w:rFonts w:ascii="Arial" w:hAnsi="Arial" w:cs="Arial"/>
          <w:sz w:val="24"/>
        </w:rPr>
        <w:t>The concept of 'total' reward covers all aspects of work that employees value, both tangible and intangible, and may form part of an overall reward strategy</w:t>
      </w:r>
      <w:r>
        <w:rPr>
          <w:rFonts w:ascii="Arial" w:hAnsi="Arial" w:cs="Arial"/>
          <w:sz w:val="24"/>
        </w:rPr>
        <w:t>” (CI</w:t>
      </w:r>
      <w:r w:rsidR="00B40B49">
        <w:rPr>
          <w:rFonts w:ascii="Arial" w:hAnsi="Arial" w:cs="Arial"/>
          <w:sz w:val="24"/>
        </w:rPr>
        <w:t>P</w:t>
      </w:r>
      <w:r>
        <w:rPr>
          <w:rFonts w:ascii="Arial" w:hAnsi="Arial" w:cs="Arial"/>
          <w:sz w:val="24"/>
        </w:rPr>
        <w:t xml:space="preserve">D, 2020). </w:t>
      </w:r>
      <w:r w:rsidR="00D35128">
        <w:rPr>
          <w:rFonts w:ascii="Arial" w:hAnsi="Arial" w:cs="Arial"/>
          <w:sz w:val="24"/>
        </w:rPr>
        <w:t>Total reward requires businesses to merge five key components together in order</w:t>
      </w:r>
      <w:r w:rsidR="00C57EDE">
        <w:rPr>
          <w:rFonts w:ascii="Arial" w:hAnsi="Arial" w:cs="Arial"/>
          <w:sz w:val="24"/>
        </w:rPr>
        <w:t xml:space="preserve"> to</w:t>
      </w:r>
      <w:r w:rsidR="00D35128">
        <w:rPr>
          <w:rFonts w:ascii="Arial" w:hAnsi="Arial" w:cs="Arial"/>
          <w:sz w:val="24"/>
        </w:rPr>
        <w:t xml:space="preserve"> </w:t>
      </w:r>
      <w:r w:rsidR="008152B4">
        <w:rPr>
          <w:rFonts w:ascii="Arial" w:hAnsi="Arial" w:cs="Arial"/>
          <w:sz w:val="24"/>
        </w:rPr>
        <w:t>build a successful workforce. These components are put in place in order to first</w:t>
      </w:r>
      <w:r w:rsidR="00D35128">
        <w:rPr>
          <w:rFonts w:ascii="Arial" w:hAnsi="Arial" w:cs="Arial"/>
          <w:sz w:val="24"/>
        </w:rPr>
        <w:t xml:space="preserve"> attract</w:t>
      </w:r>
      <w:r w:rsidR="008152B4">
        <w:rPr>
          <w:rFonts w:ascii="Arial" w:hAnsi="Arial" w:cs="Arial"/>
          <w:sz w:val="24"/>
        </w:rPr>
        <w:t xml:space="preserve"> the best possible employees to the job</w:t>
      </w:r>
      <w:r w:rsidR="00D35128">
        <w:rPr>
          <w:rFonts w:ascii="Arial" w:hAnsi="Arial" w:cs="Arial"/>
          <w:sz w:val="24"/>
        </w:rPr>
        <w:t xml:space="preserve">, </w:t>
      </w:r>
      <w:r w:rsidR="008152B4">
        <w:rPr>
          <w:rFonts w:ascii="Arial" w:hAnsi="Arial" w:cs="Arial"/>
          <w:sz w:val="24"/>
        </w:rPr>
        <w:t xml:space="preserve">secondly keep them </w:t>
      </w:r>
      <w:r w:rsidR="00D35128">
        <w:rPr>
          <w:rFonts w:ascii="Arial" w:hAnsi="Arial" w:cs="Arial"/>
          <w:sz w:val="24"/>
        </w:rPr>
        <w:t>motivate</w:t>
      </w:r>
      <w:r w:rsidR="008152B4">
        <w:rPr>
          <w:rFonts w:ascii="Arial" w:hAnsi="Arial" w:cs="Arial"/>
          <w:sz w:val="24"/>
        </w:rPr>
        <w:t>d and ensure they are providing the business with maximum return and finally give them reason to stay loyal to the company, helping to improve job retention among the workforce.</w:t>
      </w:r>
      <w:r w:rsidR="00D35128">
        <w:rPr>
          <w:rFonts w:ascii="Arial" w:hAnsi="Arial" w:cs="Arial"/>
          <w:sz w:val="24"/>
        </w:rPr>
        <w:t xml:space="preserve"> </w:t>
      </w:r>
      <w:r w:rsidR="00C57EDE">
        <w:rPr>
          <w:rFonts w:ascii="Arial" w:hAnsi="Arial" w:cs="Arial"/>
          <w:sz w:val="24"/>
        </w:rPr>
        <w:t xml:space="preserve"> Another thing worth noting is the importance of lining up the reward strategy with business strategy </w:t>
      </w:r>
    </w:p>
    <w:p w14:paraId="22FA72D2" w14:textId="180A56A0" w:rsidR="00010C31" w:rsidRDefault="00D35128" w:rsidP="00010C31">
      <w:pPr>
        <w:spacing w:line="480" w:lineRule="auto"/>
        <w:rPr>
          <w:rFonts w:ascii="Arial" w:hAnsi="Arial" w:cs="Arial"/>
          <w:sz w:val="24"/>
        </w:rPr>
      </w:pPr>
      <w:r>
        <w:rPr>
          <w:rFonts w:ascii="Arial" w:hAnsi="Arial" w:cs="Arial"/>
          <w:sz w:val="24"/>
        </w:rPr>
        <w:lastRenderedPageBreak/>
        <w:t>The five key components of total reward are compensation, benefits, work-life, performance &amp; recognition and development &amp; career opportunities (</w:t>
      </w:r>
      <w:proofErr w:type="spellStart"/>
      <w:r>
        <w:rPr>
          <w:rFonts w:ascii="Arial" w:hAnsi="Arial" w:cs="Arial"/>
          <w:sz w:val="24"/>
        </w:rPr>
        <w:t>WorldatWork</w:t>
      </w:r>
      <w:proofErr w:type="spellEnd"/>
      <w:r>
        <w:rPr>
          <w:rFonts w:ascii="Arial" w:hAnsi="Arial" w:cs="Arial"/>
          <w:sz w:val="24"/>
        </w:rPr>
        <w:t>, 2015). Using a mix of monetary and nonmonetary rewards are highly likely to supply high levels of motivation and value to employees.</w:t>
      </w:r>
    </w:p>
    <w:p w14:paraId="3A4CB1CA" w14:textId="77777777" w:rsidR="00C57EDE" w:rsidRDefault="00EA06DD" w:rsidP="00010C31">
      <w:pPr>
        <w:spacing w:line="480" w:lineRule="auto"/>
        <w:rPr>
          <w:rFonts w:ascii="Arial" w:hAnsi="Arial" w:cs="Arial"/>
          <w:sz w:val="24"/>
        </w:rPr>
      </w:pPr>
      <w:r>
        <w:rPr>
          <w:rFonts w:ascii="Arial" w:hAnsi="Arial" w:cs="Arial"/>
          <w:sz w:val="24"/>
        </w:rPr>
        <w:t xml:space="preserve">According to Employee Engagement Consultant, James Wigley (2019), the way in which employees are rewarded has changed significantly over the past decade. With inflation taken into account, the average UK worker now earns less than they did 10 years ago (Partington, 2019), meaning that employers have been forced to come up with new, innovative methods of rewarding their employees. </w:t>
      </w:r>
    </w:p>
    <w:p w14:paraId="3F295127" w14:textId="2C2FA153" w:rsidR="00C57EDE" w:rsidRDefault="00C57EDE" w:rsidP="00010C31">
      <w:pPr>
        <w:spacing w:line="480" w:lineRule="auto"/>
        <w:rPr>
          <w:rFonts w:ascii="Arial" w:hAnsi="Arial" w:cs="Arial"/>
          <w:sz w:val="24"/>
        </w:rPr>
      </w:pPr>
      <w:r>
        <w:rPr>
          <w:rFonts w:ascii="Arial" w:hAnsi="Arial" w:cs="Arial"/>
          <w:sz w:val="24"/>
        </w:rPr>
        <w:t>Traditional methods of reward, such as ‘Employee of the Month’, seem outdated in the 21</w:t>
      </w:r>
      <w:r w:rsidRPr="00C57EDE">
        <w:rPr>
          <w:rFonts w:ascii="Arial" w:hAnsi="Arial" w:cs="Arial"/>
          <w:sz w:val="24"/>
          <w:vertAlign w:val="superscript"/>
        </w:rPr>
        <w:t>st</w:t>
      </w:r>
      <w:r>
        <w:rPr>
          <w:rFonts w:ascii="Arial" w:hAnsi="Arial" w:cs="Arial"/>
          <w:sz w:val="24"/>
        </w:rPr>
        <w:t xml:space="preserve"> century, when companies can instead use technology to acknowledge their employee’s hard work. For example, instant colleague feedback can be provided to let somebody know that they’re doing a good job as and when the praise is warranted, which can help to encourage employee engagement and staff retention (Stead, 2017). It is also necessary to think about alternative rewards to a cash bonus which, as put by Stead (2017), is “likely to be swallowed up by day to day expenses” such as bills, which takes away from the “special” nature of the reward. Instead, organisations can opt towards alternative rewards such as days out, which an employee can share with their family.</w:t>
      </w:r>
    </w:p>
    <w:p w14:paraId="14D1B711" w14:textId="6CD84058" w:rsidR="006027B8" w:rsidRDefault="00EA06DD" w:rsidP="00010C31">
      <w:pPr>
        <w:spacing w:line="480" w:lineRule="auto"/>
        <w:rPr>
          <w:rFonts w:ascii="Arial" w:hAnsi="Arial" w:cs="Arial"/>
          <w:sz w:val="24"/>
        </w:rPr>
      </w:pPr>
      <w:r>
        <w:rPr>
          <w:rFonts w:ascii="Arial" w:hAnsi="Arial" w:cs="Arial"/>
          <w:sz w:val="24"/>
        </w:rPr>
        <w:t>Another factor taken into account when considering this change in reward systems is the fact that millennials are more open to changing jobs frequently, meaning that benefits which are tied to long-service are not as desirable – this new wave of employees is more likely to desire rewards which they are able to take advantage of either now or in the near future (CIPD, 2015).</w:t>
      </w:r>
    </w:p>
    <w:p w14:paraId="3F87B749" w14:textId="42132B27" w:rsidR="006027B8" w:rsidRDefault="00037A04" w:rsidP="00010C31">
      <w:pPr>
        <w:spacing w:line="480" w:lineRule="auto"/>
        <w:rPr>
          <w:rFonts w:ascii="Arial" w:hAnsi="Arial" w:cs="Arial"/>
          <w:sz w:val="24"/>
        </w:rPr>
      </w:pPr>
      <w:r>
        <w:rPr>
          <w:rFonts w:ascii="Arial" w:hAnsi="Arial" w:cs="Arial"/>
          <w:sz w:val="24"/>
        </w:rPr>
        <w:lastRenderedPageBreak/>
        <w:t>In his book, ‘Drive’, industry-leading author, Dan Pink (2018), focussed on three core aspects of motivation: autonomy, mastery and purpose. He insists that autonomy motivates people by giving them greater control over their work, mastery provides motivation in the form of feeding into a person’s desire to become better at what they do and purpose allows people to buy into something much bigger than their individual role, encouraging them to work not only for themselves but for their surrounding workforce. All three of these aspects of motivation can be adapted to become essential components of a company reward scheme which, if Pink’s research is anything to go by, could prove to be more beneficial than a financial reward in the long run to all parties involved.</w:t>
      </w:r>
    </w:p>
    <w:p w14:paraId="67934FF5" w14:textId="4DC3C988" w:rsidR="00817193" w:rsidRPr="00915647" w:rsidRDefault="006027B8" w:rsidP="00010C31">
      <w:pPr>
        <w:spacing w:line="480" w:lineRule="auto"/>
        <w:rPr>
          <w:rFonts w:ascii="Arial" w:hAnsi="Arial" w:cs="Arial"/>
          <w:color w:val="ED7D31" w:themeColor="accent2"/>
          <w:sz w:val="24"/>
        </w:rPr>
      </w:pPr>
      <w:r>
        <w:rPr>
          <w:rFonts w:ascii="Arial" w:hAnsi="Arial" w:cs="Arial"/>
          <w:sz w:val="24"/>
        </w:rPr>
        <w:t xml:space="preserve">As previously mentioned, employee rewards such as pay and other benefits play a huge part in attracting new employees, retaining the current employees as well as ensuring </w:t>
      </w:r>
      <w:r w:rsidRPr="008152B4">
        <w:rPr>
          <w:rFonts w:ascii="Arial" w:hAnsi="Arial" w:cs="Arial"/>
          <w:color w:val="000000" w:themeColor="text1"/>
          <w:sz w:val="24"/>
        </w:rPr>
        <w:t>employees are engaged within a business</w:t>
      </w:r>
      <w:r w:rsidR="00681C3F" w:rsidRPr="008152B4">
        <w:rPr>
          <w:rFonts w:ascii="Arial" w:hAnsi="Arial" w:cs="Arial"/>
          <w:color w:val="000000" w:themeColor="text1"/>
          <w:sz w:val="24"/>
        </w:rPr>
        <w:t xml:space="preserve"> (CIPD, 2019). </w:t>
      </w:r>
      <w:r w:rsidR="004B7A16" w:rsidRPr="008152B4">
        <w:rPr>
          <w:rFonts w:ascii="Arial" w:hAnsi="Arial" w:cs="Arial"/>
          <w:color w:val="000000" w:themeColor="text1"/>
          <w:sz w:val="24"/>
        </w:rPr>
        <w:t>One factor that can encourage a business to invest in reward management is that they will want their employees to feel happy motivated at work. If their employees are not satisfied with the recognition that they are receiving, it is likely that they will be demotivated, resulting in the likelihood of their productivity levels to plummet, losing money for the business</w:t>
      </w:r>
      <w:r w:rsidR="008152B4" w:rsidRPr="008152B4">
        <w:rPr>
          <w:rFonts w:ascii="Arial" w:hAnsi="Arial" w:cs="Arial"/>
          <w:color w:val="000000" w:themeColor="text1"/>
          <w:sz w:val="24"/>
        </w:rPr>
        <w:t xml:space="preserve"> (Magnus, 1981).</w:t>
      </w:r>
      <w:r w:rsidR="00C57EDE">
        <w:rPr>
          <w:rFonts w:ascii="Arial" w:hAnsi="Arial" w:cs="Arial"/>
          <w:color w:val="000000" w:themeColor="text1"/>
          <w:sz w:val="24"/>
        </w:rPr>
        <w:t xml:space="preserve"> This is a sentiment which is echoed by Steve Crabtree (2013) on Gallup, where he suggests that those who are not motivated at work “</w:t>
      </w:r>
      <w:r w:rsidR="00C57EDE" w:rsidRPr="00C57EDE">
        <w:rPr>
          <w:rFonts w:ascii="Arial" w:hAnsi="Arial" w:cs="Arial"/>
          <w:color w:val="000000" w:themeColor="text1"/>
          <w:sz w:val="24"/>
        </w:rPr>
        <w:t>are less likely to invest discretionary effort in organizational goals or outcomes</w:t>
      </w:r>
      <w:r w:rsidR="00C57EDE">
        <w:rPr>
          <w:rFonts w:ascii="Arial" w:hAnsi="Arial" w:cs="Arial"/>
          <w:color w:val="000000" w:themeColor="text1"/>
          <w:sz w:val="24"/>
        </w:rPr>
        <w:t>”, while those who are actively disengaged are likely to be “</w:t>
      </w:r>
      <w:r w:rsidR="00C57EDE" w:rsidRPr="00C57EDE">
        <w:rPr>
          <w:rFonts w:ascii="Arial" w:hAnsi="Arial" w:cs="Arial"/>
          <w:color w:val="000000" w:themeColor="text1"/>
          <w:sz w:val="24"/>
        </w:rPr>
        <w:t xml:space="preserve">unproductive at work and liable to spread negativity to </w:t>
      </w:r>
      <w:proofErr w:type="spellStart"/>
      <w:r w:rsidR="00C57EDE" w:rsidRPr="00C57EDE">
        <w:rPr>
          <w:rFonts w:ascii="Arial" w:hAnsi="Arial" w:cs="Arial"/>
          <w:color w:val="000000" w:themeColor="text1"/>
          <w:sz w:val="24"/>
        </w:rPr>
        <w:t>coworkers</w:t>
      </w:r>
      <w:proofErr w:type="spellEnd"/>
      <w:r w:rsidR="00C57EDE">
        <w:rPr>
          <w:rFonts w:ascii="Arial" w:hAnsi="Arial" w:cs="Arial"/>
          <w:color w:val="000000" w:themeColor="text1"/>
          <w:sz w:val="24"/>
        </w:rPr>
        <w:t>”.</w:t>
      </w:r>
    </w:p>
    <w:p w14:paraId="370C58B7" w14:textId="7F90C43C" w:rsidR="00DA4750" w:rsidRDefault="00AC31DC" w:rsidP="00010C31">
      <w:pPr>
        <w:spacing w:line="480" w:lineRule="auto"/>
        <w:rPr>
          <w:rFonts w:ascii="Arial" w:hAnsi="Arial" w:cs="Arial"/>
          <w:sz w:val="24"/>
        </w:rPr>
      </w:pPr>
      <w:r>
        <w:rPr>
          <w:rFonts w:ascii="Arial" w:hAnsi="Arial" w:cs="Arial"/>
          <w:sz w:val="24"/>
        </w:rPr>
        <w:t xml:space="preserve">Despite employee reward being so important to businesses and employees, there are many challenges a business can face while trying to ensure </w:t>
      </w:r>
      <w:r w:rsidR="008152B4">
        <w:rPr>
          <w:rFonts w:ascii="Arial" w:hAnsi="Arial" w:cs="Arial"/>
          <w:sz w:val="24"/>
        </w:rPr>
        <w:t xml:space="preserve">that </w:t>
      </w:r>
      <w:r>
        <w:rPr>
          <w:rFonts w:ascii="Arial" w:hAnsi="Arial" w:cs="Arial"/>
          <w:sz w:val="24"/>
        </w:rPr>
        <w:t xml:space="preserve">they are rewarding their employees and that they feel engaged at work. For example, </w:t>
      </w:r>
      <w:r w:rsidR="007A7BFD">
        <w:rPr>
          <w:rFonts w:ascii="Arial" w:hAnsi="Arial" w:cs="Arial"/>
          <w:sz w:val="24"/>
        </w:rPr>
        <w:t xml:space="preserve">the </w:t>
      </w:r>
      <w:r w:rsidR="007A7BFD">
        <w:rPr>
          <w:rFonts w:ascii="Arial" w:hAnsi="Arial" w:cs="Arial"/>
          <w:sz w:val="24"/>
        </w:rPr>
        <w:lastRenderedPageBreak/>
        <w:t>majority of organisations employ individuals of different ages, meaning not all of them will respond equally to one employee reward system; millennials like to be given purpose, feel valued in what they do and sense that they are a part of something bigger than just their own role (Hearn, 2020), while those who are of an older generation are more likely to appreciate reward in the way of a new job title, tying into the common characteristic of desiring respect and status (</w:t>
      </w:r>
      <w:proofErr w:type="spellStart"/>
      <w:r w:rsidR="007A7BFD">
        <w:rPr>
          <w:rFonts w:ascii="Arial" w:hAnsi="Arial" w:cs="Arial"/>
          <w:sz w:val="24"/>
        </w:rPr>
        <w:t>Kovary</w:t>
      </w:r>
      <w:proofErr w:type="spellEnd"/>
      <w:r w:rsidR="007A7BFD">
        <w:rPr>
          <w:rFonts w:ascii="Arial" w:hAnsi="Arial" w:cs="Arial"/>
          <w:sz w:val="24"/>
        </w:rPr>
        <w:t>, 2017).</w:t>
      </w:r>
    </w:p>
    <w:p w14:paraId="5F678629" w14:textId="23D99536" w:rsidR="00817193" w:rsidRDefault="00DA4750" w:rsidP="00010C31">
      <w:pPr>
        <w:spacing w:line="480" w:lineRule="auto"/>
        <w:rPr>
          <w:rFonts w:ascii="Arial" w:hAnsi="Arial" w:cs="Arial"/>
          <w:sz w:val="24"/>
        </w:rPr>
      </w:pPr>
      <w:r>
        <w:rPr>
          <w:rFonts w:ascii="Arial" w:hAnsi="Arial" w:cs="Arial"/>
          <w:sz w:val="24"/>
        </w:rPr>
        <w:t>Businesses worldwide need to recognise the importance of employee reward, more specifically how important their staff are. Employee voice is one factor that can really aid a business when talking about reward management as it allows a two way conversation between both employer and employee. “</w:t>
      </w:r>
      <w:r w:rsidRPr="00DA4750">
        <w:rPr>
          <w:rFonts w:ascii="Arial" w:hAnsi="Arial" w:cs="Arial"/>
          <w:sz w:val="24"/>
        </w:rPr>
        <w:t>Employee voice exists where the organisation has put mechanisms in place to enable it to have an ongoing conversation with its staff, in different ways, to ensure every voice is heard</w:t>
      </w:r>
      <w:r>
        <w:rPr>
          <w:rFonts w:ascii="Arial" w:hAnsi="Arial" w:cs="Arial"/>
          <w:sz w:val="24"/>
        </w:rPr>
        <w:t>” (Engage for Success, 2019). While providing the opportunities for staff to express their opinions, it allows the business to obtain a better understanding of the challenges faced throughout the rewards program.</w:t>
      </w:r>
    </w:p>
    <w:p w14:paraId="6D3DF070" w14:textId="07FD95C1" w:rsidR="008541A9" w:rsidRDefault="008541A9" w:rsidP="008541A9">
      <w:pPr>
        <w:pStyle w:val="Heading1"/>
      </w:pPr>
      <w:bookmarkStart w:id="3" w:name="_Toc38530007"/>
      <w:r>
        <w:t>Reward Issues &amp; Implementation</w:t>
      </w:r>
      <w:bookmarkEnd w:id="3"/>
    </w:p>
    <w:p w14:paraId="2666CFCD" w14:textId="58AB13DC" w:rsidR="008541A9" w:rsidRPr="001D078A" w:rsidRDefault="001D078A" w:rsidP="001D078A">
      <w:pPr>
        <w:spacing w:line="480" w:lineRule="auto"/>
        <w:rPr>
          <w:rFonts w:ascii="Arial" w:hAnsi="Arial" w:cs="Arial"/>
          <w:sz w:val="24"/>
        </w:rPr>
      </w:pPr>
      <w:r>
        <w:rPr>
          <w:rFonts w:ascii="Arial" w:hAnsi="Arial" w:cs="Arial"/>
          <w:sz w:val="24"/>
        </w:rPr>
        <w:t xml:space="preserve">Evidently, discussed in the previous section, employee reward is a contributing factor to employee motivation and business productivity. However, there are various occasions where the implementation of such rewards cause difficulties for businesses and their stakeholders. British Airways is just one example of where implementing a reward management scheme has cost them </w:t>
      </w:r>
      <w:r w:rsidR="000B49D1">
        <w:rPr>
          <w:rFonts w:ascii="Arial" w:hAnsi="Arial" w:cs="Arial"/>
          <w:sz w:val="24"/>
        </w:rPr>
        <w:t xml:space="preserve">and their stakeholders </w:t>
      </w:r>
      <w:r>
        <w:rPr>
          <w:rFonts w:ascii="Arial" w:hAnsi="Arial" w:cs="Arial"/>
          <w:sz w:val="24"/>
        </w:rPr>
        <w:t>greater than originally planned.</w:t>
      </w:r>
    </w:p>
    <w:p w14:paraId="6E30363C" w14:textId="1CCAC5A5" w:rsidR="008541A9" w:rsidRDefault="008541A9" w:rsidP="008541A9">
      <w:pPr>
        <w:pStyle w:val="Heading2"/>
      </w:pPr>
      <w:bookmarkStart w:id="4" w:name="_Toc38530008"/>
      <w:r>
        <w:t>The Owners of British Airways (BA)</w:t>
      </w:r>
      <w:bookmarkEnd w:id="4"/>
    </w:p>
    <w:p w14:paraId="3B5FC71B" w14:textId="77777777" w:rsidR="00C57EDE" w:rsidRDefault="005A77E8" w:rsidP="000B49D1">
      <w:pPr>
        <w:spacing w:line="480" w:lineRule="auto"/>
        <w:rPr>
          <w:rFonts w:ascii="Arial" w:hAnsi="Arial" w:cs="Arial"/>
          <w:sz w:val="24"/>
        </w:rPr>
      </w:pPr>
      <w:r>
        <w:rPr>
          <w:rFonts w:ascii="Arial" w:hAnsi="Arial" w:cs="Arial"/>
          <w:sz w:val="24"/>
        </w:rPr>
        <w:t>CEO</w:t>
      </w:r>
      <w:r w:rsidR="000B49D1">
        <w:rPr>
          <w:rFonts w:ascii="Arial" w:hAnsi="Arial" w:cs="Arial"/>
          <w:sz w:val="24"/>
        </w:rPr>
        <w:t xml:space="preserve"> of BA</w:t>
      </w:r>
      <w:r>
        <w:rPr>
          <w:rFonts w:ascii="Arial" w:hAnsi="Arial" w:cs="Arial"/>
          <w:sz w:val="24"/>
        </w:rPr>
        <w:t>, Alex Cruz,</w:t>
      </w:r>
      <w:r w:rsidR="000B49D1">
        <w:rPr>
          <w:rFonts w:ascii="Arial" w:hAnsi="Arial" w:cs="Arial"/>
          <w:sz w:val="24"/>
        </w:rPr>
        <w:t xml:space="preserve"> </w:t>
      </w:r>
      <w:r>
        <w:rPr>
          <w:rFonts w:ascii="Arial" w:hAnsi="Arial" w:cs="Arial"/>
          <w:sz w:val="24"/>
        </w:rPr>
        <w:t xml:space="preserve">was recently </w:t>
      </w:r>
      <w:r w:rsidR="000B49D1">
        <w:rPr>
          <w:rFonts w:ascii="Arial" w:hAnsi="Arial" w:cs="Arial"/>
          <w:sz w:val="24"/>
        </w:rPr>
        <w:t xml:space="preserve">in the media for increasing </w:t>
      </w:r>
      <w:r>
        <w:rPr>
          <w:rFonts w:ascii="Arial" w:hAnsi="Arial" w:cs="Arial"/>
          <w:sz w:val="24"/>
        </w:rPr>
        <w:t>his annual</w:t>
      </w:r>
      <w:r w:rsidR="000B49D1">
        <w:rPr>
          <w:rFonts w:ascii="Arial" w:hAnsi="Arial" w:cs="Arial"/>
          <w:sz w:val="24"/>
        </w:rPr>
        <w:t xml:space="preserve"> </w:t>
      </w:r>
      <w:r>
        <w:rPr>
          <w:rFonts w:ascii="Arial" w:hAnsi="Arial" w:cs="Arial"/>
          <w:sz w:val="24"/>
        </w:rPr>
        <w:t>salary by more than £5</w:t>
      </w:r>
      <w:r w:rsidR="00C57EDE">
        <w:rPr>
          <w:rFonts w:ascii="Arial" w:hAnsi="Arial" w:cs="Arial"/>
          <w:sz w:val="24"/>
        </w:rPr>
        <w:t>00,</w:t>
      </w:r>
      <w:r>
        <w:rPr>
          <w:rFonts w:ascii="Arial" w:hAnsi="Arial" w:cs="Arial"/>
          <w:sz w:val="24"/>
        </w:rPr>
        <w:t>000</w:t>
      </w:r>
      <w:r w:rsidR="000B49D1">
        <w:rPr>
          <w:rFonts w:ascii="Arial" w:hAnsi="Arial" w:cs="Arial"/>
          <w:sz w:val="24"/>
        </w:rPr>
        <w:t xml:space="preserve"> </w:t>
      </w:r>
      <w:r>
        <w:rPr>
          <w:rFonts w:ascii="Arial" w:hAnsi="Arial" w:cs="Arial"/>
          <w:sz w:val="24"/>
        </w:rPr>
        <w:t>while insisting that the company’s</w:t>
      </w:r>
      <w:r w:rsidR="000B49D1">
        <w:rPr>
          <w:rFonts w:ascii="Arial" w:hAnsi="Arial" w:cs="Arial"/>
          <w:sz w:val="24"/>
        </w:rPr>
        <w:t xml:space="preserve"> pilots</w:t>
      </w:r>
      <w:r>
        <w:rPr>
          <w:rFonts w:ascii="Arial" w:hAnsi="Arial" w:cs="Arial"/>
          <w:sz w:val="24"/>
        </w:rPr>
        <w:t xml:space="preserve"> ‘return to the </w:t>
      </w:r>
      <w:r>
        <w:rPr>
          <w:rFonts w:ascii="Arial" w:hAnsi="Arial" w:cs="Arial"/>
          <w:sz w:val="24"/>
        </w:rPr>
        <w:lastRenderedPageBreak/>
        <w:t>negotiating table’ despite already taking action in the form of a 2 day strike</w:t>
      </w:r>
      <w:r w:rsidR="005241FF">
        <w:rPr>
          <w:rFonts w:ascii="Arial" w:hAnsi="Arial" w:cs="Arial"/>
          <w:sz w:val="24"/>
        </w:rPr>
        <w:t xml:space="preserve"> (Mahmood, 2019)</w:t>
      </w:r>
      <w:r w:rsidR="000B49D1">
        <w:rPr>
          <w:rFonts w:ascii="Arial" w:hAnsi="Arial" w:cs="Arial"/>
          <w:sz w:val="24"/>
        </w:rPr>
        <w:t xml:space="preserve">. This has a huge knock on effect for the whole company. For example, an increase in wages for the </w:t>
      </w:r>
      <w:r>
        <w:rPr>
          <w:rFonts w:ascii="Arial" w:hAnsi="Arial" w:cs="Arial"/>
          <w:sz w:val="24"/>
        </w:rPr>
        <w:t>chief executive</w:t>
      </w:r>
      <w:r w:rsidR="000B49D1">
        <w:rPr>
          <w:rFonts w:ascii="Arial" w:hAnsi="Arial" w:cs="Arial"/>
          <w:sz w:val="24"/>
        </w:rPr>
        <w:t xml:space="preserve"> of BA means that there will be less money in the company to prepare for external threats</w:t>
      </w:r>
      <w:r>
        <w:rPr>
          <w:rFonts w:ascii="Arial" w:hAnsi="Arial" w:cs="Arial"/>
          <w:sz w:val="24"/>
        </w:rPr>
        <w:t>, such as the recent COVID-19 outbreak</w:t>
      </w:r>
      <w:r w:rsidR="00C57EDE">
        <w:rPr>
          <w:rFonts w:ascii="Arial" w:hAnsi="Arial" w:cs="Arial"/>
          <w:sz w:val="24"/>
        </w:rPr>
        <w:t xml:space="preserve"> which eventually forced competitor airline, Flybe, into administration (BBC, 2020) or a financial crisis, such as that seen in the UK in 2008, which saw many notable business like Woolworths meeting a similar fate (Braithwaite et al., 2008)</w:t>
      </w:r>
      <w:r w:rsidR="000B49D1">
        <w:rPr>
          <w:rFonts w:ascii="Arial" w:hAnsi="Arial" w:cs="Arial"/>
          <w:sz w:val="24"/>
        </w:rPr>
        <w:t xml:space="preserve">. </w:t>
      </w:r>
    </w:p>
    <w:p w14:paraId="0D3A1D50" w14:textId="26418A34" w:rsidR="001D078A" w:rsidRPr="000B49D1" w:rsidRDefault="000B49D1" w:rsidP="000B49D1">
      <w:pPr>
        <w:spacing w:line="480" w:lineRule="auto"/>
        <w:rPr>
          <w:rFonts w:ascii="Arial" w:hAnsi="Arial" w:cs="Arial"/>
          <w:sz w:val="24"/>
        </w:rPr>
      </w:pPr>
      <w:r>
        <w:rPr>
          <w:rFonts w:ascii="Arial" w:hAnsi="Arial" w:cs="Arial"/>
          <w:sz w:val="24"/>
        </w:rPr>
        <w:t>“Most airlines only have enough cash reserves to cover a few months of their fixed costs” (</w:t>
      </w:r>
      <w:proofErr w:type="spellStart"/>
      <w:r>
        <w:rPr>
          <w:rFonts w:ascii="Arial" w:hAnsi="Arial" w:cs="Arial"/>
          <w:sz w:val="24"/>
        </w:rPr>
        <w:t>Bilotkach</w:t>
      </w:r>
      <w:proofErr w:type="spellEnd"/>
      <w:r>
        <w:rPr>
          <w:rFonts w:ascii="Arial" w:hAnsi="Arial" w:cs="Arial"/>
          <w:sz w:val="24"/>
        </w:rPr>
        <w:t xml:space="preserve">, 2020). This means that the BA owners have significantly reduced this cash reserve for personal </w:t>
      </w:r>
      <w:r w:rsidR="005A77E8">
        <w:rPr>
          <w:rFonts w:ascii="Arial" w:hAnsi="Arial" w:cs="Arial"/>
          <w:sz w:val="24"/>
        </w:rPr>
        <w:t>gain</w:t>
      </w:r>
      <w:r>
        <w:rPr>
          <w:rFonts w:ascii="Arial" w:hAnsi="Arial" w:cs="Arial"/>
          <w:sz w:val="24"/>
        </w:rPr>
        <w:t xml:space="preserve">, leading to less funds </w:t>
      </w:r>
      <w:r w:rsidR="005A77E8">
        <w:rPr>
          <w:rFonts w:ascii="Arial" w:hAnsi="Arial" w:cs="Arial"/>
          <w:sz w:val="24"/>
        </w:rPr>
        <w:t xml:space="preserve">being available </w:t>
      </w:r>
      <w:r>
        <w:rPr>
          <w:rFonts w:ascii="Arial" w:hAnsi="Arial" w:cs="Arial"/>
          <w:sz w:val="24"/>
        </w:rPr>
        <w:t>to invest in the future. It has also been questioned whether the prices of flights after C</w:t>
      </w:r>
      <w:r w:rsidR="005A77E8">
        <w:rPr>
          <w:rFonts w:ascii="Arial" w:hAnsi="Arial" w:cs="Arial"/>
          <w:sz w:val="24"/>
        </w:rPr>
        <w:t>OVID</w:t>
      </w:r>
      <w:r>
        <w:rPr>
          <w:rFonts w:ascii="Arial" w:hAnsi="Arial" w:cs="Arial"/>
          <w:sz w:val="24"/>
        </w:rPr>
        <w:t>-19 w</w:t>
      </w:r>
      <w:r w:rsidR="005A77E8">
        <w:rPr>
          <w:rFonts w:ascii="Arial" w:hAnsi="Arial" w:cs="Arial"/>
          <w:sz w:val="24"/>
        </w:rPr>
        <w:t>ould</w:t>
      </w:r>
      <w:r>
        <w:rPr>
          <w:rFonts w:ascii="Arial" w:hAnsi="Arial" w:cs="Arial"/>
          <w:sz w:val="24"/>
        </w:rPr>
        <w:t xml:space="preserve"> rise due to lack of funds within the business. However, </w:t>
      </w:r>
      <w:proofErr w:type="spellStart"/>
      <w:r>
        <w:rPr>
          <w:rFonts w:ascii="Arial" w:hAnsi="Arial" w:cs="Arial"/>
          <w:sz w:val="24"/>
        </w:rPr>
        <w:t>Bilotkach</w:t>
      </w:r>
      <w:proofErr w:type="spellEnd"/>
      <w:r>
        <w:rPr>
          <w:rFonts w:ascii="Arial" w:hAnsi="Arial" w:cs="Arial"/>
          <w:sz w:val="24"/>
        </w:rPr>
        <w:t xml:space="preserve"> (2020) argues that</w:t>
      </w:r>
      <w:r w:rsidRPr="000B49D1">
        <w:rPr>
          <w:rFonts w:ascii="Arial" w:hAnsi="Arial" w:cs="Arial"/>
          <w:sz w:val="28"/>
        </w:rPr>
        <w:t xml:space="preserve"> </w:t>
      </w:r>
      <w:r w:rsidRPr="000B49D1">
        <w:rPr>
          <w:rFonts w:ascii="Arial" w:hAnsi="Arial" w:cs="Arial"/>
          <w:sz w:val="24"/>
        </w:rPr>
        <w:t>“</w:t>
      </w:r>
      <w:r>
        <w:rPr>
          <w:rFonts w:ascii="Arial" w:hAnsi="Arial" w:cs="Arial"/>
          <w:sz w:val="24"/>
        </w:rPr>
        <w:t>w</w:t>
      </w:r>
      <w:r w:rsidRPr="000B49D1">
        <w:rPr>
          <w:rFonts w:ascii="Arial" w:hAnsi="Arial" w:cs="Arial"/>
          <w:sz w:val="24"/>
        </w:rPr>
        <w:t>hether prices will be higher or lower will depend on the interplay of demand and supply”</w:t>
      </w:r>
      <w:r>
        <w:rPr>
          <w:rFonts w:ascii="Arial" w:hAnsi="Arial" w:cs="Arial"/>
          <w:sz w:val="24"/>
        </w:rPr>
        <w:t xml:space="preserve">. If flight prices were to increase due to </w:t>
      </w:r>
      <w:r w:rsidR="005A77E8">
        <w:rPr>
          <w:rFonts w:ascii="Arial" w:hAnsi="Arial" w:cs="Arial"/>
          <w:sz w:val="24"/>
        </w:rPr>
        <w:t xml:space="preserve">the </w:t>
      </w:r>
      <w:r>
        <w:rPr>
          <w:rFonts w:ascii="Arial" w:hAnsi="Arial" w:cs="Arial"/>
          <w:sz w:val="24"/>
        </w:rPr>
        <w:t>global pandemic</w:t>
      </w:r>
      <w:r w:rsidR="005A77E8">
        <w:rPr>
          <w:rFonts w:ascii="Arial" w:hAnsi="Arial" w:cs="Arial"/>
          <w:sz w:val="24"/>
        </w:rPr>
        <w:t xml:space="preserve">, </w:t>
      </w:r>
      <w:r>
        <w:rPr>
          <w:rFonts w:ascii="Arial" w:hAnsi="Arial" w:cs="Arial"/>
          <w:sz w:val="24"/>
        </w:rPr>
        <w:t>it is highly likely that businesses such as BA may lose a number of customers</w:t>
      </w:r>
      <w:r w:rsidR="005A77E8">
        <w:rPr>
          <w:rFonts w:ascii="Arial" w:hAnsi="Arial" w:cs="Arial"/>
          <w:sz w:val="24"/>
        </w:rPr>
        <w:t xml:space="preserve"> on both a short and long-term basis.</w:t>
      </w:r>
    </w:p>
    <w:p w14:paraId="61F086D2" w14:textId="4E10384B" w:rsidR="008541A9" w:rsidRDefault="008541A9" w:rsidP="008541A9">
      <w:pPr>
        <w:pStyle w:val="Heading2"/>
      </w:pPr>
      <w:bookmarkStart w:id="5" w:name="_Toc38530009"/>
      <w:r>
        <w:lastRenderedPageBreak/>
        <w:t>The Employees</w:t>
      </w:r>
      <w:bookmarkEnd w:id="5"/>
    </w:p>
    <w:p w14:paraId="296BD711" w14:textId="00A42110" w:rsidR="005241FF" w:rsidRDefault="00915647" w:rsidP="00915647">
      <w:pPr>
        <w:spacing w:line="480" w:lineRule="auto"/>
        <w:rPr>
          <w:sz w:val="24"/>
        </w:rPr>
      </w:pPr>
      <w:r>
        <w:rPr>
          <w:noProof/>
        </w:rPr>
        <mc:AlternateContent>
          <mc:Choice Requires="wps">
            <w:drawing>
              <wp:anchor distT="0" distB="0" distL="114300" distR="114300" simplePos="0" relativeHeight="251660288" behindDoc="0" locked="0" layoutInCell="1" allowOverlap="1" wp14:anchorId="339501FC" wp14:editId="583067F0">
                <wp:simplePos x="0" y="0"/>
                <wp:positionH relativeFrom="column">
                  <wp:posOffset>276225</wp:posOffset>
                </wp:positionH>
                <wp:positionV relativeFrom="paragraph">
                  <wp:posOffset>5109845</wp:posOffset>
                </wp:positionV>
                <wp:extent cx="5238750" cy="635"/>
                <wp:effectExtent l="0" t="0" r="6350" b="12065"/>
                <wp:wrapSquare wrapText="bothSides"/>
                <wp:docPr id="2" name="Text Box 2"/>
                <wp:cNvGraphicFramePr/>
                <a:graphic xmlns:a="http://schemas.openxmlformats.org/drawingml/2006/main">
                  <a:graphicData uri="http://schemas.microsoft.com/office/word/2010/wordprocessingShape">
                    <wps:wsp>
                      <wps:cNvSpPr txBox="1"/>
                      <wps:spPr>
                        <a:xfrm>
                          <a:off x="0" y="0"/>
                          <a:ext cx="5238750" cy="635"/>
                        </a:xfrm>
                        <a:prstGeom prst="rect">
                          <a:avLst/>
                        </a:prstGeom>
                        <a:solidFill>
                          <a:prstClr val="white"/>
                        </a:solidFill>
                        <a:ln>
                          <a:noFill/>
                        </a:ln>
                      </wps:spPr>
                      <wps:txbx>
                        <w:txbxContent>
                          <w:p w14:paraId="216244A4" w14:textId="015E8D9A" w:rsidR="00915647" w:rsidRPr="00AA3193" w:rsidRDefault="00915647" w:rsidP="00915647">
                            <w:pPr>
                              <w:pStyle w:val="Caption"/>
                              <w:rPr>
                                <w:noProof/>
                                <w:szCs w:val="22"/>
                              </w:rPr>
                            </w:pPr>
                            <w:r>
                              <w:t xml:space="preserve">Figure </w:t>
                            </w:r>
                            <w:r w:rsidR="00CE6D3C">
                              <w:fldChar w:fldCharType="begin"/>
                            </w:r>
                            <w:r w:rsidR="00CE6D3C">
                              <w:instrText xml:space="preserve"> SEQ Figure \* ARABIC </w:instrText>
                            </w:r>
                            <w:r w:rsidR="00CE6D3C">
                              <w:fldChar w:fldCharType="separate"/>
                            </w:r>
                            <w:r>
                              <w:rPr>
                                <w:noProof/>
                              </w:rPr>
                              <w:t>1</w:t>
                            </w:r>
                            <w:r w:rsidR="00CE6D3C">
                              <w:rPr>
                                <w:noProof/>
                              </w:rPr>
                              <w:fldChar w:fldCharType="end"/>
                            </w:r>
                            <w:r>
                              <w:t>: Maslow's Hierarchy of Needs (McLeod, 2007)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39501FC" id="_x0000_t202" coordsize="21600,21600" o:spt="202" path="m,l,21600r21600,l21600,xe">
                <v:stroke joinstyle="miter"/>
                <v:path gradientshapeok="t" o:connecttype="rect"/>
              </v:shapetype>
              <v:shape id="Text Box 2" o:spid="_x0000_s1026" type="#_x0000_t202" style="position:absolute;margin-left:21.75pt;margin-top:402.35pt;width:41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" stroked="f">
                <v:textbox style="mso-fit-shape-to-text:t" inset="0,0,0,0">
                  <w:txbxContent>
                    <w:p w14:paraId="216244A4" w14:textId="015E8D9A" w:rsidR="00915647" w:rsidRPr="00AA3193" w:rsidRDefault="00915647" w:rsidP="00915647">
                      <w:pPr>
                        <w:pStyle w:val="Caption"/>
                        <w:rPr>
                          <w:noProof/>
                          <w:szCs w:val="22"/>
                        </w:rPr>
                      </w:pPr>
                      <w:r>
                        <w:t xml:space="preserve">Figure </w:t>
                      </w:r>
                      <w:r w:rsidR="00CE6D3C">
                        <w:fldChar w:fldCharType="begin"/>
                      </w:r>
                      <w:r w:rsidR="00CE6D3C">
                        <w:instrText xml:space="preserve"> SEQ Figure \* ARABIC </w:instrText>
                      </w:r>
                      <w:r w:rsidR="00CE6D3C">
                        <w:fldChar w:fldCharType="separate"/>
                      </w:r>
                      <w:r>
                        <w:rPr>
                          <w:noProof/>
                        </w:rPr>
                        <w:t>1</w:t>
                      </w:r>
                      <w:r w:rsidR="00CE6D3C">
                        <w:rPr>
                          <w:noProof/>
                        </w:rPr>
                        <w:fldChar w:fldCharType="end"/>
                      </w:r>
                      <w:r>
                        <w:t>: Maslow's Hierarchy of Needs (McLeod, 2007)</w:t>
                      </w:r>
                    </w:p>
                  </w:txbxContent>
                </v:textbox>
                <w10:wrap type="square"/>
              </v:shape>
            </w:pict>
          </mc:Fallback>
        </mc:AlternateContent>
      </w:r>
      <w:r>
        <w:rPr>
          <w:noProof/>
          <w:sz w:val="24"/>
        </w:rPr>
        <w:drawing>
          <wp:anchor distT="0" distB="0" distL="114300" distR="114300" simplePos="0" relativeHeight="251658240" behindDoc="0" locked="0" layoutInCell="1" allowOverlap="1" wp14:anchorId="5ABC1EBB" wp14:editId="484F1477">
            <wp:simplePos x="0" y="0"/>
            <wp:positionH relativeFrom="column">
              <wp:posOffset>276225</wp:posOffset>
            </wp:positionH>
            <wp:positionV relativeFrom="paragraph">
              <wp:posOffset>1751965</wp:posOffset>
            </wp:positionV>
            <wp:extent cx="5238750" cy="3301226"/>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17 at 09.38.34.png"/>
                    <pic:cNvPicPr/>
                  </pic:nvPicPr>
                  <pic:blipFill>
                    <a:blip r:embed="rId7">
                      <a:extLst>
                        <a:ext uri="{28A0092B-C50C-407E-A947-70E740481C1C}">
                          <a14:useLocalDpi xmlns:a14="http://schemas.microsoft.com/office/drawing/2010/main" val="0"/>
                        </a:ext>
                      </a:extLst>
                    </a:blip>
                    <a:stretch>
                      <a:fillRect/>
                    </a:stretch>
                  </pic:blipFill>
                  <pic:spPr>
                    <a:xfrm>
                      <a:off x="0" y="0"/>
                      <a:ext cx="5238750" cy="3301226"/>
                    </a:xfrm>
                    <a:prstGeom prst="rect">
                      <a:avLst/>
                    </a:prstGeom>
                  </pic:spPr>
                </pic:pic>
              </a:graphicData>
            </a:graphic>
            <wp14:sizeRelH relativeFrom="page">
              <wp14:pctWidth>0</wp14:pctWidth>
            </wp14:sizeRelH>
            <wp14:sizeRelV relativeFrom="page">
              <wp14:pctHeight>0</wp14:pctHeight>
            </wp14:sizeRelV>
          </wp:anchor>
        </w:drawing>
      </w:r>
      <w:r w:rsidR="00F741FE" w:rsidRPr="00915647">
        <w:rPr>
          <w:sz w:val="24"/>
        </w:rPr>
        <w:t>Reward management schemes within businesses can often affect employee motivation.</w:t>
      </w:r>
      <w:r w:rsidR="005A77E8" w:rsidRPr="00915647">
        <w:rPr>
          <w:sz w:val="24"/>
        </w:rPr>
        <w:t xml:space="preserve"> </w:t>
      </w:r>
      <w:r w:rsidR="00574F97" w:rsidRPr="00915647">
        <w:rPr>
          <w:sz w:val="24"/>
        </w:rPr>
        <w:t>If BA were to decide on no reward scheme, their employees can become very demotivated</w:t>
      </w:r>
      <w:r>
        <w:rPr>
          <w:sz w:val="24"/>
        </w:rPr>
        <w:t xml:space="preserve"> and their performance levels are likely to plummet. Below is an image of Maslow’s hierarchy of needs, it demonstrates a five stage model that can be split into basic and growth needs (McLeod, 2007). </w:t>
      </w:r>
    </w:p>
    <w:p w14:paraId="42FA019A" w14:textId="097AD004" w:rsidR="005241FF" w:rsidRPr="00E63270" w:rsidRDefault="00E63270" w:rsidP="00E63270">
      <w:pPr>
        <w:spacing w:line="480" w:lineRule="auto"/>
        <w:rPr>
          <w:sz w:val="24"/>
        </w:rPr>
      </w:pPr>
      <w:r>
        <w:rPr>
          <w:sz w:val="24"/>
        </w:rPr>
        <w:t xml:space="preserve">In order to move to the next stage of the hierarchy, an employee must satisfy the basic needs. They may not be able to fulfil their potential and reach the final stage (self-actualisation)  if their self-esteem is not fulfilled by employer British Airways. If their needs are not being satisfied by their employer, it is likely that BA will lose numerous talented employees to their other airline competitors (McLeod, 2007). </w:t>
      </w:r>
    </w:p>
    <w:p w14:paraId="18EF4FE1" w14:textId="1C45CB7B" w:rsidR="008541A9" w:rsidRDefault="008541A9" w:rsidP="008541A9">
      <w:pPr>
        <w:pStyle w:val="Heading2"/>
      </w:pPr>
      <w:bookmarkStart w:id="6" w:name="_Toc38530010"/>
      <w:r>
        <w:t>Trade Unions</w:t>
      </w:r>
      <w:bookmarkEnd w:id="6"/>
    </w:p>
    <w:p w14:paraId="185E2997" w14:textId="7F5F257C" w:rsidR="00E16899" w:rsidRPr="00CC77C8" w:rsidRDefault="00E16899" w:rsidP="00CC77C8">
      <w:pPr>
        <w:spacing w:line="480" w:lineRule="auto"/>
        <w:rPr>
          <w:rFonts w:ascii="Arial" w:hAnsi="Arial" w:cs="Arial"/>
          <w:sz w:val="24"/>
        </w:rPr>
      </w:pPr>
      <w:r>
        <w:rPr>
          <w:rFonts w:ascii="Arial" w:hAnsi="Arial" w:cs="Arial"/>
          <w:sz w:val="24"/>
        </w:rPr>
        <w:t xml:space="preserve">If BA’s trade union were unsuccessfully meeting the desired pay award, they could be doing themselves damage as it would be likely their number of memberships would decline. </w:t>
      </w:r>
      <w:r w:rsidRPr="008C18C9">
        <w:rPr>
          <w:rFonts w:ascii="Arial" w:eastAsia="Times New Roman" w:hAnsi="Arial" w:cs="Arial"/>
          <w:color w:val="000000" w:themeColor="text1"/>
          <w:sz w:val="24"/>
          <w:szCs w:val="29"/>
        </w:rPr>
        <w:t>“</w:t>
      </w:r>
      <w:r w:rsidR="005A77E8">
        <w:rPr>
          <w:rFonts w:ascii="Arial" w:eastAsia="Times New Roman" w:hAnsi="Arial" w:cs="Arial"/>
          <w:color w:val="000000" w:themeColor="text1"/>
          <w:sz w:val="24"/>
          <w:szCs w:val="29"/>
        </w:rPr>
        <w:t>P</w:t>
      </w:r>
      <w:r w:rsidRPr="008C18C9">
        <w:rPr>
          <w:rFonts w:ascii="Arial" w:eastAsia="Times New Roman" w:hAnsi="Arial" w:cs="Arial"/>
          <w:color w:val="000000" w:themeColor="text1"/>
          <w:sz w:val="24"/>
          <w:szCs w:val="29"/>
        </w:rPr>
        <w:t xml:space="preserve">rivate sector trade union membership levels fell by 47,000, from 2.7 </w:t>
      </w:r>
      <w:r w:rsidRPr="008C18C9">
        <w:rPr>
          <w:rFonts w:ascii="Arial" w:eastAsia="Times New Roman" w:hAnsi="Arial" w:cs="Arial"/>
          <w:color w:val="000000" w:themeColor="text1"/>
          <w:sz w:val="24"/>
          <w:szCs w:val="29"/>
        </w:rPr>
        <w:lastRenderedPageBreak/>
        <w:t>million in 2017 to 2.65 million in 2018” (Department for Business, Energy &amp; Industrial Strategy, 2018)</w:t>
      </w:r>
      <w:r w:rsidR="00CC77C8">
        <w:rPr>
          <w:rFonts w:ascii="Arial" w:eastAsia="Times New Roman" w:hAnsi="Arial" w:cs="Arial"/>
          <w:color w:val="000000" w:themeColor="text1"/>
          <w:sz w:val="24"/>
          <w:szCs w:val="29"/>
        </w:rPr>
        <w:t xml:space="preserve">, a figure which would only continue to fall if the union could not provide its members with the benefits which they had originally signed up for. </w:t>
      </w:r>
    </w:p>
    <w:p w14:paraId="0CA0B5C8" w14:textId="3E81C1DB" w:rsidR="008541A9" w:rsidRPr="008541A9" w:rsidRDefault="008541A9" w:rsidP="008541A9">
      <w:pPr>
        <w:pStyle w:val="Heading2"/>
      </w:pPr>
      <w:bookmarkStart w:id="7" w:name="_Toc38530011"/>
      <w:r>
        <w:t>Customers</w:t>
      </w:r>
      <w:bookmarkEnd w:id="7"/>
    </w:p>
    <w:p w14:paraId="0268494F" w14:textId="002E0B59" w:rsidR="006027B8" w:rsidRDefault="00E8770B" w:rsidP="00010C31">
      <w:pPr>
        <w:spacing w:line="480" w:lineRule="auto"/>
        <w:rPr>
          <w:rFonts w:ascii="Arial" w:hAnsi="Arial" w:cs="Arial"/>
          <w:sz w:val="24"/>
        </w:rPr>
      </w:pPr>
      <w:r>
        <w:rPr>
          <w:rFonts w:ascii="Arial" w:hAnsi="Arial" w:cs="Arial"/>
          <w:sz w:val="24"/>
        </w:rPr>
        <w:t>From a customer’s point of view, if prices are raised due to the outbreak of Covid-19, they will be very dissatisfied with the airlines if their holidays have gone up since they last booked. The global pandemic might also have caused customers to lose their trust with British Airways due to their travel arrangements being disrupted, with social media posts being made about the inconvenience and how the airline has dealt with customers’ holidays. Without a reward scheme in place at BA, it is likely that the staff will be demotivated, with this rubbing off onto the customers’ quality of experiences and services on the planes.</w:t>
      </w:r>
    </w:p>
    <w:p w14:paraId="73F35F55" w14:textId="7733BDF6" w:rsidR="00F839D9" w:rsidRDefault="00F839D9" w:rsidP="00F839D9">
      <w:pPr>
        <w:pStyle w:val="Heading1"/>
      </w:pPr>
      <w:bookmarkStart w:id="8" w:name="_Toc38530012"/>
      <w:r>
        <w:t>Recommendations</w:t>
      </w:r>
      <w:bookmarkEnd w:id="8"/>
    </w:p>
    <w:p w14:paraId="1C44FB7F" w14:textId="64626254" w:rsidR="003C4E2C" w:rsidRDefault="003C4E2C" w:rsidP="00010C31">
      <w:pPr>
        <w:spacing w:line="480" w:lineRule="auto"/>
        <w:rPr>
          <w:rFonts w:ascii="Arial" w:hAnsi="Arial" w:cs="Arial"/>
          <w:sz w:val="24"/>
        </w:rPr>
      </w:pPr>
      <w:r>
        <w:rPr>
          <w:rFonts w:ascii="Arial" w:hAnsi="Arial" w:cs="Arial"/>
          <w:sz w:val="24"/>
        </w:rPr>
        <w:t>There are a number of options that BA can undertake to resolve the issues regarding pay. Below are some examples with their advantages and disadvantages.</w:t>
      </w:r>
    </w:p>
    <w:p w14:paraId="2D6322A2" w14:textId="29C81D76" w:rsidR="003C4E2C" w:rsidRDefault="003C4E2C" w:rsidP="00010C31">
      <w:pPr>
        <w:spacing w:line="480" w:lineRule="auto"/>
        <w:rPr>
          <w:rFonts w:ascii="Arial" w:hAnsi="Arial" w:cs="Arial"/>
          <w:sz w:val="24"/>
        </w:rPr>
      </w:pPr>
      <w:r>
        <w:rPr>
          <w:rFonts w:ascii="Arial" w:hAnsi="Arial" w:cs="Arial"/>
          <w:sz w:val="24"/>
        </w:rPr>
        <w:t xml:space="preserve">The first recommendation would be that BA could </w:t>
      </w:r>
      <w:r w:rsidR="00BF18F9">
        <w:rPr>
          <w:rFonts w:ascii="Arial" w:hAnsi="Arial" w:cs="Arial"/>
          <w:sz w:val="24"/>
        </w:rPr>
        <w:t>refuse to increase the pay of their employees. By doing this, there will be a number of advantages and disadvantages for the company and its employees. Below are some examples of the consequences of refusing the pay increase.</w:t>
      </w:r>
    </w:p>
    <w:p w14:paraId="7D1F01E5" w14:textId="272CF45B" w:rsidR="00BF18F9" w:rsidRDefault="00BF18F9" w:rsidP="00010C31">
      <w:pPr>
        <w:spacing w:line="480" w:lineRule="auto"/>
        <w:rPr>
          <w:rFonts w:ascii="Arial" w:hAnsi="Arial" w:cs="Arial"/>
          <w:sz w:val="24"/>
        </w:rPr>
      </w:pPr>
      <w:r>
        <w:rPr>
          <w:rFonts w:ascii="Arial" w:hAnsi="Arial" w:cs="Arial"/>
          <w:sz w:val="24"/>
        </w:rPr>
        <w:t xml:space="preserve">If BA were to refuse to reward their employees with a pay increase, it would benefit them as they would have more money for cash reserves that can be used to invest into the company in years to come. This is a benefit not only for the company, but the economy as a whole, the more investment BA makes, the more people will want to travel with them and therefore spend more money increasing the economic </w:t>
      </w:r>
      <w:r>
        <w:rPr>
          <w:rFonts w:ascii="Arial" w:hAnsi="Arial" w:cs="Arial"/>
          <w:sz w:val="24"/>
        </w:rPr>
        <w:lastRenderedPageBreak/>
        <w:t>growth.</w:t>
      </w:r>
      <w:r w:rsidR="00CC77C8">
        <w:rPr>
          <w:rFonts w:ascii="Arial" w:hAnsi="Arial" w:cs="Arial"/>
          <w:sz w:val="24"/>
        </w:rPr>
        <w:t xml:space="preserve"> An alternative view to this is that, instead of offering these pay rises, companies like BA should offer a higher base salary to help them attract the best staff possible. </w:t>
      </w:r>
    </w:p>
    <w:p w14:paraId="15C0DAC4" w14:textId="7C314521" w:rsidR="00BF18F9" w:rsidRDefault="00BF18F9" w:rsidP="00010C31">
      <w:pPr>
        <w:spacing w:line="480" w:lineRule="auto"/>
        <w:rPr>
          <w:rFonts w:ascii="Arial" w:hAnsi="Arial" w:cs="Arial"/>
          <w:sz w:val="24"/>
        </w:rPr>
      </w:pPr>
      <w:r>
        <w:rPr>
          <w:rFonts w:ascii="Arial" w:hAnsi="Arial" w:cs="Arial"/>
          <w:sz w:val="24"/>
        </w:rPr>
        <w:t>However, many of British Airways employees will be very unhappy with the result and will likely not work to their full potential, provide bad service to customers or even resign from the business</w:t>
      </w:r>
      <w:r w:rsidR="00CC77C8">
        <w:rPr>
          <w:rFonts w:ascii="Arial" w:hAnsi="Arial" w:cs="Arial"/>
          <w:sz w:val="24"/>
        </w:rPr>
        <w:t xml:space="preserve">, with BA risking losing their best and most highly qualified members of staff to direct competitors. </w:t>
      </w:r>
      <w:r>
        <w:rPr>
          <w:rFonts w:ascii="Arial" w:hAnsi="Arial" w:cs="Arial"/>
          <w:sz w:val="24"/>
        </w:rPr>
        <w:t>This would leave BA with very dissatisfied customers</w:t>
      </w:r>
      <w:r w:rsidR="00CC77C8">
        <w:rPr>
          <w:rFonts w:ascii="Arial" w:hAnsi="Arial" w:cs="Arial"/>
          <w:sz w:val="24"/>
        </w:rPr>
        <w:t xml:space="preserve">, as the quality of their staff would fall and the staff who decide to stay are less likely to be motivated to do their jobs. This scenario could also leave BA short staffed, causing them to struggle with their number of customers. In the future, customers may decide </w:t>
      </w:r>
      <w:r>
        <w:rPr>
          <w:rFonts w:ascii="Arial" w:hAnsi="Arial" w:cs="Arial"/>
          <w:sz w:val="24"/>
        </w:rPr>
        <w:t xml:space="preserve">not </w:t>
      </w:r>
      <w:r w:rsidR="00CC77C8">
        <w:rPr>
          <w:rFonts w:ascii="Arial" w:hAnsi="Arial" w:cs="Arial"/>
          <w:sz w:val="24"/>
        </w:rPr>
        <w:t xml:space="preserve">to </w:t>
      </w:r>
      <w:r>
        <w:rPr>
          <w:rFonts w:ascii="Arial" w:hAnsi="Arial" w:cs="Arial"/>
          <w:sz w:val="24"/>
        </w:rPr>
        <w:t>book flights with them again</w:t>
      </w:r>
      <w:r w:rsidR="00CC77C8">
        <w:rPr>
          <w:rFonts w:ascii="Arial" w:hAnsi="Arial" w:cs="Arial"/>
          <w:sz w:val="24"/>
        </w:rPr>
        <w:t xml:space="preserve"> after either a negative experience with an unmotivated or dissatisfied member of staff, or on a moral basis after hearing about the company’s refusal to pay their staff a better wage.</w:t>
      </w:r>
    </w:p>
    <w:p w14:paraId="63E2593C" w14:textId="66132B48" w:rsidR="00CC77C8" w:rsidRDefault="00BF18F9" w:rsidP="00037A04">
      <w:pPr>
        <w:spacing w:line="480" w:lineRule="auto"/>
        <w:rPr>
          <w:rFonts w:ascii="Arial" w:hAnsi="Arial" w:cs="Arial"/>
          <w:sz w:val="24"/>
        </w:rPr>
      </w:pPr>
      <w:r>
        <w:rPr>
          <w:rFonts w:ascii="Arial" w:hAnsi="Arial" w:cs="Arial"/>
          <w:sz w:val="24"/>
        </w:rPr>
        <w:t xml:space="preserve">The final recommendation is that British Airways could move away from a pay increase as a reward for their employees and opt for other non-financial benefits. </w:t>
      </w:r>
      <w:r w:rsidR="00CC77C8">
        <w:rPr>
          <w:rFonts w:ascii="Arial" w:hAnsi="Arial" w:cs="Arial"/>
          <w:sz w:val="24"/>
        </w:rPr>
        <w:t xml:space="preserve">Not all employees are invested in having more money, it is always a benefit but some employees would rather flexible working and even progression opportunities as part of a reward scheme. </w:t>
      </w:r>
      <w:r w:rsidR="00037A04">
        <w:rPr>
          <w:rFonts w:ascii="Arial" w:hAnsi="Arial" w:cs="Arial"/>
          <w:sz w:val="24"/>
        </w:rPr>
        <w:t>These non-financial benefits “</w:t>
      </w:r>
      <w:r w:rsidR="00037A04" w:rsidRPr="00037A04">
        <w:rPr>
          <w:rFonts w:ascii="Arial" w:hAnsi="Arial" w:cs="Arial"/>
          <w:sz w:val="24"/>
        </w:rPr>
        <w:t>are more plentiful and can bring out</w:t>
      </w:r>
      <w:r w:rsidR="00037A04">
        <w:rPr>
          <w:rFonts w:ascii="Arial" w:hAnsi="Arial" w:cs="Arial"/>
          <w:sz w:val="24"/>
        </w:rPr>
        <w:t xml:space="preserve"> </w:t>
      </w:r>
      <w:r w:rsidR="00037A04" w:rsidRPr="00037A04">
        <w:rPr>
          <w:rFonts w:ascii="Arial" w:hAnsi="Arial" w:cs="Arial"/>
          <w:sz w:val="24"/>
        </w:rPr>
        <w:t>the creativity of managers</w:t>
      </w:r>
      <w:r w:rsidR="00037A04">
        <w:rPr>
          <w:rFonts w:ascii="Arial" w:hAnsi="Arial" w:cs="Arial"/>
          <w:sz w:val="24"/>
        </w:rPr>
        <w:t>” and can have a longer lasting impact on an employee’s working relationship with an organisation than a simple pay increase (Burton, 2012, p.19). Contrary to this point is the fact that innovative methods of non-financial reward, while cheaper at their core, can take up other valuable resources such as time and resources.</w:t>
      </w:r>
    </w:p>
    <w:p w14:paraId="4F97CDD5" w14:textId="4242F2FE" w:rsidR="00BF18F9" w:rsidRDefault="00010863" w:rsidP="00010C31">
      <w:pPr>
        <w:spacing w:line="480" w:lineRule="auto"/>
        <w:rPr>
          <w:rFonts w:ascii="Arial" w:hAnsi="Arial" w:cs="Arial"/>
          <w:sz w:val="24"/>
        </w:rPr>
      </w:pPr>
      <w:r>
        <w:rPr>
          <w:rFonts w:ascii="Arial" w:hAnsi="Arial" w:cs="Arial"/>
          <w:sz w:val="24"/>
        </w:rPr>
        <w:lastRenderedPageBreak/>
        <w:t>This would save the company a large amount of money as they can use the money they would have given to employees as a pay increase to invest for upcoming years.</w:t>
      </w:r>
      <w:r w:rsidR="00CC77C8">
        <w:rPr>
          <w:rFonts w:ascii="Arial" w:hAnsi="Arial" w:cs="Arial"/>
          <w:sz w:val="24"/>
        </w:rPr>
        <w:t xml:space="preserve"> </w:t>
      </w:r>
      <w:r>
        <w:rPr>
          <w:rFonts w:ascii="Arial" w:hAnsi="Arial" w:cs="Arial"/>
          <w:sz w:val="24"/>
        </w:rPr>
        <w:t xml:space="preserve">They would evidently be better off as they would have given away large sums of money that could be used elsewhere within the business. </w:t>
      </w:r>
      <w:r w:rsidR="00CC77C8">
        <w:rPr>
          <w:rFonts w:ascii="Arial" w:hAnsi="Arial" w:cs="Arial"/>
          <w:sz w:val="24"/>
        </w:rPr>
        <w:t>By offering members of staff a more attractive working environment, greater recognition, supportive line management and more flexible working arrangements (</w:t>
      </w:r>
      <w:proofErr w:type="spellStart"/>
      <w:r w:rsidR="00CC77C8">
        <w:rPr>
          <w:rFonts w:ascii="Arial" w:hAnsi="Arial" w:cs="Arial"/>
          <w:sz w:val="24"/>
        </w:rPr>
        <w:t>RewardFirst</w:t>
      </w:r>
      <w:proofErr w:type="spellEnd"/>
      <w:r w:rsidR="00CC77C8">
        <w:rPr>
          <w:rFonts w:ascii="Arial" w:hAnsi="Arial" w:cs="Arial"/>
          <w:sz w:val="24"/>
        </w:rPr>
        <w:t>, 2020), BA could save money in pay increases while retaining a satisfied and motivated workforce.</w:t>
      </w:r>
    </w:p>
    <w:p w14:paraId="293FE1E6" w14:textId="69306B4C" w:rsidR="003C4E2C" w:rsidRDefault="000E6A81" w:rsidP="00010C31">
      <w:pPr>
        <w:spacing w:line="480" w:lineRule="auto"/>
        <w:rPr>
          <w:rFonts w:ascii="Arial" w:hAnsi="Arial" w:cs="Arial"/>
          <w:sz w:val="24"/>
        </w:rPr>
      </w:pPr>
      <w:r>
        <w:rPr>
          <w:rFonts w:ascii="Arial" w:hAnsi="Arial" w:cs="Arial"/>
          <w:sz w:val="24"/>
        </w:rPr>
        <w:t xml:space="preserve">Out of the two recommendations described above, the best option for British Airways would be to opt for non-financial benefits that would suit all stakeholders, from owners to employees. This is because it will save BA more money by not increasing pay but opting </w:t>
      </w:r>
      <w:r w:rsidR="00F1523E">
        <w:rPr>
          <w:rFonts w:ascii="Arial" w:hAnsi="Arial" w:cs="Arial"/>
          <w:sz w:val="24"/>
        </w:rPr>
        <w:t xml:space="preserve">to </w:t>
      </w:r>
      <w:r>
        <w:rPr>
          <w:rFonts w:ascii="Arial" w:hAnsi="Arial" w:cs="Arial"/>
          <w:sz w:val="24"/>
        </w:rPr>
        <w:t>offer their employees flexible working hours, personal development opportunities while also offering personal recognition of achievements (</w:t>
      </w:r>
      <w:proofErr w:type="spellStart"/>
      <w:r>
        <w:rPr>
          <w:rFonts w:ascii="Arial" w:hAnsi="Arial" w:cs="Arial"/>
          <w:sz w:val="24"/>
        </w:rPr>
        <w:t>RewardFirst</w:t>
      </w:r>
      <w:proofErr w:type="spellEnd"/>
      <w:r>
        <w:rPr>
          <w:rFonts w:ascii="Arial" w:hAnsi="Arial" w:cs="Arial"/>
          <w:sz w:val="24"/>
        </w:rPr>
        <w:t>, 2012).</w:t>
      </w:r>
      <w:r w:rsidR="009412D0">
        <w:rPr>
          <w:rFonts w:ascii="Arial" w:hAnsi="Arial" w:cs="Arial"/>
          <w:sz w:val="24"/>
        </w:rPr>
        <w:t xml:space="preserve"> Not all employees are motivated by financial benefits, so it is important that British Airways offer a variety of rewards to ensure they are satisfying the needs of their employees in a number of ways.  </w:t>
      </w:r>
      <w:r w:rsidR="0063087B">
        <w:rPr>
          <w:rFonts w:ascii="Arial" w:hAnsi="Arial" w:cs="Arial"/>
          <w:sz w:val="24"/>
        </w:rPr>
        <w:t>As this recommendation can be considered to be controversial, it is important to consider views from every angle. One idea to ensure all members of BA are satisfied with this recommendation, the business could look to review this situation after twelve months and decide whether this option is working for them or not. Despite this recommendation having the potential to satisfy all employees, BA could still look to find solutions to the pay increase behind the scenes by approaching the Government for financial assistance. By doing this, if the G</w:t>
      </w:r>
      <w:bookmarkStart w:id="9" w:name="_GoBack"/>
      <w:bookmarkEnd w:id="9"/>
      <w:r w:rsidR="0063087B">
        <w:rPr>
          <w:rFonts w:ascii="Arial" w:hAnsi="Arial" w:cs="Arial"/>
          <w:sz w:val="24"/>
        </w:rPr>
        <w:t>overnment approve, then BA can look to increase all employee’s pay.</w:t>
      </w:r>
    </w:p>
    <w:p w14:paraId="33BC9EDC" w14:textId="10FB50D8" w:rsidR="00F839D9" w:rsidRDefault="00574F97" w:rsidP="00574F97">
      <w:pPr>
        <w:pStyle w:val="Heading1"/>
      </w:pPr>
      <w:bookmarkStart w:id="10" w:name="_Toc38530013"/>
      <w:r>
        <w:lastRenderedPageBreak/>
        <w:t>Conclusion</w:t>
      </w:r>
      <w:bookmarkEnd w:id="10"/>
    </w:p>
    <w:p w14:paraId="56FB980F" w14:textId="4A9D32E7" w:rsidR="00AD537C" w:rsidRPr="0064012A" w:rsidRDefault="0064012A" w:rsidP="0064012A">
      <w:pPr>
        <w:pStyle w:val="Heading1"/>
        <w:spacing w:line="480" w:lineRule="auto"/>
        <w:rPr>
          <w:rFonts w:ascii="Arial" w:hAnsi="Arial" w:cs="Arial"/>
          <w:color w:val="000000" w:themeColor="text1"/>
          <w:sz w:val="24"/>
          <w:szCs w:val="24"/>
        </w:rPr>
      </w:pPr>
      <w:r w:rsidRPr="0064012A">
        <w:rPr>
          <w:rFonts w:ascii="Arial" w:hAnsi="Arial" w:cs="Arial"/>
          <w:color w:val="000000" w:themeColor="text1"/>
          <w:sz w:val="24"/>
          <w:szCs w:val="24"/>
        </w:rPr>
        <w:t xml:space="preserve">In conclusion, it is clear to see that </w:t>
      </w:r>
      <w:r>
        <w:rPr>
          <w:rFonts w:ascii="Arial" w:hAnsi="Arial" w:cs="Arial"/>
          <w:color w:val="000000" w:themeColor="text1"/>
          <w:sz w:val="24"/>
          <w:szCs w:val="24"/>
        </w:rPr>
        <w:t xml:space="preserve">the way in which rewards being distributed have changed over the years with millennials being more open the changing jobs more frequently and desiring rewards with more purpose rather than monetary value. It is important for British Airways to consider all stakeholders when looking at wages. Increasing wages can leave the business with less money to plan for external threats such as COVID-19 as well as leaving unhappy staff members serve members of the public with low quality service, resulting in potential loss of staff and customers. The most beneficial recommendation for BA to resolve this pay issue would be to find alternative rewards such as flexible working hours and personal development plans for staff with the view of reviewing the situation in the next twelve months. </w:t>
      </w:r>
    </w:p>
    <w:p w14:paraId="4E7E0B5F" w14:textId="14909F95" w:rsidR="00AD537C" w:rsidRDefault="00AD537C" w:rsidP="00AD537C"/>
    <w:p w14:paraId="0B46C0F1" w14:textId="7524DE78" w:rsidR="00AD537C" w:rsidRDefault="00AD537C" w:rsidP="00AD537C"/>
    <w:p w14:paraId="22778DA4" w14:textId="496B51D2" w:rsidR="00AD537C" w:rsidRDefault="00AD537C" w:rsidP="00AD537C"/>
    <w:p w14:paraId="352ECC64" w14:textId="415F3322" w:rsidR="00AD537C" w:rsidRDefault="00AD537C" w:rsidP="00AD537C"/>
    <w:p w14:paraId="7C3987F3" w14:textId="631A795F" w:rsidR="00AD537C" w:rsidRDefault="00AD537C" w:rsidP="00AD537C"/>
    <w:p w14:paraId="09AF1C4A" w14:textId="4403922F" w:rsidR="00AD537C" w:rsidRDefault="00AD537C" w:rsidP="00AD537C"/>
    <w:p w14:paraId="580BEA91" w14:textId="04A38A6A" w:rsidR="00AD537C" w:rsidRDefault="00AD537C" w:rsidP="00AD537C"/>
    <w:p w14:paraId="1101B657" w14:textId="2F17CF10" w:rsidR="00AD537C" w:rsidRDefault="00AD537C" w:rsidP="00AD537C"/>
    <w:p w14:paraId="3F6F6551" w14:textId="2D822CC5" w:rsidR="00AD537C" w:rsidRDefault="00AD537C" w:rsidP="00AD537C"/>
    <w:p w14:paraId="75FC5A5A" w14:textId="540FE1DE" w:rsidR="00AD537C" w:rsidRDefault="00AD537C" w:rsidP="00AD537C"/>
    <w:p w14:paraId="0058DF63" w14:textId="32EA860C" w:rsidR="00AD537C" w:rsidRDefault="00AD537C" w:rsidP="00AD537C"/>
    <w:p w14:paraId="6A2550F9" w14:textId="4EE73FE0" w:rsidR="00AD537C" w:rsidRDefault="00AD537C" w:rsidP="00AD537C"/>
    <w:p w14:paraId="188A6478" w14:textId="3CD9C6E6" w:rsidR="00AD537C" w:rsidRDefault="00AD537C" w:rsidP="00AD537C"/>
    <w:p w14:paraId="1F1B3531" w14:textId="77777777" w:rsidR="00AD537C" w:rsidRPr="00AD537C" w:rsidRDefault="00AD537C" w:rsidP="00AD537C"/>
    <w:p w14:paraId="42FB3D4A" w14:textId="5AAB812F" w:rsidR="00574F97" w:rsidRPr="00574F97" w:rsidRDefault="00574F97" w:rsidP="00574F97">
      <w:pPr>
        <w:pStyle w:val="Heading1"/>
      </w:pPr>
      <w:bookmarkStart w:id="11" w:name="_Toc38530014"/>
      <w:r>
        <w:lastRenderedPageBreak/>
        <w:t>References</w:t>
      </w:r>
      <w:bookmarkEnd w:id="11"/>
    </w:p>
    <w:p w14:paraId="2AF4BD25" w14:textId="77777777" w:rsidR="00AD537C" w:rsidRDefault="00AD537C" w:rsidP="00AD537C">
      <w:pPr>
        <w:autoSpaceDE/>
        <w:autoSpaceDN/>
        <w:adjustRightInd/>
        <w:spacing w:after="0"/>
        <w:rPr>
          <w:rFonts w:ascii="Arial" w:hAnsi="Arial" w:cs="Arial"/>
          <w:sz w:val="24"/>
          <w:szCs w:val="24"/>
        </w:rPr>
      </w:pPr>
    </w:p>
    <w:p w14:paraId="7EADB358" w14:textId="4A933F79" w:rsidR="00AD537C" w:rsidRDefault="00AD537C" w:rsidP="00AD537C">
      <w:pPr>
        <w:rPr>
          <w:rFonts w:ascii="Arial" w:hAnsi="Arial" w:cs="Arial"/>
          <w:sz w:val="24"/>
          <w:szCs w:val="24"/>
        </w:rPr>
      </w:pPr>
      <w:r w:rsidRPr="00AD537C">
        <w:rPr>
          <w:rFonts w:ascii="Arial" w:hAnsi="Arial" w:cs="Arial"/>
          <w:sz w:val="24"/>
          <w:szCs w:val="24"/>
        </w:rPr>
        <w:t>Armstrong, M. (2007) “</w:t>
      </w:r>
      <w:r w:rsidRPr="00AD537C">
        <w:rPr>
          <w:rFonts w:ascii="Arial" w:hAnsi="Arial" w:cs="Arial"/>
          <w:i/>
          <w:sz w:val="24"/>
          <w:szCs w:val="24"/>
        </w:rPr>
        <w:t>A Handbook of Employee Reward Management and Practice”</w:t>
      </w:r>
      <w:r w:rsidRPr="00AD537C">
        <w:rPr>
          <w:rFonts w:ascii="Arial" w:hAnsi="Arial" w:cs="Arial"/>
          <w:sz w:val="24"/>
          <w:szCs w:val="24"/>
        </w:rPr>
        <w:t xml:space="preserve"> London: Kogan Page Publishers.</w:t>
      </w:r>
    </w:p>
    <w:p w14:paraId="2985A4AE" w14:textId="58A65079" w:rsid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 xml:space="preserve">BBC. (2020) Collapsed Flybe tells passengers not to travel to airports (Online) Available at: </w:t>
      </w:r>
      <w:hyperlink r:id="rId8" w:history="1">
        <w:r w:rsidRPr="00AD537C">
          <w:rPr>
            <w:rStyle w:val="Hyperlink"/>
            <w:rFonts w:ascii="Arial" w:hAnsi="Arial" w:cs="Arial"/>
            <w:sz w:val="24"/>
            <w:szCs w:val="24"/>
          </w:rPr>
          <w:t>https://www.bbc.co.uk/news/business-51746564</w:t>
        </w:r>
      </w:hyperlink>
      <w:r w:rsidRPr="00AD537C">
        <w:rPr>
          <w:rFonts w:ascii="Arial" w:hAnsi="Arial" w:cs="Arial"/>
          <w:sz w:val="24"/>
          <w:szCs w:val="24"/>
        </w:rPr>
        <w:t xml:space="preserve"> (Accessed: 22 Apr. 2020)</w:t>
      </w:r>
    </w:p>
    <w:p w14:paraId="7F6A1EF9" w14:textId="77777777" w:rsidR="00AD537C" w:rsidRPr="00AD537C" w:rsidRDefault="00AD537C" w:rsidP="00AD537C">
      <w:pPr>
        <w:autoSpaceDE/>
        <w:autoSpaceDN/>
        <w:adjustRightInd/>
        <w:spacing w:after="0"/>
        <w:rPr>
          <w:rFonts w:ascii="Arial" w:hAnsi="Arial" w:cs="Arial"/>
          <w:sz w:val="24"/>
          <w:szCs w:val="24"/>
        </w:rPr>
      </w:pPr>
    </w:p>
    <w:p w14:paraId="5C76E7C5" w14:textId="77777777" w:rsidR="00AD537C" w:rsidRPr="00AD537C" w:rsidRDefault="00AD537C" w:rsidP="00AD537C">
      <w:pPr>
        <w:autoSpaceDE/>
        <w:autoSpaceDN/>
        <w:adjustRightInd/>
        <w:spacing w:after="0"/>
        <w:rPr>
          <w:rFonts w:ascii="Arial" w:hAnsi="Arial" w:cs="Arial"/>
          <w:sz w:val="24"/>
          <w:szCs w:val="24"/>
        </w:rPr>
      </w:pPr>
      <w:proofErr w:type="spellStart"/>
      <w:r w:rsidRPr="00AD537C">
        <w:rPr>
          <w:rFonts w:ascii="Arial" w:hAnsi="Arial" w:cs="Arial"/>
          <w:sz w:val="24"/>
          <w:szCs w:val="24"/>
        </w:rPr>
        <w:t>Bilotkach</w:t>
      </w:r>
      <w:proofErr w:type="spellEnd"/>
      <w:r w:rsidRPr="00AD537C">
        <w:rPr>
          <w:rFonts w:ascii="Arial" w:hAnsi="Arial" w:cs="Arial"/>
          <w:sz w:val="24"/>
          <w:szCs w:val="24"/>
        </w:rPr>
        <w:t>, V. (2020) “</w:t>
      </w:r>
      <w:r w:rsidRPr="00AD537C">
        <w:rPr>
          <w:rFonts w:ascii="Arial" w:hAnsi="Arial" w:cs="Arial"/>
          <w:i/>
          <w:sz w:val="24"/>
          <w:szCs w:val="24"/>
        </w:rPr>
        <w:t>Coronavirus will affect the airline industry for years to come - but not all of it will be bad”</w:t>
      </w:r>
      <w:r w:rsidRPr="00AD537C">
        <w:rPr>
          <w:rFonts w:ascii="Arial" w:hAnsi="Arial" w:cs="Arial"/>
          <w:sz w:val="24"/>
          <w:szCs w:val="24"/>
        </w:rPr>
        <w:t xml:space="preserve"> (Online) Available at: </w:t>
      </w:r>
      <w:hyperlink r:id="rId9" w:history="1">
        <w:r w:rsidRPr="00AD537C">
          <w:rPr>
            <w:rStyle w:val="Hyperlink"/>
            <w:rFonts w:ascii="Arial" w:hAnsi="Arial" w:cs="Arial"/>
            <w:sz w:val="24"/>
            <w:szCs w:val="24"/>
          </w:rPr>
          <w:t>https://www.independent.co.uk/travel/news-and-advice/coronavirus-airline-industry-future-flights-covid-19-a9418971.html</w:t>
        </w:r>
      </w:hyperlink>
      <w:r w:rsidRPr="00AD537C">
        <w:rPr>
          <w:rFonts w:ascii="Arial" w:hAnsi="Arial" w:cs="Arial"/>
          <w:sz w:val="24"/>
          <w:szCs w:val="24"/>
        </w:rPr>
        <w:t xml:space="preserve"> (Accessed: 16 Apr. 2020)</w:t>
      </w:r>
    </w:p>
    <w:p w14:paraId="070B6BD9" w14:textId="77777777" w:rsidR="00AD537C" w:rsidRPr="00AD537C" w:rsidRDefault="00AD537C" w:rsidP="00AD537C">
      <w:pPr>
        <w:autoSpaceDE/>
        <w:autoSpaceDN/>
        <w:adjustRightInd/>
        <w:spacing w:after="0"/>
        <w:rPr>
          <w:rFonts w:ascii="Arial" w:hAnsi="Arial" w:cs="Arial"/>
          <w:sz w:val="24"/>
          <w:szCs w:val="24"/>
        </w:rPr>
      </w:pPr>
    </w:p>
    <w:p w14:paraId="5C3525FE" w14:textId="77777777" w:rsidR="00AD537C" w:rsidRP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 xml:space="preserve">Braithwaite, T., Rigby E. &amp; </w:t>
      </w:r>
      <w:proofErr w:type="spellStart"/>
      <w:r w:rsidRPr="00AD537C">
        <w:rPr>
          <w:rFonts w:ascii="Arial" w:hAnsi="Arial" w:cs="Arial"/>
          <w:sz w:val="24"/>
          <w:szCs w:val="24"/>
        </w:rPr>
        <w:t>Eaglesham</w:t>
      </w:r>
      <w:proofErr w:type="spellEnd"/>
      <w:r w:rsidRPr="00AD537C">
        <w:rPr>
          <w:rFonts w:ascii="Arial" w:hAnsi="Arial" w:cs="Arial"/>
          <w:sz w:val="24"/>
          <w:szCs w:val="24"/>
        </w:rPr>
        <w:t xml:space="preserve">, J. (2008) Woolworths falls into administration. (Online) Available at: </w:t>
      </w:r>
      <w:hyperlink r:id="rId10" w:history="1">
        <w:r w:rsidRPr="00AD537C">
          <w:rPr>
            <w:rStyle w:val="Hyperlink"/>
            <w:rFonts w:ascii="Arial" w:hAnsi="Arial" w:cs="Arial"/>
            <w:sz w:val="24"/>
            <w:szCs w:val="24"/>
          </w:rPr>
          <w:t>https://www.ft.com/content/b9918572-bbd1-11dd-80e9-0000779fd18c</w:t>
        </w:r>
      </w:hyperlink>
      <w:r w:rsidRPr="00AD537C">
        <w:rPr>
          <w:rFonts w:ascii="Arial" w:hAnsi="Arial" w:cs="Arial"/>
          <w:sz w:val="24"/>
          <w:szCs w:val="24"/>
        </w:rPr>
        <w:t xml:space="preserve"> (Accessed: 22 Apr. 2020)</w:t>
      </w:r>
    </w:p>
    <w:p w14:paraId="236817C4" w14:textId="6B648F2B" w:rsidR="00AD537C" w:rsidRDefault="00AD537C" w:rsidP="00AD537C">
      <w:pPr>
        <w:autoSpaceDE/>
        <w:autoSpaceDN/>
        <w:adjustRightInd/>
        <w:spacing w:after="0"/>
        <w:rPr>
          <w:rFonts w:ascii="Arial" w:hAnsi="Arial" w:cs="Arial"/>
          <w:sz w:val="24"/>
          <w:szCs w:val="24"/>
        </w:rPr>
      </w:pPr>
    </w:p>
    <w:p w14:paraId="71AFD80D" w14:textId="77777777" w:rsidR="00AD537C" w:rsidRP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 xml:space="preserve">Burton, K. (2012) A Study of Motivation: How to Get Your Employees Moving. (Online) Available at: </w:t>
      </w:r>
      <w:hyperlink r:id="rId11" w:history="1">
        <w:r w:rsidRPr="00AD537C">
          <w:rPr>
            <w:rStyle w:val="Hyperlink"/>
            <w:rFonts w:ascii="Arial" w:hAnsi="Arial" w:cs="Arial"/>
            <w:sz w:val="24"/>
            <w:szCs w:val="24"/>
          </w:rPr>
          <w:t>https://s3.amazonaws.com/academia.edu.documents/55127533/a_study_of_motivation-_how_to_get_your_employees_moving.pdf?response-content-disposition=inline%3B%20filename%3DA_Study_of_Motivation_How_to_Get_Your_Em.pdf</w:t>
        </w:r>
      </w:hyperlink>
      <w:r w:rsidRPr="00AD537C">
        <w:rPr>
          <w:rFonts w:ascii="Arial" w:hAnsi="Arial" w:cs="Arial"/>
          <w:sz w:val="24"/>
          <w:szCs w:val="24"/>
        </w:rPr>
        <w:t xml:space="preserve"> (Accessed 20 Apr. 2020)</w:t>
      </w:r>
    </w:p>
    <w:p w14:paraId="0BD56414" w14:textId="146D05B2" w:rsidR="00AD537C" w:rsidRDefault="00AD537C" w:rsidP="00AD537C">
      <w:pPr>
        <w:autoSpaceDE/>
        <w:autoSpaceDN/>
        <w:adjustRightInd/>
        <w:spacing w:after="0"/>
        <w:rPr>
          <w:rFonts w:ascii="Arial" w:hAnsi="Arial" w:cs="Arial"/>
          <w:sz w:val="24"/>
          <w:szCs w:val="24"/>
        </w:rPr>
      </w:pPr>
    </w:p>
    <w:p w14:paraId="1E36DE1A" w14:textId="77777777" w:rsidR="00AD537C" w:rsidRPr="00AD537C" w:rsidRDefault="00AD537C" w:rsidP="00AD537C">
      <w:pPr>
        <w:rPr>
          <w:rFonts w:ascii="Arial" w:hAnsi="Arial" w:cs="Arial"/>
          <w:sz w:val="24"/>
          <w:szCs w:val="24"/>
        </w:rPr>
      </w:pPr>
      <w:r w:rsidRPr="00AD537C">
        <w:rPr>
          <w:rFonts w:ascii="Arial" w:hAnsi="Arial" w:cs="Arial"/>
          <w:sz w:val="24"/>
          <w:szCs w:val="24"/>
        </w:rPr>
        <w:t xml:space="preserve">CIPD, 2015. The Changing Landscape Of Reward. [podcast] CIPD Podcast. Available at: </w:t>
      </w:r>
      <w:hyperlink r:id="rId12" w:history="1">
        <w:r w:rsidRPr="00AD537C">
          <w:rPr>
            <w:rStyle w:val="Hyperlink"/>
            <w:rFonts w:ascii="Arial" w:hAnsi="Arial" w:cs="Arial"/>
            <w:sz w:val="24"/>
            <w:szCs w:val="24"/>
          </w:rPr>
          <w:t>https://www.cipd.co.uk/podcasts/changing-landscape-of-reward#</w:t>
        </w:r>
      </w:hyperlink>
      <w:r w:rsidRPr="00AD537C">
        <w:rPr>
          <w:rFonts w:ascii="Arial" w:hAnsi="Arial" w:cs="Arial"/>
          <w:sz w:val="24"/>
          <w:szCs w:val="24"/>
        </w:rPr>
        <w:t xml:space="preserve"> (Accessed 13 April 2020).</w:t>
      </w:r>
    </w:p>
    <w:p w14:paraId="6810602D" w14:textId="77777777" w:rsidR="00AD537C" w:rsidRPr="00AD537C" w:rsidRDefault="00AD537C" w:rsidP="00AD537C">
      <w:pPr>
        <w:rPr>
          <w:rFonts w:ascii="Arial" w:hAnsi="Arial" w:cs="Arial"/>
          <w:sz w:val="24"/>
          <w:szCs w:val="24"/>
        </w:rPr>
      </w:pPr>
      <w:r w:rsidRPr="00AD537C">
        <w:rPr>
          <w:rFonts w:ascii="Arial" w:hAnsi="Arial" w:cs="Arial"/>
          <w:sz w:val="24"/>
          <w:szCs w:val="24"/>
        </w:rPr>
        <w:t xml:space="preserve">CIPD. (2019) “Reward and Pay” (Online) Available at: </w:t>
      </w:r>
      <w:hyperlink r:id="rId13" w:history="1">
        <w:r w:rsidRPr="00AD537C">
          <w:rPr>
            <w:rStyle w:val="Hyperlink"/>
            <w:rFonts w:ascii="Arial" w:hAnsi="Arial" w:cs="Arial"/>
            <w:sz w:val="24"/>
            <w:szCs w:val="24"/>
          </w:rPr>
          <w:t>https://www.cipd.co.uk/knowledge/fundamentals/people/pay/reward-factsheet</w:t>
        </w:r>
      </w:hyperlink>
      <w:r w:rsidRPr="00AD537C">
        <w:rPr>
          <w:rFonts w:ascii="Arial" w:hAnsi="Arial" w:cs="Arial"/>
          <w:sz w:val="24"/>
          <w:szCs w:val="24"/>
        </w:rPr>
        <w:t xml:space="preserve"> (Accessed: 13 Apr. 2020).</w:t>
      </w:r>
    </w:p>
    <w:p w14:paraId="3B1A15FD" w14:textId="77777777" w:rsidR="00AD537C" w:rsidRPr="00AD537C" w:rsidRDefault="00AD537C" w:rsidP="00AD537C">
      <w:pPr>
        <w:autoSpaceDE/>
        <w:autoSpaceDN/>
        <w:adjustRightInd/>
        <w:spacing w:after="0"/>
        <w:rPr>
          <w:rFonts w:ascii="Arial" w:eastAsia="Times New Roman" w:hAnsi="Arial" w:cs="Arial"/>
          <w:sz w:val="24"/>
          <w:szCs w:val="24"/>
        </w:rPr>
      </w:pPr>
      <w:r w:rsidRPr="00AD537C">
        <w:rPr>
          <w:rFonts w:ascii="Arial" w:hAnsi="Arial" w:cs="Arial"/>
          <w:sz w:val="24"/>
          <w:szCs w:val="24"/>
        </w:rPr>
        <w:t xml:space="preserve">CIPD. (2020) “Strategic Reward and Total Reward” (Online) Available at: </w:t>
      </w:r>
      <w:hyperlink r:id="rId14" w:history="1">
        <w:r w:rsidRPr="00AD537C">
          <w:rPr>
            <w:rFonts w:ascii="Arial" w:eastAsia="Times New Roman" w:hAnsi="Arial" w:cs="Arial"/>
            <w:color w:val="0000FF"/>
            <w:sz w:val="24"/>
            <w:szCs w:val="24"/>
            <w:u w:val="single"/>
          </w:rPr>
          <w:t>https://www.cipd.co.uk/knowledge/strategy/reward/strategic-total-factsheet</w:t>
        </w:r>
      </w:hyperlink>
      <w:r w:rsidRPr="00AD537C">
        <w:rPr>
          <w:rFonts w:ascii="Arial" w:eastAsia="Times New Roman" w:hAnsi="Arial" w:cs="Arial"/>
          <w:sz w:val="24"/>
          <w:szCs w:val="24"/>
        </w:rPr>
        <w:t xml:space="preserve"> (Accessed: 3 Apr. 2020)</w:t>
      </w:r>
    </w:p>
    <w:p w14:paraId="35803A82" w14:textId="13515396" w:rsidR="00AD537C" w:rsidRDefault="00AD537C" w:rsidP="00AD537C">
      <w:pPr>
        <w:autoSpaceDE/>
        <w:autoSpaceDN/>
        <w:adjustRightInd/>
        <w:spacing w:after="0"/>
        <w:rPr>
          <w:rFonts w:ascii="Arial" w:hAnsi="Arial" w:cs="Arial"/>
          <w:sz w:val="24"/>
          <w:szCs w:val="24"/>
        </w:rPr>
      </w:pPr>
    </w:p>
    <w:p w14:paraId="54109D69" w14:textId="77777777" w:rsidR="00AD537C" w:rsidRP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 xml:space="preserve">Crabtree, S. (2013) Worldwide, 13% of Employees Are Engaged at Work. (Online) Available at: </w:t>
      </w:r>
      <w:hyperlink r:id="rId15" w:history="1">
        <w:r w:rsidRPr="00AD537C">
          <w:rPr>
            <w:rStyle w:val="Hyperlink"/>
            <w:rFonts w:ascii="Arial" w:hAnsi="Arial" w:cs="Arial"/>
            <w:sz w:val="24"/>
            <w:szCs w:val="24"/>
          </w:rPr>
          <w:t>https://news.gallup.com/poll/165269/worldwide-employees-engaged-work.aspx</w:t>
        </w:r>
      </w:hyperlink>
      <w:r w:rsidRPr="00AD537C">
        <w:rPr>
          <w:rFonts w:ascii="Arial" w:hAnsi="Arial" w:cs="Arial"/>
          <w:sz w:val="24"/>
          <w:szCs w:val="24"/>
        </w:rPr>
        <w:t xml:space="preserve"> (Accessed: 22 Apr. 2020) </w:t>
      </w:r>
    </w:p>
    <w:p w14:paraId="32006A79" w14:textId="55017AA6" w:rsidR="00AD537C" w:rsidRDefault="00AD537C" w:rsidP="00AD537C">
      <w:pPr>
        <w:autoSpaceDE/>
        <w:autoSpaceDN/>
        <w:adjustRightInd/>
        <w:spacing w:after="0"/>
        <w:rPr>
          <w:rFonts w:ascii="Arial" w:hAnsi="Arial" w:cs="Arial"/>
          <w:sz w:val="24"/>
          <w:szCs w:val="24"/>
        </w:rPr>
      </w:pPr>
    </w:p>
    <w:p w14:paraId="66D6D1BE" w14:textId="327ACE25" w:rsidR="00AD537C" w:rsidRP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 xml:space="preserve">Department for Business, Energy &amp; Industrial Strategy. (2018) “Trade Union Membership: Statistical Bulletin” (Online) Available at: </w:t>
      </w:r>
      <w:hyperlink r:id="rId16" w:history="1">
        <w:r w:rsidRPr="00CB7778">
          <w:rPr>
            <w:rStyle w:val="Hyperlink"/>
            <w:rFonts w:ascii="Arial" w:hAnsi="Arial" w:cs="Arial"/>
            <w:sz w:val="24"/>
            <w:szCs w:val="24"/>
          </w:rPr>
          <w:t>https://assets.publishing.service.gov.uk/government/uploads/system/uploads/attach</w:t>
        </w:r>
        <w:r w:rsidRPr="00CB7778">
          <w:rPr>
            <w:rStyle w:val="Hyperlink"/>
            <w:rFonts w:ascii="Arial" w:hAnsi="Arial" w:cs="Arial"/>
            <w:sz w:val="24"/>
            <w:szCs w:val="24"/>
          </w:rPr>
          <w:lastRenderedPageBreak/>
          <w:t>ment_data/file/805268/trade-union-membership-2018-statistical-bulletin.pdf</w:t>
        </w:r>
      </w:hyperlink>
      <w:r>
        <w:rPr>
          <w:rFonts w:ascii="Arial" w:hAnsi="Arial" w:cs="Arial"/>
          <w:sz w:val="24"/>
          <w:szCs w:val="24"/>
        </w:rPr>
        <w:t xml:space="preserve"> </w:t>
      </w:r>
      <w:r w:rsidRPr="00AD537C">
        <w:rPr>
          <w:rFonts w:ascii="Arial" w:hAnsi="Arial" w:cs="Arial"/>
          <w:sz w:val="24"/>
          <w:szCs w:val="24"/>
        </w:rPr>
        <w:t xml:space="preserve"> </w:t>
      </w:r>
      <w:r>
        <w:rPr>
          <w:rFonts w:ascii="Arial" w:hAnsi="Arial" w:cs="Arial"/>
          <w:sz w:val="24"/>
          <w:szCs w:val="24"/>
        </w:rPr>
        <w:t xml:space="preserve"> </w:t>
      </w:r>
      <w:r w:rsidRPr="00AD537C">
        <w:rPr>
          <w:rFonts w:ascii="Arial" w:hAnsi="Arial" w:cs="Arial"/>
          <w:sz w:val="24"/>
          <w:szCs w:val="24"/>
        </w:rPr>
        <w:t>(Accessed 16 Apr. 2020)</w:t>
      </w:r>
    </w:p>
    <w:p w14:paraId="5E1AE811" w14:textId="2AEB43B4" w:rsid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Engage for Success. (2019) “</w:t>
      </w:r>
      <w:r w:rsidRPr="00AD537C">
        <w:rPr>
          <w:rFonts w:ascii="Arial" w:hAnsi="Arial" w:cs="Arial"/>
          <w:i/>
          <w:sz w:val="24"/>
          <w:szCs w:val="24"/>
        </w:rPr>
        <w:t>Employee Voice”</w:t>
      </w:r>
      <w:r w:rsidRPr="00AD537C">
        <w:rPr>
          <w:rFonts w:ascii="Arial" w:hAnsi="Arial" w:cs="Arial"/>
          <w:sz w:val="24"/>
          <w:szCs w:val="24"/>
        </w:rPr>
        <w:t xml:space="preserve"> (Online) Available at: </w:t>
      </w:r>
      <w:hyperlink r:id="rId17" w:history="1">
        <w:r w:rsidRPr="00AD537C">
          <w:rPr>
            <w:rStyle w:val="Hyperlink"/>
            <w:rFonts w:ascii="Arial" w:hAnsi="Arial" w:cs="Arial"/>
            <w:sz w:val="24"/>
            <w:szCs w:val="24"/>
          </w:rPr>
          <w:t>https://engageforsuccess.org/employee-voice</w:t>
        </w:r>
      </w:hyperlink>
      <w:r w:rsidRPr="00AD537C">
        <w:rPr>
          <w:rFonts w:ascii="Arial" w:hAnsi="Arial" w:cs="Arial"/>
          <w:sz w:val="24"/>
          <w:szCs w:val="24"/>
        </w:rPr>
        <w:t xml:space="preserve"> (Accessed: 14 Apr. 2020)</w:t>
      </w:r>
    </w:p>
    <w:p w14:paraId="62B2832D" w14:textId="755F510D" w:rsidR="00AD537C" w:rsidRDefault="00AD537C" w:rsidP="00AD537C">
      <w:pPr>
        <w:autoSpaceDE/>
        <w:autoSpaceDN/>
        <w:adjustRightInd/>
        <w:spacing w:after="0"/>
        <w:rPr>
          <w:rFonts w:ascii="Arial" w:hAnsi="Arial" w:cs="Arial"/>
          <w:sz w:val="24"/>
          <w:szCs w:val="24"/>
        </w:rPr>
      </w:pPr>
    </w:p>
    <w:p w14:paraId="7E5556AE" w14:textId="77777777" w:rsidR="00AD537C" w:rsidRP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Hearn, S. (2020) “</w:t>
      </w:r>
      <w:r w:rsidRPr="00AD537C">
        <w:rPr>
          <w:rFonts w:ascii="Arial" w:hAnsi="Arial" w:cs="Arial"/>
          <w:i/>
          <w:sz w:val="24"/>
          <w:szCs w:val="24"/>
        </w:rPr>
        <w:t xml:space="preserve">11 Tips for Motivating Millennials” </w:t>
      </w:r>
      <w:r w:rsidRPr="00AD537C">
        <w:rPr>
          <w:rFonts w:ascii="Arial" w:hAnsi="Arial" w:cs="Arial"/>
          <w:sz w:val="24"/>
          <w:szCs w:val="24"/>
        </w:rPr>
        <w:t xml:space="preserve">(Online) Available at: </w:t>
      </w:r>
      <w:hyperlink r:id="rId18" w:history="1">
        <w:r w:rsidRPr="00AD537C">
          <w:rPr>
            <w:rStyle w:val="Hyperlink"/>
            <w:rFonts w:ascii="Arial" w:hAnsi="Arial" w:cs="Arial"/>
            <w:sz w:val="24"/>
            <w:szCs w:val="24"/>
          </w:rPr>
          <w:t>https://www.glassdoor.com/employers/blog/11-tips-for-motivating-millennials/</w:t>
        </w:r>
      </w:hyperlink>
      <w:r w:rsidRPr="00AD537C">
        <w:rPr>
          <w:rFonts w:ascii="Arial" w:hAnsi="Arial" w:cs="Arial"/>
          <w:sz w:val="24"/>
          <w:szCs w:val="24"/>
        </w:rPr>
        <w:t xml:space="preserve"> (Accessed 14 Apr. 2020) </w:t>
      </w:r>
    </w:p>
    <w:p w14:paraId="64B55BA7" w14:textId="1C8A004B" w:rsidR="00AD537C" w:rsidRDefault="00AD537C" w:rsidP="00AD537C">
      <w:pPr>
        <w:autoSpaceDE/>
        <w:autoSpaceDN/>
        <w:adjustRightInd/>
        <w:spacing w:after="0"/>
        <w:rPr>
          <w:rFonts w:ascii="Arial" w:hAnsi="Arial" w:cs="Arial"/>
          <w:sz w:val="24"/>
          <w:szCs w:val="24"/>
        </w:rPr>
      </w:pPr>
    </w:p>
    <w:p w14:paraId="328C691A" w14:textId="77777777" w:rsidR="00AD537C" w:rsidRPr="00AD537C" w:rsidRDefault="00AD537C" w:rsidP="00AD537C">
      <w:pPr>
        <w:autoSpaceDE/>
        <w:autoSpaceDN/>
        <w:adjustRightInd/>
        <w:spacing w:after="0"/>
        <w:rPr>
          <w:rFonts w:ascii="Arial" w:hAnsi="Arial" w:cs="Arial"/>
          <w:sz w:val="24"/>
          <w:szCs w:val="24"/>
        </w:rPr>
      </w:pPr>
      <w:proofErr w:type="spellStart"/>
      <w:r w:rsidRPr="00AD537C">
        <w:rPr>
          <w:rFonts w:ascii="Arial" w:hAnsi="Arial" w:cs="Arial"/>
          <w:sz w:val="24"/>
          <w:szCs w:val="24"/>
        </w:rPr>
        <w:t>Kovary</w:t>
      </w:r>
      <w:proofErr w:type="spellEnd"/>
      <w:r w:rsidRPr="00AD537C">
        <w:rPr>
          <w:rFonts w:ascii="Arial" w:hAnsi="Arial" w:cs="Arial"/>
          <w:sz w:val="24"/>
          <w:szCs w:val="24"/>
        </w:rPr>
        <w:t xml:space="preserve">, G. (2017) </w:t>
      </w:r>
      <w:r w:rsidRPr="00AD537C">
        <w:rPr>
          <w:rFonts w:ascii="Arial" w:hAnsi="Arial" w:cs="Arial"/>
          <w:i/>
          <w:sz w:val="24"/>
          <w:szCs w:val="24"/>
        </w:rPr>
        <w:t>“Motivating &amp; Rewarding Employees of All Generations”</w:t>
      </w:r>
    </w:p>
    <w:p w14:paraId="4FA8CE1B" w14:textId="77777777" w:rsidR="00AD537C" w:rsidRP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 xml:space="preserve">(Online) Available at: </w:t>
      </w:r>
      <w:hyperlink r:id="rId19" w:history="1">
        <w:r w:rsidRPr="00AD537C">
          <w:rPr>
            <w:rStyle w:val="Hyperlink"/>
            <w:rFonts w:ascii="Arial" w:hAnsi="Arial" w:cs="Arial"/>
            <w:sz w:val="24"/>
            <w:szCs w:val="24"/>
          </w:rPr>
          <w:t>https://www.ngenperformance.com/blog/leadership-2/motivating-rewarding-employees-of-all-generations</w:t>
        </w:r>
      </w:hyperlink>
      <w:r w:rsidRPr="00AD537C">
        <w:rPr>
          <w:rFonts w:ascii="Arial" w:hAnsi="Arial" w:cs="Arial"/>
          <w:sz w:val="24"/>
          <w:szCs w:val="24"/>
        </w:rPr>
        <w:t xml:space="preserve"> (Accessed 14 Apr. 2020)</w:t>
      </w:r>
    </w:p>
    <w:p w14:paraId="753A02ED" w14:textId="77777777" w:rsidR="00AD537C" w:rsidRDefault="00AD537C" w:rsidP="00AD537C">
      <w:pPr>
        <w:autoSpaceDE/>
        <w:autoSpaceDN/>
        <w:adjustRightInd/>
        <w:spacing w:after="0"/>
        <w:rPr>
          <w:rFonts w:ascii="Arial" w:hAnsi="Arial" w:cs="Arial"/>
          <w:sz w:val="24"/>
          <w:szCs w:val="24"/>
        </w:rPr>
      </w:pPr>
    </w:p>
    <w:p w14:paraId="39AAA5D9" w14:textId="77777777" w:rsidR="00AD537C" w:rsidRPr="00AD537C" w:rsidRDefault="00AD537C" w:rsidP="00AD537C">
      <w:pPr>
        <w:rPr>
          <w:rFonts w:ascii="Arial" w:hAnsi="Arial" w:cs="Arial"/>
          <w:sz w:val="24"/>
          <w:szCs w:val="24"/>
        </w:rPr>
      </w:pPr>
      <w:r w:rsidRPr="00AD537C">
        <w:rPr>
          <w:rFonts w:ascii="Arial" w:hAnsi="Arial" w:cs="Arial"/>
          <w:sz w:val="24"/>
          <w:szCs w:val="24"/>
        </w:rPr>
        <w:t>Magnus, M. (1981). Employee recognition: A key to motivation. Personnel Journal, 60(2), 103–107.</w:t>
      </w:r>
    </w:p>
    <w:p w14:paraId="5E6EC78D" w14:textId="77777777" w:rsidR="00AD537C" w:rsidRP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Mahmood, B. (2019) “</w:t>
      </w:r>
      <w:r w:rsidRPr="00AD537C">
        <w:rPr>
          <w:rFonts w:ascii="Arial" w:hAnsi="Arial" w:cs="Arial"/>
          <w:i/>
          <w:sz w:val="24"/>
          <w:szCs w:val="24"/>
        </w:rPr>
        <w:t>BA Chief Exec Slammed for taking ‘£530,000 pay rise’ Before Pilot Strike” (Online) Available at:</w:t>
      </w:r>
      <w:r w:rsidRPr="00AD537C">
        <w:rPr>
          <w:rFonts w:ascii="Arial" w:hAnsi="Arial" w:cs="Arial"/>
          <w:sz w:val="24"/>
          <w:szCs w:val="24"/>
        </w:rPr>
        <w:t xml:space="preserve"> </w:t>
      </w:r>
      <w:hyperlink r:id="rId20" w:history="1">
        <w:r w:rsidRPr="00AD537C">
          <w:rPr>
            <w:rStyle w:val="Hyperlink"/>
            <w:rFonts w:ascii="Arial" w:hAnsi="Arial" w:cs="Arial"/>
            <w:sz w:val="24"/>
            <w:szCs w:val="24"/>
          </w:rPr>
          <w:t>https://metro.co.uk/2019/09/09/ba-chief-exec-slammed-taking-530000-pay-rise-cutting-pilot-salaries-10712855/</w:t>
        </w:r>
      </w:hyperlink>
      <w:r w:rsidRPr="00AD537C">
        <w:rPr>
          <w:rFonts w:ascii="Arial" w:hAnsi="Arial" w:cs="Arial"/>
          <w:sz w:val="24"/>
          <w:szCs w:val="24"/>
        </w:rPr>
        <w:t xml:space="preserve"> (Accessed: 16 Apr. 2020)</w:t>
      </w:r>
    </w:p>
    <w:p w14:paraId="63EDA509" w14:textId="19F7BC79" w:rsidR="00AD537C" w:rsidRDefault="00AD537C" w:rsidP="00AD537C">
      <w:pPr>
        <w:autoSpaceDE/>
        <w:autoSpaceDN/>
        <w:adjustRightInd/>
        <w:spacing w:after="0"/>
        <w:rPr>
          <w:rFonts w:ascii="Arial" w:hAnsi="Arial" w:cs="Arial"/>
          <w:sz w:val="24"/>
          <w:szCs w:val="24"/>
        </w:rPr>
      </w:pPr>
    </w:p>
    <w:p w14:paraId="60A65C6E" w14:textId="77777777" w:rsidR="00AD537C" w:rsidRPr="00AD537C" w:rsidRDefault="00AD537C" w:rsidP="00AD537C">
      <w:pPr>
        <w:autoSpaceDE/>
        <w:autoSpaceDN/>
        <w:adjustRightInd/>
        <w:spacing w:after="0"/>
        <w:rPr>
          <w:rFonts w:ascii="Arial" w:eastAsia="Times New Roman" w:hAnsi="Arial" w:cs="Arial"/>
          <w:sz w:val="24"/>
          <w:szCs w:val="24"/>
        </w:rPr>
      </w:pPr>
      <w:r w:rsidRPr="00AD537C">
        <w:rPr>
          <w:rFonts w:ascii="Arial" w:hAnsi="Arial" w:cs="Arial"/>
          <w:sz w:val="24"/>
          <w:szCs w:val="24"/>
        </w:rPr>
        <w:t xml:space="preserve">Partington, R. (2019) “UK jobs creation slows as pay growth reaches 11-year high” (Online) Available at: </w:t>
      </w:r>
      <w:hyperlink r:id="rId21" w:history="1">
        <w:r w:rsidRPr="00AD537C">
          <w:rPr>
            <w:rFonts w:ascii="Arial" w:eastAsia="Times New Roman" w:hAnsi="Arial" w:cs="Arial"/>
            <w:color w:val="0000FF"/>
            <w:sz w:val="24"/>
            <w:szCs w:val="24"/>
            <w:u w:val="single"/>
          </w:rPr>
          <w:t>https://www.theguardian.com/business/2019/sep/10/uk-jobs-creation-pay-growth-economy-brexit</w:t>
        </w:r>
      </w:hyperlink>
      <w:r w:rsidRPr="00AD537C">
        <w:rPr>
          <w:rFonts w:ascii="Arial" w:eastAsia="Times New Roman" w:hAnsi="Arial" w:cs="Arial"/>
          <w:sz w:val="24"/>
          <w:szCs w:val="24"/>
        </w:rPr>
        <w:t xml:space="preserve"> (Accessed 13 Apr. 2020)</w:t>
      </w:r>
    </w:p>
    <w:p w14:paraId="50063F8E" w14:textId="1AC0FD02" w:rsidR="00AD537C" w:rsidRDefault="00AD537C" w:rsidP="00AD537C">
      <w:pPr>
        <w:autoSpaceDE/>
        <w:autoSpaceDN/>
        <w:adjustRightInd/>
        <w:spacing w:after="0"/>
        <w:rPr>
          <w:rFonts w:ascii="Arial" w:hAnsi="Arial" w:cs="Arial"/>
          <w:sz w:val="24"/>
          <w:szCs w:val="24"/>
        </w:rPr>
      </w:pPr>
    </w:p>
    <w:p w14:paraId="78B70812" w14:textId="55A210A9" w:rsidR="00AD537C" w:rsidRDefault="00AD537C" w:rsidP="00AD537C">
      <w:pPr>
        <w:autoSpaceDE/>
        <w:autoSpaceDN/>
        <w:adjustRightInd/>
        <w:spacing w:after="0"/>
        <w:rPr>
          <w:rFonts w:ascii="Arial" w:hAnsi="Arial" w:cs="Arial"/>
          <w:sz w:val="24"/>
          <w:szCs w:val="24"/>
        </w:rPr>
      </w:pPr>
      <w:r w:rsidRPr="00AD537C">
        <w:rPr>
          <w:rFonts w:ascii="Arial" w:eastAsia="Times New Roman" w:hAnsi="Arial" w:cs="Arial"/>
          <w:color w:val="000000"/>
          <w:sz w:val="24"/>
          <w:szCs w:val="24"/>
          <w:shd w:val="clear" w:color="auto" w:fill="FFFFFF"/>
        </w:rPr>
        <w:t>Pink, D. (2018). “</w:t>
      </w:r>
      <w:r w:rsidRPr="00AD537C">
        <w:rPr>
          <w:rFonts w:ascii="Arial" w:eastAsia="Times New Roman" w:hAnsi="Arial" w:cs="Arial"/>
          <w:i/>
          <w:iCs/>
          <w:color w:val="000000"/>
          <w:sz w:val="24"/>
          <w:szCs w:val="24"/>
          <w:shd w:val="clear" w:color="auto" w:fill="FFFFFF"/>
        </w:rPr>
        <w:t>Drive”</w:t>
      </w:r>
      <w:r w:rsidRPr="00AD537C">
        <w:rPr>
          <w:rFonts w:ascii="Arial" w:eastAsia="Times New Roman" w:hAnsi="Arial" w:cs="Arial"/>
          <w:color w:val="000000"/>
          <w:sz w:val="24"/>
          <w:szCs w:val="24"/>
          <w:shd w:val="clear" w:color="auto" w:fill="FFFFFF"/>
        </w:rPr>
        <w:t>. Edinburgh: Canongate Books.</w:t>
      </w:r>
    </w:p>
    <w:p w14:paraId="22BB75CF" w14:textId="0CA33CE6" w:rsidR="00AD537C" w:rsidRDefault="00AD537C" w:rsidP="00AD537C">
      <w:pPr>
        <w:autoSpaceDE/>
        <w:autoSpaceDN/>
        <w:adjustRightInd/>
        <w:spacing w:after="0"/>
        <w:rPr>
          <w:rFonts w:ascii="Arial" w:hAnsi="Arial" w:cs="Arial"/>
          <w:sz w:val="24"/>
          <w:szCs w:val="24"/>
        </w:rPr>
      </w:pPr>
    </w:p>
    <w:p w14:paraId="78A1E7D0" w14:textId="77777777" w:rsidR="00AD537C" w:rsidRPr="00AD537C" w:rsidRDefault="00AD537C" w:rsidP="00AD537C">
      <w:pPr>
        <w:autoSpaceDE/>
        <w:autoSpaceDN/>
        <w:adjustRightInd/>
        <w:spacing w:after="0"/>
        <w:rPr>
          <w:rFonts w:ascii="Arial" w:hAnsi="Arial" w:cs="Arial"/>
          <w:sz w:val="24"/>
          <w:szCs w:val="24"/>
        </w:rPr>
      </w:pPr>
      <w:proofErr w:type="spellStart"/>
      <w:r w:rsidRPr="00AD537C">
        <w:rPr>
          <w:rFonts w:ascii="Arial" w:hAnsi="Arial" w:cs="Arial"/>
          <w:sz w:val="24"/>
          <w:szCs w:val="24"/>
        </w:rPr>
        <w:t>RewardFirst</w:t>
      </w:r>
      <w:proofErr w:type="spellEnd"/>
      <w:r w:rsidRPr="00AD537C">
        <w:rPr>
          <w:rFonts w:ascii="Arial" w:hAnsi="Arial" w:cs="Arial"/>
          <w:sz w:val="24"/>
          <w:szCs w:val="24"/>
        </w:rPr>
        <w:t xml:space="preserve">. (2012) What are the benefits of non-financial reward? (Online) Available at: </w:t>
      </w:r>
      <w:hyperlink r:id="rId22" w:history="1">
        <w:r w:rsidRPr="00AD537C">
          <w:rPr>
            <w:rStyle w:val="Hyperlink"/>
            <w:rFonts w:ascii="Arial" w:hAnsi="Arial" w:cs="Arial"/>
            <w:sz w:val="24"/>
            <w:szCs w:val="24"/>
          </w:rPr>
          <w:t>http://www.reward-first.com/advice/what-are-the-benefits-of-non-financial-reward/</w:t>
        </w:r>
      </w:hyperlink>
      <w:r w:rsidRPr="00AD537C">
        <w:rPr>
          <w:rFonts w:ascii="Arial" w:hAnsi="Arial" w:cs="Arial"/>
          <w:sz w:val="24"/>
          <w:szCs w:val="24"/>
        </w:rPr>
        <w:t xml:space="preserve"> (Accessed 17 Apr. 2020)</w:t>
      </w:r>
    </w:p>
    <w:p w14:paraId="6D640DF5" w14:textId="6934C8B1" w:rsidR="00AD537C" w:rsidRDefault="00AD537C" w:rsidP="00AD537C">
      <w:pPr>
        <w:autoSpaceDE/>
        <w:autoSpaceDN/>
        <w:adjustRightInd/>
        <w:spacing w:after="0"/>
        <w:rPr>
          <w:rFonts w:ascii="Arial" w:hAnsi="Arial" w:cs="Arial"/>
          <w:sz w:val="24"/>
          <w:szCs w:val="24"/>
        </w:rPr>
      </w:pPr>
    </w:p>
    <w:p w14:paraId="37243D90" w14:textId="045A998E" w:rsid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Rose, M. (2018) Reward Management: A Practical Introduction. London: Kogan Page Publishers</w:t>
      </w:r>
    </w:p>
    <w:p w14:paraId="22C180B4" w14:textId="77777777" w:rsidR="00AD537C" w:rsidRPr="00AD537C" w:rsidRDefault="00AD537C" w:rsidP="00AD537C">
      <w:pPr>
        <w:autoSpaceDE/>
        <w:autoSpaceDN/>
        <w:adjustRightInd/>
        <w:spacing w:after="0"/>
        <w:rPr>
          <w:rFonts w:ascii="Arial" w:hAnsi="Arial" w:cs="Arial"/>
          <w:sz w:val="24"/>
          <w:szCs w:val="24"/>
        </w:rPr>
      </w:pPr>
    </w:p>
    <w:p w14:paraId="71EC47CA" w14:textId="77777777" w:rsidR="00AD537C" w:rsidRPr="00AD537C" w:rsidRDefault="00AD537C" w:rsidP="00AD537C">
      <w:pPr>
        <w:autoSpaceDE/>
        <w:autoSpaceDN/>
        <w:adjustRightInd/>
        <w:spacing w:after="0"/>
        <w:rPr>
          <w:rFonts w:ascii="Arial" w:hAnsi="Arial" w:cs="Arial"/>
          <w:sz w:val="24"/>
          <w:szCs w:val="24"/>
        </w:rPr>
      </w:pPr>
      <w:r w:rsidRPr="00AD537C">
        <w:rPr>
          <w:rFonts w:ascii="Arial" w:hAnsi="Arial" w:cs="Arial"/>
          <w:sz w:val="24"/>
          <w:szCs w:val="24"/>
        </w:rPr>
        <w:t xml:space="preserve">Stead, A. (2017) How to bring reward and recognition into the 21st century. (Online) Available at: </w:t>
      </w:r>
      <w:hyperlink r:id="rId23" w:history="1">
        <w:r w:rsidRPr="00AD537C">
          <w:rPr>
            <w:rStyle w:val="Hyperlink"/>
            <w:rFonts w:ascii="Arial" w:hAnsi="Arial" w:cs="Arial"/>
            <w:sz w:val="24"/>
            <w:szCs w:val="24"/>
          </w:rPr>
          <w:t>https://www.hrmagazine.co.uk/article-details/how-to-bring-reward-and-recognition-into-the-21st-century</w:t>
        </w:r>
      </w:hyperlink>
      <w:r w:rsidRPr="00AD537C">
        <w:rPr>
          <w:rFonts w:ascii="Arial" w:hAnsi="Arial" w:cs="Arial"/>
          <w:sz w:val="24"/>
          <w:szCs w:val="24"/>
        </w:rPr>
        <w:t xml:space="preserve"> (Accessed: 22 Apr. 2020)</w:t>
      </w:r>
    </w:p>
    <w:p w14:paraId="4F34686A" w14:textId="77777777" w:rsidR="00AD537C" w:rsidRDefault="00AD537C" w:rsidP="00AD537C">
      <w:pPr>
        <w:autoSpaceDE/>
        <w:autoSpaceDN/>
        <w:adjustRightInd/>
        <w:spacing w:after="0"/>
        <w:rPr>
          <w:rFonts w:ascii="Arial" w:hAnsi="Arial" w:cs="Arial"/>
          <w:sz w:val="24"/>
          <w:szCs w:val="24"/>
        </w:rPr>
      </w:pPr>
    </w:p>
    <w:p w14:paraId="6E125C1C" w14:textId="0A09024C" w:rsidR="006027B8" w:rsidRPr="00AD537C" w:rsidRDefault="008152B4" w:rsidP="00AD537C">
      <w:pPr>
        <w:autoSpaceDE/>
        <w:autoSpaceDN/>
        <w:adjustRightInd/>
        <w:spacing w:after="0"/>
        <w:rPr>
          <w:rFonts w:ascii="Arial" w:eastAsia="Times New Roman" w:hAnsi="Arial" w:cs="Arial"/>
          <w:sz w:val="24"/>
          <w:szCs w:val="24"/>
        </w:rPr>
      </w:pPr>
      <w:r w:rsidRPr="00AD537C">
        <w:rPr>
          <w:rFonts w:ascii="Arial" w:hAnsi="Arial" w:cs="Arial"/>
          <w:sz w:val="24"/>
          <w:szCs w:val="24"/>
        </w:rPr>
        <w:t xml:space="preserve">Wigley, J. (2019) “A look inside the evolution to modern employee rewards” (Online) Available at: </w:t>
      </w:r>
      <w:hyperlink r:id="rId24" w:history="1">
        <w:r w:rsidRPr="00AD537C">
          <w:rPr>
            <w:rFonts w:ascii="Arial" w:eastAsia="Times New Roman" w:hAnsi="Arial" w:cs="Arial"/>
            <w:color w:val="0000FF"/>
            <w:sz w:val="24"/>
            <w:szCs w:val="24"/>
            <w:u w:val="single"/>
          </w:rPr>
          <w:t>https://employeebenefits.co.uk/a-look-inside-the-evolution-to-modern-employee-rewards/</w:t>
        </w:r>
      </w:hyperlink>
      <w:r w:rsidRPr="00AD537C">
        <w:rPr>
          <w:rFonts w:ascii="Arial" w:eastAsia="Times New Roman" w:hAnsi="Arial" w:cs="Arial"/>
          <w:sz w:val="24"/>
          <w:szCs w:val="24"/>
        </w:rPr>
        <w:t xml:space="preserve"> (Accessed 12 Apr. 2020)</w:t>
      </w:r>
    </w:p>
    <w:p w14:paraId="3774533F" w14:textId="77777777" w:rsidR="00693734" w:rsidRDefault="00693734" w:rsidP="00AD537C">
      <w:pPr>
        <w:rPr>
          <w:rFonts w:ascii="Arial" w:eastAsia="Times New Roman" w:hAnsi="Arial" w:cs="Arial"/>
          <w:sz w:val="24"/>
          <w:szCs w:val="24"/>
        </w:rPr>
      </w:pPr>
    </w:p>
    <w:p w14:paraId="35F68940" w14:textId="07328065" w:rsidR="00C57EDE" w:rsidRPr="00AD537C" w:rsidRDefault="006027B8" w:rsidP="00AD537C">
      <w:pPr>
        <w:rPr>
          <w:rFonts w:ascii="Arial" w:hAnsi="Arial" w:cs="Arial"/>
          <w:sz w:val="24"/>
          <w:szCs w:val="24"/>
        </w:rPr>
      </w:pPr>
      <w:proofErr w:type="spellStart"/>
      <w:r w:rsidRPr="00AD537C">
        <w:rPr>
          <w:rFonts w:ascii="Arial" w:hAnsi="Arial" w:cs="Arial"/>
          <w:sz w:val="24"/>
          <w:szCs w:val="24"/>
        </w:rPr>
        <w:lastRenderedPageBreak/>
        <w:t>WorldatWork</w:t>
      </w:r>
      <w:proofErr w:type="spellEnd"/>
      <w:r w:rsidRPr="00AD537C">
        <w:rPr>
          <w:rFonts w:ascii="Arial" w:hAnsi="Arial" w:cs="Arial"/>
          <w:sz w:val="24"/>
          <w:szCs w:val="24"/>
        </w:rPr>
        <w:t xml:space="preserve">. (2015) “The </w:t>
      </w:r>
      <w:proofErr w:type="spellStart"/>
      <w:r w:rsidRPr="00AD537C">
        <w:rPr>
          <w:rFonts w:ascii="Arial" w:hAnsi="Arial" w:cs="Arial"/>
          <w:sz w:val="24"/>
          <w:szCs w:val="24"/>
        </w:rPr>
        <w:t>WorldatWork</w:t>
      </w:r>
      <w:proofErr w:type="spellEnd"/>
      <w:r w:rsidRPr="00AD537C">
        <w:rPr>
          <w:rFonts w:ascii="Arial" w:hAnsi="Arial" w:cs="Arial"/>
          <w:sz w:val="24"/>
          <w:szCs w:val="24"/>
        </w:rPr>
        <w:t xml:space="preserve"> Handbook of Compensation, Benefits and Total Rewards: A Comprehensive Guide for HR Professionals” New Jersey: John Wiley and Sons.</w:t>
      </w:r>
    </w:p>
    <w:sectPr w:rsidR="00C57EDE" w:rsidRPr="00AD537C"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altName w:val="Arial"/>
    <w:panose1 w:val="020B0604020202020204"/>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A2D68"/>
    <w:multiLevelType w:val="hybridMultilevel"/>
    <w:tmpl w:val="33E2CFBC"/>
    <w:lvl w:ilvl="0" w:tplc="1F985FE4">
      <w:start w:val="1"/>
      <w:numFmt w:val="bullet"/>
      <w:lvlText w:val="•"/>
      <w:lvlJc w:val="left"/>
      <w:pPr>
        <w:tabs>
          <w:tab w:val="num" w:pos="720"/>
        </w:tabs>
        <w:ind w:left="720" w:hanging="360"/>
      </w:pPr>
      <w:rPr>
        <w:rFonts w:ascii="Arial" w:hAnsi="Arial" w:hint="default"/>
      </w:rPr>
    </w:lvl>
    <w:lvl w:ilvl="1" w:tplc="28B4E31C" w:tentative="1">
      <w:start w:val="1"/>
      <w:numFmt w:val="bullet"/>
      <w:lvlText w:val="•"/>
      <w:lvlJc w:val="left"/>
      <w:pPr>
        <w:tabs>
          <w:tab w:val="num" w:pos="1440"/>
        </w:tabs>
        <w:ind w:left="1440" w:hanging="360"/>
      </w:pPr>
      <w:rPr>
        <w:rFonts w:ascii="Arial" w:hAnsi="Arial" w:hint="default"/>
      </w:rPr>
    </w:lvl>
    <w:lvl w:ilvl="2" w:tplc="57B4FE06" w:tentative="1">
      <w:start w:val="1"/>
      <w:numFmt w:val="bullet"/>
      <w:lvlText w:val="•"/>
      <w:lvlJc w:val="left"/>
      <w:pPr>
        <w:tabs>
          <w:tab w:val="num" w:pos="2160"/>
        </w:tabs>
        <w:ind w:left="2160" w:hanging="360"/>
      </w:pPr>
      <w:rPr>
        <w:rFonts w:ascii="Arial" w:hAnsi="Arial" w:hint="default"/>
      </w:rPr>
    </w:lvl>
    <w:lvl w:ilvl="3" w:tplc="F112D46C" w:tentative="1">
      <w:start w:val="1"/>
      <w:numFmt w:val="bullet"/>
      <w:lvlText w:val="•"/>
      <w:lvlJc w:val="left"/>
      <w:pPr>
        <w:tabs>
          <w:tab w:val="num" w:pos="2880"/>
        </w:tabs>
        <w:ind w:left="2880" w:hanging="360"/>
      </w:pPr>
      <w:rPr>
        <w:rFonts w:ascii="Arial" w:hAnsi="Arial" w:hint="default"/>
      </w:rPr>
    </w:lvl>
    <w:lvl w:ilvl="4" w:tplc="E34C64AA" w:tentative="1">
      <w:start w:val="1"/>
      <w:numFmt w:val="bullet"/>
      <w:lvlText w:val="•"/>
      <w:lvlJc w:val="left"/>
      <w:pPr>
        <w:tabs>
          <w:tab w:val="num" w:pos="3600"/>
        </w:tabs>
        <w:ind w:left="3600" w:hanging="360"/>
      </w:pPr>
      <w:rPr>
        <w:rFonts w:ascii="Arial" w:hAnsi="Arial" w:hint="default"/>
      </w:rPr>
    </w:lvl>
    <w:lvl w:ilvl="5" w:tplc="3A6E0E1A" w:tentative="1">
      <w:start w:val="1"/>
      <w:numFmt w:val="bullet"/>
      <w:lvlText w:val="•"/>
      <w:lvlJc w:val="left"/>
      <w:pPr>
        <w:tabs>
          <w:tab w:val="num" w:pos="4320"/>
        </w:tabs>
        <w:ind w:left="4320" w:hanging="360"/>
      </w:pPr>
      <w:rPr>
        <w:rFonts w:ascii="Arial" w:hAnsi="Arial" w:hint="default"/>
      </w:rPr>
    </w:lvl>
    <w:lvl w:ilvl="6" w:tplc="744A95B6" w:tentative="1">
      <w:start w:val="1"/>
      <w:numFmt w:val="bullet"/>
      <w:lvlText w:val="•"/>
      <w:lvlJc w:val="left"/>
      <w:pPr>
        <w:tabs>
          <w:tab w:val="num" w:pos="5040"/>
        </w:tabs>
        <w:ind w:left="5040" w:hanging="360"/>
      </w:pPr>
      <w:rPr>
        <w:rFonts w:ascii="Arial" w:hAnsi="Arial" w:hint="default"/>
      </w:rPr>
    </w:lvl>
    <w:lvl w:ilvl="7" w:tplc="0572553A" w:tentative="1">
      <w:start w:val="1"/>
      <w:numFmt w:val="bullet"/>
      <w:lvlText w:val="•"/>
      <w:lvlJc w:val="left"/>
      <w:pPr>
        <w:tabs>
          <w:tab w:val="num" w:pos="5760"/>
        </w:tabs>
        <w:ind w:left="5760" w:hanging="360"/>
      </w:pPr>
      <w:rPr>
        <w:rFonts w:ascii="Arial" w:hAnsi="Arial" w:hint="default"/>
      </w:rPr>
    </w:lvl>
    <w:lvl w:ilvl="8" w:tplc="E1C25EB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C02BFC"/>
    <w:multiLevelType w:val="hybridMultilevel"/>
    <w:tmpl w:val="445AC388"/>
    <w:lvl w:ilvl="0" w:tplc="EF80B5EC">
      <w:start w:val="1"/>
      <w:numFmt w:val="bullet"/>
      <w:lvlText w:val=""/>
      <w:lvlJc w:val="left"/>
      <w:pPr>
        <w:tabs>
          <w:tab w:val="num" w:pos="720"/>
        </w:tabs>
        <w:ind w:left="720" w:hanging="360"/>
      </w:pPr>
      <w:rPr>
        <w:rFonts w:ascii="Wingdings" w:hAnsi="Wingdings" w:hint="default"/>
      </w:rPr>
    </w:lvl>
    <w:lvl w:ilvl="1" w:tplc="A09646CC" w:tentative="1">
      <w:start w:val="1"/>
      <w:numFmt w:val="bullet"/>
      <w:lvlText w:val=""/>
      <w:lvlJc w:val="left"/>
      <w:pPr>
        <w:tabs>
          <w:tab w:val="num" w:pos="1440"/>
        </w:tabs>
        <w:ind w:left="1440" w:hanging="360"/>
      </w:pPr>
      <w:rPr>
        <w:rFonts w:ascii="Wingdings" w:hAnsi="Wingdings" w:hint="default"/>
      </w:rPr>
    </w:lvl>
    <w:lvl w:ilvl="2" w:tplc="58FAE9B2" w:tentative="1">
      <w:start w:val="1"/>
      <w:numFmt w:val="bullet"/>
      <w:lvlText w:val=""/>
      <w:lvlJc w:val="left"/>
      <w:pPr>
        <w:tabs>
          <w:tab w:val="num" w:pos="2160"/>
        </w:tabs>
        <w:ind w:left="2160" w:hanging="360"/>
      </w:pPr>
      <w:rPr>
        <w:rFonts w:ascii="Wingdings" w:hAnsi="Wingdings" w:hint="default"/>
      </w:rPr>
    </w:lvl>
    <w:lvl w:ilvl="3" w:tplc="187EF9B4" w:tentative="1">
      <w:start w:val="1"/>
      <w:numFmt w:val="bullet"/>
      <w:lvlText w:val=""/>
      <w:lvlJc w:val="left"/>
      <w:pPr>
        <w:tabs>
          <w:tab w:val="num" w:pos="2880"/>
        </w:tabs>
        <w:ind w:left="2880" w:hanging="360"/>
      </w:pPr>
      <w:rPr>
        <w:rFonts w:ascii="Wingdings" w:hAnsi="Wingdings" w:hint="default"/>
      </w:rPr>
    </w:lvl>
    <w:lvl w:ilvl="4" w:tplc="3318B008" w:tentative="1">
      <w:start w:val="1"/>
      <w:numFmt w:val="bullet"/>
      <w:lvlText w:val=""/>
      <w:lvlJc w:val="left"/>
      <w:pPr>
        <w:tabs>
          <w:tab w:val="num" w:pos="3600"/>
        </w:tabs>
        <w:ind w:left="3600" w:hanging="360"/>
      </w:pPr>
      <w:rPr>
        <w:rFonts w:ascii="Wingdings" w:hAnsi="Wingdings" w:hint="default"/>
      </w:rPr>
    </w:lvl>
    <w:lvl w:ilvl="5" w:tplc="C1CA19F6" w:tentative="1">
      <w:start w:val="1"/>
      <w:numFmt w:val="bullet"/>
      <w:lvlText w:val=""/>
      <w:lvlJc w:val="left"/>
      <w:pPr>
        <w:tabs>
          <w:tab w:val="num" w:pos="4320"/>
        </w:tabs>
        <w:ind w:left="4320" w:hanging="360"/>
      </w:pPr>
      <w:rPr>
        <w:rFonts w:ascii="Wingdings" w:hAnsi="Wingdings" w:hint="default"/>
      </w:rPr>
    </w:lvl>
    <w:lvl w:ilvl="6" w:tplc="6400B860" w:tentative="1">
      <w:start w:val="1"/>
      <w:numFmt w:val="bullet"/>
      <w:lvlText w:val=""/>
      <w:lvlJc w:val="left"/>
      <w:pPr>
        <w:tabs>
          <w:tab w:val="num" w:pos="5040"/>
        </w:tabs>
        <w:ind w:left="5040" w:hanging="360"/>
      </w:pPr>
      <w:rPr>
        <w:rFonts w:ascii="Wingdings" w:hAnsi="Wingdings" w:hint="default"/>
      </w:rPr>
    </w:lvl>
    <w:lvl w:ilvl="7" w:tplc="D98094FC" w:tentative="1">
      <w:start w:val="1"/>
      <w:numFmt w:val="bullet"/>
      <w:lvlText w:val=""/>
      <w:lvlJc w:val="left"/>
      <w:pPr>
        <w:tabs>
          <w:tab w:val="num" w:pos="5760"/>
        </w:tabs>
        <w:ind w:left="5760" w:hanging="360"/>
      </w:pPr>
      <w:rPr>
        <w:rFonts w:ascii="Wingdings" w:hAnsi="Wingdings" w:hint="default"/>
      </w:rPr>
    </w:lvl>
    <w:lvl w:ilvl="8" w:tplc="1154210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66F242B"/>
    <w:multiLevelType w:val="hybridMultilevel"/>
    <w:tmpl w:val="6950BD88"/>
    <w:lvl w:ilvl="0" w:tplc="A19671DA">
      <w:start w:val="1"/>
      <w:numFmt w:val="bullet"/>
      <w:lvlText w:val="•"/>
      <w:lvlJc w:val="left"/>
      <w:pPr>
        <w:tabs>
          <w:tab w:val="num" w:pos="720"/>
        </w:tabs>
        <w:ind w:left="720" w:hanging="360"/>
      </w:pPr>
      <w:rPr>
        <w:rFonts w:ascii="Arial" w:hAnsi="Arial" w:hint="default"/>
      </w:rPr>
    </w:lvl>
    <w:lvl w:ilvl="1" w:tplc="26A6FD44" w:tentative="1">
      <w:start w:val="1"/>
      <w:numFmt w:val="bullet"/>
      <w:lvlText w:val="•"/>
      <w:lvlJc w:val="left"/>
      <w:pPr>
        <w:tabs>
          <w:tab w:val="num" w:pos="1440"/>
        </w:tabs>
        <w:ind w:left="1440" w:hanging="360"/>
      </w:pPr>
      <w:rPr>
        <w:rFonts w:ascii="Arial" w:hAnsi="Arial" w:hint="default"/>
      </w:rPr>
    </w:lvl>
    <w:lvl w:ilvl="2" w:tplc="A238DF36" w:tentative="1">
      <w:start w:val="1"/>
      <w:numFmt w:val="bullet"/>
      <w:lvlText w:val="•"/>
      <w:lvlJc w:val="left"/>
      <w:pPr>
        <w:tabs>
          <w:tab w:val="num" w:pos="2160"/>
        </w:tabs>
        <w:ind w:left="2160" w:hanging="360"/>
      </w:pPr>
      <w:rPr>
        <w:rFonts w:ascii="Arial" w:hAnsi="Arial" w:hint="default"/>
      </w:rPr>
    </w:lvl>
    <w:lvl w:ilvl="3" w:tplc="A2260182" w:tentative="1">
      <w:start w:val="1"/>
      <w:numFmt w:val="bullet"/>
      <w:lvlText w:val="•"/>
      <w:lvlJc w:val="left"/>
      <w:pPr>
        <w:tabs>
          <w:tab w:val="num" w:pos="2880"/>
        </w:tabs>
        <w:ind w:left="2880" w:hanging="360"/>
      </w:pPr>
      <w:rPr>
        <w:rFonts w:ascii="Arial" w:hAnsi="Arial" w:hint="default"/>
      </w:rPr>
    </w:lvl>
    <w:lvl w:ilvl="4" w:tplc="2228CEFC" w:tentative="1">
      <w:start w:val="1"/>
      <w:numFmt w:val="bullet"/>
      <w:lvlText w:val="•"/>
      <w:lvlJc w:val="left"/>
      <w:pPr>
        <w:tabs>
          <w:tab w:val="num" w:pos="3600"/>
        </w:tabs>
        <w:ind w:left="3600" w:hanging="360"/>
      </w:pPr>
      <w:rPr>
        <w:rFonts w:ascii="Arial" w:hAnsi="Arial" w:hint="default"/>
      </w:rPr>
    </w:lvl>
    <w:lvl w:ilvl="5" w:tplc="2CCA8DA8" w:tentative="1">
      <w:start w:val="1"/>
      <w:numFmt w:val="bullet"/>
      <w:lvlText w:val="•"/>
      <w:lvlJc w:val="left"/>
      <w:pPr>
        <w:tabs>
          <w:tab w:val="num" w:pos="4320"/>
        </w:tabs>
        <w:ind w:left="4320" w:hanging="360"/>
      </w:pPr>
      <w:rPr>
        <w:rFonts w:ascii="Arial" w:hAnsi="Arial" w:hint="default"/>
      </w:rPr>
    </w:lvl>
    <w:lvl w:ilvl="6" w:tplc="0E123C04" w:tentative="1">
      <w:start w:val="1"/>
      <w:numFmt w:val="bullet"/>
      <w:lvlText w:val="•"/>
      <w:lvlJc w:val="left"/>
      <w:pPr>
        <w:tabs>
          <w:tab w:val="num" w:pos="5040"/>
        </w:tabs>
        <w:ind w:left="5040" w:hanging="360"/>
      </w:pPr>
      <w:rPr>
        <w:rFonts w:ascii="Arial" w:hAnsi="Arial" w:hint="default"/>
      </w:rPr>
    </w:lvl>
    <w:lvl w:ilvl="7" w:tplc="C7022188" w:tentative="1">
      <w:start w:val="1"/>
      <w:numFmt w:val="bullet"/>
      <w:lvlText w:val="•"/>
      <w:lvlJc w:val="left"/>
      <w:pPr>
        <w:tabs>
          <w:tab w:val="num" w:pos="5760"/>
        </w:tabs>
        <w:ind w:left="5760" w:hanging="360"/>
      </w:pPr>
      <w:rPr>
        <w:rFonts w:ascii="Arial" w:hAnsi="Arial" w:hint="default"/>
      </w:rPr>
    </w:lvl>
    <w:lvl w:ilvl="8" w:tplc="CD920DF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39B5635"/>
    <w:multiLevelType w:val="hybridMultilevel"/>
    <w:tmpl w:val="D16A7B26"/>
    <w:lvl w:ilvl="0" w:tplc="C0E00972">
      <w:start w:val="1"/>
      <w:numFmt w:val="bullet"/>
      <w:lvlText w:val="•"/>
      <w:lvlJc w:val="left"/>
      <w:pPr>
        <w:tabs>
          <w:tab w:val="num" w:pos="720"/>
        </w:tabs>
        <w:ind w:left="720" w:hanging="360"/>
      </w:pPr>
      <w:rPr>
        <w:rFonts w:ascii="Arial" w:hAnsi="Arial" w:hint="default"/>
      </w:rPr>
    </w:lvl>
    <w:lvl w:ilvl="1" w:tplc="AE9AFED8" w:tentative="1">
      <w:start w:val="1"/>
      <w:numFmt w:val="bullet"/>
      <w:lvlText w:val="•"/>
      <w:lvlJc w:val="left"/>
      <w:pPr>
        <w:tabs>
          <w:tab w:val="num" w:pos="1440"/>
        </w:tabs>
        <w:ind w:left="1440" w:hanging="360"/>
      </w:pPr>
      <w:rPr>
        <w:rFonts w:ascii="Arial" w:hAnsi="Arial" w:hint="default"/>
      </w:rPr>
    </w:lvl>
    <w:lvl w:ilvl="2" w:tplc="4A003134" w:tentative="1">
      <w:start w:val="1"/>
      <w:numFmt w:val="bullet"/>
      <w:lvlText w:val="•"/>
      <w:lvlJc w:val="left"/>
      <w:pPr>
        <w:tabs>
          <w:tab w:val="num" w:pos="2160"/>
        </w:tabs>
        <w:ind w:left="2160" w:hanging="360"/>
      </w:pPr>
      <w:rPr>
        <w:rFonts w:ascii="Arial" w:hAnsi="Arial" w:hint="default"/>
      </w:rPr>
    </w:lvl>
    <w:lvl w:ilvl="3" w:tplc="EEC45838" w:tentative="1">
      <w:start w:val="1"/>
      <w:numFmt w:val="bullet"/>
      <w:lvlText w:val="•"/>
      <w:lvlJc w:val="left"/>
      <w:pPr>
        <w:tabs>
          <w:tab w:val="num" w:pos="2880"/>
        </w:tabs>
        <w:ind w:left="2880" w:hanging="360"/>
      </w:pPr>
      <w:rPr>
        <w:rFonts w:ascii="Arial" w:hAnsi="Arial" w:hint="default"/>
      </w:rPr>
    </w:lvl>
    <w:lvl w:ilvl="4" w:tplc="C8B2FB70" w:tentative="1">
      <w:start w:val="1"/>
      <w:numFmt w:val="bullet"/>
      <w:lvlText w:val="•"/>
      <w:lvlJc w:val="left"/>
      <w:pPr>
        <w:tabs>
          <w:tab w:val="num" w:pos="3600"/>
        </w:tabs>
        <w:ind w:left="3600" w:hanging="360"/>
      </w:pPr>
      <w:rPr>
        <w:rFonts w:ascii="Arial" w:hAnsi="Arial" w:hint="default"/>
      </w:rPr>
    </w:lvl>
    <w:lvl w:ilvl="5" w:tplc="B55284BE" w:tentative="1">
      <w:start w:val="1"/>
      <w:numFmt w:val="bullet"/>
      <w:lvlText w:val="•"/>
      <w:lvlJc w:val="left"/>
      <w:pPr>
        <w:tabs>
          <w:tab w:val="num" w:pos="4320"/>
        </w:tabs>
        <w:ind w:left="4320" w:hanging="360"/>
      </w:pPr>
      <w:rPr>
        <w:rFonts w:ascii="Arial" w:hAnsi="Arial" w:hint="default"/>
      </w:rPr>
    </w:lvl>
    <w:lvl w:ilvl="6" w:tplc="048E1082" w:tentative="1">
      <w:start w:val="1"/>
      <w:numFmt w:val="bullet"/>
      <w:lvlText w:val="•"/>
      <w:lvlJc w:val="left"/>
      <w:pPr>
        <w:tabs>
          <w:tab w:val="num" w:pos="5040"/>
        </w:tabs>
        <w:ind w:left="5040" w:hanging="360"/>
      </w:pPr>
      <w:rPr>
        <w:rFonts w:ascii="Arial" w:hAnsi="Arial" w:hint="default"/>
      </w:rPr>
    </w:lvl>
    <w:lvl w:ilvl="7" w:tplc="C6E6E814" w:tentative="1">
      <w:start w:val="1"/>
      <w:numFmt w:val="bullet"/>
      <w:lvlText w:val="•"/>
      <w:lvlJc w:val="left"/>
      <w:pPr>
        <w:tabs>
          <w:tab w:val="num" w:pos="5760"/>
        </w:tabs>
        <w:ind w:left="5760" w:hanging="360"/>
      </w:pPr>
      <w:rPr>
        <w:rFonts w:ascii="Arial" w:hAnsi="Arial" w:hint="default"/>
      </w:rPr>
    </w:lvl>
    <w:lvl w:ilvl="8" w:tplc="F9A830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B605858"/>
    <w:multiLevelType w:val="hybridMultilevel"/>
    <w:tmpl w:val="D0EC6A32"/>
    <w:lvl w:ilvl="0" w:tplc="6F08E40C">
      <w:start w:val="1"/>
      <w:numFmt w:val="bullet"/>
      <w:lvlText w:val="•"/>
      <w:lvlJc w:val="left"/>
      <w:pPr>
        <w:tabs>
          <w:tab w:val="num" w:pos="720"/>
        </w:tabs>
        <w:ind w:left="720" w:hanging="360"/>
      </w:pPr>
      <w:rPr>
        <w:rFonts w:ascii="Arial" w:hAnsi="Arial" w:hint="default"/>
      </w:rPr>
    </w:lvl>
    <w:lvl w:ilvl="1" w:tplc="5D1A398C" w:tentative="1">
      <w:start w:val="1"/>
      <w:numFmt w:val="bullet"/>
      <w:lvlText w:val="•"/>
      <w:lvlJc w:val="left"/>
      <w:pPr>
        <w:tabs>
          <w:tab w:val="num" w:pos="1440"/>
        </w:tabs>
        <w:ind w:left="1440" w:hanging="360"/>
      </w:pPr>
      <w:rPr>
        <w:rFonts w:ascii="Arial" w:hAnsi="Arial" w:hint="default"/>
      </w:rPr>
    </w:lvl>
    <w:lvl w:ilvl="2" w:tplc="2138BA06" w:tentative="1">
      <w:start w:val="1"/>
      <w:numFmt w:val="bullet"/>
      <w:lvlText w:val="•"/>
      <w:lvlJc w:val="left"/>
      <w:pPr>
        <w:tabs>
          <w:tab w:val="num" w:pos="2160"/>
        </w:tabs>
        <w:ind w:left="2160" w:hanging="360"/>
      </w:pPr>
      <w:rPr>
        <w:rFonts w:ascii="Arial" w:hAnsi="Arial" w:hint="default"/>
      </w:rPr>
    </w:lvl>
    <w:lvl w:ilvl="3" w:tplc="EA881FEC" w:tentative="1">
      <w:start w:val="1"/>
      <w:numFmt w:val="bullet"/>
      <w:lvlText w:val="•"/>
      <w:lvlJc w:val="left"/>
      <w:pPr>
        <w:tabs>
          <w:tab w:val="num" w:pos="2880"/>
        </w:tabs>
        <w:ind w:left="2880" w:hanging="360"/>
      </w:pPr>
      <w:rPr>
        <w:rFonts w:ascii="Arial" w:hAnsi="Arial" w:hint="default"/>
      </w:rPr>
    </w:lvl>
    <w:lvl w:ilvl="4" w:tplc="2A52E724" w:tentative="1">
      <w:start w:val="1"/>
      <w:numFmt w:val="bullet"/>
      <w:lvlText w:val="•"/>
      <w:lvlJc w:val="left"/>
      <w:pPr>
        <w:tabs>
          <w:tab w:val="num" w:pos="3600"/>
        </w:tabs>
        <w:ind w:left="3600" w:hanging="360"/>
      </w:pPr>
      <w:rPr>
        <w:rFonts w:ascii="Arial" w:hAnsi="Arial" w:hint="default"/>
      </w:rPr>
    </w:lvl>
    <w:lvl w:ilvl="5" w:tplc="0F6ABA04" w:tentative="1">
      <w:start w:val="1"/>
      <w:numFmt w:val="bullet"/>
      <w:lvlText w:val="•"/>
      <w:lvlJc w:val="left"/>
      <w:pPr>
        <w:tabs>
          <w:tab w:val="num" w:pos="4320"/>
        </w:tabs>
        <w:ind w:left="4320" w:hanging="360"/>
      </w:pPr>
      <w:rPr>
        <w:rFonts w:ascii="Arial" w:hAnsi="Arial" w:hint="default"/>
      </w:rPr>
    </w:lvl>
    <w:lvl w:ilvl="6" w:tplc="D3829C62" w:tentative="1">
      <w:start w:val="1"/>
      <w:numFmt w:val="bullet"/>
      <w:lvlText w:val="•"/>
      <w:lvlJc w:val="left"/>
      <w:pPr>
        <w:tabs>
          <w:tab w:val="num" w:pos="5040"/>
        </w:tabs>
        <w:ind w:left="5040" w:hanging="360"/>
      </w:pPr>
      <w:rPr>
        <w:rFonts w:ascii="Arial" w:hAnsi="Arial" w:hint="default"/>
      </w:rPr>
    </w:lvl>
    <w:lvl w:ilvl="7" w:tplc="0B9E1A20" w:tentative="1">
      <w:start w:val="1"/>
      <w:numFmt w:val="bullet"/>
      <w:lvlText w:val="•"/>
      <w:lvlJc w:val="left"/>
      <w:pPr>
        <w:tabs>
          <w:tab w:val="num" w:pos="5760"/>
        </w:tabs>
        <w:ind w:left="5760" w:hanging="360"/>
      </w:pPr>
      <w:rPr>
        <w:rFonts w:ascii="Arial" w:hAnsi="Arial" w:hint="default"/>
      </w:rPr>
    </w:lvl>
    <w:lvl w:ilvl="8" w:tplc="B35E940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F07130D"/>
    <w:multiLevelType w:val="hybridMultilevel"/>
    <w:tmpl w:val="17DE028E"/>
    <w:lvl w:ilvl="0" w:tplc="4566AAB6">
      <w:start w:val="1"/>
      <w:numFmt w:val="bullet"/>
      <w:lvlText w:val="•"/>
      <w:lvlJc w:val="left"/>
      <w:pPr>
        <w:tabs>
          <w:tab w:val="num" w:pos="720"/>
        </w:tabs>
        <w:ind w:left="720" w:hanging="360"/>
      </w:pPr>
      <w:rPr>
        <w:rFonts w:ascii="Arial" w:hAnsi="Arial" w:hint="default"/>
      </w:rPr>
    </w:lvl>
    <w:lvl w:ilvl="1" w:tplc="BC4EA872" w:tentative="1">
      <w:start w:val="1"/>
      <w:numFmt w:val="bullet"/>
      <w:lvlText w:val="•"/>
      <w:lvlJc w:val="left"/>
      <w:pPr>
        <w:tabs>
          <w:tab w:val="num" w:pos="1440"/>
        </w:tabs>
        <w:ind w:left="1440" w:hanging="360"/>
      </w:pPr>
      <w:rPr>
        <w:rFonts w:ascii="Arial" w:hAnsi="Arial" w:hint="default"/>
      </w:rPr>
    </w:lvl>
    <w:lvl w:ilvl="2" w:tplc="9B0A7578" w:tentative="1">
      <w:start w:val="1"/>
      <w:numFmt w:val="bullet"/>
      <w:lvlText w:val="•"/>
      <w:lvlJc w:val="left"/>
      <w:pPr>
        <w:tabs>
          <w:tab w:val="num" w:pos="2160"/>
        </w:tabs>
        <w:ind w:left="2160" w:hanging="360"/>
      </w:pPr>
      <w:rPr>
        <w:rFonts w:ascii="Arial" w:hAnsi="Arial" w:hint="default"/>
      </w:rPr>
    </w:lvl>
    <w:lvl w:ilvl="3" w:tplc="197871EC" w:tentative="1">
      <w:start w:val="1"/>
      <w:numFmt w:val="bullet"/>
      <w:lvlText w:val="•"/>
      <w:lvlJc w:val="left"/>
      <w:pPr>
        <w:tabs>
          <w:tab w:val="num" w:pos="2880"/>
        </w:tabs>
        <w:ind w:left="2880" w:hanging="360"/>
      </w:pPr>
      <w:rPr>
        <w:rFonts w:ascii="Arial" w:hAnsi="Arial" w:hint="default"/>
      </w:rPr>
    </w:lvl>
    <w:lvl w:ilvl="4" w:tplc="D46267FC" w:tentative="1">
      <w:start w:val="1"/>
      <w:numFmt w:val="bullet"/>
      <w:lvlText w:val="•"/>
      <w:lvlJc w:val="left"/>
      <w:pPr>
        <w:tabs>
          <w:tab w:val="num" w:pos="3600"/>
        </w:tabs>
        <w:ind w:left="3600" w:hanging="360"/>
      </w:pPr>
      <w:rPr>
        <w:rFonts w:ascii="Arial" w:hAnsi="Arial" w:hint="default"/>
      </w:rPr>
    </w:lvl>
    <w:lvl w:ilvl="5" w:tplc="AA12F294" w:tentative="1">
      <w:start w:val="1"/>
      <w:numFmt w:val="bullet"/>
      <w:lvlText w:val="•"/>
      <w:lvlJc w:val="left"/>
      <w:pPr>
        <w:tabs>
          <w:tab w:val="num" w:pos="4320"/>
        </w:tabs>
        <w:ind w:left="4320" w:hanging="360"/>
      </w:pPr>
      <w:rPr>
        <w:rFonts w:ascii="Arial" w:hAnsi="Arial" w:hint="default"/>
      </w:rPr>
    </w:lvl>
    <w:lvl w:ilvl="6" w:tplc="D7F687F4" w:tentative="1">
      <w:start w:val="1"/>
      <w:numFmt w:val="bullet"/>
      <w:lvlText w:val="•"/>
      <w:lvlJc w:val="left"/>
      <w:pPr>
        <w:tabs>
          <w:tab w:val="num" w:pos="5040"/>
        </w:tabs>
        <w:ind w:left="5040" w:hanging="360"/>
      </w:pPr>
      <w:rPr>
        <w:rFonts w:ascii="Arial" w:hAnsi="Arial" w:hint="default"/>
      </w:rPr>
    </w:lvl>
    <w:lvl w:ilvl="7" w:tplc="04241CEA" w:tentative="1">
      <w:start w:val="1"/>
      <w:numFmt w:val="bullet"/>
      <w:lvlText w:val="•"/>
      <w:lvlJc w:val="left"/>
      <w:pPr>
        <w:tabs>
          <w:tab w:val="num" w:pos="5760"/>
        </w:tabs>
        <w:ind w:left="5760" w:hanging="360"/>
      </w:pPr>
      <w:rPr>
        <w:rFonts w:ascii="Arial" w:hAnsi="Arial" w:hint="default"/>
      </w:rPr>
    </w:lvl>
    <w:lvl w:ilvl="8" w:tplc="A59618B2"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C31"/>
    <w:rsid w:val="00010863"/>
    <w:rsid w:val="00010C31"/>
    <w:rsid w:val="00037A04"/>
    <w:rsid w:val="00055AF5"/>
    <w:rsid w:val="000B49D1"/>
    <w:rsid w:val="000C7DCE"/>
    <w:rsid w:val="000D0D43"/>
    <w:rsid w:val="000E6A81"/>
    <w:rsid w:val="00117433"/>
    <w:rsid w:val="001532ED"/>
    <w:rsid w:val="001850D9"/>
    <w:rsid w:val="001920D5"/>
    <w:rsid w:val="001D078A"/>
    <w:rsid w:val="001E41C3"/>
    <w:rsid w:val="00223B57"/>
    <w:rsid w:val="002B0C15"/>
    <w:rsid w:val="002D3D55"/>
    <w:rsid w:val="003A07B7"/>
    <w:rsid w:val="003C4E2C"/>
    <w:rsid w:val="00424D69"/>
    <w:rsid w:val="004575A1"/>
    <w:rsid w:val="004B7A16"/>
    <w:rsid w:val="004C49AE"/>
    <w:rsid w:val="004C5B66"/>
    <w:rsid w:val="005241FF"/>
    <w:rsid w:val="0056118D"/>
    <w:rsid w:val="00574F97"/>
    <w:rsid w:val="005817FC"/>
    <w:rsid w:val="005823D9"/>
    <w:rsid w:val="00592183"/>
    <w:rsid w:val="005A77E8"/>
    <w:rsid w:val="006027B8"/>
    <w:rsid w:val="0063087B"/>
    <w:rsid w:val="0064012A"/>
    <w:rsid w:val="00644BA0"/>
    <w:rsid w:val="00651863"/>
    <w:rsid w:val="00681C3F"/>
    <w:rsid w:val="00693734"/>
    <w:rsid w:val="007113D4"/>
    <w:rsid w:val="007A7BFD"/>
    <w:rsid w:val="007E1B3E"/>
    <w:rsid w:val="008152B4"/>
    <w:rsid w:val="00817193"/>
    <w:rsid w:val="008541A9"/>
    <w:rsid w:val="008541EC"/>
    <w:rsid w:val="008557DC"/>
    <w:rsid w:val="008C6CDD"/>
    <w:rsid w:val="008D371D"/>
    <w:rsid w:val="008F4F0D"/>
    <w:rsid w:val="008F6192"/>
    <w:rsid w:val="00914626"/>
    <w:rsid w:val="00915647"/>
    <w:rsid w:val="009412D0"/>
    <w:rsid w:val="009C0542"/>
    <w:rsid w:val="00A46605"/>
    <w:rsid w:val="00A6181C"/>
    <w:rsid w:val="00A901C3"/>
    <w:rsid w:val="00A92C9A"/>
    <w:rsid w:val="00AC31DC"/>
    <w:rsid w:val="00AD537C"/>
    <w:rsid w:val="00B35E42"/>
    <w:rsid w:val="00B40B49"/>
    <w:rsid w:val="00BF18F9"/>
    <w:rsid w:val="00C57EDE"/>
    <w:rsid w:val="00CC77C8"/>
    <w:rsid w:val="00CE6D3C"/>
    <w:rsid w:val="00D2534D"/>
    <w:rsid w:val="00D35128"/>
    <w:rsid w:val="00D6384B"/>
    <w:rsid w:val="00D866D8"/>
    <w:rsid w:val="00DA4750"/>
    <w:rsid w:val="00DC7D7A"/>
    <w:rsid w:val="00E16899"/>
    <w:rsid w:val="00E63270"/>
    <w:rsid w:val="00E8770B"/>
    <w:rsid w:val="00EA06DD"/>
    <w:rsid w:val="00EB2248"/>
    <w:rsid w:val="00F1523E"/>
    <w:rsid w:val="00F4607A"/>
    <w:rsid w:val="00F741FE"/>
    <w:rsid w:val="00F839D9"/>
    <w:rsid w:val="00F90D49"/>
    <w:rsid w:val="00FE1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D86BA"/>
  <w15:chartTrackingRefBased/>
  <w15:docId w15:val="{94AE8329-3447-E74F-BE44-BB957C44B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0C31"/>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010C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41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C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0C31"/>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010C31"/>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010C31"/>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010C31"/>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10C31"/>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10C31"/>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10C31"/>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10C31"/>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10C31"/>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10C31"/>
    <w:pPr>
      <w:spacing w:after="0"/>
      <w:ind w:left="1760"/>
    </w:pPr>
    <w:rPr>
      <w:rFonts w:asciiTheme="minorHAnsi" w:hAnsiTheme="minorHAnsi" w:cstheme="minorHAnsi"/>
      <w:sz w:val="20"/>
      <w:szCs w:val="20"/>
    </w:rPr>
  </w:style>
  <w:style w:type="character" w:styleId="Hyperlink">
    <w:name w:val="Hyperlink"/>
    <w:basedOn w:val="DefaultParagraphFont"/>
    <w:uiPriority w:val="99"/>
    <w:unhideWhenUsed/>
    <w:rsid w:val="00010C31"/>
    <w:rPr>
      <w:color w:val="0000FF"/>
      <w:u w:val="single"/>
    </w:rPr>
  </w:style>
  <w:style w:type="character" w:styleId="UnresolvedMention">
    <w:name w:val="Unresolved Mention"/>
    <w:basedOn w:val="DefaultParagraphFont"/>
    <w:uiPriority w:val="99"/>
    <w:semiHidden/>
    <w:unhideWhenUsed/>
    <w:rsid w:val="006027B8"/>
    <w:rPr>
      <w:color w:val="605E5C"/>
      <w:shd w:val="clear" w:color="auto" w:fill="E1DFDD"/>
    </w:rPr>
  </w:style>
  <w:style w:type="character" w:customStyle="1" w:styleId="Heading2Char">
    <w:name w:val="Heading 2 Char"/>
    <w:basedOn w:val="DefaultParagraphFont"/>
    <w:link w:val="Heading2"/>
    <w:uiPriority w:val="9"/>
    <w:rsid w:val="008541A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15647"/>
    <w:pPr>
      <w:spacing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4575A1"/>
    <w:rPr>
      <w:sz w:val="16"/>
      <w:szCs w:val="16"/>
    </w:rPr>
  </w:style>
  <w:style w:type="paragraph" w:styleId="CommentText">
    <w:name w:val="annotation text"/>
    <w:basedOn w:val="Normal"/>
    <w:link w:val="CommentTextChar"/>
    <w:uiPriority w:val="99"/>
    <w:semiHidden/>
    <w:unhideWhenUsed/>
    <w:rsid w:val="004575A1"/>
    <w:pPr>
      <w:spacing w:line="240" w:lineRule="auto"/>
    </w:pPr>
    <w:rPr>
      <w:sz w:val="20"/>
      <w:szCs w:val="20"/>
    </w:rPr>
  </w:style>
  <w:style w:type="character" w:customStyle="1" w:styleId="CommentTextChar">
    <w:name w:val="Comment Text Char"/>
    <w:basedOn w:val="DefaultParagraphFont"/>
    <w:link w:val="CommentText"/>
    <w:uiPriority w:val="99"/>
    <w:semiHidden/>
    <w:rsid w:val="004575A1"/>
    <w:rPr>
      <w:rFonts w:ascii="Calibri" w:hAnsi="Calibri" w:cs="Calibri"/>
      <w:sz w:val="20"/>
      <w:szCs w:val="20"/>
    </w:rPr>
  </w:style>
  <w:style w:type="paragraph" w:styleId="CommentSubject">
    <w:name w:val="annotation subject"/>
    <w:basedOn w:val="CommentText"/>
    <w:next w:val="CommentText"/>
    <w:link w:val="CommentSubjectChar"/>
    <w:uiPriority w:val="99"/>
    <w:semiHidden/>
    <w:unhideWhenUsed/>
    <w:rsid w:val="004575A1"/>
    <w:rPr>
      <w:b/>
      <w:bCs/>
    </w:rPr>
  </w:style>
  <w:style w:type="character" w:customStyle="1" w:styleId="CommentSubjectChar">
    <w:name w:val="Comment Subject Char"/>
    <w:basedOn w:val="CommentTextChar"/>
    <w:link w:val="CommentSubject"/>
    <w:uiPriority w:val="99"/>
    <w:semiHidden/>
    <w:rsid w:val="004575A1"/>
    <w:rPr>
      <w:rFonts w:ascii="Calibri" w:hAnsi="Calibri" w:cs="Calibri"/>
      <w:b/>
      <w:bCs/>
      <w:sz w:val="20"/>
      <w:szCs w:val="20"/>
    </w:rPr>
  </w:style>
  <w:style w:type="paragraph" w:styleId="BalloonText">
    <w:name w:val="Balloon Text"/>
    <w:basedOn w:val="Normal"/>
    <w:link w:val="BalloonTextChar"/>
    <w:uiPriority w:val="99"/>
    <w:semiHidden/>
    <w:unhideWhenUsed/>
    <w:rsid w:val="004575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75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97226">
      <w:bodyDiv w:val="1"/>
      <w:marLeft w:val="0"/>
      <w:marRight w:val="0"/>
      <w:marTop w:val="0"/>
      <w:marBottom w:val="0"/>
      <w:divBdr>
        <w:top w:val="none" w:sz="0" w:space="0" w:color="auto"/>
        <w:left w:val="none" w:sz="0" w:space="0" w:color="auto"/>
        <w:bottom w:val="none" w:sz="0" w:space="0" w:color="auto"/>
        <w:right w:val="none" w:sz="0" w:space="0" w:color="auto"/>
      </w:divBdr>
    </w:div>
    <w:div w:id="102389329">
      <w:bodyDiv w:val="1"/>
      <w:marLeft w:val="0"/>
      <w:marRight w:val="0"/>
      <w:marTop w:val="0"/>
      <w:marBottom w:val="0"/>
      <w:divBdr>
        <w:top w:val="none" w:sz="0" w:space="0" w:color="auto"/>
        <w:left w:val="none" w:sz="0" w:space="0" w:color="auto"/>
        <w:bottom w:val="none" w:sz="0" w:space="0" w:color="auto"/>
        <w:right w:val="none" w:sz="0" w:space="0" w:color="auto"/>
      </w:divBdr>
      <w:divsChild>
        <w:div w:id="273564807">
          <w:marLeft w:val="547"/>
          <w:marRight w:val="0"/>
          <w:marTop w:val="106"/>
          <w:marBottom w:val="0"/>
          <w:divBdr>
            <w:top w:val="none" w:sz="0" w:space="0" w:color="auto"/>
            <w:left w:val="none" w:sz="0" w:space="0" w:color="auto"/>
            <w:bottom w:val="none" w:sz="0" w:space="0" w:color="auto"/>
            <w:right w:val="none" w:sz="0" w:space="0" w:color="auto"/>
          </w:divBdr>
        </w:div>
      </w:divsChild>
    </w:div>
    <w:div w:id="118456252">
      <w:bodyDiv w:val="1"/>
      <w:marLeft w:val="0"/>
      <w:marRight w:val="0"/>
      <w:marTop w:val="0"/>
      <w:marBottom w:val="0"/>
      <w:divBdr>
        <w:top w:val="none" w:sz="0" w:space="0" w:color="auto"/>
        <w:left w:val="none" w:sz="0" w:space="0" w:color="auto"/>
        <w:bottom w:val="none" w:sz="0" w:space="0" w:color="auto"/>
        <w:right w:val="none" w:sz="0" w:space="0" w:color="auto"/>
      </w:divBdr>
    </w:div>
    <w:div w:id="121969440">
      <w:bodyDiv w:val="1"/>
      <w:marLeft w:val="0"/>
      <w:marRight w:val="0"/>
      <w:marTop w:val="0"/>
      <w:marBottom w:val="0"/>
      <w:divBdr>
        <w:top w:val="none" w:sz="0" w:space="0" w:color="auto"/>
        <w:left w:val="none" w:sz="0" w:space="0" w:color="auto"/>
        <w:bottom w:val="none" w:sz="0" w:space="0" w:color="auto"/>
        <w:right w:val="none" w:sz="0" w:space="0" w:color="auto"/>
      </w:divBdr>
      <w:divsChild>
        <w:div w:id="616182184">
          <w:marLeft w:val="547"/>
          <w:marRight w:val="0"/>
          <w:marTop w:val="106"/>
          <w:marBottom w:val="0"/>
          <w:divBdr>
            <w:top w:val="none" w:sz="0" w:space="0" w:color="auto"/>
            <w:left w:val="none" w:sz="0" w:space="0" w:color="auto"/>
            <w:bottom w:val="none" w:sz="0" w:space="0" w:color="auto"/>
            <w:right w:val="none" w:sz="0" w:space="0" w:color="auto"/>
          </w:divBdr>
        </w:div>
      </w:divsChild>
    </w:div>
    <w:div w:id="188110614">
      <w:bodyDiv w:val="1"/>
      <w:marLeft w:val="0"/>
      <w:marRight w:val="0"/>
      <w:marTop w:val="0"/>
      <w:marBottom w:val="0"/>
      <w:divBdr>
        <w:top w:val="none" w:sz="0" w:space="0" w:color="auto"/>
        <w:left w:val="none" w:sz="0" w:space="0" w:color="auto"/>
        <w:bottom w:val="none" w:sz="0" w:space="0" w:color="auto"/>
        <w:right w:val="none" w:sz="0" w:space="0" w:color="auto"/>
      </w:divBdr>
    </w:div>
    <w:div w:id="192616036">
      <w:bodyDiv w:val="1"/>
      <w:marLeft w:val="0"/>
      <w:marRight w:val="0"/>
      <w:marTop w:val="0"/>
      <w:marBottom w:val="0"/>
      <w:divBdr>
        <w:top w:val="none" w:sz="0" w:space="0" w:color="auto"/>
        <w:left w:val="none" w:sz="0" w:space="0" w:color="auto"/>
        <w:bottom w:val="none" w:sz="0" w:space="0" w:color="auto"/>
        <w:right w:val="none" w:sz="0" w:space="0" w:color="auto"/>
      </w:divBdr>
    </w:div>
    <w:div w:id="201014232">
      <w:bodyDiv w:val="1"/>
      <w:marLeft w:val="0"/>
      <w:marRight w:val="0"/>
      <w:marTop w:val="0"/>
      <w:marBottom w:val="0"/>
      <w:divBdr>
        <w:top w:val="none" w:sz="0" w:space="0" w:color="auto"/>
        <w:left w:val="none" w:sz="0" w:space="0" w:color="auto"/>
        <w:bottom w:val="none" w:sz="0" w:space="0" w:color="auto"/>
        <w:right w:val="none" w:sz="0" w:space="0" w:color="auto"/>
      </w:divBdr>
    </w:div>
    <w:div w:id="215238583">
      <w:bodyDiv w:val="1"/>
      <w:marLeft w:val="0"/>
      <w:marRight w:val="0"/>
      <w:marTop w:val="0"/>
      <w:marBottom w:val="0"/>
      <w:divBdr>
        <w:top w:val="none" w:sz="0" w:space="0" w:color="auto"/>
        <w:left w:val="none" w:sz="0" w:space="0" w:color="auto"/>
        <w:bottom w:val="none" w:sz="0" w:space="0" w:color="auto"/>
        <w:right w:val="none" w:sz="0" w:space="0" w:color="auto"/>
      </w:divBdr>
    </w:div>
    <w:div w:id="232738790">
      <w:bodyDiv w:val="1"/>
      <w:marLeft w:val="0"/>
      <w:marRight w:val="0"/>
      <w:marTop w:val="0"/>
      <w:marBottom w:val="0"/>
      <w:divBdr>
        <w:top w:val="none" w:sz="0" w:space="0" w:color="auto"/>
        <w:left w:val="none" w:sz="0" w:space="0" w:color="auto"/>
        <w:bottom w:val="none" w:sz="0" w:space="0" w:color="auto"/>
        <w:right w:val="none" w:sz="0" w:space="0" w:color="auto"/>
      </w:divBdr>
      <w:divsChild>
        <w:div w:id="887373020">
          <w:marLeft w:val="547"/>
          <w:marRight w:val="0"/>
          <w:marTop w:val="115"/>
          <w:marBottom w:val="0"/>
          <w:divBdr>
            <w:top w:val="none" w:sz="0" w:space="0" w:color="auto"/>
            <w:left w:val="none" w:sz="0" w:space="0" w:color="auto"/>
            <w:bottom w:val="none" w:sz="0" w:space="0" w:color="auto"/>
            <w:right w:val="none" w:sz="0" w:space="0" w:color="auto"/>
          </w:divBdr>
        </w:div>
        <w:div w:id="2017682598">
          <w:marLeft w:val="547"/>
          <w:marRight w:val="0"/>
          <w:marTop w:val="115"/>
          <w:marBottom w:val="0"/>
          <w:divBdr>
            <w:top w:val="none" w:sz="0" w:space="0" w:color="auto"/>
            <w:left w:val="none" w:sz="0" w:space="0" w:color="auto"/>
            <w:bottom w:val="none" w:sz="0" w:space="0" w:color="auto"/>
            <w:right w:val="none" w:sz="0" w:space="0" w:color="auto"/>
          </w:divBdr>
        </w:div>
        <w:div w:id="1885603197">
          <w:marLeft w:val="547"/>
          <w:marRight w:val="0"/>
          <w:marTop w:val="115"/>
          <w:marBottom w:val="0"/>
          <w:divBdr>
            <w:top w:val="none" w:sz="0" w:space="0" w:color="auto"/>
            <w:left w:val="none" w:sz="0" w:space="0" w:color="auto"/>
            <w:bottom w:val="none" w:sz="0" w:space="0" w:color="auto"/>
            <w:right w:val="none" w:sz="0" w:space="0" w:color="auto"/>
          </w:divBdr>
        </w:div>
      </w:divsChild>
    </w:div>
    <w:div w:id="248270703">
      <w:bodyDiv w:val="1"/>
      <w:marLeft w:val="0"/>
      <w:marRight w:val="0"/>
      <w:marTop w:val="0"/>
      <w:marBottom w:val="0"/>
      <w:divBdr>
        <w:top w:val="none" w:sz="0" w:space="0" w:color="auto"/>
        <w:left w:val="none" w:sz="0" w:space="0" w:color="auto"/>
        <w:bottom w:val="none" w:sz="0" w:space="0" w:color="auto"/>
        <w:right w:val="none" w:sz="0" w:space="0" w:color="auto"/>
      </w:divBdr>
      <w:divsChild>
        <w:div w:id="1931425269">
          <w:marLeft w:val="0"/>
          <w:marRight w:val="0"/>
          <w:marTop w:val="75"/>
          <w:marBottom w:val="75"/>
          <w:divBdr>
            <w:top w:val="none" w:sz="0" w:space="0" w:color="auto"/>
            <w:left w:val="none" w:sz="0" w:space="0" w:color="auto"/>
            <w:bottom w:val="none" w:sz="0" w:space="0" w:color="auto"/>
            <w:right w:val="none" w:sz="0" w:space="0" w:color="auto"/>
          </w:divBdr>
          <w:divsChild>
            <w:div w:id="1075590561">
              <w:marLeft w:val="0"/>
              <w:marRight w:val="0"/>
              <w:marTop w:val="0"/>
              <w:marBottom w:val="0"/>
              <w:divBdr>
                <w:top w:val="none" w:sz="0" w:space="0" w:color="auto"/>
                <w:left w:val="none" w:sz="0" w:space="0" w:color="auto"/>
                <w:bottom w:val="none" w:sz="0" w:space="0" w:color="auto"/>
                <w:right w:val="none" w:sz="0" w:space="0" w:color="auto"/>
              </w:divBdr>
              <w:divsChild>
                <w:div w:id="29834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723233">
      <w:bodyDiv w:val="1"/>
      <w:marLeft w:val="0"/>
      <w:marRight w:val="0"/>
      <w:marTop w:val="0"/>
      <w:marBottom w:val="0"/>
      <w:divBdr>
        <w:top w:val="none" w:sz="0" w:space="0" w:color="auto"/>
        <w:left w:val="none" w:sz="0" w:space="0" w:color="auto"/>
        <w:bottom w:val="none" w:sz="0" w:space="0" w:color="auto"/>
        <w:right w:val="none" w:sz="0" w:space="0" w:color="auto"/>
      </w:divBdr>
    </w:div>
    <w:div w:id="326328187">
      <w:bodyDiv w:val="1"/>
      <w:marLeft w:val="0"/>
      <w:marRight w:val="0"/>
      <w:marTop w:val="0"/>
      <w:marBottom w:val="0"/>
      <w:divBdr>
        <w:top w:val="none" w:sz="0" w:space="0" w:color="auto"/>
        <w:left w:val="none" w:sz="0" w:space="0" w:color="auto"/>
        <w:bottom w:val="none" w:sz="0" w:space="0" w:color="auto"/>
        <w:right w:val="none" w:sz="0" w:space="0" w:color="auto"/>
      </w:divBdr>
    </w:div>
    <w:div w:id="337462397">
      <w:bodyDiv w:val="1"/>
      <w:marLeft w:val="0"/>
      <w:marRight w:val="0"/>
      <w:marTop w:val="0"/>
      <w:marBottom w:val="0"/>
      <w:divBdr>
        <w:top w:val="none" w:sz="0" w:space="0" w:color="auto"/>
        <w:left w:val="none" w:sz="0" w:space="0" w:color="auto"/>
        <w:bottom w:val="none" w:sz="0" w:space="0" w:color="auto"/>
        <w:right w:val="none" w:sz="0" w:space="0" w:color="auto"/>
      </w:divBdr>
      <w:divsChild>
        <w:div w:id="294066657">
          <w:marLeft w:val="0"/>
          <w:marRight w:val="0"/>
          <w:marTop w:val="0"/>
          <w:marBottom w:val="0"/>
          <w:divBdr>
            <w:top w:val="none" w:sz="0" w:space="0" w:color="auto"/>
            <w:left w:val="none" w:sz="0" w:space="0" w:color="auto"/>
            <w:bottom w:val="none" w:sz="0" w:space="0" w:color="auto"/>
            <w:right w:val="none" w:sz="0" w:space="0" w:color="auto"/>
          </w:divBdr>
          <w:divsChild>
            <w:div w:id="524903815">
              <w:marLeft w:val="-90"/>
              <w:marRight w:val="-90"/>
              <w:marTop w:val="0"/>
              <w:marBottom w:val="0"/>
              <w:divBdr>
                <w:top w:val="none" w:sz="0" w:space="0" w:color="auto"/>
                <w:left w:val="none" w:sz="0" w:space="0" w:color="auto"/>
                <w:bottom w:val="none" w:sz="0" w:space="0" w:color="auto"/>
                <w:right w:val="none" w:sz="0" w:space="0" w:color="auto"/>
              </w:divBdr>
              <w:divsChild>
                <w:div w:id="37454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602003">
          <w:marLeft w:val="0"/>
          <w:marRight w:val="0"/>
          <w:marTop w:val="0"/>
          <w:marBottom w:val="0"/>
          <w:divBdr>
            <w:top w:val="none" w:sz="0" w:space="0" w:color="auto"/>
            <w:left w:val="none" w:sz="0" w:space="0" w:color="auto"/>
            <w:bottom w:val="none" w:sz="0" w:space="0" w:color="auto"/>
            <w:right w:val="none" w:sz="0" w:space="0" w:color="auto"/>
          </w:divBdr>
          <w:divsChild>
            <w:div w:id="1477720450">
              <w:marLeft w:val="-90"/>
              <w:marRight w:val="-90"/>
              <w:marTop w:val="0"/>
              <w:marBottom w:val="0"/>
              <w:divBdr>
                <w:top w:val="none" w:sz="0" w:space="0" w:color="auto"/>
                <w:left w:val="none" w:sz="0" w:space="0" w:color="auto"/>
                <w:bottom w:val="none" w:sz="0" w:space="0" w:color="auto"/>
                <w:right w:val="none" w:sz="0" w:space="0" w:color="auto"/>
              </w:divBdr>
              <w:divsChild>
                <w:div w:id="1502505210">
                  <w:marLeft w:val="0"/>
                  <w:marRight w:val="0"/>
                  <w:marTop w:val="0"/>
                  <w:marBottom w:val="525"/>
                  <w:divBdr>
                    <w:top w:val="none" w:sz="0" w:space="0" w:color="auto"/>
                    <w:left w:val="none" w:sz="0" w:space="0" w:color="auto"/>
                    <w:bottom w:val="single" w:sz="6" w:space="15" w:color="C4C7CC"/>
                    <w:right w:val="none" w:sz="0" w:space="0" w:color="auto"/>
                  </w:divBdr>
                  <w:divsChild>
                    <w:div w:id="155091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706623">
          <w:marLeft w:val="0"/>
          <w:marRight w:val="0"/>
          <w:marTop w:val="0"/>
          <w:marBottom w:val="0"/>
          <w:divBdr>
            <w:top w:val="none" w:sz="0" w:space="0" w:color="auto"/>
            <w:left w:val="none" w:sz="0" w:space="0" w:color="auto"/>
            <w:bottom w:val="none" w:sz="0" w:space="0" w:color="auto"/>
            <w:right w:val="none" w:sz="0" w:space="0" w:color="auto"/>
          </w:divBdr>
          <w:divsChild>
            <w:div w:id="1765416981">
              <w:marLeft w:val="0"/>
              <w:marRight w:val="0"/>
              <w:marTop w:val="0"/>
              <w:marBottom w:val="0"/>
              <w:divBdr>
                <w:top w:val="none" w:sz="0" w:space="0" w:color="auto"/>
                <w:left w:val="none" w:sz="0" w:space="0" w:color="auto"/>
                <w:bottom w:val="none" w:sz="0" w:space="0" w:color="auto"/>
                <w:right w:val="none" w:sz="0" w:space="0" w:color="auto"/>
              </w:divBdr>
              <w:divsChild>
                <w:div w:id="357971698">
                  <w:marLeft w:val="0"/>
                  <w:marRight w:val="0"/>
                  <w:marTop w:val="360"/>
                  <w:marBottom w:val="360"/>
                  <w:divBdr>
                    <w:top w:val="none" w:sz="0" w:space="0" w:color="auto"/>
                    <w:left w:val="none" w:sz="0" w:space="0" w:color="auto"/>
                    <w:bottom w:val="none" w:sz="0" w:space="0" w:color="auto"/>
                    <w:right w:val="none" w:sz="0" w:space="0" w:color="auto"/>
                  </w:divBdr>
                </w:div>
              </w:divsChild>
            </w:div>
          </w:divsChild>
        </w:div>
      </w:divsChild>
    </w:div>
    <w:div w:id="348916438">
      <w:bodyDiv w:val="1"/>
      <w:marLeft w:val="0"/>
      <w:marRight w:val="0"/>
      <w:marTop w:val="0"/>
      <w:marBottom w:val="0"/>
      <w:divBdr>
        <w:top w:val="none" w:sz="0" w:space="0" w:color="auto"/>
        <w:left w:val="none" w:sz="0" w:space="0" w:color="auto"/>
        <w:bottom w:val="none" w:sz="0" w:space="0" w:color="auto"/>
        <w:right w:val="none" w:sz="0" w:space="0" w:color="auto"/>
      </w:divBdr>
      <w:divsChild>
        <w:div w:id="316106633">
          <w:marLeft w:val="547"/>
          <w:marRight w:val="0"/>
          <w:marTop w:val="106"/>
          <w:marBottom w:val="0"/>
          <w:divBdr>
            <w:top w:val="none" w:sz="0" w:space="0" w:color="auto"/>
            <w:left w:val="none" w:sz="0" w:space="0" w:color="auto"/>
            <w:bottom w:val="none" w:sz="0" w:space="0" w:color="auto"/>
            <w:right w:val="none" w:sz="0" w:space="0" w:color="auto"/>
          </w:divBdr>
        </w:div>
      </w:divsChild>
    </w:div>
    <w:div w:id="356274452">
      <w:bodyDiv w:val="1"/>
      <w:marLeft w:val="0"/>
      <w:marRight w:val="0"/>
      <w:marTop w:val="0"/>
      <w:marBottom w:val="0"/>
      <w:divBdr>
        <w:top w:val="none" w:sz="0" w:space="0" w:color="auto"/>
        <w:left w:val="none" w:sz="0" w:space="0" w:color="auto"/>
        <w:bottom w:val="none" w:sz="0" w:space="0" w:color="auto"/>
        <w:right w:val="none" w:sz="0" w:space="0" w:color="auto"/>
      </w:divBdr>
      <w:divsChild>
        <w:div w:id="1222978970">
          <w:marLeft w:val="0"/>
          <w:marRight w:val="0"/>
          <w:marTop w:val="0"/>
          <w:marBottom w:val="0"/>
          <w:divBdr>
            <w:top w:val="none" w:sz="0" w:space="0" w:color="auto"/>
            <w:left w:val="none" w:sz="0" w:space="0" w:color="auto"/>
            <w:bottom w:val="none" w:sz="0" w:space="0" w:color="auto"/>
            <w:right w:val="none" w:sz="0" w:space="0" w:color="auto"/>
          </w:divBdr>
          <w:divsChild>
            <w:div w:id="314334663">
              <w:marLeft w:val="0"/>
              <w:marRight w:val="0"/>
              <w:marTop w:val="0"/>
              <w:marBottom w:val="0"/>
              <w:divBdr>
                <w:top w:val="single" w:sz="2" w:space="0" w:color="CCAAAA"/>
                <w:left w:val="single" w:sz="2" w:space="0" w:color="CCAAAA"/>
                <w:bottom w:val="single" w:sz="2" w:space="0" w:color="CCAAAA"/>
                <w:right w:val="single" w:sz="2" w:space="0" w:color="CCAAAA"/>
              </w:divBdr>
            </w:div>
          </w:divsChild>
        </w:div>
      </w:divsChild>
    </w:div>
    <w:div w:id="382096995">
      <w:bodyDiv w:val="1"/>
      <w:marLeft w:val="0"/>
      <w:marRight w:val="0"/>
      <w:marTop w:val="0"/>
      <w:marBottom w:val="0"/>
      <w:divBdr>
        <w:top w:val="none" w:sz="0" w:space="0" w:color="auto"/>
        <w:left w:val="none" w:sz="0" w:space="0" w:color="auto"/>
        <w:bottom w:val="none" w:sz="0" w:space="0" w:color="auto"/>
        <w:right w:val="none" w:sz="0" w:space="0" w:color="auto"/>
      </w:divBdr>
      <w:divsChild>
        <w:div w:id="1480421371">
          <w:marLeft w:val="0"/>
          <w:marRight w:val="0"/>
          <w:marTop w:val="0"/>
          <w:marBottom w:val="0"/>
          <w:divBdr>
            <w:top w:val="none" w:sz="0" w:space="0" w:color="auto"/>
            <w:left w:val="none" w:sz="0" w:space="0" w:color="auto"/>
            <w:bottom w:val="none" w:sz="0" w:space="0" w:color="auto"/>
            <w:right w:val="none" w:sz="0" w:space="0" w:color="auto"/>
          </w:divBdr>
          <w:divsChild>
            <w:div w:id="349067829">
              <w:marLeft w:val="0"/>
              <w:marRight w:val="0"/>
              <w:marTop w:val="0"/>
              <w:marBottom w:val="0"/>
              <w:divBdr>
                <w:top w:val="none" w:sz="0" w:space="0" w:color="auto"/>
                <w:left w:val="none" w:sz="0" w:space="0" w:color="auto"/>
                <w:bottom w:val="none" w:sz="0" w:space="0" w:color="auto"/>
                <w:right w:val="none" w:sz="0" w:space="0" w:color="auto"/>
              </w:divBdr>
              <w:divsChild>
                <w:div w:id="729303796">
                  <w:marLeft w:val="0"/>
                  <w:marRight w:val="0"/>
                  <w:marTop w:val="0"/>
                  <w:marBottom w:val="0"/>
                  <w:divBdr>
                    <w:top w:val="none" w:sz="0" w:space="0" w:color="auto"/>
                    <w:left w:val="none" w:sz="0" w:space="0" w:color="auto"/>
                    <w:bottom w:val="none" w:sz="0" w:space="0" w:color="auto"/>
                    <w:right w:val="none" w:sz="0" w:space="0" w:color="auto"/>
                  </w:divBdr>
                  <w:divsChild>
                    <w:div w:id="33916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95041">
      <w:bodyDiv w:val="1"/>
      <w:marLeft w:val="0"/>
      <w:marRight w:val="0"/>
      <w:marTop w:val="0"/>
      <w:marBottom w:val="0"/>
      <w:divBdr>
        <w:top w:val="none" w:sz="0" w:space="0" w:color="auto"/>
        <w:left w:val="none" w:sz="0" w:space="0" w:color="auto"/>
        <w:bottom w:val="none" w:sz="0" w:space="0" w:color="auto"/>
        <w:right w:val="none" w:sz="0" w:space="0" w:color="auto"/>
      </w:divBdr>
      <w:divsChild>
        <w:div w:id="502942008">
          <w:marLeft w:val="547"/>
          <w:marRight w:val="0"/>
          <w:marTop w:val="106"/>
          <w:marBottom w:val="0"/>
          <w:divBdr>
            <w:top w:val="none" w:sz="0" w:space="0" w:color="auto"/>
            <w:left w:val="none" w:sz="0" w:space="0" w:color="auto"/>
            <w:bottom w:val="none" w:sz="0" w:space="0" w:color="auto"/>
            <w:right w:val="none" w:sz="0" w:space="0" w:color="auto"/>
          </w:divBdr>
        </w:div>
      </w:divsChild>
    </w:div>
    <w:div w:id="526793415">
      <w:bodyDiv w:val="1"/>
      <w:marLeft w:val="0"/>
      <w:marRight w:val="0"/>
      <w:marTop w:val="0"/>
      <w:marBottom w:val="0"/>
      <w:divBdr>
        <w:top w:val="none" w:sz="0" w:space="0" w:color="auto"/>
        <w:left w:val="none" w:sz="0" w:space="0" w:color="auto"/>
        <w:bottom w:val="none" w:sz="0" w:space="0" w:color="auto"/>
        <w:right w:val="none" w:sz="0" w:space="0" w:color="auto"/>
      </w:divBdr>
    </w:div>
    <w:div w:id="579490705">
      <w:bodyDiv w:val="1"/>
      <w:marLeft w:val="0"/>
      <w:marRight w:val="0"/>
      <w:marTop w:val="0"/>
      <w:marBottom w:val="0"/>
      <w:divBdr>
        <w:top w:val="none" w:sz="0" w:space="0" w:color="auto"/>
        <w:left w:val="none" w:sz="0" w:space="0" w:color="auto"/>
        <w:bottom w:val="none" w:sz="0" w:space="0" w:color="auto"/>
        <w:right w:val="none" w:sz="0" w:space="0" w:color="auto"/>
      </w:divBdr>
    </w:div>
    <w:div w:id="581910431">
      <w:bodyDiv w:val="1"/>
      <w:marLeft w:val="0"/>
      <w:marRight w:val="0"/>
      <w:marTop w:val="0"/>
      <w:marBottom w:val="0"/>
      <w:divBdr>
        <w:top w:val="none" w:sz="0" w:space="0" w:color="auto"/>
        <w:left w:val="none" w:sz="0" w:space="0" w:color="auto"/>
        <w:bottom w:val="none" w:sz="0" w:space="0" w:color="auto"/>
        <w:right w:val="none" w:sz="0" w:space="0" w:color="auto"/>
      </w:divBdr>
    </w:div>
    <w:div w:id="707072073">
      <w:bodyDiv w:val="1"/>
      <w:marLeft w:val="0"/>
      <w:marRight w:val="0"/>
      <w:marTop w:val="0"/>
      <w:marBottom w:val="0"/>
      <w:divBdr>
        <w:top w:val="none" w:sz="0" w:space="0" w:color="auto"/>
        <w:left w:val="none" w:sz="0" w:space="0" w:color="auto"/>
        <w:bottom w:val="none" w:sz="0" w:space="0" w:color="auto"/>
        <w:right w:val="none" w:sz="0" w:space="0" w:color="auto"/>
      </w:divBdr>
    </w:div>
    <w:div w:id="851913377">
      <w:bodyDiv w:val="1"/>
      <w:marLeft w:val="0"/>
      <w:marRight w:val="0"/>
      <w:marTop w:val="0"/>
      <w:marBottom w:val="0"/>
      <w:divBdr>
        <w:top w:val="none" w:sz="0" w:space="0" w:color="auto"/>
        <w:left w:val="none" w:sz="0" w:space="0" w:color="auto"/>
        <w:bottom w:val="none" w:sz="0" w:space="0" w:color="auto"/>
        <w:right w:val="none" w:sz="0" w:space="0" w:color="auto"/>
      </w:divBdr>
    </w:div>
    <w:div w:id="873926236">
      <w:bodyDiv w:val="1"/>
      <w:marLeft w:val="0"/>
      <w:marRight w:val="0"/>
      <w:marTop w:val="0"/>
      <w:marBottom w:val="0"/>
      <w:divBdr>
        <w:top w:val="none" w:sz="0" w:space="0" w:color="auto"/>
        <w:left w:val="none" w:sz="0" w:space="0" w:color="auto"/>
        <w:bottom w:val="none" w:sz="0" w:space="0" w:color="auto"/>
        <w:right w:val="none" w:sz="0" w:space="0" w:color="auto"/>
      </w:divBdr>
    </w:div>
    <w:div w:id="1005674452">
      <w:bodyDiv w:val="1"/>
      <w:marLeft w:val="0"/>
      <w:marRight w:val="0"/>
      <w:marTop w:val="0"/>
      <w:marBottom w:val="0"/>
      <w:divBdr>
        <w:top w:val="none" w:sz="0" w:space="0" w:color="auto"/>
        <w:left w:val="none" w:sz="0" w:space="0" w:color="auto"/>
        <w:bottom w:val="none" w:sz="0" w:space="0" w:color="auto"/>
        <w:right w:val="none" w:sz="0" w:space="0" w:color="auto"/>
      </w:divBdr>
    </w:div>
    <w:div w:id="1030910692">
      <w:bodyDiv w:val="1"/>
      <w:marLeft w:val="0"/>
      <w:marRight w:val="0"/>
      <w:marTop w:val="0"/>
      <w:marBottom w:val="0"/>
      <w:divBdr>
        <w:top w:val="none" w:sz="0" w:space="0" w:color="auto"/>
        <w:left w:val="none" w:sz="0" w:space="0" w:color="auto"/>
        <w:bottom w:val="none" w:sz="0" w:space="0" w:color="auto"/>
        <w:right w:val="none" w:sz="0" w:space="0" w:color="auto"/>
      </w:divBdr>
      <w:divsChild>
        <w:div w:id="1127310238">
          <w:marLeft w:val="547"/>
          <w:marRight w:val="0"/>
          <w:marTop w:val="106"/>
          <w:marBottom w:val="0"/>
          <w:divBdr>
            <w:top w:val="none" w:sz="0" w:space="0" w:color="auto"/>
            <w:left w:val="none" w:sz="0" w:space="0" w:color="auto"/>
            <w:bottom w:val="none" w:sz="0" w:space="0" w:color="auto"/>
            <w:right w:val="none" w:sz="0" w:space="0" w:color="auto"/>
          </w:divBdr>
        </w:div>
      </w:divsChild>
    </w:div>
    <w:div w:id="1088234507">
      <w:bodyDiv w:val="1"/>
      <w:marLeft w:val="0"/>
      <w:marRight w:val="0"/>
      <w:marTop w:val="0"/>
      <w:marBottom w:val="0"/>
      <w:divBdr>
        <w:top w:val="none" w:sz="0" w:space="0" w:color="auto"/>
        <w:left w:val="none" w:sz="0" w:space="0" w:color="auto"/>
        <w:bottom w:val="none" w:sz="0" w:space="0" w:color="auto"/>
        <w:right w:val="none" w:sz="0" w:space="0" w:color="auto"/>
      </w:divBdr>
    </w:div>
    <w:div w:id="1116172098">
      <w:bodyDiv w:val="1"/>
      <w:marLeft w:val="0"/>
      <w:marRight w:val="0"/>
      <w:marTop w:val="0"/>
      <w:marBottom w:val="0"/>
      <w:divBdr>
        <w:top w:val="none" w:sz="0" w:space="0" w:color="auto"/>
        <w:left w:val="none" w:sz="0" w:space="0" w:color="auto"/>
        <w:bottom w:val="none" w:sz="0" w:space="0" w:color="auto"/>
        <w:right w:val="none" w:sz="0" w:space="0" w:color="auto"/>
      </w:divBdr>
      <w:divsChild>
        <w:div w:id="1346329101">
          <w:marLeft w:val="0"/>
          <w:marRight w:val="0"/>
          <w:marTop w:val="0"/>
          <w:marBottom w:val="0"/>
          <w:divBdr>
            <w:top w:val="none" w:sz="0" w:space="0" w:color="auto"/>
            <w:left w:val="none" w:sz="0" w:space="0" w:color="auto"/>
            <w:bottom w:val="none" w:sz="0" w:space="0" w:color="auto"/>
            <w:right w:val="none" w:sz="0" w:space="0" w:color="auto"/>
          </w:divBdr>
        </w:div>
      </w:divsChild>
    </w:div>
    <w:div w:id="1138494391">
      <w:bodyDiv w:val="1"/>
      <w:marLeft w:val="0"/>
      <w:marRight w:val="0"/>
      <w:marTop w:val="0"/>
      <w:marBottom w:val="0"/>
      <w:divBdr>
        <w:top w:val="none" w:sz="0" w:space="0" w:color="auto"/>
        <w:left w:val="none" w:sz="0" w:space="0" w:color="auto"/>
        <w:bottom w:val="none" w:sz="0" w:space="0" w:color="auto"/>
        <w:right w:val="none" w:sz="0" w:space="0" w:color="auto"/>
      </w:divBdr>
    </w:div>
    <w:div w:id="1149783051">
      <w:bodyDiv w:val="1"/>
      <w:marLeft w:val="0"/>
      <w:marRight w:val="0"/>
      <w:marTop w:val="0"/>
      <w:marBottom w:val="0"/>
      <w:divBdr>
        <w:top w:val="none" w:sz="0" w:space="0" w:color="auto"/>
        <w:left w:val="none" w:sz="0" w:space="0" w:color="auto"/>
        <w:bottom w:val="none" w:sz="0" w:space="0" w:color="auto"/>
        <w:right w:val="none" w:sz="0" w:space="0" w:color="auto"/>
      </w:divBdr>
      <w:divsChild>
        <w:div w:id="1151218837">
          <w:marLeft w:val="0"/>
          <w:marRight w:val="0"/>
          <w:marTop w:val="0"/>
          <w:marBottom w:val="0"/>
          <w:divBdr>
            <w:top w:val="none" w:sz="0" w:space="0" w:color="auto"/>
            <w:left w:val="none" w:sz="0" w:space="0" w:color="auto"/>
            <w:bottom w:val="none" w:sz="0" w:space="0" w:color="auto"/>
            <w:right w:val="none" w:sz="0" w:space="0" w:color="auto"/>
          </w:divBdr>
          <w:divsChild>
            <w:div w:id="256865653">
              <w:marLeft w:val="0"/>
              <w:marRight w:val="0"/>
              <w:marTop w:val="0"/>
              <w:marBottom w:val="0"/>
              <w:divBdr>
                <w:top w:val="none" w:sz="0" w:space="0" w:color="auto"/>
                <w:left w:val="none" w:sz="0" w:space="0" w:color="auto"/>
                <w:bottom w:val="none" w:sz="0" w:space="0" w:color="auto"/>
                <w:right w:val="none" w:sz="0" w:space="0" w:color="auto"/>
              </w:divBdr>
              <w:divsChild>
                <w:div w:id="287205250">
                  <w:marLeft w:val="0"/>
                  <w:marRight w:val="0"/>
                  <w:marTop w:val="0"/>
                  <w:marBottom w:val="0"/>
                  <w:divBdr>
                    <w:top w:val="none" w:sz="0" w:space="0" w:color="auto"/>
                    <w:left w:val="none" w:sz="0" w:space="0" w:color="auto"/>
                    <w:bottom w:val="none" w:sz="0" w:space="0" w:color="auto"/>
                    <w:right w:val="none" w:sz="0" w:space="0" w:color="auto"/>
                  </w:divBdr>
                  <w:divsChild>
                    <w:div w:id="494076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596191">
      <w:bodyDiv w:val="1"/>
      <w:marLeft w:val="0"/>
      <w:marRight w:val="0"/>
      <w:marTop w:val="0"/>
      <w:marBottom w:val="0"/>
      <w:divBdr>
        <w:top w:val="none" w:sz="0" w:space="0" w:color="auto"/>
        <w:left w:val="none" w:sz="0" w:space="0" w:color="auto"/>
        <w:bottom w:val="none" w:sz="0" w:space="0" w:color="auto"/>
        <w:right w:val="none" w:sz="0" w:space="0" w:color="auto"/>
      </w:divBdr>
    </w:div>
    <w:div w:id="1319456448">
      <w:bodyDiv w:val="1"/>
      <w:marLeft w:val="0"/>
      <w:marRight w:val="0"/>
      <w:marTop w:val="0"/>
      <w:marBottom w:val="0"/>
      <w:divBdr>
        <w:top w:val="none" w:sz="0" w:space="0" w:color="auto"/>
        <w:left w:val="none" w:sz="0" w:space="0" w:color="auto"/>
        <w:bottom w:val="none" w:sz="0" w:space="0" w:color="auto"/>
        <w:right w:val="none" w:sz="0" w:space="0" w:color="auto"/>
      </w:divBdr>
    </w:div>
    <w:div w:id="1351491895">
      <w:bodyDiv w:val="1"/>
      <w:marLeft w:val="0"/>
      <w:marRight w:val="0"/>
      <w:marTop w:val="0"/>
      <w:marBottom w:val="0"/>
      <w:divBdr>
        <w:top w:val="none" w:sz="0" w:space="0" w:color="auto"/>
        <w:left w:val="none" w:sz="0" w:space="0" w:color="auto"/>
        <w:bottom w:val="none" w:sz="0" w:space="0" w:color="auto"/>
        <w:right w:val="none" w:sz="0" w:space="0" w:color="auto"/>
      </w:divBdr>
    </w:div>
    <w:div w:id="1398550317">
      <w:bodyDiv w:val="1"/>
      <w:marLeft w:val="0"/>
      <w:marRight w:val="0"/>
      <w:marTop w:val="0"/>
      <w:marBottom w:val="0"/>
      <w:divBdr>
        <w:top w:val="none" w:sz="0" w:space="0" w:color="auto"/>
        <w:left w:val="none" w:sz="0" w:space="0" w:color="auto"/>
        <w:bottom w:val="none" w:sz="0" w:space="0" w:color="auto"/>
        <w:right w:val="none" w:sz="0" w:space="0" w:color="auto"/>
      </w:divBdr>
      <w:divsChild>
        <w:div w:id="274365120">
          <w:marLeft w:val="547"/>
          <w:marRight w:val="0"/>
          <w:marTop w:val="120"/>
          <w:marBottom w:val="0"/>
          <w:divBdr>
            <w:top w:val="none" w:sz="0" w:space="0" w:color="auto"/>
            <w:left w:val="none" w:sz="0" w:space="0" w:color="auto"/>
            <w:bottom w:val="none" w:sz="0" w:space="0" w:color="auto"/>
            <w:right w:val="none" w:sz="0" w:space="0" w:color="auto"/>
          </w:divBdr>
        </w:div>
      </w:divsChild>
    </w:div>
    <w:div w:id="1411388469">
      <w:bodyDiv w:val="1"/>
      <w:marLeft w:val="0"/>
      <w:marRight w:val="0"/>
      <w:marTop w:val="0"/>
      <w:marBottom w:val="0"/>
      <w:divBdr>
        <w:top w:val="none" w:sz="0" w:space="0" w:color="auto"/>
        <w:left w:val="none" w:sz="0" w:space="0" w:color="auto"/>
        <w:bottom w:val="none" w:sz="0" w:space="0" w:color="auto"/>
        <w:right w:val="none" w:sz="0" w:space="0" w:color="auto"/>
      </w:divBdr>
    </w:div>
    <w:div w:id="1435322929">
      <w:bodyDiv w:val="1"/>
      <w:marLeft w:val="0"/>
      <w:marRight w:val="0"/>
      <w:marTop w:val="0"/>
      <w:marBottom w:val="0"/>
      <w:divBdr>
        <w:top w:val="none" w:sz="0" w:space="0" w:color="auto"/>
        <w:left w:val="none" w:sz="0" w:space="0" w:color="auto"/>
        <w:bottom w:val="none" w:sz="0" w:space="0" w:color="auto"/>
        <w:right w:val="none" w:sz="0" w:space="0" w:color="auto"/>
      </w:divBdr>
      <w:divsChild>
        <w:div w:id="1978220861">
          <w:marLeft w:val="0"/>
          <w:marRight w:val="0"/>
          <w:marTop w:val="0"/>
          <w:marBottom w:val="0"/>
          <w:divBdr>
            <w:top w:val="none" w:sz="0" w:space="0" w:color="auto"/>
            <w:left w:val="none" w:sz="0" w:space="0" w:color="auto"/>
            <w:bottom w:val="none" w:sz="0" w:space="0" w:color="auto"/>
            <w:right w:val="none" w:sz="0" w:space="0" w:color="auto"/>
          </w:divBdr>
          <w:divsChild>
            <w:div w:id="380519695">
              <w:marLeft w:val="0"/>
              <w:marRight w:val="0"/>
              <w:marTop w:val="0"/>
              <w:marBottom w:val="0"/>
              <w:divBdr>
                <w:top w:val="single" w:sz="2" w:space="0" w:color="CCAAAA"/>
                <w:left w:val="single" w:sz="2" w:space="0" w:color="CCAAAA"/>
                <w:bottom w:val="single" w:sz="2" w:space="0" w:color="CCAAAA"/>
                <w:right w:val="single" w:sz="2" w:space="0" w:color="CCAAAA"/>
              </w:divBdr>
            </w:div>
          </w:divsChild>
        </w:div>
      </w:divsChild>
    </w:div>
    <w:div w:id="1478376715">
      <w:bodyDiv w:val="1"/>
      <w:marLeft w:val="0"/>
      <w:marRight w:val="0"/>
      <w:marTop w:val="0"/>
      <w:marBottom w:val="0"/>
      <w:divBdr>
        <w:top w:val="none" w:sz="0" w:space="0" w:color="auto"/>
        <w:left w:val="none" w:sz="0" w:space="0" w:color="auto"/>
        <w:bottom w:val="none" w:sz="0" w:space="0" w:color="auto"/>
        <w:right w:val="none" w:sz="0" w:space="0" w:color="auto"/>
      </w:divBdr>
    </w:div>
    <w:div w:id="1503624005">
      <w:bodyDiv w:val="1"/>
      <w:marLeft w:val="0"/>
      <w:marRight w:val="0"/>
      <w:marTop w:val="0"/>
      <w:marBottom w:val="0"/>
      <w:divBdr>
        <w:top w:val="none" w:sz="0" w:space="0" w:color="auto"/>
        <w:left w:val="none" w:sz="0" w:space="0" w:color="auto"/>
        <w:bottom w:val="none" w:sz="0" w:space="0" w:color="auto"/>
        <w:right w:val="none" w:sz="0" w:space="0" w:color="auto"/>
      </w:divBdr>
    </w:div>
    <w:div w:id="1520393606">
      <w:bodyDiv w:val="1"/>
      <w:marLeft w:val="0"/>
      <w:marRight w:val="0"/>
      <w:marTop w:val="0"/>
      <w:marBottom w:val="0"/>
      <w:divBdr>
        <w:top w:val="none" w:sz="0" w:space="0" w:color="auto"/>
        <w:left w:val="none" w:sz="0" w:space="0" w:color="auto"/>
        <w:bottom w:val="none" w:sz="0" w:space="0" w:color="auto"/>
        <w:right w:val="none" w:sz="0" w:space="0" w:color="auto"/>
      </w:divBdr>
    </w:div>
    <w:div w:id="1552425782">
      <w:bodyDiv w:val="1"/>
      <w:marLeft w:val="0"/>
      <w:marRight w:val="0"/>
      <w:marTop w:val="0"/>
      <w:marBottom w:val="0"/>
      <w:divBdr>
        <w:top w:val="none" w:sz="0" w:space="0" w:color="auto"/>
        <w:left w:val="none" w:sz="0" w:space="0" w:color="auto"/>
        <w:bottom w:val="none" w:sz="0" w:space="0" w:color="auto"/>
        <w:right w:val="none" w:sz="0" w:space="0" w:color="auto"/>
      </w:divBdr>
    </w:div>
    <w:div w:id="1670251865">
      <w:bodyDiv w:val="1"/>
      <w:marLeft w:val="0"/>
      <w:marRight w:val="0"/>
      <w:marTop w:val="0"/>
      <w:marBottom w:val="0"/>
      <w:divBdr>
        <w:top w:val="none" w:sz="0" w:space="0" w:color="auto"/>
        <w:left w:val="none" w:sz="0" w:space="0" w:color="auto"/>
        <w:bottom w:val="none" w:sz="0" w:space="0" w:color="auto"/>
        <w:right w:val="none" w:sz="0" w:space="0" w:color="auto"/>
      </w:divBdr>
    </w:div>
    <w:div w:id="1739788714">
      <w:bodyDiv w:val="1"/>
      <w:marLeft w:val="0"/>
      <w:marRight w:val="0"/>
      <w:marTop w:val="0"/>
      <w:marBottom w:val="0"/>
      <w:divBdr>
        <w:top w:val="none" w:sz="0" w:space="0" w:color="auto"/>
        <w:left w:val="none" w:sz="0" w:space="0" w:color="auto"/>
        <w:bottom w:val="none" w:sz="0" w:space="0" w:color="auto"/>
        <w:right w:val="none" w:sz="0" w:space="0" w:color="auto"/>
      </w:divBdr>
      <w:divsChild>
        <w:div w:id="380637354">
          <w:marLeft w:val="0"/>
          <w:marRight w:val="0"/>
          <w:marTop w:val="0"/>
          <w:marBottom w:val="0"/>
          <w:divBdr>
            <w:top w:val="none" w:sz="0" w:space="0" w:color="auto"/>
            <w:left w:val="none" w:sz="0" w:space="0" w:color="auto"/>
            <w:bottom w:val="none" w:sz="0" w:space="0" w:color="auto"/>
            <w:right w:val="none" w:sz="0" w:space="0" w:color="auto"/>
          </w:divBdr>
          <w:divsChild>
            <w:div w:id="1381320870">
              <w:marLeft w:val="0"/>
              <w:marRight w:val="0"/>
              <w:marTop w:val="120"/>
              <w:marBottom w:val="0"/>
              <w:divBdr>
                <w:top w:val="none" w:sz="0" w:space="0" w:color="auto"/>
                <w:left w:val="none" w:sz="0" w:space="0" w:color="auto"/>
                <w:bottom w:val="single" w:sz="6" w:space="3" w:color="DBDBDB"/>
                <w:right w:val="none" w:sz="0" w:space="0" w:color="auto"/>
              </w:divBdr>
              <w:divsChild>
                <w:div w:id="104603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685705">
      <w:bodyDiv w:val="1"/>
      <w:marLeft w:val="0"/>
      <w:marRight w:val="0"/>
      <w:marTop w:val="0"/>
      <w:marBottom w:val="0"/>
      <w:divBdr>
        <w:top w:val="none" w:sz="0" w:space="0" w:color="auto"/>
        <w:left w:val="none" w:sz="0" w:space="0" w:color="auto"/>
        <w:bottom w:val="none" w:sz="0" w:space="0" w:color="auto"/>
        <w:right w:val="none" w:sz="0" w:space="0" w:color="auto"/>
      </w:divBdr>
    </w:div>
    <w:div w:id="2008289000">
      <w:bodyDiv w:val="1"/>
      <w:marLeft w:val="0"/>
      <w:marRight w:val="0"/>
      <w:marTop w:val="0"/>
      <w:marBottom w:val="0"/>
      <w:divBdr>
        <w:top w:val="none" w:sz="0" w:space="0" w:color="auto"/>
        <w:left w:val="none" w:sz="0" w:space="0" w:color="auto"/>
        <w:bottom w:val="none" w:sz="0" w:space="0" w:color="auto"/>
        <w:right w:val="none" w:sz="0" w:space="0" w:color="auto"/>
      </w:divBdr>
    </w:div>
    <w:div w:id="2046130409">
      <w:bodyDiv w:val="1"/>
      <w:marLeft w:val="0"/>
      <w:marRight w:val="0"/>
      <w:marTop w:val="0"/>
      <w:marBottom w:val="0"/>
      <w:divBdr>
        <w:top w:val="none" w:sz="0" w:space="0" w:color="auto"/>
        <w:left w:val="none" w:sz="0" w:space="0" w:color="auto"/>
        <w:bottom w:val="none" w:sz="0" w:space="0" w:color="auto"/>
        <w:right w:val="none" w:sz="0" w:space="0" w:color="auto"/>
      </w:divBdr>
    </w:div>
    <w:div w:id="2098207277">
      <w:bodyDiv w:val="1"/>
      <w:marLeft w:val="0"/>
      <w:marRight w:val="0"/>
      <w:marTop w:val="0"/>
      <w:marBottom w:val="0"/>
      <w:divBdr>
        <w:top w:val="none" w:sz="0" w:space="0" w:color="auto"/>
        <w:left w:val="none" w:sz="0" w:space="0" w:color="auto"/>
        <w:bottom w:val="none" w:sz="0" w:space="0" w:color="auto"/>
        <w:right w:val="none" w:sz="0" w:space="0" w:color="auto"/>
      </w:divBdr>
    </w:div>
    <w:div w:id="2117751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1746564" TargetMode="External"/><Relationship Id="rId13" Type="http://schemas.openxmlformats.org/officeDocument/2006/relationships/hyperlink" Target="https://www.cipd.co.uk/knowledge/fundamentals/people/pay/reward-factsheet" TargetMode="External"/><Relationship Id="rId18" Type="http://schemas.openxmlformats.org/officeDocument/2006/relationships/hyperlink" Target="https://www.glassdoor.com/employers/blog/11-tips-for-motivating-millennial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business/2019/sep/10/uk-jobs-creation-pay-growth-economy-brexit" TargetMode="External"/><Relationship Id="rId7" Type="http://schemas.openxmlformats.org/officeDocument/2006/relationships/image" Target="media/image2.png"/><Relationship Id="rId12" Type="http://schemas.openxmlformats.org/officeDocument/2006/relationships/hyperlink" Target="https://www.cipd.co.uk/podcasts/changing-landscape-of-reward" TargetMode="External"/><Relationship Id="rId17" Type="http://schemas.openxmlformats.org/officeDocument/2006/relationships/hyperlink" Target="https://engageforsuccess.org/employee-voi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805268/trade-union-membership-2018-statistical-bulletin.pdf" TargetMode="External"/><Relationship Id="rId20" Type="http://schemas.openxmlformats.org/officeDocument/2006/relationships/hyperlink" Target="https://metro.co.uk/2019/09/09/ba-chief-exec-slammed-taking-530000-pay-rise-cutting-pilot-salaries-1071285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3.amazonaws.com/academia.edu.documents/55127533/a_study_of_motivation-_how_to_get_your_employees_moving.pdf?response-content-disposition=inline%3B%20filename%3DA_Study_of_Motivation_How_to_Get_Your_Em.pdf" TargetMode="External"/><Relationship Id="rId24" Type="http://schemas.openxmlformats.org/officeDocument/2006/relationships/hyperlink" Target="https://employeebenefits.co.uk/a-look-inside-the-evolution-to-modern-employee-rewards/" TargetMode="External"/><Relationship Id="rId5" Type="http://schemas.openxmlformats.org/officeDocument/2006/relationships/webSettings" Target="webSettings.xml"/><Relationship Id="rId15" Type="http://schemas.openxmlformats.org/officeDocument/2006/relationships/hyperlink" Target="https://news.gallup.com/poll/165269/worldwide-employees-engaged-work.aspx" TargetMode="External"/><Relationship Id="rId23" Type="http://schemas.openxmlformats.org/officeDocument/2006/relationships/hyperlink" Target="https://www.hrmagazine.co.uk/article-details/how-to-bring-reward-and-recognition-into-the-21st-century" TargetMode="External"/><Relationship Id="rId10" Type="http://schemas.openxmlformats.org/officeDocument/2006/relationships/hyperlink" Target="https://www.ft.com/content/b9918572-bbd1-11dd-80e9-0000779fd18c" TargetMode="External"/><Relationship Id="rId19" Type="http://schemas.openxmlformats.org/officeDocument/2006/relationships/hyperlink" Target="https://www.ngenperformance.com/blog/leadership-2/motivating-rewarding-employees-of-all-generations" TargetMode="External"/><Relationship Id="rId4" Type="http://schemas.openxmlformats.org/officeDocument/2006/relationships/settings" Target="settings.xml"/><Relationship Id="rId9" Type="http://schemas.openxmlformats.org/officeDocument/2006/relationships/hyperlink" Target="https://www.independent.co.uk/travel/news-and-advice/coronavirus-airline-industry-future-flights-covid-19-a9418971.html" TargetMode="External"/><Relationship Id="rId14" Type="http://schemas.openxmlformats.org/officeDocument/2006/relationships/hyperlink" Target="https://www.cipd.co.uk/knowledge/strategy/reward/strategic-total-factsheet" TargetMode="External"/><Relationship Id="rId22" Type="http://schemas.openxmlformats.org/officeDocument/2006/relationships/hyperlink" Target="http://www.reward-first.com/advice/what-are-the-benefits-of-non-financial-rew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C9877-676E-FB49-B5B9-045DCC2A6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4086</Words>
  <Characters>23295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2</cp:revision>
  <dcterms:created xsi:type="dcterms:W3CDTF">2020-04-23T14:13:00Z</dcterms:created>
  <dcterms:modified xsi:type="dcterms:W3CDTF">2020-04-23T14:13:00Z</dcterms:modified>
</cp:coreProperties>
</file>