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E2" w:rsidRDefault="004300E2" w:rsidP="004300E2">
      <w:pPr>
        <w:jc w:val="center"/>
        <w:rPr>
          <w:rFonts w:ascii="Palatino Linotype" w:hAnsi="Palatino Linotype"/>
          <w:b/>
          <w:sz w:val="24"/>
        </w:rPr>
      </w:pPr>
      <w:bookmarkStart w:id="0" w:name="_GoBack"/>
      <w:r w:rsidRPr="00C0648F">
        <w:rPr>
          <w:rFonts w:ascii="Palatino Linotype" w:hAnsi="Palatino Linotype"/>
          <w:b/>
          <w:sz w:val="24"/>
        </w:rPr>
        <w:t>RIDDL</w:t>
      </w:r>
      <w:r>
        <w:rPr>
          <w:rFonts w:ascii="Palatino Linotype" w:hAnsi="Palatino Linotype"/>
          <w:b/>
          <w:sz w:val="24"/>
        </w:rPr>
        <w:t>EY WALKER</w:t>
      </w:r>
    </w:p>
    <w:bookmarkEnd w:id="0"/>
    <w:p w:rsidR="004300E2" w:rsidRPr="00C0648F" w:rsidRDefault="004300E2" w:rsidP="004300E2">
      <w:pPr>
        <w:jc w:val="center"/>
        <w:rPr>
          <w:rFonts w:ascii="Palatino Linotype" w:hAnsi="Palatino Linotype"/>
        </w:rPr>
      </w:pP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Dowling, David, ‘Russell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</w:t>
      </w:r>
      <w:r w:rsidRPr="000418AA">
        <w:rPr>
          <w:rFonts w:ascii="Palatino Linotype" w:hAnsi="Palatino Linotype"/>
          <w:sz w:val="24"/>
        </w:rPr>
        <w:t xml:space="preserve">: doing the connections’,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1988, Vol.29p.179-188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>Eve, Martin Paul</w:t>
      </w:r>
      <w:proofErr w:type="gramStart"/>
      <w:r w:rsidRPr="000418AA">
        <w:rPr>
          <w:rFonts w:ascii="Palatino Linotype" w:hAnsi="Palatino Linotype"/>
          <w:sz w:val="24"/>
        </w:rPr>
        <w:t>,  ‘</w:t>
      </w:r>
      <w:proofErr w:type="gramEnd"/>
      <w:r w:rsidRPr="000418AA">
        <w:rPr>
          <w:rFonts w:ascii="Palatino Linotype" w:hAnsi="Palatino Linotype"/>
          <w:sz w:val="24"/>
        </w:rPr>
        <w:t xml:space="preserve">“some kind of thing it </w:t>
      </w:r>
      <w:proofErr w:type="spellStart"/>
      <w:r w:rsidRPr="000418AA">
        <w:rPr>
          <w:rFonts w:ascii="Palatino Linotype" w:hAnsi="Palatino Linotype"/>
          <w:sz w:val="24"/>
        </w:rPr>
        <w:t>aint</w:t>
      </w:r>
      <w:proofErr w:type="spellEnd"/>
      <w:r w:rsidRPr="000418AA">
        <w:rPr>
          <w:rFonts w:ascii="Palatino Linotype" w:hAnsi="Palatino Linotype"/>
          <w:sz w:val="24"/>
        </w:rPr>
        <w:t xml:space="preserve"> us but yet </w:t>
      </w:r>
      <w:proofErr w:type="spellStart"/>
      <w:r w:rsidRPr="000418AA">
        <w:rPr>
          <w:rFonts w:ascii="Palatino Linotype" w:hAnsi="Palatino Linotype"/>
          <w:sz w:val="24"/>
        </w:rPr>
        <w:t>its</w:t>
      </w:r>
      <w:proofErr w:type="spellEnd"/>
      <w:r w:rsidRPr="000418AA">
        <w:rPr>
          <w:rFonts w:ascii="Palatino Linotype" w:hAnsi="Palatino Linotype"/>
          <w:sz w:val="24"/>
        </w:rPr>
        <w:t xml:space="preserve"> in us”’, SAGE Open, 2014, Vol.4 (1)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Lake, David J., ‘Making the Two One: Language and Mysticism in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Extrapolation,</w:t>
      </w:r>
      <w:r w:rsidRPr="000418AA">
        <w:rPr>
          <w:rFonts w:ascii="Palatino Linotype" w:hAnsi="Palatino Linotype"/>
          <w:sz w:val="24"/>
        </w:rPr>
        <w:t xml:space="preserve"> 1984, Vol.25 (2), p.157-171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Maynor</w:t>
      </w:r>
      <w:proofErr w:type="spellEnd"/>
      <w:r w:rsidRPr="000418AA">
        <w:rPr>
          <w:rFonts w:ascii="Palatino Linotype" w:hAnsi="Palatino Linotype"/>
          <w:sz w:val="24"/>
        </w:rPr>
        <w:t xml:space="preserve">, </w:t>
      </w:r>
      <w:proofErr w:type="gramStart"/>
      <w:r w:rsidRPr="000418AA">
        <w:rPr>
          <w:rFonts w:ascii="Palatino Linotype" w:hAnsi="Palatino Linotype"/>
          <w:sz w:val="24"/>
        </w:rPr>
        <w:t>Natalie ;</w:t>
      </w:r>
      <w:proofErr w:type="gramEnd"/>
      <w:r w:rsidRPr="000418AA">
        <w:rPr>
          <w:rFonts w:ascii="Palatino Linotype" w:hAnsi="Palatino Linotype"/>
          <w:sz w:val="24"/>
        </w:rPr>
        <w:t xml:space="preserve"> </w:t>
      </w:r>
      <w:proofErr w:type="spellStart"/>
      <w:r w:rsidRPr="000418AA">
        <w:rPr>
          <w:rFonts w:ascii="Palatino Linotype" w:hAnsi="Palatino Linotype"/>
          <w:sz w:val="24"/>
        </w:rPr>
        <w:t>Patteson</w:t>
      </w:r>
      <w:proofErr w:type="spellEnd"/>
      <w:r w:rsidRPr="000418AA">
        <w:rPr>
          <w:rFonts w:ascii="Palatino Linotype" w:hAnsi="Palatino Linotype"/>
          <w:sz w:val="24"/>
        </w:rPr>
        <w:t xml:space="preserve">, Richard F. ‘Language as protagonist in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1984, Vol.26p.18-26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Mullen, R. D., ‘Dialect, </w:t>
      </w:r>
      <w:proofErr w:type="spellStart"/>
      <w:r w:rsidRPr="000418AA">
        <w:rPr>
          <w:rFonts w:ascii="Palatino Linotype" w:hAnsi="Palatino Linotype"/>
          <w:sz w:val="24"/>
        </w:rPr>
        <w:t>grapholect</w:t>
      </w:r>
      <w:proofErr w:type="spellEnd"/>
      <w:r w:rsidRPr="000418AA">
        <w:rPr>
          <w:rFonts w:ascii="Palatino Linotype" w:hAnsi="Palatino Linotype"/>
          <w:sz w:val="24"/>
        </w:rPr>
        <w:t xml:space="preserve"> and story: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</w:t>
      </w:r>
      <w:r w:rsidRPr="000418AA">
        <w:rPr>
          <w:rFonts w:ascii="Palatino Linotype" w:hAnsi="Palatino Linotype"/>
          <w:sz w:val="24"/>
        </w:rPr>
        <w:t xml:space="preserve"> as science fiction’, </w:t>
      </w:r>
      <w:r w:rsidRPr="000418AA">
        <w:rPr>
          <w:rFonts w:ascii="Palatino Linotype" w:hAnsi="Palatino Linotype"/>
          <w:i/>
          <w:sz w:val="24"/>
        </w:rPr>
        <w:t>Science Fiction Studies</w:t>
      </w:r>
      <w:r w:rsidRPr="000418AA">
        <w:rPr>
          <w:rFonts w:ascii="Palatino Linotype" w:hAnsi="Palatino Linotype"/>
          <w:sz w:val="24"/>
        </w:rPr>
        <w:t>, 2000, Vol.27 (3), p.391-407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Mustazza</w:t>
      </w:r>
      <w:proofErr w:type="spellEnd"/>
      <w:r w:rsidRPr="000418AA">
        <w:rPr>
          <w:rFonts w:ascii="Palatino Linotype" w:hAnsi="Palatino Linotype"/>
          <w:sz w:val="24"/>
        </w:rPr>
        <w:t xml:space="preserve">, Leonard, ‘Myth and history in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1989, Vol.31p.17-27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Porter, Jeffrey, ‘“Three quarks for muster mark”: quantum wordplay and nuclear discourse in 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Contemporary Literature</w:t>
      </w:r>
      <w:r w:rsidRPr="000418AA">
        <w:rPr>
          <w:rFonts w:ascii="Palatino Linotype" w:hAnsi="Palatino Linotype"/>
          <w:sz w:val="24"/>
        </w:rPr>
        <w:t>, 1990, Vol.31p.448-470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Schwetman</w:t>
      </w:r>
      <w:proofErr w:type="spellEnd"/>
      <w:r w:rsidRPr="000418AA">
        <w:rPr>
          <w:rFonts w:ascii="Palatino Linotype" w:hAnsi="Palatino Linotype"/>
          <w:sz w:val="24"/>
        </w:rPr>
        <w:t>, John W</w:t>
      </w:r>
      <w:r w:rsidRPr="000418AA">
        <w:rPr>
          <w:rFonts w:ascii="Palatino Linotype" w:hAnsi="Palatino Linotype"/>
          <w:sz w:val="24"/>
        </w:rPr>
        <w:tab/>
      </w:r>
      <w:proofErr w:type="gramStart"/>
      <w:r w:rsidRPr="000418AA">
        <w:rPr>
          <w:rFonts w:ascii="Palatino Linotype" w:hAnsi="Palatino Linotype"/>
          <w:sz w:val="24"/>
        </w:rPr>
        <w:t>.,</w:t>
      </w:r>
      <w:proofErr w:type="gramEnd"/>
      <w:r w:rsidRPr="000418AA">
        <w:rPr>
          <w:rFonts w:ascii="Palatino Linotype" w:hAnsi="Palatino Linotype"/>
          <w:sz w:val="24"/>
        </w:rPr>
        <w:t xml:space="preserve"> ‘Russell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</w:t>
      </w:r>
      <w:r w:rsidRPr="000418AA">
        <w:rPr>
          <w:rFonts w:ascii="Palatino Linotype" w:hAnsi="Palatino Linotype"/>
          <w:sz w:val="24"/>
        </w:rPr>
        <w:t xml:space="preserve"> and the Language of the Future’, </w:t>
      </w:r>
      <w:r w:rsidRPr="000418AA">
        <w:rPr>
          <w:rFonts w:ascii="Palatino Linotype" w:hAnsi="Palatino Linotype"/>
          <w:i/>
          <w:sz w:val="24"/>
        </w:rPr>
        <w:t xml:space="preserve">Extrapolation, </w:t>
      </w:r>
      <w:r w:rsidRPr="000418AA">
        <w:rPr>
          <w:rFonts w:ascii="Palatino Linotype" w:hAnsi="Palatino Linotype"/>
          <w:sz w:val="24"/>
        </w:rPr>
        <w:t xml:space="preserve"> 1985, Vol.26 (3), p.212-220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proofErr w:type="spellStart"/>
      <w:r w:rsidRPr="000418AA">
        <w:rPr>
          <w:rFonts w:ascii="Palatino Linotype" w:hAnsi="Palatino Linotype"/>
          <w:sz w:val="24"/>
        </w:rPr>
        <w:t>Smetak</w:t>
      </w:r>
      <w:proofErr w:type="spellEnd"/>
      <w:r w:rsidRPr="000418AA">
        <w:rPr>
          <w:rFonts w:ascii="Palatino Linotype" w:hAnsi="Palatino Linotype"/>
          <w:sz w:val="24"/>
        </w:rPr>
        <w:t>, Jacqueline R., ‘</w:t>
      </w:r>
      <w:proofErr w:type="gramStart"/>
      <w:r w:rsidRPr="000418AA">
        <w:rPr>
          <w:rFonts w:ascii="Palatino Linotype" w:hAnsi="Palatino Linotype"/>
          <w:sz w:val="24"/>
        </w:rPr>
        <w:t>So</w:t>
      </w:r>
      <w:proofErr w:type="gramEnd"/>
      <w:r w:rsidRPr="000418AA">
        <w:rPr>
          <w:rFonts w:ascii="Palatino Linotype" w:hAnsi="Palatino Linotype"/>
          <w:sz w:val="24"/>
        </w:rPr>
        <w:t xml:space="preserve"> long, Mom: the politics of nuclear holocaust fiction’, </w:t>
      </w:r>
      <w:r w:rsidRPr="000418AA">
        <w:rPr>
          <w:rFonts w:ascii="Palatino Linotype" w:hAnsi="Palatino Linotype"/>
          <w:i/>
          <w:sz w:val="24"/>
        </w:rPr>
        <w:t>Papers on Language &amp; Literature</w:t>
      </w:r>
      <w:r w:rsidRPr="000418AA">
        <w:rPr>
          <w:rFonts w:ascii="Palatino Linotype" w:hAnsi="Palatino Linotype"/>
          <w:sz w:val="24"/>
        </w:rPr>
        <w:t>, 1990, Vol.26 (1), p.41-60</w:t>
      </w:r>
    </w:p>
    <w:p w:rsidR="004300E2" w:rsidRPr="000418AA" w:rsidRDefault="004300E2" w:rsidP="004300E2">
      <w:pPr>
        <w:rPr>
          <w:rFonts w:ascii="Palatino Linotype" w:hAnsi="Palatino Linotype"/>
          <w:sz w:val="24"/>
        </w:rPr>
      </w:pPr>
      <w:r w:rsidRPr="000418AA">
        <w:rPr>
          <w:rFonts w:ascii="Palatino Linotype" w:hAnsi="Palatino Linotype"/>
          <w:sz w:val="24"/>
        </w:rPr>
        <w:t xml:space="preserve">Taylor, Nancy Dew, ‘“… you </w:t>
      </w:r>
      <w:proofErr w:type="spellStart"/>
      <w:proofErr w:type="gramStart"/>
      <w:r w:rsidRPr="000418AA">
        <w:rPr>
          <w:rFonts w:ascii="Palatino Linotype" w:hAnsi="Palatino Linotype"/>
          <w:sz w:val="24"/>
        </w:rPr>
        <w:t>bes</w:t>
      </w:r>
      <w:proofErr w:type="spellEnd"/>
      <w:proofErr w:type="gramEnd"/>
      <w:r w:rsidRPr="000418AA">
        <w:rPr>
          <w:rFonts w:ascii="Palatino Linotype" w:hAnsi="Palatino Linotype"/>
          <w:sz w:val="24"/>
        </w:rPr>
        <w:t xml:space="preserve"> go ballsy”: </w:t>
      </w:r>
      <w:proofErr w:type="spellStart"/>
      <w:r w:rsidRPr="000418AA">
        <w:rPr>
          <w:rFonts w:ascii="Palatino Linotype" w:hAnsi="Palatino Linotype"/>
          <w:sz w:val="24"/>
        </w:rPr>
        <w:t>Riddley</w:t>
      </w:r>
      <w:proofErr w:type="spellEnd"/>
      <w:r w:rsidRPr="000418AA">
        <w:rPr>
          <w:rFonts w:ascii="Palatino Linotype" w:hAnsi="Palatino Linotype"/>
          <w:sz w:val="24"/>
        </w:rPr>
        <w:t xml:space="preserve"> Walker's prescription for the future’, </w:t>
      </w:r>
      <w:r w:rsidRPr="000418AA">
        <w:rPr>
          <w:rFonts w:ascii="Palatino Linotype" w:hAnsi="Palatino Linotype"/>
          <w:i/>
          <w:sz w:val="24"/>
        </w:rPr>
        <w:t>Critique</w:t>
      </w:r>
      <w:r w:rsidRPr="000418AA">
        <w:rPr>
          <w:rFonts w:ascii="Palatino Linotype" w:hAnsi="Palatino Linotype"/>
          <w:sz w:val="24"/>
        </w:rPr>
        <w:t>, 1989, Vol.31p.27-40</w:t>
      </w:r>
    </w:p>
    <w:p w:rsidR="004300E2" w:rsidRPr="00CB77F5" w:rsidRDefault="004300E2" w:rsidP="004300E2">
      <w:pPr>
        <w:rPr>
          <w:rFonts w:ascii="Palatino Linotype" w:hAnsi="Palatino Linotype"/>
        </w:rPr>
      </w:pPr>
      <w:r w:rsidRPr="000418AA">
        <w:rPr>
          <w:rFonts w:ascii="Palatino Linotype" w:hAnsi="Palatino Linotype"/>
          <w:sz w:val="24"/>
        </w:rPr>
        <w:t xml:space="preserve">Warren, Martin L. ‘The St. Eustace Legend as Palimpsest in Hoban's </w:t>
      </w:r>
      <w:proofErr w:type="spellStart"/>
      <w:r w:rsidRPr="000418AA">
        <w:rPr>
          <w:rFonts w:ascii="Palatino Linotype" w:hAnsi="Palatino Linotype"/>
          <w:i/>
          <w:sz w:val="24"/>
        </w:rPr>
        <w:t>Riddley</w:t>
      </w:r>
      <w:proofErr w:type="spellEnd"/>
      <w:r w:rsidRPr="000418AA">
        <w:rPr>
          <w:rFonts w:ascii="Palatino Linotype" w:hAnsi="Palatino Linotype"/>
          <w:i/>
          <w:sz w:val="24"/>
        </w:rPr>
        <w:t xml:space="preserve"> Walker’</w:t>
      </w:r>
      <w:r w:rsidRPr="000418AA">
        <w:rPr>
          <w:rFonts w:ascii="Palatino Linotype" w:hAnsi="Palatino Linotype"/>
          <w:sz w:val="24"/>
        </w:rPr>
        <w:t xml:space="preserve">, </w:t>
      </w:r>
      <w:r w:rsidRPr="000418AA">
        <w:rPr>
          <w:rFonts w:ascii="Palatino Linotype" w:hAnsi="Palatino Linotype"/>
          <w:i/>
          <w:sz w:val="24"/>
        </w:rPr>
        <w:t>Science Fiction Studies</w:t>
      </w:r>
      <w:r w:rsidRPr="000418AA">
        <w:rPr>
          <w:rFonts w:ascii="Palatino Linotype" w:hAnsi="Palatino Linotype"/>
          <w:sz w:val="24"/>
        </w:rPr>
        <w:t>, 2007, Vol.34 (1), p.158-164</w:t>
      </w:r>
    </w:p>
    <w:p w:rsidR="004300E2" w:rsidRPr="00AA33D7" w:rsidRDefault="004300E2" w:rsidP="004300E2">
      <w:pPr>
        <w:rPr>
          <w:rFonts w:ascii="Palatino Linotype" w:hAnsi="Palatino Linotype"/>
        </w:rPr>
      </w:pPr>
    </w:p>
    <w:p w:rsidR="003C321D" w:rsidRDefault="003C321D"/>
    <w:sectPr w:rsidR="003C3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0E2"/>
    <w:rsid w:val="003C321D"/>
    <w:rsid w:val="0043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2017-08-24T23:49:00Z</dcterms:created>
  <dcterms:modified xsi:type="dcterms:W3CDTF">2017-08-24T23:49:00Z</dcterms:modified>
</cp:coreProperties>
</file>