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F7200" w14:textId="4940368B" w:rsidR="0013436E" w:rsidRPr="0013436E" w:rsidRDefault="0013436E" w:rsidP="0013436E">
      <w:pPr>
        <w:rPr>
          <w:rFonts w:ascii="Arial" w:hAnsi="Arial" w:cs="Arial"/>
          <w:sz w:val="40"/>
          <w:szCs w:val="40"/>
        </w:rPr>
      </w:pPr>
      <w:r w:rsidRPr="0013436E">
        <w:rPr>
          <w:rFonts w:ascii="Arial" w:hAnsi="Arial" w:cs="Arial"/>
          <w:b/>
          <w:bCs/>
          <w:sz w:val="40"/>
          <w:szCs w:val="40"/>
        </w:rPr>
        <w:t>Module name and code</w:t>
      </w:r>
      <w:r w:rsidRPr="0013436E">
        <w:rPr>
          <w:rFonts w:ascii="Arial" w:hAnsi="Arial" w:cs="Arial"/>
          <w:sz w:val="40"/>
          <w:szCs w:val="40"/>
        </w:rPr>
        <w:t>: Psychopathological Classifications and Provisions</w:t>
      </w:r>
      <w:r w:rsidR="007715CA">
        <w:rPr>
          <w:rFonts w:ascii="Arial" w:hAnsi="Arial" w:cs="Arial"/>
          <w:sz w:val="40"/>
          <w:szCs w:val="40"/>
        </w:rPr>
        <w:t xml:space="preserve">, </w:t>
      </w:r>
      <w:r w:rsidRPr="0013436E">
        <w:rPr>
          <w:rFonts w:ascii="Arial" w:hAnsi="Arial" w:cs="Arial"/>
          <w:sz w:val="40"/>
          <w:szCs w:val="40"/>
        </w:rPr>
        <w:t>BMHP</w:t>
      </w:r>
      <w:r w:rsidR="007715CA">
        <w:rPr>
          <w:rFonts w:ascii="Arial" w:hAnsi="Arial" w:cs="Arial"/>
          <w:sz w:val="40"/>
          <w:szCs w:val="40"/>
        </w:rPr>
        <w:t>6029</w:t>
      </w:r>
    </w:p>
    <w:p w14:paraId="63554E54" w14:textId="77777777" w:rsidR="0013436E" w:rsidRPr="0013436E" w:rsidRDefault="0013436E" w:rsidP="0013436E">
      <w:pPr>
        <w:rPr>
          <w:rFonts w:ascii="Arial" w:hAnsi="Arial" w:cs="Arial"/>
          <w:sz w:val="40"/>
          <w:szCs w:val="40"/>
        </w:rPr>
      </w:pPr>
      <w:r w:rsidRPr="0013436E">
        <w:rPr>
          <w:rFonts w:ascii="Arial" w:hAnsi="Arial" w:cs="Arial"/>
          <w:b/>
          <w:bCs/>
          <w:sz w:val="40"/>
          <w:szCs w:val="40"/>
        </w:rPr>
        <w:t>Student name and number</w:t>
      </w:r>
      <w:r w:rsidRPr="0013436E">
        <w:rPr>
          <w:rFonts w:ascii="Arial" w:hAnsi="Arial" w:cs="Arial"/>
          <w:sz w:val="40"/>
          <w:szCs w:val="40"/>
        </w:rPr>
        <w:t>: Teodora Evgenieva, 2324070</w:t>
      </w:r>
    </w:p>
    <w:p w14:paraId="5AAACEAC" w14:textId="77777777" w:rsidR="0013436E" w:rsidRPr="0013436E" w:rsidRDefault="0013436E" w:rsidP="0013436E">
      <w:pPr>
        <w:rPr>
          <w:rFonts w:ascii="Arial" w:hAnsi="Arial" w:cs="Arial"/>
          <w:sz w:val="40"/>
          <w:szCs w:val="40"/>
        </w:rPr>
      </w:pPr>
      <w:r w:rsidRPr="0013436E">
        <w:rPr>
          <w:rFonts w:ascii="Arial" w:hAnsi="Arial" w:cs="Arial"/>
          <w:b/>
          <w:bCs/>
          <w:sz w:val="40"/>
          <w:szCs w:val="40"/>
        </w:rPr>
        <w:t>Assignment title</w:t>
      </w:r>
      <w:r w:rsidRPr="0013436E">
        <w:rPr>
          <w:rFonts w:ascii="Arial" w:hAnsi="Arial" w:cs="Arial"/>
          <w:sz w:val="40"/>
          <w:szCs w:val="40"/>
        </w:rPr>
        <w:t>: Component 1 (Poster)</w:t>
      </w:r>
    </w:p>
    <w:p w14:paraId="517EDBDF" w14:textId="65C77460" w:rsidR="00C24E45" w:rsidRPr="0013436E" w:rsidRDefault="0013436E" w:rsidP="0013436E">
      <w:pPr>
        <w:rPr>
          <w:rFonts w:ascii="Arial" w:hAnsi="Arial" w:cs="Arial"/>
          <w:b/>
          <w:bCs/>
          <w:sz w:val="40"/>
          <w:szCs w:val="40"/>
          <w:lang w:val="en-GB"/>
        </w:rPr>
      </w:pPr>
      <w:r w:rsidRPr="0013436E">
        <w:rPr>
          <w:rFonts w:ascii="Arial" w:hAnsi="Arial" w:cs="Arial"/>
          <w:b/>
          <w:bCs/>
          <w:sz w:val="40"/>
          <w:szCs w:val="40"/>
        </w:rPr>
        <w:t>Lecturer's name</w:t>
      </w:r>
      <w:r w:rsidRPr="0013436E">
        <w:rPr>
          <w:rFonts w:ascii="Arial" w:hAnsi="Arial" w:cs="Arial"/>
          <w:sz w:val="40"/>
          <w:szCs w:val="40"/>
        </w:rPr>
        <w:t>: Neale Haddon</w:t>
      </w:r>
    </w:p>
    <w:p w14:paraId="64684C54" w14:textId="77777777" w:rsidR="00C24E45" w:rsidRPr="0013436E" w:rsidRDefault="00C24E45">
      <w:pPr>
        <w:rPr>
          <w:rFonts w:ascii="Arial" w:hAnsi="Arial" w:cs="Arial"/>
          <w:b/>
          <w:bCs/>
          <w:sz w:val="40"/>
          <w:szCs w:val="40"/>
          <w:lang w:val="en-GB"/>
        </w:rPr>
      </w:pPr>
      <w:r w:rsidRPr="0013436E">
        <w:rPr>
          <w:rFonts w:ascii="Arial" w:hAnsi="Arial" w:cs="Arial"/>
          <w:b/>
          <w:bCs/>
          <w:sz w:val="40"/>
          <w:szCs w:val="40"/>
          <w:lang w:val="en-GB"/>
        </w:rPr>
        <w:br w:type="page"/>
      </w:r>
    </w:p>
    <w:p w14:paraId="376A9D8B" w14:textId="77777777" w:rsidR="00C33878" w:rsidRDefault="000B211F" w:rsidP="00C33878">
      <w:pPr>
        <w:rPr>
          <w:rFonts w:ascii="Arial" w:hAnsi="Arial" w:cs="Arial"/>
          <w:b/>
          <w:bCs/>
          <w:sz w:val="44"/>
          <w:szCs w:val="44"/>
          <w:lang w:val="en-GB"/>
        </w:rPr>
      </w:pPr>
      <w:r w:rsidRPr="000B211F"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4A8A9981" wp14:editId="31FECC79">
            <wp:extent cx="8101965" cy="5731510"/>
            <wp:effectExtent l="0" t="0" r="0" b="2540"/>
            <wp:docPr id="494842267" name="Picture 2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842267" name="Picture 2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196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E2DB46" w14:textId="21DDAD2F" w:rsidR="003D7C72" w:rsidRDefault="00725C19" w:rsidP="00C33878">
      <w:pPr>
        <w:rPr>
          <w:rFonts w:ascii="Arial" w:eastAsia="Calibri" w:hAnsi="Arial" w:cs="Arial"/>
          <w:b/>
          <w:color w:val="000000"/>
          <w:spacing w:val="-16"/>
          <w:w w:val="98"/>
          <w:sz w:val="32"/>
          <w:szCs w:val="32"/>
        </w:rPr>
      </w:pPr>
      <w:r>
        <w:rPr>
          <w:rFonts w:ascii="Arial" w:eastAsia="Calibri" w:hAnsi="Arial" w:cs="Arial"/>
          <w:b/>
          <w:color w:val="000000"/>
          <w:spacing w:val="-16"/>
          <w:w w:val="98"/>
          <w:sz w:val="32"/>
          <w:szCs w:val="32"/>
        </w:rPr>
        <w:lastRenderedPageBreak/>
        <w:t xml:space="preserve">                                                                              </w:t>
      </w:r>
      <w:r w:rsidR="00CD6A38" w:rsidRPr="00C33878">
        <w:rPr>
          <w:rFonts w:ascii="Arial" w:eastAsia="Calibri" w:hAnsi="Arial" w:cs="Arial"/>
          <w:b/>
          <w:color w:val="000000"/>
          <w:spacing w:val="-16"/>
          <w:w w:val="98"/>
          <w:sz w:val="32"/>
          <w:szCs w:val="32"/>
        </w:rPr>
        <w:t>Reference</w:t>
      </w:r>
      <w:r w:rsidR="00C33878">
        <w:rPr>
          <w:rFonts w:ascii="Arial" w:eastAsia="Calibri" w:hAnsi="Arial" w:cs="Arial"/>
          <w:b/>
          <w:color w:val="000000"/>
          <w:spacing w:val="-16"/>
          <w:w w:val="98"/>
          <w:sz w:val="32"/>
          <w:szCs w:val="32"/>
        </w:rPr>
        <w:t>s</w:t>
      </w:r>
    </w:p>
    <w:p w14:paraId="7C540C39" w14:textId="77777777" w:rsidR="00C33878" w:rsidRPr="00A20DF3" w:rsidRDefault="00C33878" w:rsidP="00C33878">
      <w:pPr>
        <w:rPr>
          <w:rFonts w:ascii="Arial" w:hAnsi="Arial" w:cs="Arial"/>
          <w:b/>
          <w:sz w:val="22"/>
          <w:lang w:val="en-GB"/>
        </w:rPr>
      </w:pPr>
    </w:p>
    <w:p w14:paraId="5CD7E9A8" w14:textId="256767F5" w:rsidR="00CD6A38" w:rsidRPr="00A20DF3" w:rsidRDefault="00CD6A38" w:rsidP="003D7C72">
      <w:pPr>
        <w:spacing w:line="360" w:lineRule="auto"/>
        <w:ind w:left="-709" w:right="8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Bigdeli, T.B.,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Chatzinakos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C., Bendl, J., Barr, P.B., Venkatesh, S., Gorman, B.R., Clarence, T., Genovese, G.,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Iyegbe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, C.O., Peterson, R.E., Kolokotronis, S.-O., Burstein, D., Meyers, J.L., Li, Y., Rajeevan, N., Sayward, F., Cheung, K.-H., DeLisi, L.E., Kosten, T.R. and Zhao, H.</w:t>
      </w:r>
      <w:r w:rsidR="00130A78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2024</w:t>
      </w:r>
      <w:r w:rsidR="00130A78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)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Biological Insights from Schizophrenia-associated Loci in Ancestral Populations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. Available at: </w:t>
      </w:r>
      <w:hyperlink r:id="rId6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https://doi.org/10.1101/2024.08.27.24312631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3EA0032F" w14:textId="6C608EB2" w:rsidR="007868A4" w:rsidRPr="00A20DF3" w:rsidRDefault="00CD6A38" w:rsidP="003D7C72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Chen, Z.S., Kulkarni, P. (Param),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Galatzer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-Levy, I.R., Bigio, B., Nasca, C. and Zhang,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Y.</w:t>
      </w:r>
      <w:r w:rsidR="00A63AFA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2022</w:t>
      </w:r>
      <w:r w:rsidR="00A63AFA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) 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Modern</w:t>
      </w:r>
      <w:proofErr w:type="gramEnd"/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 xml:space="preserve"> views of machine learning for precision psychiatry. 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Patterns, 3(11), p.100602. Available at:  </w:t>
      </w:r>
      <w:hyperlink r:id="rId7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https://doi.org/10.1016/j.patter.2022.100602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08AB9ACC" w14:textId="579C5EFF" w:rsidR="007868A4" w:rsidRPr="00A20DF3" w:rsidRDefault="00CD6A38" w:rsidP="007868A4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Cummings, M.A., Arias, A.L.W. and Stahl,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S.M</w:t>
      </w:r>
      <w:r w:rsidR="00271606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.(</w:t>
      </w:r>
      <w:proofErr w:type="gramEnd"/>
      <w:r w:rsidR="00271606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2025) 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What is the neurobiology of schizophrenia?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CNS spectrums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30(1), p.e13. Available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at::</w:t>
      </w:r>
      <w:proofErr w:type="gram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</w:t>
      </w:r>
      <w:hyperlink r:id="rId8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https://pubmed.ncbi.nlm.nih.gov/39473188/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3CD7CE14" w14:textId="0BCBA9A6" w:rsidR="007868A4" w:rsidRPr="00A20DF3" w:rsidRDefault="00CD6A38" w:rsidP="007868A4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DeLuca, J.S., Pamela Rakhshan Rouhakhtar,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Klaunig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M.J.,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Akouri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-Shan, L., Jay, S.Y., Todd, T.L., Sarac, C., Andorko, N.D., Herrera, S.N., Dobbs, M.F., Zarina Bilgrami, Kline, E., Brodsky, A.E., Jespersen, R., Landa, Y., Corcoran, C. and Schiffman, J.</w:t>
      </w:r>
      <w:r w:rsidR="00EA1AB4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2022</w:t>
      </w:r>
      <w:r w:rsidR="00EA1AB4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Psychosis-like experiences and resilience: A systematic and critical review of the literature.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Psychological Services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19(Suppl 1), pp.120–138. Available at:  </w:t>
      </w:r>
      <w:hyperlink r:id="rId9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https://doi.org/10.1037/ser0000585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. (Accessed: 28 February 2026).</w:t>
      </w:r>
    </w:p>
    <w:p w14:paraId="146FE94D" w14:textId="6C7D7BFE" w:rsidR="008C4824" w:rsidRPr="00A20DF3" w:rsidRDefault="00CD6A38" w:rsidP="0065655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Department of Psychiatry (2025) New international guidelines for the treatment of schizophrenia. Available at: </w:t>
      </w:r>
      <w:hyperlink r:id="rId10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https://www.psych.ox.ac.uk/news/new-international-guidelines-for-the-treatment-of-schizophrenia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</w:t>
      </w:r>
      <w:r w:rsidR="004C163A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3 March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2026).</w:t>
      </w:r>
    </w:p>
    <w:p w14:paraId="249D7154" w14:textId="5A08FEAF" w:rsidR="008C4824" w:rsidRPr="00A20DF3" w:rsidRDefault="00CD6A38" w:rsidP="00E16751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Fišar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Z.</w:t>
      </w:r>
      <w:r w:rsidR="00545FE8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2023</w:t>
      </w:r>
      <w:proofErr w:type="gramEnd"/>
      <w:r w:rsidR="00545FE8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Biological hypotheses, risk factors, and biomarkers of schizophrenia.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Progress in Neuro-Psychopharmacology and Biological Psychiatry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120, p.110626.Available at:  </w:t>
      </w:r>
      <w:hyperlink r:id="rId11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https://doi.org/10.1016/j.pnpbp.2022.110626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3BDA435A" w14:textId="261F52D2" w:rsidR="009B09AD" w:rsidRPr="00A20DF3" w:rsidRDefault="00CD6A38" w:rsidP="009B09A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• ICD 11 (2026)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 xml:space="preserve"> 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INTERNATIONAL CLASSIFICATION OF DISEASES -Mortality and Morbidity Statistics. Available at: </w:t>
      </w:r>
      <w:hyperlink r:id="rId12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https://faculty.ksu.edu.sa/sites/default/files/icd11_mms-en-06.pdf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7989BCDA" w14:textId="2B03A77C" w:rsidR="009B09AD" w:rsidRPr="00A20DF3" w:rsidRDefault="00CD6A38" w:rsidP="009B09A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Kaul, I., Sawchak, S., Walling, D.P., Tamminga, C.A., Breier, A., Zhu, H., Miller, A.C., Paul, S.M. and Brannan,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S.K.</w:t>
      </w:r>
      <w:r w:rsidR="004C163A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2024</w:t>
      </w:r>
      <w:proofErr w:type="gramEnd"/>
      <w:r w:rsidR="004C163A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Efficacy and Safety of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Xanomeline-Trospium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Chloride in Schizophrenia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. JAMA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Psychiatry, 81(8). Available at:  </w:t>
      </w:r>
      <w:hyperlink r:id="rId13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https://doi.org/10.1001/jamapsychiatry.2024.0785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49BC753F" w14:textId="38A4B880" w:rsidR="009B09AD" w:rsidRPr="00A20DF3" w:rsidRDefault="00CD6A38" w:rsidP="009B09A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lastRenderedPageBreak/>
        <w:t xml:space="preserve">• McCutcheon, R.A., Keefe, R.S.E. and McGuire,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P.K.</w:t>
      </w:r>
      <w:r w:rsidR="0064264D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proofErr w:type="gram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2023</w:t>
      </w:r>
      <w:r w:rsidR="0064264D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Cognitive impairment in schizophrenia: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Aetiology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pathophysiology, and treatment.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Molecular Psychiatry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28(5), pp.1–17.  Available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at::</w:t>
      </w:r>
      <w:proofErr w:type="gram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 </w:t>
      </w:r>
      <w:hyperlink r:id="rId14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https://doi.org/10.1038/s41380-023-01949-9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5A89BD95" w14:textId="739EC6B7" w:rsidR="009B09AD" w:rsidRPr="00A20DF3" w:rsidRDefault="00CD6A38" w:rsidP="009B09A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McCutcheon, R.A., Reis Marques, T. and Howes,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O.D.</w:t>
      </w:r>
      <w:r w:rsidR="0064264D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2020</w:t>
      </w:r>
      <w:proofErr w:type="gramEnd"/>
      <w:r w:rsidR="0064264D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Schizophrenia—An Overview.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JAMA Psychiatry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77(2). Available at: </w:t>
      </w:r>
      <w:hyperlink r:id="rId15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https://doi.org/10.1001/jamapsychiatry.2019.3360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1A8D9EEE" w14:textId="395CC317" w:rsidR="009B09AD" w:rsidRPr="00A20DF3" w:rsidRDefault="00CD6A38" w:rsidP="00DA08BD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Mosolov, S.N. and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Yaltonskaya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P.A.</w:t>
      </w:r>
      <w:r w:rsidR="00D80519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proofErr w:type="gram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2022</w:t>
      </w:r>
      <w:r w:rsidR="00D80519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)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Primary and secondary negative symptoms in schizophrenia.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Frontiers in Psychiatry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12(766692). Available at:  </w:t>
      </w:r>
      <w:hyperlink r:id="rId16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https://doi.org/10.3389/fpsyt.2021.766692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017E3891" w14:textId="7B968A3C" w:rsidR="00C33878" w:rsidRPr="00A20DF3" w:rsidRDefault="00CD6A38" w:rsidP="00635A4F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Rantala, M.J., Luoto, S.,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Borráz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-León, J.I., y Krams, </w:t>
      </w:r>
      <w:proofErr w:type="gram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I.</w:t>
      </w:r>
      <w:r w:rsidR="00341FB7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(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2022</w:t>
      </w:r>
      <w:proofErr w:type="gramEnd"/>
      <w:r w:rsidR="00341FB7"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) 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Schizophrenia: The new etiological synthesis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. Neuroscience &amp; Biobehavioral Reviews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, 142(1), p.104894. Available at:  </w:t>
      </w:r>
      <w:hyperlink r:id="rId17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https://doi.org/10.1016/j.neubiorev.2022.104894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18DDBD4E" w14:textId="51AF9B19" w:rsidR="00C33878" w:rsidRPr="00A20DF3" w:rsidRDefault="00CD6A38" w:rsidP="00C33878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World Health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Organisation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(2022) Schizophrenia.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 xml:space="preserve">World Health </w:t>
      </w:r>
      <w:proofErr w:type="spellStart"/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Organisation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. Available at: </w:t>
      </w:r>
      <w:hyperlink r:id="rId18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https://www.who.int/news-room/fact-sheets/detail/schizophrenia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p w14:paraId="72F49A0B" w14:textId="59422073" w:rsidR="00975E14" w:rsidRPr="00A20DF3" w:rsidRDefault="00CD6A38" w:rsidP="00C33878">
      <w:pPr>
        <w:spacing w:line="360" w:lineRule="auto"/>
        <w:ind w:left="-709"/>
        <w:rPr>
          <w:rFonts w:ascii="Arial" w:eastAsia="Calibri" w:hAnsi="Arial" w:cs="Arial"/>
          <w:bCs/>
          <w:color w:val="000000"/>
          <w:spacing w:val="-16"/>
          <w:w w:val="98"/>
          <w:sz w:val="22"/>
        </w:rPr>
      </w:pP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• World Health </w:t>
      </w:r>
      <w:proofErr w:type="spellStart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>Organisation</w:t>
      </w:r>
      <w:proofErr w:type="spellEnd"/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(2025) ICD-11 for Mortality and Morbidity Statistics. </w:t>
      </w:r>
      <w:r w:rsidRPr="00A20DF3">
        <w:rPr>
          <w:rFonts w:ascii="Arial" w:eastAsia="Calibri" w:hAnsi="Arial" w:cs="Arial"/>
          <w:bCs/>
          <w:i/>
          <w:iCs/>
          <w:color w:val="000000"/>
          <w:spacing w:val="-16"/>
          <w:w w:val="98"/>
          <w:sz w:val="22"/>
        </w:rPr>
        <w:t>Who.int</w:t>
      </w:r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. Available at: </w:t>
      </w:r>
      <w:hyperlink r:id="rId19" w:history="1">
        <w:r w:rsidRPr="00A20DF3">
          <w:rPr>
            <w:rStyle w:val="Hyperlink"/>
            <w:rFonts w:ascii="Arial" w:eastAsia="Calibri" w:hAnsi="Arial" w:cs="Arial"/>
            <w:bCs/>
            <w:spacing w:val="-16"/>
            <w:w w:val="98"/>
            <w:sz w:val="22"/>
          </w:rPr>
          <w:t>https://icd.who.int/browse/2025-01/mms/en</w:t>
        </w:r>
      </w:hyperlink>
      <w:r w:rsidRPr="00A20DF3">
        <w:rPr>
          <w:rFonts w:ascii="Arial" w:eastAsia="Calibri" w:hAnsi="Arial" w:cs="Arial"/>
          <w:bCs/>
          <w:color w:val="000000"/>
          <w:spacing w:val="-16"/>
          <w:w w:val="98"/>
          <w:sz w:val="22"/>
        </w:rPr>
        <w:t xml:space="preserve"> (Accessed: 28 February 2026).</w:t>
      </w:r>
    </w:p>
    <w:sectPr w:rsidR="00975E14" w:rsidRPr="00A20DF3" w:rsidSect="006C0E59">
      <w:pgSz w:w="16838" w:h="11906" w:orient="landscape"/>
      <w:pgMar w:top="1440" w:right="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183F62"/>
    <w:multiLevelType w:val="hybridMultilevel"/>
    <w:tmpl w:val="B27013CA"/>
    <w:lvl w:ilvl="0" w:tplc="DA4AE6FA">
      <w:start w:val="1"/>
      <w:numFmt w:val="bullet"/>
      <w:lvlText w:val="•"/>
      <w:lvlJc w:val="left"/>
      <w:pPr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04947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B49"/>
    <w:rsid w:val="00012D60"/>
    <w:rsid w:val="00050647"/>
    <w:rsid w:val="000B211F"/>
    <w:rsid w:val="00130A78"/>
    <w:rsid w:val="0013436E"/>
    <w:rsid w:val="00151117"/>
    <w:rsid w:val="001D42F6"/>
    <w:rsid w:val="00271606"/>
    <w:rsid w:val="00341FB7"/>
    <w:rsid w:val="003D7C72"/>
    <w:rsid w:val="004A3333"/>
    <w:rsid w:val="004C163A"/>
    <w:rsid w:val="004C273D"/>
    <w:rsid w:val="00545FE8"/>
    <w:rsid w:val="00572B49"/>
    <w:rsid w:val="00597F30"/>
    <w:rsid w:val="0062186A"/>
    <w:rsid w:val="00635A4F"/>
    <w:rsid w:val="0064264D"/>
    <w:rsid w:val="0065655D"/>
    <w:rsid w:val="006C0E59"/>
    <w:rsid w:val="00725C19"/>
    <w:rsid w:val="007715CA"/>
    <w:rsid w:val="007868A4"/>
    <w:rsid w:val="007C57AF"/>
    <w:rsid w:val="008C4824"/>
    <w:rsid w:val="00975E14"/>
    <w:rsid w:val="00976876"/>
    <w:rsid w:val="009B09AD"/>
    <w:rsid w:val="009B20BB"/>
    <w:rsid w:val="00A20DF3"/>
    <w:rsid w:val="00A42E9D"/>
    <w:rsid w:val="00A527F6"/>
    <w:rsid w:val="00A63AFA"/>
    <w:rsid w:val="00A77CA2"/>
    <w:rsid w:val="00B13ED3"/>
    <w:rsid w:val="00C24E45"/>
    <w:rsid w:val="00C33878"/>
    <w:rsid w:val="00C434D3"/>
    <w:rsid w:val="00C632F0"/>
    <w:rsid w:val="00CB7EE3"/>
    <w:rsid w:val="00CD6A38"/>
    <w:rsid w:val="00D43FED"/>
    <w:rsid w:val="00D447F4"/>
    <w:rsid w:val="00D80519"/>
    <w:rsid w:val="00DA08BD"/>
    <w:rsid w:val="00E16751"/>
    <w:rsid w:val="00EA1AB4"/>
    <w:rsid w:val="00EA2938"/>
    <w:rsid w:val="00EB017F"/>
    <w:rsid w:val="00EB6AD5"/>
    <w:rsid w:val="00EF33CA"/>
    <w:rsid w:val="00F13811"/>
    <w:rsid w:val="00F25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7121E"/>
  <w15:chartTrackingRefBased/>
  <w15:docId w15:val="{76F85D66-4B1C-42E1-A1C9-FEBA46B24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2B49"/>
    <w:rPr>
      <w:rFonts w:ascii="Times New Roman" w:hAnsi="Times New Roman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72B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2B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2B4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2B4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2B4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2B4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2B4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2B4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2B4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2B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2B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2B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2B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2B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2B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2B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2B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2B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2B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72B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2B4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72B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2B49"/>
    <w:pPr>
      <w:spacing w:before="160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72B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2B49"/>
    <w:pPr>
      <w:ind w:left="720"/>
      <w:contextualSpacing/>
    </w:pPr>
    <w:rPr>
      <w:rFonts w:asciiTheme="minorHAnsi" w:hAnsiTheme="minorHAnsi"/>
      <w:kern w:val="2"/>
      <w:sz w:val="22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72B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2B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2B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2B4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34D3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33CA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6A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39473188/" TargetMode="External"/><Relationship Id="rId13" Type="http://schemas.openxmlformats.org/officeDocument/2006/relationships/hyperlink" Target="https://doi.org/10.1001/jamapsychiatry.2024.0785" TargetMode="External"/><Relationship Id="rId18" Type="http://schemas.openxmlformats.org/officeDocument/2006/relationships/hyperlink" Target="https://www.who.int/news-room/fact-sheets/detail/schizophrenia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16/j.patter.2022.100602" TargetMode="External"/><Relationship Id="rId12" Type="http://schemas.openxmlformats.org/officeDocument/2006/relationships/hyperlink" Target="https://faculty.ksu.edu.sa/sites/default/files/icd11_mms-en-06.pdf" TargetMode="External"/><Relationship Id="rId17" Type="http://schemas.openxmlformats.org/officeDocument/2006/relationships/hyperlink" Target="https://doi.org/10.1016/j.neubiorev.2022.10489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89/fpsyt.2021.766692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101/2024.08.27.24312631" TargetMode="External"/><Relationship Id="rId11" Type="http://schemas.openxmlformats.org/officeDocument/2006/relationships/hyperlink" Target="https://doi.org/10.1016/j.pnpbp.2022.110626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1001/jamapsychiatry.2019.3360" TargetMode="External"/><Relationship Id="rId10" Type="http://schemas.openxmlformats.org/officeDocument/2006/relationships/hyperlink" Target="https://www.psych.ox.ac.uk/news/new-international-guidelines-for-the-treatment-of-schizophrenia" TargetMode="External"/><Relationship Id="rId19" Type="http://schemas.openxmlformats.org/officeDocument/2006/relationships/hyperlink" Target="https://icd.who.int/browse/2025-01/mms/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ser0000585" TargetMode="External"/><Relationship Id="rId14" Type="http://schemas.openxmlformats.org/officeDocument/2006/relationships/hyperlink" Target="https://doi.org/10.1038/s41380-023-01949-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743</Words>
  <Characters>4237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Evgenieva</dc:creator>
  <cp:keywords/>
  <dc:description/>
  <cp:lastModifiedBy>Teodora Evgenieva</cp:lastModifiedBy>
  <cp:revision>3</cp:revision>
  <dcterms:created xsi:type="dcterms:W3CDTF">2026-03-03T21:18:00Z</dcterms:created>
  <dcterms:modified xsi:type="dcterms:W3CDTF">2026-03-03T21:20:00Z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fab0ed82-613d-406b-94a8-3204a40a2880</vt:lpwstr>
  </property>
</Properties>
</file>