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9AFBF9C" w14:textId="06B49388" w:rsidR="00AF3314" w:rsidRPr="007277E3" w:rsidRDefault="00AF3314" w:rsidP="007277E3">
      <w:pPr>
        <w:pStyle w:val="Title"/>
        <w:rPr>
          <w:sz w:val="24"/>
          <w:szCs w:val="24"/>
        </w:rPr>
      </w:pPr>
      <w:r w:rsidRPr="007277E3">
        <w:rPr>
          <w:noProof/>
          <w:sz w:val="24"/>
          <w:szCs w:val="24"/>
        </w:rPr>
        <w:drawing>
          <wp:inline distT="0" distB="0" distL="0" distR="0" wp14:anchorId="588C8180" wp14:editId="2150F513">
            <wp:extent cx="5438775" cy="1327785"/>
            <wp:effectExtent l="0" t="0" r="0" b="0"/>
            <wp:docPr id="98" name="Picture 98"/>
            <wp:cNvGraphicFramePr/>
            <a:graphic xmlns:a="http://schemas.openxmlformats.org/drawingml/2006/main">
              <a:graphicData uri="http://schemas.openxmlformats.org/drawingml/2006/picture">
                <pic:pic xmlns:pic="http://schemas.openxmlformats.org/drawingml/2006/picture">
                  <pic:nvPicPr>
                    <pic:cNvPr id="98" name="Picture 98"/>
                    <pic:cNvPicPr/>
                  </pic:nvPicPr>
                  <pic:blipFill>
                    <a:blip r:embed="rId8"/>
                    <a:stretch>
                      <a:fillRect/>
                    </a:stretch>
                  </pic:blipFill>
                  <pic:spPr>
                    <a:xfrm>
                      <a:off x="0" y="0"/>
                      <a:ext cx="5438775" cy="1327785"/>
                    </a:xfrm>
                    <a:prstGeom prst="rect">
                      <a:avLst/>
                    </a:prstGeom>
                  </pic:spPr>
                </pic:pic>
              </a:graphicData>
            </a:graphic>
          </wp:inline>
        </w:drawing>
      </w:r>
    </w:p>
    <w:p w14:paraId="605B8F51" w14:textId="77777777" w:rsidR="00AF3314" w:rsidRPr="007277E3" w:rsidRDefault="00AF3314" w:rsidP="007277E3">
      <w:pPr>
        <w:pStyle w:val="Title"/>
        <w:rPr>
          <w:sz w:val="24"/>
          <w:szCs w:val="24"/>
          <w:lang w:val="en-GB"/>
        </w:rPr>
      </w:pPr>
      <w:r w:rsidRPr="007277E3">
        <w:rPr>
          <w:sz w:val="24"/>
          <w:szCs w:val="24"/>
          <w:lang w:val="en-GB"/>
        </w:rPr>
        <w:t>BA Leadership and Management</w:t>
      </w:r>
    </w:p>
    <w:p w14:paraId="39D07C08" w14:textId="77777777" w:rsidR="00AF3314" w:rsidRPr="007277E3" w:rsidRDefault="00AF3314" w:rsidP="007277E3">
      <w:pPr>
        <w:pStyle w:val="Title"/>
        <w:rPr>
          <w:sz w:val="24"/>
          <w:szCs w:val="24"/>
        </w:rPr>
      </w:pPr>
    </w:p>
    <w:p w14:paraId="730CB840" w14:textId="22F30F82" w:rsidR="00AF3314" w:rsidRPr="007277E3" w:rsidRDefault="00AF3314" w:rsidP="007277E3">
      <w:pPr>
        <w:pStyle w:val="Title"/>
        <w:rPr>
          <w:sz w:val="24"/>
          <w:szCs w:val="24"/>
        </w:rPr>
      </w:pPr>
      <w:r w:rsidRPr="007277E3">
        <w:rPr>
          <w:sz w:val="24"/>
          <w:szCs w:val="24"/>
        </w:rPr>
        <w:t>Dissertation</w:t>
      </w:r>
    </w:p>
    <w:p w14:paraId="4B3BA1C9" w14:textId="77777777" w:rsidR="00AF3314" w:rsidRPr="007277E3" w:rsidRDefault="00AF3314" w:rsidP="007277E3">
      <w:pPr>
        <w:pStyle w:val="Title"/>
        <w:rPr>
          <w:sz w:val="24"/>
          <w:szCs w:val="24"/>
        </w:rPr>
      </w:pPr>
    </w:p>
    <w:p w14:paraId="6656B6AF" w14:textId="33EB5820" w:rsidR="00AF3314" w:rsidRPr="007277E3" w:rsidRDefault="00AF3314" w:rsidP="007277E3">
      <w:pPr>
        <w:pStyle w:val="Title"/>
        <w:rPr>
          <w:sz w:val="24"/>
          <w:szCs w:val="24"/>
        </w:rPr>
      </w:pPr>
      <w:bookmarkStart w:id="0" w:name="_fxbfbu712hop" w:colFirst="0" w:colLast="0"/>
      <w:bookmarkEnd w:id="0"/>
      <w:r w:rsidRPr="007277E3">
        <w:rPr>
          <w:sz w:val="24"/>
          <w:szCs w:val="24"/>
        </w:rPr>
        <w:t>Title - Employee Engagement and Service Quality in UK Gambling: A Quantitative Study of Admiral Casinos</w:t>
      </w:r>
    </w:p>
    <w:p w14:paraId="27AB50E3" w14:textId="77777777" w:rsidR="00AF3314" w:rsidRPr="007277E3" w:rsidRDefault="00AF3314" w:rsidP="007277E3">
      <w:pPr>
        <w:spacing w:line="360" w:lineRule="auto"/>
        <w:jc w:val="both"/>
        <w:rPr>
          <w:rFonts w:ascii="Times New Roman" w:eastAsia="Times New Roman" w:hAnsi="Times New Roman" w:cs="Times New Roman"/>
          <w:sz w:val="24"/>
          <w:szCs w:val="24"/>
        </w:rPr>
      </w:pPr>
    </w:p>
    <w:p w14:paraId="724ACADC" w14:textId="77777777" w:rsidR="00AF3314" w:rsidRPr="007277E3" w:rsidRDefault="00AF3314" w:rsidP="007277E3">
      <w:pPr>
        <w:spacing w:line="360" w:lineRule="auto"/>
        <w:jc w:val="both"/>
        <w:rPr>
          <w:rFonts w:ascii="Times New Roman" w:eastAsia="Times New Roman" w:hAnsi="Times New Roman" w:cs="Times New Roman"/>
          <w:sz w:val="24"/>
          <w:szCs w:val="24"/>
        </w:rPr>
      </w:pPr>
    </w:p>
    <w:p w14:paraId="3A55552E" w14:textId="77777777" w:rsidR="00AF3314" w:rsidRPr="007277E3" w:rsidRDefault="00AF3314" w:rsidP="007277E3">
      <w:pPr>
        <w:spacing w:line="360" w:lineRule="auto"/>
        <w:jc w:val="both"/>
        <w:rPr>
          <w:rFonts w:ascii="Times New Roman" w:eastAsia="Times New Roman" w:hAnsi="Times New Roman" w:cs="Times New Roman"/>
          <w:sz w:val="24"/>
          <w:szCs w:val="24"/>
        </w:rPr>
      </w:pPr>
    </w:p>
    <w:p w14:paraId="0FD920F7" w14:textId="77777777" w:rsidR="00AF3314" w:rsidRPr="007277E3" w:rsidRDefault="00AF3314" w:rsidP="007277E3">
      <w:pPr>
        <w:spacing w:line="360" w:lineRule="auto"/>
        <w:jc w:val="both"/>
        <w:rPr>
          <w:rFonts w:ascii="Times New Roman" w:eastAsia="Times New Roman" w:hAnsi="Times New Roman" w:cs="Times New Roman"/>
          <w:sz w:val="24"/>
          <w:szCs w:val="24"/>
        </w:rPr>
      </w:pPr>
    </w:p>
    <w:p w14:paraId="799F527C" w14:textId="77777777" w:rsidR="00AF3314" w:rsidRPr="007277E3" w:rsidRDefault="00AF3314" w:rsidP="007277E3">
      <w:pPr>
        <w:spacing w:line="360" w:lineRule="auto"/>
        <w:jc w:val="both"/>
        <w:rPr>
          <w:rFonts w:ascii="Times New Roman" w:eastAsia="Times New Roman" w:hAnsi="Times New Roman" w:cs="Times New Roman"/>
          <w:sz w:val="24"/>
          <w:szCs w:val="24"/>
        </w:rPr>
      </w:pPr>
    </w:p>
    <w:p w14:paraId="76B197E7" w14:textId="77777777" w:rsidR="00AF3314" w:rsidRPr="007277E3" w:rsidRDefault="00AF3314" w:rsidP="007277E3">
      <w:pPr>
        <w:spacing w:line="360" w:lineRule="auto"/>
        <w:jc w:val="both"/>
        <w:rPr>
          <w:rFonts w:ascii="Times New Roman" w:eastAsia="Times New Roman" w:hAnsi="Times New Roman" w:cs="Times New Roman"/>
          <w:sz w:val="24"/>
          <w:szCs w:val="24"/>
        </w:rPr>
      </w:pPr>
    </w:p>
    <w:p w14:paraId="161D8317" w14:textId="77777777" w:rsidR="00AF3314" w:rsidRPr="007277E3" w:rsidRDefault="00AF3314" w:rsidP="007277E3">
      <w:pPr>
        <w:spacing w:line="360" w:lineRule="auto"/>
        <w:jc w:val="both"/>
        <w:rPr>
          <w:rFonts w:ascii="Times New Roman" w:eastAsia="Times New Roman" w:hAnsi="Times New Roman" w:cs="Times New Roman"/>
          <w:sz w:val="24"/>
          <w:szCs w:val="24"/>
        </w:rPr>
      </w:pPr>
    </w:p>
    <w:p w14:paraId="053ABABD" w14:textId="2E0A65A3" w:rsidR="00AF3314" w:rsidRPr="007277E3" w:rsidRDefault="00AF3314"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 xml:space="preserve">Student Name: </w:t>
      </w:r>
      <w:r w:rsidR="00E4489A">
        <w:rPr>
          <w:rFonts w:ascii="Times New Roman" w:eastAsia="Times New Roman" w:hAnsi="Times New Roman" w:cs="Times New Roman"/>
          <w:b/>
          <w:bCs/>
          <w:sz w:val="24"/>
          <w:szCs w:val="24"/>
        </w:rPr>
        <w:t>Helena</w:t>
      </w:r>
      <w:r w:rsidRPr="007277E3">
        <w:rPr>
          <w:rFonts w:ascii="Times New Roman" w:eastAsia="Times New Roman" w:hAnsi="Times New Roman" w:cs="Times New Roman"/>
          <w:b/>
          <w:bCs/>
          <w:sz w:val="24"/>
          <w:szCs w:val="24"/>
        </w:rPr>
        <w:t xml:space="preserve"> Polakova</w:t>
      </w:r>
    </w:p>
    <w:p w14:paraId="391A8CAC" w14:textId="77777777" w:rsidR="00AF3314" w:rsidRPr="007277E3" w:rsidRDefault="00AF3314"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Student Number: 2309551</w:t>
      </w:r>
    </w:p>
    <w:p w14:paraId="4A937C2C" w14:textId="77777777" w:rsidR="00AF3314" w:rsidRPr="007277E3" w:rsidRDefault="00AF3314"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Supervisor Name: Yohan Mendis</w:t>
      </w:r>
    </w:p>
    <w:p w14:paraId="170F8E16" w14:textId="77777777" w:rsidR="00AF3314" w:rsidRPr="007277E3" w:rsidRDefault="00AF3314"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Module: LCLM6005 Independent Project</w:t>
      </w:r>
    </w:p>
    <w:p w14:paraId="4ACA9D43" w14:textId="77777777" w:rsidR="00AF3314" w:rsidRPr="007277E3" w:rsidRDefault="00AF3314"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Dissertation submitted as part of the requirements for the award of BA Leadership and Management</w:t>
      </w:r>
    </w:p>
    <w:p w14:paraId="59FFE0D0" w14:textId="77777777" w:rsidR="00AF3314" w:rsidRPr="007277E3" w:rsidRDefault="00AF3314"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b/>
          <w:bCs/>
          <w:sz w:val="24"/>
          <w:szCs w:val="24"/>
        </w:rPr>
        <w:t>July 2026</w:t>
      </w:r>
    </w:p>
    <w:p w14:paraId="167D35B8" w14:textId="77777777" w:rsidR="00AF3314" w:rsidRPr="007277E3" w:rsidRDefault="00AF3314" w:rsidP="007277E3">
      <w:pPr>
        <w:spacing w:line="360" w:lineRule="auto"/>
        <w:jc w:val="both"/>
        <w:rPr>
          <w:rFonts w:ascii="Times New Roman" w:eastAsia="Times New Roman" w:hAnsi="Times New Roman" w:cs="Times New Roman"/>
          <w:b/>
          <w:bCs/>
          <w:sz w:val="24"/>
          <w:szCs w:val="24"/>
        </w:rPr>
      </w:pPr>
    </w:p>
    <w:p w14:paraId="52E5CFD1" w14:textId="5C828D03" w:rsidR="00962B5E" w:rsidRPr="007277E3" w:rsidRDefault="00000000"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Declaration</w:t>
      </w:r>
    </w:p>
    <w:p w14:paraId="556275EB" w14:textId="77777777" w:rsidR="00962B5E" w:rsidRPr="007277E3" w:rsidRDefault="00962B5E" w:rsidP="007277E3">
      <w:pPr>
        <w:spacing w:line="360" w:lineRule="auto"/>
        <w:jc w:val="both"/>
        <w:rPr>
          <w:rFonts w:ascii="Times New Roman" w:eastAsia="Times New Roman" w:hAnsi="Times New Roman" w:cs="Times New Roman"/>
          <w:sz w:val="24"/>
          <w:szCs w:val="24"/>
        </w:rPr>
      </w:pPr>
    </w:p>
    <w:p w14:paraId="3D528EEA" w14:textId="1616DDE3"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 xml:space="preserve">I, </w:t>
      </w:r>
      <w:r w:rsidR="00AF3314" w:rsidRPr="007277E3">
        <w:rPr>
          <w:rFonts w:ascii="Times New Roman" w:eastAsia="Times New Roman" w:hAnsi="Times New Roman" w:cs="Times New Roman"/>
          <w:sz w:val="24"/>
          <w:szCs w:val="24"/>
        </w:rPr>
        <w:t>Helena Polakova</w:t>
      </w:r>
      <w:r w:rsidRPr="007277E3">
        <w:rPr>
          <w:rFonts w:ascii="Times New Roman" w:eastAsia="Times New Roman" w:hAnsi="Times New Roman" w:cs="Times New Roman"/>
          <w:sz w:val="24"/>
          <w:szCs w:val="24"/>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34178FB"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 xml:space="preserve"> </w:t>
      </w:r>
    </w:p>
    <w:p w14:paraId="21CB0416" w14:textId="2B04468E"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Student Name:...</w:t>
      </w:r>
      <w:r w:rsidR="00AF3314" w:rsidRPr="007277E3">
        <w:rPr>
          <w:rFonts w:ascii="Times New Roman" w:eastAsia="Times New Roman" w:hAnsi="Times New Roman" w:cs="Times New Roman"/>
          <w:sz w:val="24"/>
          <w:szCs w:val="24"/>
        </w:rPr>
        <w:t>Helena Polakova</w:t>
      </w:r>
      <w:r w:rsidRPr="007277E3">
        <w:rPr>
          <w:rFonts w:ascii="Times New Roman" w:eastAsia="Times New Roman" w:hAnsi="Times New Roman" w:cs="Times New Roman"/>
          <w:sz w:val="24"/>
          <w:szCs w:val="24"/>
        </w:rPr>
        <w:t>.......</w:t>
      </w:r>
    </w:p>
    <w:p w14:paraId="04687DBD" w14:textId="77777777" w:rsidR="00962B5E" w:rsidRPr="007277E3" w:rsidRDefault="00962B5E" w:rsidP="007277E3">
      <w:pPr>
        <w:spacing w:line="360" w:lineRule="auto"/>
        <w:jc w:val="both"/>
        <w:rPr>
          <w:rFonts w:ascii="Times New Roman" w:eastAsia="Times New Roman" w:hAnsi="Times New Roman" w:cs="Times New Roman"/>
          <w:sz w:val="24"/>
          <w:szCs w:val="24"/>
        </w:rPr>
      </w:pPr>
    </w:p>
    <w:p w14:paraId="37AC628C" w14:textId="5022B5B5"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Signature</w:t>
      </w:r>
      <w:r w:rsidRPr="007277E3">
        <w:rPr>
          <w:rFonts w:ascii="Freestyle Script" w:eastAsia="Times New Roman" w:hAnsi="Freestyle Script" w:cs="Times New Roman"/>
          <w:sz w:val="24"/>
          <w:szCs w:val="24"/>
        </w:rPr>
        <w:t>:.............</w:t>
      </w:r>
      <w:r w:rsidR="00AF3314" w:rsidRPr="007277E3">
        <w:rPr>
          <w:rFonts w:ascii="Freestyle Script" w:eastAsia="Times New Roman" w:hAnsi="Freestyle Script" w:cs="Times New Roman"/>
          <w:sz w:val="24"/>
          <w:szCs w:val="24"/>
        </w:rPr>
        <w:t>Helena Polakova</w:t>
      </w:r>
      <w:r w:rsidRPr="007277E3">
        <w:rPr>
          <w:rFonts w:ascii="Freestyle Script" w:eastAsia="Times New Roman" w:hAnsi="Freestyle Script" w:cs="Times New Roman"/>
          <w:sz w:val="24"/>
          <w:szCs w:val="24"/>
        </w:rPr>
        <w:t>............................</w:t>
      </w:r>
    </w:p>
    <w:p w14:paraId="6B4D791C" w14:textId="77777777" w:rsidR="00962B5E" w:rsidRPr="007277E3" w:rsidRDefault="00962B5E" w:rsidP="007277E3">
      <w:pPr>
        <w:spacing w:line="360" w:lineRule="auto"/>
        <w:jc w:val="both"/>
        <w:rPr>
          <w:rFonts w:ascii="Times New Roman" w:eastAsia="Times New Roman" w:hAnsi="Times New Roman" w:cs="Times New Roman"/>
          <w:sz w:val="24"/>
          <w:szCs w:val="24"/>
        </w:rPr>
      </w:pPr>
    </w:p>
    <w:p w14:paraId="162C28BA" w14:textId="048BC596"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Date: ……………</w:t>
      </w:r>
      <w:r w:rsidR="00AF3314" w:rsidRPr="007277E3">
        <w:rPr>
          <w:rFonts w:ascii="Times New Roman" w:eastAsia="Times New Roman" w:hAnsi="Times New Roman" w:cs="Times New Roman"/>
          <w:sz w:val="24"/>
          <w:szCs w:val="24"/>
        </w:rPr>
        <w:t>24/07/2026</w:t>
      </w:r>
      <w:r w:rsidRPr="007277E3">
        <w:rPr>
          <w:rFonts w:ascii="Times New Roman" w:eastAsia="Times New Roman" w:hAnsi="Times New Roman" w:cs="Times New Roman"/>
          <w:sz w:val="24"/>
          <w:szCs w:val="24"/>
        </w:rPr>
        <w:t xml:space="preserve">…............................ </w:t>
      </w:r>
    </w:p>
    <w:p w14:paraId="37231D4B" w14:textId="77777777" w:rsidR="00962B5E" w:rsidRPr="007277E3" w:rsidRDefault="00962B5E" w:rsidP="007277E3">
      <w:pPr>
        <w:spacing w:line="360" w:lineRule="auto"/>
        <w:jc w:val="both"/>
        <w:rPr>
          <w:rFonts w:ascii="Times New Roman" w:eastAsia="Times New Roman" w:hAnsi="Times New Roman" w:cs="Times New Roman"/>
          <w:sz w:val="24"/>
          <w:szCs w:val="24"/>
        </w:rPr>
      </w:pPr>
    </w:p>
    <w:p w14:paraId="5927A926"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sz w:val="24"/>
          <w:szCs w:val="24"/>
        </w:rPr>
        <w:br w:type="page"/>
      </w:r>
    </w:p>
    <w:p w14:paraId="0E9AD580" w14:textId="77777777" w:rsidR="00962B5E" w:rsidRPr="007277E3" w:rsidRDefault="00000000" w:rsidP="007277E3">
      <w:pPr>
        <w:spacing w:line="360" w:lineRule="auto"/>
        <w:jc w:val="both"/>
        <w:rPr>
          <w:rFonts w:ascii="Times New Roman" w:eastAsia="Times New Roman" w:hAnsi="Times New Roman" w:cs="Times New Roman"/>
          <w:sz w:val="24"/>
          <w:szCs w:val="24"/>
        </w:rPr>
      </w:pPr>
      <w:bookmarkStart w:id="1" w:name="_po5g7qea35tm" w:colFirst="0" w:colLast="0"/>
      <w:bookmarkEnd w:id="1"/>
      <w:r w:rsidRPr="007277E3">
        <w:rPr>
          <w:rFonts w:ascii="Times New Roman" w:eastAsia="Times New Roman" w:hAnsi="Times New Roman" w:cs="Times New Roman"/>
          <w:b/>
          <w:bCs/>
          <w:sz w:val="24"/>
          <w:szCs w:val="24"/>
        </w:rPr>
        <w:t>Abstract</w:t>
      </w:r>
    </w:p>
    <w:p w14:paraId="64FD5495" w14:textId="78B2D6FE"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 xml:space="preserve">The extent of employee engagement is a </w:t>
      </w:r>
      <w:r w:rsidR="00D03244" w:rsidRPr="007277E3">
        <w:rPr>
          <w:rFonts w:ascii="Times New Roman" w:eastAsia="Times New Roman" w:hAnsi="Times New Roman" w:cs="Times New Roman"/>
          <w:sz w:val="24"/>
          <w:szCs w:val="24"/>
        </w:rPr>
        <w:t>well-known</w:t>
      </w:r>
      <w:r w:rsidRPr="007277E3">
        <w:rPr>
          <w:rFonts w:ascii="Times New Roman" w:eastAsia="Times New Roman" w:hAnsi="Times New Roman" w:cs="Times New Roman"/>
          <w:sz w:val="24"/>
          <w:szCs w:val="24"/>
        </w:rPr>
        <w:t xml:space="preserve"> imperative factor in organisational performance, employee performance and service quality within the customer facing industries. Front line employees have a major influence in the UK gambling industry to influence customer experiences and service delivery standards. Although engagement of employees contributes towards increasing the quality of a service, there is a shortage in studies that investigate its connection with service quality in gambling organisations. Thus, the study examines the relation of employee engagement with service quality perceived by frontline employees in admission casinos of the United Kingdom, Admiral casinos.</w:t>
      </w:r>
    </w:p>
    <w:p w14:paraId="65A2C419"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 xml:space="preserve">This research was done to determine the level of employee engagement, organisational factors that influence employee engagement, perception of employees regarding the quality of the services offered and the correlation between employee engagement and quality of service offered. It was based on a positivist research philosophy and deductive approach, which was underpinned by a quantitative research design. Primary data were gathered using online questionnaires to customer facing employees. </w:t>
      </w:r>
    </w:p>
    <w:p w14:paraId="3049E978"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Training and organisational support were the most robust organisational factors whereas employee recognition was the most outstanding area in need of improvement. There were also positive impressions of employees of service quality, especially responsiveness, professionalism, and customer support. Internal consistency reliability testing revealed that all measurement scales have acceptable levels of reliability. Additionally, the correlation analysis showed that employee engagement and employee-perceived service quality have a statistically significant positive correlation (r = 0.67, p &lt; 0.001), which validates the main thesis of the study.</w:t>
      </w:r>
    </w:p>
    <w:p w14:paraId="1E8E7A23" w14:textId="77777777" w:rsidR="00962B5E" w:rsidRPr="007277E3" w:rsidRDefault="00000000"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sz w:val="24"/>
          <w:szCs w:val="24"/>
        </w:rPr>
        <w:t>The analysis shows that increased rates of employee engagement have a positive effect on the results of service quality. Suggestions are to bolster employee reward systems, leadership development, staffing, developing employee welfare programs, and offer more definitive career advancement. The study is a contribution to the sparse literature about employee engagement in the UK gambling industry and provides practical guidelines on how to enhance employee performance, customer service, and organisational productivity in Admiral Casinos.</w:t>
      </w:r>
      <w:r w:rsidRPr="007277E3">
        <w:rPr>
          <w:sz w:val="24"/>
          <w:szCs w:val="24"/>
        </w:rPr>
        <w:br w:type="page"/>
      </w:r>
    </w:p>
    <w:p w14:paraId="5AF04683" w14:textId="77777777" w:rsidR="00962B5E" w:rsidRPr="007277E3" w:rsidRDefault="00000000"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Table of Contents</w:t>
      </w:r>
    </w:p>
    <w:sdt>
      <w:sdtPr>
        <w:rPr>
          <w:sz w:val="24"/>
          <w:szCs w:val="24"/>
        </w:rPr>
        <w:id w:val="875348705"/>
        <w:docPartObj>
          <w:docPartGallery w:val="Table of Contents"/>
          <w:docPartUnique/>
        </w:docPartObj>
      </w:sdtPr>
      <w:sdtEndPr>
        <w:rPr>
          <w:b/>
          <w:bCs/>
          <w:noProof/>
        </w:rPr>
      </w:sdtEndPr>
      <w:sdtContent>
        <w:p w14:paraId="55C2255D" w14:textId="6388F136" w:rsidR="007277E3" w:rsidRDefault="00A11980">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r w:rsidRPr="007277E3">
            <w:rPr>
              <w:rFonts w:ascii="Times New Roman" w:hAnsi="Times New Roman" w:cs="Times New Roman"/>
              <w:sz w:val="24"/>
              <w:szCs w:val="24"/>
            </w:rPr>
            <w:fldChar w:fldCharType="begin"/>
          </w:r>
          <w:r w:rsidRPr="007277E3">
            <w:rPr>
              <w:rFonts w:ascii="Times New Roman" w:hAnsi="Times New Roman" w:cs="Times New Roman"/>
              <w:sz w:val="24"/>
              <w:szCs w:val="24"/>
            </w:rPr>
            <w:instrText xml:space="preserve"> TOC \o "1-3" \h \z \u </w:instrText>
          </w:r>
          <w:r w:rsidRPr="007277E3">
            <w:rPr>
              <w:rFonts w:ascii="Times New Roman" w:hAnsi="Times New Roman" w:cs="Times New Roman"/>
              <w:sz w:val="24"/>
              <w:szCs w:val="24"/>
            </w:rPr>
            <w:fldChar w:fldCharType="separate"/>
          </w:r>
          <w:hyperlink w:anchor="_Toc235971926" w:history="1">
            <w:r w:rsidR="007277E3" w:rsidRPr="00CB705F">
              <w:rPr>
                <w:rStyle w:val="Hyperlink"/>
                <w:noProof/>
              </w:rPr>
              <w:t>CHAPTER 1: INTRODUCTION</w:t>
            </w:r>
            <w:r w:rsidR="007277E3">
              <w:rPr>
                <w:noProof/>
                <w:webHidden/>
              </w:rPr>
              <w:tab/>
            </w:r>
            <w:r w:rsidR="007277E3">
              <w:rPr>
                <w:noProof/>
                <w:webHidden/>
              </w:rPr>
              <w:fldChar w:fldCharType="begin"/>
            </w:r>
            <w:r w:rsidR="007277E3">
              <w:rPr>
                <w:noProof/>
                <w:webHidden/>
              </w:rPr>
              <w:instrText xml:space="preserve"> PAGEREF _Toc235971926 \h </w:instrText>
            </w:r>
            <w:r w:rsidR="007277E3">
              <w:rPr>
                <w:noProof/>
                <w:webHidden/>
              </w:rPr>
            </w:r>
            <w:r w:rsidR="007277E3">
              <w:rPr>
                <w:noProof/>
                <w:webHidden/>
              </w:rPr>
              <w:fldChar w:fldCharType="separate"/>
            </w:r>
            <w:r w:rsidR="007277E3">
              <w:rPr>
                <w:noProof/>
                <w:webHidden/>
              </w:rPr>
              <w:t>7</w:t>
            </w:r>
            <w:r w:rsidR="007277E3">
              <w:rPr>
                <w:noProof/>
                <w:webHidden/>
              </w:rPr>
              <w:fldChar w:fldCharType="end"/>
            </w:r>
          </w:hyperlink>
        </w:p>
        <w:p w14:paraId="14203622" w14:textId="3893B8D4"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27" w:history="1">
            <w:r w:rsidRPr="00CB705F">
              <w:rPr>
                <w:rStyle w:val="Hyperlink"/>
                <w:noProof/>
              </w:rPr>
              <w:t>1.1 Introduction</w:t>
            </w:r>
            <w:r>
              <w:rPr>
                <w:noProof/>
                <w:webHidden/>
              </w:rPr>
              <w:tab/>
            </w:r>
            <w:r>
              <w:rPr>
                <w:noProof/>
                <w:webHidden/>
              </w:rPr>
              <w:fldChar w:fldCharType="begin"/>
            </w:r>
            <w:r>
              <w:rPr>
                <w:noProof/>
                <w:webHidden/>
              </w:rPr>
              <w:instrText xml:space="preserve"> PAGEREF _Toc235971927 \h </w:instrText>
            </w:r>
            <w:r>
              <w:rPr>
                <w:noProof/>
                <w:webHidden/>
              </w:rPr>
            </w:r>
            <w:r>
              <w:rPr>
                <w:noProof/>
                <w:webHidden/>
              </w:rPr>
              <w:fldChar w:fldCharType="separate"/>
            </w:r>
            <w:r>
              <w:rPr>
                <w:noProof/>
                <w:webHidden/>
              </w:rPr>
              <w:t>7</w:t>
            </w:r>
            <w:r>
              <w:rPr>
                <w:noProof/>
                <w:webHidden/>
              </w:rPr>
              <w:fldChar w:fldCharType="end"/>
            </w:r>
          </w:hyperlink>
        </w:p>
        <w:p w14:paraId="32C9658F" w14:textId="75039E28"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28" w:history="1">
            <w:r w:rsidRPr="00CB705F">
              <w:rPr>
                <w:rStyle w:val="Hyperlink"/>
                <w:noProof/>
              </w:rPr>
              <w:t>1.2 UK Gambling-Industry Context</w:t>
            </w:r>
            <w:r>
              <w:rPr>
                <w:noProof/>
                <w:webHidden/>
              </w:rPr>
              <w:tab/>
            </w:r>
            <w:r>
              <w:rPr>
                <w:noProof/>
                <w:webHidden/>
              </w:rPr>
              <w:fldChar w:fldCharType="begin"/>
            </w:r>
            <w:r>
              <w:rPr>
                <w:noProof/>
                <w:webHidden/>
              </w:rPr>
              <w:instrText xml:space="preserve"> PAGEREF _Toc235971928 \h </w:instrText>
            </w:r>
            <w:r>
              <w:rPr>
                <w:noProof/>
                <w:webHidden/>
              </w:rPr>
            </w:r>
            <w:r>
              <w:rPr>
                <w:noProof/>
                <w:webHidden/>
              </w:rPr>
              <w:fldChar w:fldCharType="separate"/>
            </w:r>
            <w:r>
              <w:rPr>
                <w:noProof/>
                <w:webHidden/>
              </w:rPr>
              <w:t>7</w:t>
            </w:r>
            <w:r>
              <w:rPr>
                <w:noProof/>
                <w:webHidden/>
              </w:rPr>
              <w:fldChar w:fldCharType="end"/>
            </w:r>
          </w:hyperlink>
        </w:p>
        <w:p w14:paraId="7349E30E" w14:textId="67D3F4E4"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29" w:history="1">
            <w:r w:rsidRPr="00CB705F">
              <w:rPr>
                <w:rStyle w:val="Hyperlink"/>
                <w:noProof/>
              </w:rPr>
              <w:t>1.3 Admiral Casinos Background</w:t>
            </w:r>
            <w:r>
              <w:rPr>
                <w:noProof/>
                <w:webHidden/>
              </w:rPr>
              <w:tab/>
            </w:r>
            <w:r>
              <w:rPr>
                <w:noProof/>
                <w:webHidden/>
              </w:rPr>
              <w:fldChar w:fldCharType="begin"/>
            </w:r>
            <w:r>
              <w:rPr>
                <w:noProof/>
                <w:webHidden/>
              </w:rPr>
              <w:instrText xml:space="preserve"> PAGEREF _Toc235971929 \h </w:instrText>
            </w:r>
            <w:r>
              <w:rPr>
                <w:noProof/>
                <w:webHidden/>
              </w:rPr>
            </w:r>
            <w:r>
              <w:rPr>
                <w:noProof/>
                <w:webHidden/>
              </w:rPr>
              <w:fldChar w:fldCharType="separate"/>
            </w:r>
            <w:r>
              <w:rPr>
                <w:noProof/>
                <w:webHidden/>
              </w:rPr>
              <w:t>8</w:t>
            </w:r>
            <w:r>
              <w:rPr>
                <w:noProof/>
                <w:webHidden/>
              </w:rPr>
              <w:fldChar w:fldCharType="end"/>
            </w:r>
          </w:hyperlink>
        </w:p>
        <w:p w14:paraId="7498948E" w14:textId="016A0480"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30" w:history="1">
            <w:r w:rsidRPr="00CB705F">
              <w:rPr>
                <w:rStyle w:val="Hyperlink"/>
                <w:noProof/>
              </w:rPr>
              <w:t>1.4 Research Problem</w:t>
            </w:r>
            <w:r>
              <w:rPr>
                <w:noProof/>
                <w:webHidden/>
              </w:rPr>
              <w:tab/>
            </w:r>
            <w:r>
              <w:rPr>
                <w:noProof/>
                <w:webHidden/>
              </w:rPr>
              <w:fldChar w:fldCharType="begin"/>
            </w:r>
            <w:r>
              <w:rPr>
                <w:noProof/>
                <w:webHidden/>
              </w:rPr>
              <w:instrText xml:space="preserve"> PAGEREF _Toc235971930 \h </w:instrText>
            </w:r>
            <w:r>
              <w:rPr>
                <w:noProof/>
                <w:webHidden/>
              </w:rPr>
            </w:r>
            <w:r>
              <w:rPr>
                <w:noProof/>
                <w:webHidden/>
              </w:rPr>
              <w:fldChar w:fldCharType="separate"/>
            </w:r>
            <w:r>
              <w:rPr>
                <w:noProof/>
                <w:webHidden/>
              </w:rPr>
              <w:t>8</w:t>
            </w:r>
            <w:r>
              <w:rPr>
                <w:noProof/>
                <w:webHidden/>
              </w:rPr>
              <w:fldChar w:fldCharType="end"/>
            </w:r>
          </w:hyperlink>
        </w:p>
        <w:p w14:paraId="1C881130" w14:textId="29D8624E"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31" w:history="1">
            <w:r w:rsidRPr="00CB705F">
              <w:rPr>
                <w:rStyle w:val="Hyperlink"/>
                <w:noProof/>
              </w:rPr>
              <w:t>1.5 Research Rationale</w:t>
            </w:r>
            <w:r>
              <w:rPr>
                <w:noProof/>
                <w:webHidden/>
              </w:rPr>
              <w:tab/>
            </w:r>
            <w:r>
              <w:rPr>
                <w:noProof/>
                <w:webHidden/>
              </w:rPr>
              <w:fldChar w:fldCharType="begin"/>
            </w:r>
            <w:r>
              <w:rPr>
                <w:noProof/>
                <w:webHidden/>
              </w:rPr>
              <w:instrText xml:space="preserve"> PAGEREF _Toc235971931 \h </w:instrText>
            </w:r>
            <w:r>
              <w:rPr>
                <w:noProof/>
                <w:webHidden/>
              </w:rPr>
            </w:r>
            <w:r>
              <w:rPr>
                <w:noProof/>
                <w:webHidden/>
              </w:rPr>
              <w:fldChar w:fldCharType="separate"/>
            </w:r>
            <w:r>
              <w:rPr>
                <w:noProof/>
                <w:webHidden/>
              </w:rPr>
              <w:t>9</w:t>
            </w:r>
            <w:r>
              <w:rPr>
                <w:noProof/>
                <w:webHidden/>
              </w:rPr>
              <w:fldChar w:fldCharType="end"/>
            </w:r>
          </w:hyperlink>
        </w:p>
        <w:p w14:paraId="2B080CD2" w14:textId="3BB99748"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32" w:history="1">
            <w:r w:rsidRPr="00CB705F">
              <w:rPr>
                <w:rStyle w:val="Hyperlink"/>
                <w:noProof/>
              </w:rPr>
              <w:t>1.6 Significance of the Research</w:t>
            </w:r>
            <w:r>
              <w:rPr>
                <w:noProof/>
                <w:webHidden/>
              </w:rPr>
              <w:tab/>
            </w:r>
            <w:r>
              <w:rPr>
                <w:noProof/>
                <w:webHidden/>
              </w:rPr>
              <w:fldChar w:fldCharType="begin"/>
            </w:r>
            <w:r>
              <w:rPr>
                <w:noProof/>
                <w:webHidden/>
              </w:rPr>
              <w:instrText xml:space="preserve"> PAGEREF _Toc235971932 \h </w:instrText>
            </w:r>
            <w:r>
              <w:rPr>
                <w:noProof/>
                <w:webHidden/>
              </w:rPr>
            </w:r>
            <w:r>
              <w:rPr>
                <w:noProof/>
                <w:webHidden/>
              </w:rPr>
              <w:fldChar w:fldCharType="separate"/>
            </w:r>
            <w:r>
              <w:rPr>
                <w:noProof/>
                <w:webHidden/>
              </w:rPr>
              <w:t>10</w:t>
            </w:r>
            <w:r>
              <w:rPr>
                <w:noProof/>
                <w:webHidden/>
              </w:rPr>
              <w:fldChar w:fldCharType="end"/>
            </w:r>
          </w:hyperlink>
        </w:p>
        <w:p w14:paraId="6EE09879" w14:textId="7BD412F0"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33" w:history="1">
            <w:r w:rsidRPr="00CB705F">
              <w:rPr>
                <w:rStyle w:val="Hyperlink"/>
                <w:noProof/>
              </w:rPr>
              <w:t>1.7 Research Aim, Objectives and Questions</w:t>
            </w:r>
            <w:r>
              <w:rPr>
                <w:noProof/>
                <w:webHidden/>
              </w:rPr>
              <w:tab/>
            </w:r>
            <w:r>
              <w:rPr>
                <w:noProof/>
                <w:webHidden/>
              </w:rPr>
              <w:fldChar w:fldCharType="begin"/>
            </w:r>
            <w:r>
              <w:rPr>
                <w:noProof/>
                <w:webHidden/>
              </w:rPr>
              <w:instrText xml:space="preserve"> PAGEREF _Toc235971933 \h </w:instrText>
            </w:r>
            <w:r>
              <w:rPr>
                <w:noProof/>
                <w:webHidden/>
              </w:rPr>
            </w:r>
            <w:r>
              <w:rPr>
                <w:noProof/>
                <w:webHidden/>
              </w:rPr>
              <w:fldChar w:fldCharType="separate"/>
            </w:r>
            <w:r>
              <w:rPr>
                <w:noProof/>
                <w:webHidden/>
              </w:rPr>
              <w:t>10</w:t>
            </w:r>
            <w:r>
              <w:rPr>
                <w:noProof/>
                <w:webHidden/>
              </w:rPr>
              <w:fldChar w:fldCharType="end"/>
            </w:r>
          </w:hyperlink>
        </w:p>
        <w:p w14:paraId="39463F09" w14:textId="7C560B80"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34" w:history="1">
            <w:r w:rsidRPr="00CB705F">
              <w:rPr>
                <w:rStyle w:val="Hyperlink"/>
                <w:noProof/>
              </w:rPr>
              <w:t>1.8 Research Hypothesis and Conceptual Structure</w:t>
            </w:r>
            <w:r>
              <w:rPr>
                <w:noProof/>
                <w:webHidden/>
              </w:rPr>
              <w:tab/>
            </w:r>
            <w:r>
              <w:rPr>
                <w:noProof/>
                <w:webHidden/>
              </w:rPr>
              <w:fldChar w:fldCharType="begin"/>
            </w:r>
            <w:r>
              <w:rPr>
                <w:noProof/>
                <w:webHidden/>
              </w:rPr>
              <w:instrText xml:space="preserve"> PAGEREF _Toc235971934 \h </w:instrText>
            </w:r>
            <w:r>
              <w:rPr>
                <w:noProof/>
                <w:webHidden/>
              </w:rPr>
            </w:r>
            <w:r>
              <w:rPr>
                <w:noProof/>
                <w:webHidden/>
              </w:rPr>
              <w:fldChar w:fldCharType="separate"/>
            </w:r>
            <w:r>
              <w:rPr>
                <w:noProof/>
                <w:webHidden/>
              </w:rPr>
              <w:t>11</w:t>
            </w:r>
            <w:r>
              <w:rPr>
                <w:noProof/>
                <w:webHidden/>
              </w:rPr>
              <w:fldChar w:fldCharType="end"/>
            </w:r>
          </w:hyperlink>
        </w:p>
        <w:p w14:paraId="56ED1775" w14:textId="668EBA11"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35" w:history="1">
            <w:r w:rsidRPr="00CB705F">
              <w:rPr>
                <w:rStyle w:val="Hyperlink"/>
                <w:noProof/>
              </w:rPr>
              <w:t>1.9 Dissertation Structure</w:t>
            </w:r>
            <w:r>
              <w:rPr>
                <w:noProof/>
                <w:webHidden/>
              </w:rPr>
              <w:tab/>
            </w:r>
            <w:r>
              <w:rPr>
                <w:noProof/>
                <w:webHidden/>
              </w:rPr>
              <w:fldChar w:fldCharType="begin"/>
            </w:r>
            <w:r>
              <w:rPr>
                <w:noProof/>
                <w:webHidden/>
              </w:rPr>
              <w:instrText xml:space="preserve"> PAGEREF _Toc235971935 \h </w:instrText>
            </w:r>
            <w:r>
              <w:rPr>
                <w:noProof/>
                <w:webHidden/>
              </w:rPr>
            </w:r>
            <w:r>
              <w:rPr>
                <w:noProof/>
                <w:webHidden/>
              </w:rPr>
              <w:fldChar w:fldCharType="separate"/>
            </w:r>
            <w:r>
              <w:rPr>
                <w:noProof/>
                <w:webHidden/>
              </w:rPr>
              <w:t>11</w:t>
            </w:r>
            <w:r>
              <w:rPr>
                <w:noProof/>
                <w:webHidden/>
              </w:rPr>
              <w:fldChar w:fldCharType="end"/>
            </w:r>
          </w:hyperlink>
        </w:p>
        <w:p w14:paraId="60A9BF84" w14:textId="40329201" w:rsidR="007277E3" w:rsidRDefault="007277E3">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36" w:history="1">
            <w:r w:rsidRPr="00CB705F">
              <w:rPr>
                <w:rStyle w:val="Hyperlink"/>
                <w:noProof/>
              </w:rPr>
              <w:t>CHAPTER 2: Literature Review</w:t>
            </w:r>
            <w:r>
              <w:rPr>
                <w:noProof/>
                <w:webHidden/>
              </w:rPr>
              <w:tab/>
            </w:r>
            <w:r>
              <w:rPr>
                <w:noProof/>
                <w:webHidden/>
              </w:rPr>
              <w:fldChar w:fldCharType="begin"/>
            </w:r>
            <w:r>
              <w:rPr>
                <w:noProof/>
                <w:webHidden/>
              </w:rPr>
              <w:instrText xml:space="preserve"> PAGEREF _Toc235971936 \h </w:instrText>
            </w:r>
            <w:r>
              <w:rPr>
                <w:noProof/>
                <w:webHidden/>
              </w:rPr>
            </w:r>
            <w:r>
              <w:rPr>
                <w:noProof/>
                <w:webHidden/>
              </w:rPr>
              <w:fldChar w:fldCharType="separate"/>
            </w:r>
            <w:r>
              <w:rPr>
                <w:noProof/>
                <w:webHidden/>
              </w:rPr>
              <w:t>12</w:t>
            </w:r>
            <w:r>
              <w:rPr>
                <w:noProof/>
                <w:webHidden/>
              </w:rPr>
              <w:fldChar w:fldCharType="end"/>
            </w:r>
          </w:hyperlink>
        </w:p>
        <w:p w14:paraId="6B2506E3" w14:textId="66A59C90"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37" w:history="1">
            <w:r w:rsidRPr="00CB705F">
              <w:rPr>
                <w:rStyle w:val="Hyperlink"/>
                <w:noProof/>
              </w:rPr>
              <w:t>2.1 Introduction</w:t>
            </w:r>
            <w:r>
              <w:rPr>
                <w:noProof/>
                <w:webHidden/>
              </w:rPr>
              <w:tab/>
            </w:r>
            <w:r>
              <w:rPr>
                <w:noProof/>
                <w:webHidden/>
              </w:rPr>
              <w:fldChar w:fldCharType="begin"/>
            </w:r>
            <w:r>
              <w:rPr>
                <w:noProof/>
                <w:webHidden/>
              </w:rPr>
              <w:instrText xml:space="preserve"> PAGEREF _Toc235971937 \h </w:instrText>
            </w:r>
            <w:r>
              <w:rPr>
                <w:noProof/>
                <w:webHidden/>
              </w:rPr>
            </w:r>
            <w:r>
              <w:rPr>
                <w:noProof/>
                <w:webHidden/>
              </w:rPr>
              <w:fldChar w:fldCharType="separate"/>
            </w:r>
            <w:r>
              <w:rPr>
                <w:noProof/>
                <w:webHidden/>
              </w:rPr>
              <w:t>12</w:t>
            </w:r>
            <w:r>
              <w:rPr>
                <w:noProof/>
                <w:webHidden/>
              </w:rPr>
              <w:fldChar w:fldCharType="end"/>
            </w:r>
          </w:hyperlink>
        </w:p>
        <w:p w14:paraId="06862DCD" w14:textId="3AE1DF58"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38" w:history="1">
            <w:r w:rsidRPr="00CB705F">
              <w:rPr>
                <w:rStyle w:val="Hyperlink"/>
                <w:noProof/>
              </w:rPr>
              <w:t>2.2 Employee Engagement</w:t>
            </w:r>
            <w:r>
              <w:rPr>
                <w:noProof/>
                <w:webHidden/>
              </w:rPr>
              <w:tab/>
            </w:r>
            <w:r>
              <w:rPr>
                <w:noProof/>
                <w:webHidden/>
              </w:rPr>
              <w:fldChar w:fldCharType="begin"/>
            </w:r>
            <w:r>
              <w:rPr>
                <w:noProof/>
                <w:webHidden/>
              </w:rPr>
              <w:instrText xml:space="preserve"> PAGEREF _Toc235971938 \h </w:instrText>
            </w:r>
            <w:r>
              <w:rPr>
                <w:noProof/>
                <w:webHidden/>
              </w:rPr>
            </w:r>
            <w:r>
              <w:rPr>
                <w:noProof/>
                <w:webHidden/>
              </w:rPr>
              <w:fldChar w:fldCharType="separate"/>
            </w:r>
            <w:r>
              <w:rPr>
                <w:noProof/>
                <w:webHidden/>
              </w:rPr>
              <w:t>12</w:t>
            </w:r>
            <w:r>
              <w:rPr>
                <w:noProof/>
                <w:webHidden/>
              </w:rPr>
              <w:fldChar w:fldCharType="end"/>
            </w:r>
          </w:hyperlink>
        </w:p>
        <w:p w14:paraId="6497C459" w14:textId="1A523305"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39" w:history="1">
            <w:r w:rsidRPr="00CB705F">
              <w:rPr>
                <w:rStyle w:val="Hyperlink"/>
                <w:noProof/>
              </w:rPr>
              <w:t>2.3 Dimensions and Measurement of Engagement</w:t>
            </w:r>
            <w:r>
              <w:rPr>
                <w:noProof/>
                <w:webHidden/>
              </w:rPr>
              <w:tab/>
            </w:r>
            <w:r>
              <w:rPr>
                <w:noProof/>
                <w:webHidden/>
              </w:rPr>
              <w:fldChar w:fldCharType="begin"/>
            </w:r>
            <w:r>
              <w:rPr>
                <w:noProof/>
                <w:webHidden/>
              </w:rPr>
              <w:instrText xml:space="preserve"> PAGEREF _Toc235971939 \h </w:instrText>
            </w:r>
            <w:r>
              <w:rPr>
                <w:noProof/>
                <w:webHidden/>
              </w:rPr>
            </w:r>
            <w:r>
              <w:rPr>
                <w:noProof/>
                <w:webHidden/>
              </w:rPr>
              <w:fldChar w:fldCharType="separate"/>
            </w:r>
            <w:r>
              <w:rPr>
                <w:noProof/>
                <w:webHidden/>
              </w:rPr>
              <w:t>12</w:t>
            </w:r>
            <w:r>
              <w:rPr>
                <w:noProof/>
                <w:webHidden/>
              </w:rPr>
              <w:fldChar w:fldCharType="end"/>
            </w:r>
          </w:hyperlink>
        </w:p>
        <w:p w14:paraId="2D5470FC" w14:textId="651F62C3"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40" w:history="1">
            <w:r w:rsidRPr="00CB705F">
              <w:rPr>
                <w:rStyle w:val="Hyperlink"/>
                <w:noProof/>
              </w:rPr>
              <w:t>2.4 Kahn’s Engagement Theory</w:t>
            </w:r>
            <w:r>
              <w:rPr>
                <w:noProof/>
                <w:webHidden/>
              </w:rPr>
              <w:tab/>
            </w:r>
            <w:r>
              <w:rPr>
                <w:noProof/>
                <w:webHidden/>
              </w:rPr>
              <w:fldChar w:fldCharType="begin"/>
            </w:r>
            <w:r>
              <w:rPr>
                <w:noProof/>
                <w:webHidden/>
              </w:rPr>
              <w:instrText xml:space="preserve"> PAGEREF _Toc235971940 \h </w:instrText>
            </w:r>
            <w:r>
              <w:rPr>
                <w:noProof/>
                <w:webHidden/>
              </w:rPr>
            </w:r>
            <w:r>
              <w:rPr>
                <w:noProof/>
                <w:webHidden/>
              </w:rPr>
              <w:fldChar w:fldCharType="separate"/>
            </w:r>
            <w:r>
              <w:rPr>
                <w:noProof/>
                <w:webHidden/>
              </w:rPr>
              <w:t>13</w:t>
            </w:r>
            <w:r>
              <w:rPr>
                <w:noProof/>
                <w:webHidden/>
              </w:rPr>
              <w:fldChar w:fldCharType="end"/>
            </w:r>
          </w:hyperlink>
        </w:p>
        <w:p w14:paraId="1B7F478B" w14:textId="3F0D3477"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41" w:history="1">
            <w:r w:rsidRPr="00CB705F">
              <w:rPr>
                <w:rStyle w:val="Hyperlink"/>
                <w:noProof/>
              </w:rPr>
              <w:t>2.5 Job Demands–Resources Model</w:t>
            </w:r>
            <w:r>
              <w:rPr>
                <w:noProof/>
                <w:webHidden/>
              </w:rPr>
              <w:tab/>
            </w:r>
            <w:r>
              <w:rPr>
                <w:noProof/>
                <w:webHidden/>
              </w:rPr>
              <w:fldChar w:fldCharType="begin"/>
            </w:r>
            <w:r>
              <w:rPr>
                <w:noProof/>
                <w:webHidden/>
              </w:rPr>
              <w:instrText xml:space="preserve"> PAGEREF _Toc235971941 \h </w:instrText>
            </w:r>
            <w:r>
              <w:rPr>
                <w:noProof/>
                <w:webHidden/>
              </w:rPr>
            </w:r>
            <w:r>
              <w:rPr>
                <w:noProof/>
                <w:webHidden/>
              </w:rPr>
              <w:fldChar w:fldCharType="separate"/>
            </w:r>
            <w:r>
              <w:rPr>
                <w:noProof/>
                <w:webHidden/>
              </w:rPr>
              <w:t>14</w:t>
            </w:r>
            <w:r>
              <w:rPr>
                <w:noProof/>
                <w:webHidden/>
              </w:rPr>
              <w:fldChar w:fldCharType="end"/>
            </w:r>
          </w:hyperlink>
        </w:p>
        <w:p w14:paraId="7CE86AB9" w14:textId="7187C6B8"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42" w:history="1">
            <w:r w:rsidRPr="00CB705F">
              <w:rPr>
                <w:rStyle w:val="Hyperlink"/>
                <w:noProof/>
              </w:rPr>
              <w:t>2.6 Herzberg’s Two-Factor Theory</w:t>
            </w:r>
            <w:r>
              <w:rPr>
                <w:noProof/>
                <w:webHidden/>
              </w:rPr>
              <w:tab/>
            </w:r>
            <w:r>
              <w:rPr>
                <w:noProof/>
                <w:webHidden/>
              </w:rPr>
              <w:fldChar w:fldCharType="begin"/>
            </w:r>
            <w:r>
              <w:rPr>
                <w:noProof/>
                <w:webHidden/>
              </w:rPr>
              <w:instrText xml:space="preserve"> PAGEREF _Toc235971942 \h </w:instrText>
            </w:r>
            <w:r>
              <w:rPr>
                <w:noProof/>
                <w:webHidden/>
              </w:rPr>
            </w:r>
            <w:r>
              <w:rPr>
                <w:noProof/>
                <w:webHidden/>
              </w:rPr>
              <w:fldChar w:fldCharType="separate"/>
            </w:r>
            <w:r>
              <w:rPr>
                <w:noProof/>
                <w:webHidden/>
              </w:rPr>
              <w:t>14</w:t>
            </w:r>
            <w:r>
              <w:rPr>
                <w:noProof/>
                <w:webHidden/>
              </w:rPr>
              <w:fldChar w:fldCharType="end"/>
            </w:r>
          </w:hyperlink>
        </w:p>
        <w:p w14:paraId="7B532321" w14:textId="40FB7795"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43" w:history="1">
            <w:r w:rsidRPr="00CB705F">
              <w:rPr>
                <w:rStyle w:val="Hyperlink"/>
                <w:noProof/>
              </w:rPr>
              <w:t>2.7 Leadership and Organisational Support</w:t>
            </w:r>
            <w:r>
              <w:rPr>
                <w:noProof/>
                <w:webHidden/>
              </w:rPr>
              <w:tab/>
            </w:r>
            <w:r>
              <w:rPr>
                <w:noProof/>
                <w:webHidden/>
              </w:rPr>
              <w:fldChar w:fldCharType="begin"/>
            </w:r>
            <w:r>
              <w:rPr>
                <w:noProof/>
                <w:webHidden/>
              </w:rPr>
              <w:instrText xml:space="preserve"> PAGEREF _Toc235971943 \h </w:instrText>
            </w:r>
            <w:r>
              <w:rPr>
                <w:noProof/>
                <w:webHidden/>
              </w:rPr>
            </w:r>
            <w:r>
              <w:rPr>
                <w:noProof/>
                <w:webHidden/>
              </w:rPr>
              <w:fldChar w:fldCharType="separate"/>
            </w:r>
            <w:r>
              <w:rPr>
                <w:noProof/>
                <w:webHidden/>
              </w:rPr>
              <w:t>15</w:t>
            </w:r>
            <w:r>
              <w:rPr>
                <w:noProof/>
                <w:webHidden/>
              </w:rPr>
              <w:fldChar w:fldCharType="end"/>
            </w:r>
          </w:hyperlink>
        </w:p>
        <w:p w14:paraId="3F77A6CB" w14:textId="208E1773"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44" w:history="1">
            <w:r w:rsidRPr="00CB705F">
              <w:rPr>
                <w:rStyle w:val="Hyperlink"/>
                <w:noProof/>
              </w:rPr>
              <w:t>2.8 Recognition, Training and Working Conditions</w:t>
            </w:r>
            <w:r>
              <w:rPr>
                <w:noProof/>
                <w:webHidden/>
              </w:rPr>
              <w:tab/>
            </w:r>
            <w:r>
              <w:rPr>
                <w:noProof/>
                <w:webHidden/>
              </w:rPr>
              <w:fldChar w:fldCharType="begin"/>
            </w:r>
            <w:r>
              <w:rPr>
                <w:noProof/>
                <w:webHidden/>
              </w:rPr>
              <w:instrText xml:space="preserve"> PAGEREF _Toc235971944 \h </w:instrText>
            </w:r>
            <w:r>
              <w:rPr>
                <w:noProof/>
                <w:webHidden/>
              </w:rPr>
            </w:r>
            <w:r>
              <w:rPr>
                <w:noProof/>
                <w:webHidden/>
              </w:rPr>
              <w:fldChar w:fldCharType="separate"/>
            </w:r>
            <w:r>
              <w:rPr>
                <w:noProof/>
                <w:webHidden/>
              </w:rPr>
              <w:t>15</w:t>
            </w:r>
            <w:r>
              <w:rPr>
                <w:noProof/>
                <w:webHidden/>
              </w:rPr>
              <w:fldChar w:fldCharType="end"/>
            </w:r>
          </w:hyperlink>
        </w:p>
        <w:p w14:paraId="6C4692AF" w14:textId="3B268D88"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45" w:history="1">
            <w:r w:rsidRPr="00CB705F">
              <w:rPr>
                <w:rStyle w:val="Hyperlink"/>
                <w:noProof/>
              </w:rPr>
              <w:t>2.9 Meaning and Measurement of Service Quality</w:t>
            </w:r>
            <w:r>
              <w:rPr>
                <w:noProof/>
                <w:webHidden/>
              </w:rPr>
              <w:tab/>
            </w:r>
            <w:r>
              <w:rPr>
                <w:noProof/>
                <w:webHidden/>
              </w:rPr>
              <w:fldChar w:fldCharType="begin"/>
            </w:r>
            <w:r>
              <w:rPr>
                <w:noProof/>
                <w:webHidden/>
              </w:rPr>
              <w:instrText xml:space="preserve"> PAGEREF _Toc235971945 \h </w:instrText>
            </w:r>
            <w:r>
              <w:rPr>
                <w:noProof/>
                <w:webHidden/>
              </w:rPr>
            </w:r>
            <w:r>
              <w:rPr>
                <w:noProof/>
                <w:webHidden/>
              </w:rPr>
              <w:fldChar w:fldCharType="separate"/>
            </w:r>
            <w:r>
              <w:rPr>
                <w:noProof/>
                <w:webHidden/>
              </w:rPr>
              <w:t>16</w:t>
            </w:r>
            <w:r>
              <w:rPr>
                <w:noProof/>
                <w:webHidden/>
              </w:rPr>
              <w:fldChar w:fldCharType="end"/>
            </w:r>
          </w:hyperlink>
        </w:p>
        <w:p w14:paraId="6A7634B7" w14:textId="51297154"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46" w:history="1">
            <w:r w:rsidRPr="00CB705F">
              <w:rPr>
                <w:rStyle w:val="Hyperlink"/>
                <w:noProof/>
              </w:rPr>
              <w:t>2.10 SERVQUAL Model</w:t>
            </w:r>
            <w:r>
              <w:rPr>
                <w:noProof/>
                <w:webHidden/>
              </w:rPr>
              <w:tab/>
            </w:r>
            <w:r>
              <w:rPr>
                <w:noProof/>
                <w:webHidden/>
              </w:rPr>
              <w:fldChar w:fldCharType="begin"/>
            </w:r>
            <w:r>
              <w:rPr>
                <w:noProof/>
                <w:webHidden/>
              </w:rPr>
              <w:instrText xml:space="preserve"> PAGEREF _Toc235971946 \h </w:instrText>
            </w:r>
            <w:r>
              <w:rPr>
                <w:noProof/>
                <w:webHidden/>
              </w:rPr>
            </w:r>
            <w:r>
              <w:rPr>
                <w:noProof/>
                <w:webHidden/>
              </w:rPr>
              <w:fldChar w:fldCharType="separate"/>
            </w:r>
            <w:r>
              <w:rPr>
                <w:noProof/>
                <w:webHidden/>
              </w:rPr>
              <w:t>16</w:t>
            </w:r>
            <w:r>
              <w:rPr>
                <w:noProof/>
                <w:webHidden/>
              </w:rPr>
              <w:fldChar w:fldCharType="end"/>
            </w:r>
          </w:hyperlink>
        </w:p>
        <w:p w14:paraId="53D1351C" w14:textId="08CB592D"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47" w:history="1">
            <w:r w:rsidRPr="00CB705F">
              <w:rPr>
                <w:rStyle w:val="Hyperlink"/>
                <w:noProof/>
              </w:rPr>
              <w:t>2.11 Engagement and Service Quality</w:t>
            </w:r>
            <w:r>
              <w:rPr>
                <w:noProof/>
                <w:webHidden/>
              </w:rPr>
              <w:tab/>
            </w:r>
            <w:r>
              <w:rPr>
                <w:noProof/>
                <w:webHidden/>
              </w:rPr>
              <w:fldChar w:fldCharType="begin"/>
            </w:r>
            <w:r>
              <w:rPr>
                <w:noProof/>
                <w:webHidden/>
              </w:rPr>
              <w:instrText xml:space="preserve"> PAGEREF _Toc235971947 \h </w:instrText>
            </w:r>
            <w:r>
              <w:rPr>
                <w:noProof/>
                <w:webHidden/>
              </w:rPr>
            </w:r>
            <w:r>
              <w:rPr>
                <w:noProof/>
                <w:webHidden/>
              </w:rPr>
              <w:fldChar w:fldCharType="separate"/>
            </w:r>
            <w:r>
              <w:rPr>
                <w:noProof/>
                <w:webHidden/>
              </w:rPr>
              <w:t>17</w:t>
            </w:r>
            <w:r>
              <w:rPr>
                <w:noProof/>
                <w:webHidden/>
              </w:rPr>
              <w:fldChar w:fldCharType="end"/>
            </w:r>
          </w:hyperlink>
        </w:p>
        <w:p w14:paraId="1BEF4AD7" w14:textId="41E07EC8"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48" w:history="1">
            <w:r w:rsidRPr="00CB705F">
              <w:rPr>
                <w:rStyle w:val="Hyperlink"/>
                <w:noProof/>
              </w:rPr>
              <w:t>2.12 Gambling and Comparable Service Sectors</w:t>
            </w:r>
            <w:r>
              <w:rPr>
                <w:noProof/>
                <w:webHidden/>
              </w:rPr>
              <w:tab/>
            </w:r>
            <w:r>
              <w:rPr>
                <w:noProof/>
                <w:webHidden/>
              </w:rPr>
              <w:fldChar w:fldCharType="begin"/>
            </w:r>
            <w:r>
              <w:rPr>
                <w:noProof/>
                <w:webHidden/>
              </w:rPr>
              <w:instrText xml:space="preserve"> PAGEREF _Toc235971948 \h </w:instrText>
            </w:r>
            <w:r>
              <w:rPr>
                <w:noProof/>
                <w:webHidden/>
              </w:rPr>
            </w:r>
            <w:r>
              <w:rPr>
                <w:noProof/>
                <w:webHidden/>
              </w:rPr>
              <w:fldChar w:fldCharType="separate"/>
            </w:r>
            <w:r>
              <w:rPr>
                <w:noProof/>
                <w:webHidden/>
              </w:rPr>
              <w:t>17</w:t>
            </w:r>
            <w:r>
              <w:rPr>
                <w:noProof/>
                <w:webHidden/>
              </w:rPr>
              <w:fldChar w:fldCharType="end"/>
            </w:r>
          </w:hyperlink>
        </w:p>
        <w:p w14:paraId="4616E183" w14:textId="141E423D"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49" w:history="1">
            <w:r w:rsidRPr="00CB705F">
              <w:rPr>
                <w:rStyle w:val="Hyperlink"/>
                <w:noProof/>
              </w:rPr>
              <w:t>2.13 Research Gap</w:t>
            </w:r>
            <w:r>
              <w:rPr>
                <w:noProof/>
                <w:webHidden/>
              </w:rPr>
              <w:tab/>
            </w:r>
            <w:r>
              <w:rPr>
                <w:noProof/>
                <w:webHidden/>
              </w:rPr>
              <w:fldChar w:fldCharType="begin"/>
            </w:r>
            <w:r>
              <w:rPr>
                <w:noProof/>
                <w:webHidden/>
              </w:rPr>
              <w:instrText xml:space="preserve"> PAGEREF _Toc235971949 \h </w:instrText>
            </w:r>
            <w:r>
              <w:rPr>
                <w:noProof/>
                <w:webHidden/>
              </w:rPr>
            </w:r>
            <w:r>
              <w:rPr>
                <w:noProof/>
                <w:webHidden/>
              </w:rPr>
              <w:fldChar w:fldCharType="separate"/>
            </w:r>
            <w:r>
              <w:rPr>
                <w:noProof/>
                <w:webHidden/>
              </w:rPr>
              <w:t>18</w:t>
            </w:r>
            <w:r>
              <w:rPr>
                <w:noProof/>
                <w:webHidden/>
              </w:rPr>
              <w:fldChar w:fldCharType="end"/>
            </w:r>
          </w:hyperlink>
        </w:p>
        <w:p w14:paraId="76D63C66" w14:textId="21E8A905"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50" w:history="1">
            <w:r w:rsidRPr="00CB705F">
              <w:rPr>
                <w:rStyle w:val="Hyperlink"/>
                <w:noProof/>
              </w:rPr>
              <w:t>2.14 Conceptual Framework and Hypotheses</w:t>
            </w:r>
            <w:r>
              <w:rPr>
                <w:noProof/>
                <w:webHidden/>
              </w:rPr>
              <w:tab/>
            </w:r>
            <w:r>
              <w:rPr>
                <w:noProof/>
                <w:webHidden/>
              </w:rPr>
              <w:fldChar w:fldCharType="begin"/>
            </w:r>
            <w:r>
              <w:rPr>
                <w:noProof/>
                <w:webHidden/>
              </w:rPr>
              <w:instrText xml:space="preserve"> PAGEREF _Toc235971950 \h </w:instrText>
            </w:r>
            <w:r>
              <w:rPr>
                <w:noProof/>
                <w:webHidden/>
              </w:rPr>
            </w:r>
            <w:r>
              <w:rPr>
                <w:noProof/>
                <w:webHidden/>
              </w:rPr>
              <w:fldChar w:fldCharType="separate"/>
            </w:r>
            <w:r>
              <w:rPr>
                <w:noProof/>
                <w:webHidden/>
              </w:rPr>
              <w:t>19</w:t>
            </w:r>
            <w:r>
              <w:rPr>
                <w:noProof/>
                <w:webHidden/>
              </w:rPr>
              <w:fldChar w:fldCharType="end"/>
            </w:r>
          </w:hyperlink>
        </w:p>
        <w:p w14:paraId="13D7FEC8" w14:textId="6C63B695"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51" w:history="1">
            <w:r w:rsidRPr="00CB705F">
              <w:rPr>
                <w:rStyle w:val="Hyperlink"/>
                <w:noProof/>
              </w:rPr>
              <w:t>2.15 Chapter Summary</w:t>
            </w:r>
            <w:r>
              <w:rPr>
                <w:noProof/>
                <w:webHidden/>
              </w:rPr>
              <w:tab/>
            </w:r>
            <w:r>
              <w:rPr>
                <w:noProof/>
                <w:webHidden/>
              </w:rPr>
              <w:fldChar w:fldCharType="begin"/>
            </w:r>
            <w:r>
              <w:rPr>
                <w:noProof/>
                <w:webHidden/>
              </w:rPr>
              <w:instrText xml:space="preserve"> PAGEREF _Toc235971951 \h </w:instrText>
            </w:r>
            <w:r>
              <w:rPr>
                <w:noProof/>
                <w:webHidden/>
              </w:rPr>
            </w:r>
            <w:r>
              <w:rPr>
                <w:noProof/>
                <w:webHidden/>
              </w:rPr>
              <w:fldChar w:fldCharType="separate"/>
            </w:r>
            <w:r>
              <w:rPr>
                <w:noProof/>
                <w:webHidden/>
              </w:rPr>
              <w:t>19</w:t>
            </w:r>
            <w:r>
              <w:rPr>
                <w:noProof/>
                <w:webHidden/>
              </w:rPr>
              <w:fldChar w:fldCharType="end"/>
            </w:r>
          </w:hyperlink>
        </w:p>
        <w:p w14:paraId="6055FD85" w14:textId="6A0B6DD3" w:rsidR="007277E3" w:rsidRDefault="007277E3">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52" w:history="1">
            <w:r w:rsidRPr="00CB705F">
              <w:rPr>
                <w:rStyle w:val="Hyperlink"/>
                <w:noProof/>
              </w:rPr>
              <w:t>CHAPTER 3: Methodology</w:t>
            </w:r>
            <w:r>
              <w:rPr>
                <w:noProof/>
                <w:webHidden/>
              </w:rPr>
              <w:tab/>
            </w:r>
            <w:r>
              <w:rPr>
                <w:noProof/>
                <w:webHidden/>
              </w:rPr>
              <w:fldChar w:fldCharType="begin"/>
            </w:r>
            <w:r>
              <w:rPr>
                <w:noProof/>
                <w:webHidden/>
              </w:rPr>
              <w:instrText xml:space="preserve"> PAGEREF _Toc235971952 \h </w:instrText>
            </w:r>
            <w:r>
              <w:rPr>
                <w:noProof/>
                <w:webHidden/>
              </w:rPr>
            </w:r>
            <w:r>
              <w:rPr>
                <w:noProof/>
                <w:webHidden/>
              </w:rPr>
              <w:fldChar w:fldCharType="separate"/>
            </w:r>
            <w:r>
              <w:rPr>
                <w:noProof/>
                <w:webHidden/>
              </w:rPr>
              <w:t>20</w:t>
            </w:r>
            <w:r>
              <w:rPr>
                <w:noProof/>
                <w:webHidden/>
              </w:rPr>
              <w:fldChar w:fldCharType="end"/>
            </w:r>
          </w:hyperlink>
        </w:p>
        <w:p w14:paraId="5DEBC05D" w14:textId="3668A281"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53" w:history="1">
            <w:r w:rsidRPr="00CB705F">
              <w:rPr>
                <w:rStyle w:val="Hyperlink"/>
                <w:noProof/>
              </w:rPr>
              <w:t>3.1 Introduction</w:t>
            </w:r>
            <w:r>
              <w:rPr>
                <w:noProof/>
                <w:webHidden/>
              </w:rPr>
              <w:tab/>
            </w:r>
            <w:r>
              <w:rPr>
                <w:noProof/>
                <w:webHidden/>
              </w:rPr>
              <w:fldChar w:fldCharType="begin"/>
            </w:r>
            <w:r>
              <w:rPr>
                <w:noProof/>
                <w:webHidden/>
              </w:rPr>
              <w:instrText xml:space="preserve"> PAGEREF _Toc235971953 \h </w:instrText>
            </w:r>
            <w:r>
              <w:rPr>
                <w:noProof/>
                <w:webHidden/>
              </w:rPr>
            </w:r>
            <w:r>
              <w:rPr>
                <w:noProof/>
                <w:webHidden/>
              </w:rPr>
              <w:fldChar w:fldCharType="separate"/>
            </w:r>
            <w:r>
              <w:rPr>
                <w:noProof/>
                <w:webHidden/>
              </w:rPr>
              <w:t>20</w:t>
            </w:r>
            <w:r>
              <w:rPr>
                <w:noProof/>
                <w:webHidden/>
              </w:rPr>
              <w:fldChar w:fldCharType="end"/>
            </w:r>
          </w:hyperlink>
        </w:p>
        <w:p w14:paraId="383FA2F3" w14:textId="3AF47398"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54" w:history="1">
            <w:r w:rsidRPr="00CB705F">
              <w:rPr>
                <w:rStyle w:val="Hyperlink"/>
                <w:noProof/>
              </w:rPr>
              <w:t>3.2 Research Philosophy</w:t>
            </w:r>
            <w:r>
              <w:rPr>
                <w:noProof/>
                <w:webHidden/>
              </w:rPr>
              <w:tab/>
            </w:r>
            <w:r>
              <w:rPr>
                <w:noProof/>
                <w:webHidden/>
              </w:rPr>
              <w:fldChar w:fldCharType="begin"/>
            </w:r>
            <w:r>
              <w:rPr>
                <w:noProof/>
                <w:webHidden/>
              </w:rPr>
              <w:instrText xml:space="preserve"> PAGEREF _Toc235971954 \h </w:instrText>
            </w:r>
            <w:r>
              <w:rPr>
                <w:noProof/>
                <w:webHidden/>
              </w:rPr>
            </w:r>
            <w:r>
              <w:rPr>
                <w:noProof/>
                <w:webHidden/>
              </w:rPr>
              <w:fldChar w:fldCharType="separate"/>
            </w:r>
            <w:r>
              <w:rPr>
                <w:noProof/>
                <w:webHidden/>
              </w:rPr>
              <w:t>20</w:t>
            </w:r>
            <w:r>
              <w:rPr>
                <w:noProof/>
                <w:webHidden/>
              </w:rPr>
              <w:fldChar w:fldCharType="end"/>
            </w:r>
          </w:hyperlink>
        </w:p>
        <w:p w14:paraId="7C5B2515" w14:textId="4841198C"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55" w:history="1">
            <w:r w:rsidRPr="00CB705F">
              <w:rPr>
                <w:rStyle w:val="Hyperlink"/>
                <w:noProof/>
              </w:rPr>
              <w:t>3.3 Research Approach</w:t>
            </w:r>
            <w:r>
              <w:rPr>
                <w:noProof/>
                <w:webHidden/>
              </w:rPr>
              <w:tab/>
            </w:r>
            <w:r>
              <w:rPr>
                <w:noProof/>
                <w:webHidden/>
              </w:rPr>
              <w:fldChar w:fldCharType="begin"/>
            </w:r>
            <w:r>
              <w:rPr>
                <w:noProof/>
                <w:webHidden/>
              </w:rPr>
              <w:instrText xml:space="preserve"> PAGEREF _Toc235971955 \h </w:instrText>
            </w:r>
            <w:r>
              <w:rPr>
                <w:noProof/>
                <w:webHidden/>
              </w:rPr>
            </w:r>
            <w:r>
              <w:rPr>
                <w:noProof/>
                <w:webHidden/>
              </w:rPr>
              <w:fldChar w:fldCharType="separate"/>
            </w:r>
            <w:r>
              <w:rPr>
                <w:noProof/>
                <w:webHidden/>
              </w:rPr>
              <w:t>20</w:t>
            </w:r>
            <w:r>
              <w:rPr>
                <w:noProof/>
                <w:webHidden/>
              </w:rPr>
              <w:fldChar w:fldCharType="end"/>
            </w:r>
          </w:hyperlink>
        </w:p>
        <w:p w14:paraId="4FAA8A8B" w14:textId="614B49E5"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56" w:history="1">
            <w:r w:rsidRPr="00CB705F">
              <w:rPr>
                <w:rStyle w:val="Hyperlink"/>
                <w:noProof/>
              </w:rPr>
              <w:t>3.4 Research Design</w:t>
            </w:r>
            <w:r>
              <w:rPr>
                <w:noProof/>
                <w:webHidden/>
              </w:rPr>
              <w:tab/>
            </w:r>
            <w:r>
              <w:rPr>
                <w:noProof/>
                <w:webHidden/>
              </w:rPr>
              <w:fldChar w:fldCharType="begin"/>
            </w:r>
            <w:r>
              <w:rPr>
                <w:noProof/>
                <w:webHidden/>
              </w:rPr>
              <w:instrText xml:space="preserve"> PAGEREF _Toc235971956 \h </w:instrText>
            </w:r>
            <w:r>
              <w:rPr>
                <w:noProof/>
                <w:webHidden/>
              </w:rPr>
            </w:r>
            <w:r>
              <w:rPr>
                <w:noProof/>
                <w:webHidden/>
              </w:rPr>
              <w:fldChar w:fldCharType="separate"/>
            </w:r>
            <w:r>
              <w:rPr>
                <w:noProof/>
                <w:webHidden/>
              </w:rPr>
              <w:t>21</w:t>
            </w:r>
            <w:r>
              <w:rPr>
                <w:noProof/>
                <w:webHidden/>
              </w:rPr>
              <w:fldChar w:fldCharType="end"/>
            </w:r>
          </w:hyperlink>
        </w:p>
        <w:p w14:paraId="5C91D055" w14:textId="7CB49887"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57" w:history="1">
            <w:r w:rsidRPr="00CB705F">
              <w:rPr>
                <w:rStyle w:val="Hyperlink"/>
                <w:noProof/>
              </w:rPr>
              <w:t>3.5 Research Strategy</w:t>
            </w:r>
            <w:r>
              <w:rPr>
                <w:noProof/>
                <w:webHidden/>
              </w:rPr>
              <w:tab/>
            </w:r>
            <w:r>
              <w:rPr>
                <w:noProof/>
                <w:webHidden/>
              </w:rPr>
              <w:fldChar w:fldCharType="begin"/>
            </w:r>
            <w:r>
              <w:rPr>
                <w:noProof/>
                <w:webHidden/>
              </w:rPr>
              <w:instrText xml:space="preserve"> PAGEREF _Toc235971957 \h </w:instrText>
            </w:r>
            <w:r>
              <w:rPr>
                <w:noProof/>
                <w:webHidden/>
              </w:rPr>
            </w:r>
            <w:r>
              <w:rPr>
                <w:noProof/>
                <w:webHidden/>
              </w:rPr>
              <w:fldChar w:fldCharType="separate"/>
            </w:r>
            <w:r>
              <w:rPr>
                <w:noProof/>
                <w:webHidden/>
              </w:rPr>
              <w:t>21</w:t>
            </w:r>
            <w:r>
              <w:rPr>
                <w:noProof/>
                <w:webHidden/>
              </w:rPr>
              <w:fldChar w:fldCharType="end"/>
            </w:r>
          </w:hyperlink>
        </w:p>
        <w:p w14:paraId="60F244EA" w14:textId="439A5BED"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58" w:history="1">
            <w:r w:rsidRPr="00CB705F">
              <w:rPr>
                <w:rStyle w:val="Hyperlink"/>
                <w:noProof/>
              </w:rPr>
              <w:t>3.6 Target Population</w:t>
            </w:r>
            <w:r>
              <w:rPr>
                <w:noProof/>
                <w:webHidden/>
              </w:rPr>
              <w:tab/>
            </w:r>
            <w:r>
              <w:rPr>
                <w:noProof/>
                <w:webHidden/>
              </w:rPr>
              <w:fldChar w:fldCharType="begin"/>
            </w:r>
            <w:r>
              <w:rPr>
                <w:noProof/>
                <w:webHidden/>
              </w:rPr>
              <w:instrText xml:space="preserve"> PAGEREF _Toc235971958 \h </w:instrText>
            </w:r>
            <w:r>
              <w:rPr>
                <w:noProof/>
                <w:webHidden/>
              </w:rPr>
            </w:r>
            <w:r>
              <w:rPr>
                <w:noProof/>
                <w:webHidden/>
              </w:rPr>
              <w:fldChar w:fldCharType="separate"/>
            </w:r>
            <w:r>
              <w:rPr>
                <w:noProof/>
                <w:webHidden/>
              </w:rPr>
              <w:t>21</w:t>
            </w:r>
            <w:r>
              <w:rPr>
                <w:noProof/>
                <w:webHidden/>
              </w:rPr>
              <w:fldChar w:fldCharType="end"/>
            </w:r>
          </w:hyperlink>
        </w:p>
        <w:p w14:paraId="494A9E66" w14:textId="70A2DEE0"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59" w:history="1">
            <w:r w:rsidRPr="00CB705F">
              <w:rPr>
                <w:rStyle w:val="Hyperlink"/>
                <w:noProof/>
              </w:rPr>
              <w:t>3.7 Sampling Method and Sample Size</w:t>
            </w:r>
            <w:r>
              <w:rPr>
                <w:noProof/>
                <w:webHidden/>
              </w:rPr>
              <w:tab/>
            </w:r>
            <w:r>
              <w:rPr>
                <w:noProof/>
                <w:webHidden/>
              </w:rPr>
              <w:fldChar w:fldCharType="begin"/>
            </w:r>
            <w:r>
              <w:rPr>
                <w:noProof/>
                <w:webHidden/>
              </w:rPr>
              <w:instrText xml:space="preserve"> PAGEREF _Toc235971959 \h </w:instrText>
            </w:r>
            <w:r>
              <w:rPr>
                <w:noProof/>
                <w:webHidden/>
              </w:rPr>
            </w:r>
            <w:r>
              <w:rPr>
                <w:noProof/>
                <w:webHidden/>
              </w:rPr>
              <w:fldChar w:fldCharType="separate"/>
            </w:r>
            <w:r>
              <w:rPr>
                <w:noProof/>
                <w:webHidden/>
              </w:rPr>
              <w:t>22</w:t>
            </w:r>
            <w:r>
              <w:rPr>
                <w:noProof/>
                <w:webHidden/>
              </w:rPr>
              <w:fldChar w:fldCharType="end"/>
            </w:r>
          </w:hyperlink>
        </w:p>
        <w:p w14:paraId="4EAB7D47" w14:textId="76FC8ED7"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60" w:history="1">
            <w:r w:rsidRPr="00CB705F">
              <w:rPr>
                <w:rStyle w:val="Hyperlink"/>
                <w:noProof/>
              </w:rPr>
              <w:t>3.8 Questionnaire Design</w:t>
            </w:r>
            <w:r>
              <w:rPr>
                <w:noProof/>
                <w:webHidden/>
              </w:rPr>
              <w:tab/>
            </w:r>
            <w:r>
              <w:rPr>
                <w:noProof/>
                <w:webHidden/>
              </w:rPr>
              <w:fldChar w:fldCharType="begin"/>
            </w:r>
            <w:r>
              <w:rPr>
                <w:noProof/>
                <w:webHidden/>
              </w:rPr>
              <w:instrText xml:space="preserve"> PAGEREF _Toc235971960 \h </w:instrText>
            </w:r>
            <w:r>
              <w:rPr>
                <w:noProof/>
                <w:webHidden/>
              </w:rPr>
            </w:r>
            <w:r>
              <w:rPr>
                <w:noProof/>
                <w:webHidden/>
              </w:rPr>
              <w:fldChar w:fldCharType="separate"/>
            </w:r>
            <w:r>
              <w:rPr>
                <w:noProof/>
                <w:webHidden/>
              </w:rPr>
              <w:t>22</w:t>
            </w:r>
            <w:r>
              <w:rPr>
                <w:noProof/>
                <w:webHidden/>
              </w:rPr>
              <w:fldChar w:fldCharType="end"/>
            </w:r>
          </w:hyperlink>
        </w:p>
        <w:p w14:paraId="23F1FEE9" w14:textId="7078248B"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61" w:history="1">
            <w:r w:rsidRPr="00CB705F">
              <w:rPr>
                <w:rStyle w:val="Hyperlink"/>
                <w:noProof/>
              </w:rPr>
              <w:t>3.9 Measurement and Operationalisation</w:t>
            </w:r>
            <w:r>
              <w:rPr>
                <w:noProof/>
                <w:webHidden/>
              </w:rPr>
              <w:tab/>
            </w:r>
            <w:r>
              <w:rPr>
                <w:noProof/>
                <w:webHidden/>
              </w:rPr>
              <w:fldChar w:fldCharType="begin"/>
            </w:r>
            <w:r>
              <w:rPr>
                <w:noProof/>
                <w:webHidden/>
              </w:rPr>
              <w:instrText xml:space="preserve"> PAGEREF _Toc235971961 \h </w:instrText>
            </w:r>
            <w:r>
              <w:rPr>
                <w:noProof/>
                <w:webHidden/>
              </w:rPr>
            </w:r>
            <w:r>
              <w:rPr>
                <w:noProof/>
                <w:webHidden/>
              </w:rPr>
              <w:fldChar w:fldCharType="separate"/>
            </w:r>
            <w:r>
              <w:rPr>
                <w:noProof/>
                <w:webHidden/>
              </w:rPr>
              <w:t>22</w:t>
            </w:r>
            <w:r>
              <w:rPr>
                <w:noProof/>
                <w:webHidden/>
              </w:rPr>
              <w:fldChar w:fldCharType="end"/>
            </w:r>
          </w:hyperlink>
        </w:p>
        <w:p w14:paraId="15CCFCA0" w14:textId="767C9F95"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62" w:history="1">
            <w:r w:rsidRPr="00CB705F">
              <w:rPr>
                <w:rStyle w:val="Hyperlink"/>
                <w:noProof/>
              </w:rPr>
              <w:t>3.10 Pilot Testing</w:t>
            </w:r>
            <w:r>
              <w:rPr>
                <w:noProof/>
                <w:webHidden/>
              </w:rPr>
              <w:tab/>
            </w:r>
            <w:r>
              <w:rPr>
                <w:noProof/>
                <w:webHidden/>
              </w:rPr>
              <w:fldChar w:fldCharType="begin"/>
            </w:r>
            <w:r>
              <w:rPr>
                <w:noProof/>
                <w:webHidden/>
              </w:rPr>
              <w:instrText xml:space="preserve"> PAGEREF _Toc235971962 \h </w:instrText>
            </w:r>
            <w:r>
              <w:rPr>
                <w:noProof/>
                <w:webHidden/>
              </w:rPr>
            </w:r>
            <w:r>
              <w:rPr>
                <w:noProof/>
                <w:webHidden/>
              </w:rPr>
              <w:fldChar w:fldCharType="separate"/>
            </w:r>
            <w:r>
              <w:rPr>
                <w:noProof/>
                <w:webHidden/>
              </w:rPr>
              <w:t>23</w:t>
            </w:r>
            <w:r>
              <w:rPr>
                <w:noProof/>
                <w:webHidden/>
              </w:rPr>
              <w:fldChar w:fldCharType="end"/>
            </w:r>
          </w:hyperlink>
        </w:p>
        <w:p w14:paraId="740440A4" w14:textId="22187199"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63" w:history="1">
            <w:r w:rsidRPr="00CB705F">
              <w:rPr>
                <w:rStyle w:val="Hyperlink"/>
                <w:noProof/>
              </w:rPr>
              <w:t>3.11 Data-Collection Procedure</w:t>
            </w:r>
            <w:r>
              <w:rPr>
                <w:noProof/>
                <w:webHidden/>
              </w:rPr>
              <w:tab/>
            </w:r>
            <w:r>
              <w:rPr>
                <w:noProof/>
                <w:webHidden/>
              </w:rPr>
              <w:fldChar w:fldCharType="begin"/>
            </w:r>
            <w:r>
              <w:rPr>
                <w:noProof/>
                <w:webHidden/>
              </w:rPr>
              <w:instrText xml:space="preserve"> PAGEREF _Toc235971963 \h </w:instrText>
            </w:r>
            <w:r>
              <w:rPr>
                <w:noProof/>
                <w:webHidden/>
              </w:rPr>
            </w:r>
            <w:r>
              <w:rPr>
                <w:noProof/>
                <w:webHidden/>
              </w:rPr>
              <w:fldChar w:fldCharType="separate"/>
            </w:r>
            <w:r>
              <w:rPr>
                <w:noProof/>
                <w:webHidden/>
              </w:rPr>
              <w:t>23</w:t>
            </w:r>
            <w:r>
              <w:rPr>
                <w:noProof/>
                <w:webHidden/>
              </w:rPr>
              <w:fldChar w:fldCharType="end"/>
            </w:r>
          </w:hyperlink>
        </w:p>
        <w:p w14:paraId="6230CE75" w14:textId="0E204742"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64" w:history="1">
            <w:r w:rsidRPr="00CB705F">
              <w:rPr>
                <w:rStyle w:val="Hyperlink"/>
                <w:noProof/>
              </w:rPr>
              <w:t>3.12 Reliability and Validity</w:t>
            </w:r>
            <w:r>
              <w:rPr>
                <w:noProof/>
                <w:webHidden/>
              </w:rPr>
              <w:tab/>
            </w:r>
            <w:r>
              <w:rPr>
                <w:noProof/>
                <w:webHidden/>
              </w:rPr>
              <w:fldChar w:fldCharType="begin"/>
            </w:r>
            <w:r>
              <w:rPr>
                <w:noProof/>
                <w:webHidden/>
              </w:rPr>
              <w:instrText xml:space="preserve"> PAGEREF _Toc235971964 \h </w:instrText>
            </w:r>
            <w:r>
              <w:rPr>
                <w:noProof/>
                <w:webHidden/>
              </w:rPr>
            </w:r>
            <w:r>
              <w:rPr>
                <w:noProof/>
                <w:webHidden/>
              </w:rPr>
              <w:fldChar w:fldCharType="separate"/>
            </w:r>
            <w:r>
              <w:rPr>
                <w:noProof/>
                <w:webHidden/>
              </w:rPr>
              <w:t>23</w:t>
            </w:r>
            <w:r>
              <w:rPr>
                <w:noProof/>
                <w:webHidden/>
              </w:rPr>
              <w:fldChar w:fldCharType="end"/>
            </w:r>
          </w:hyperlink>
        </w:p>
        <w:p w14:paraId="056D5A84" w14:textId="7310C4E1"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65" w:history="1">
            <w:r w:rsidRPr="00CB705F">
              <w:rPr>
                <w:rStyle w:val="Hyperlink"/>
                <w:noProof/>
              </w:rPr>
              <w:t>3.13 Data-Analysis Plan</w:t>
            </w:r>
            <w:r>
              <w:rPr>
                <w:noProof/>
                <w:webHidden/>
              </w:rPr>
              <w:tab/>
            </w:r>
            <w:r>
              <w:rPr>
                <w:noProof/>
                <w:webHidden/>
              </w:rPr>
              <w:fldChar w:fldCharType="begin"/>
            </w:r>
            <w:r>
              <w:rPr>
                <w:noProof/>
                <w:webHidden/>
              </w:rPr>
              <w:instrText xml:space="preserve"> PAGEREF _Toc235971965 \h </w:instrText>
            </w:r>
            <w:r>
              <w:rPr>
                <w:noProof/>
                <w:webHidden/>
              </w:rPr>
            </w:r>
            <w:r>
              <w:rPr>
                <w:noProof/>
                <w:webHidden/>
              </w:rPr>
              <w:fldChar w:fldCharType="separate"/>
            </w:r>
            <w:r>
              <w:rPr>
                <w:noProof/>
                <w:webHidden/>
              </w:rPr>
              <w:t>24</w:t>
            </w:r>
            <w:r>
              <w:rPr>
                <w:noProof/>
                <w:webHidden/>
              </w:rPr>
              <w:fldChar w:fldCharType="end"/>
            </w:r>
          </w:hyperlink>
        </w:p>
        <w:p w14:paraId="4F361EAB" w14:textId="177A4F87"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66" w:history="1">
            <w:r w:rsidRPr="00CB705F">
              <w:rPr>
                <w:rStyle w:val="Hyperlink"/>
                <w:noProof/>
              </w:rPr>
              <w:t>3.14 Ethical Considerations</w:t>
            </w:r>
            <w:r>
              <w:rPr>
                <w:noProof/>
                <w:webHidden/>
              </w:rPr>
              <w:tab/>
            </w:r>
            <w:r>
              <w:rPr>
                <w:noProof/>
                <w:webHidden/>
              </w:rPr>
              <w:fldChar w:fldCharType="begin"/>
            </w:r>
            <w:r>
              <w:rPr>
                <w:noProof/>
                <w:webHidden/>
              </w:rPr>
              <w:instrText xml:space="preserve"> PAGEREF _Toc235971966 \h </w:instrText>
            </w:r>
            <w:r>
              <w:rPr>
                <w:noProof/>
                <w:webHidden/>
              </w:rPr>
            </w:r>
            <w:r>
              <w:rPr>
                <w:noProof/>
                <w:webHidden/>
              </w:rPr>
              <w:fldChar w:fldCharType="separate"/>
            </w:r>
            <w:r>
              <w:rPr>
                <w:noProof/>
                <w:webHidden/>
              </w:rPr>
              <w:t>24</w:t>
            </w:r>
            <w:r>
              <w:rPr>
                <w:noProof/>
                <w:webHidden/>
              </w:rPr>
              <w:fldChar w:fldCharType="end"/>
            </w:r>
          </w:hyperlink>
        </w:p>
        <w:p w14:paraId="6A43601C" w14:textId="327ACE17"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67" w:history="1">
            <w:r w:rsidRPr="00CB705F">
              <w:rPr>
                <w:rStyle w:val="Hyperlink"/>
                <w:noProof/>
              </w:rPr>
              <w:t>3.15 Methodological Limitations</w:t>
            </w:r>
            <w:r>
              <w:rPr>
                <w:noProof/>
                <w:webHidden/>
              </w:rPr>
              <w:tab/>
            </w:r>
            <w:r>
              <w:rPr>
                <w:noProof/>
                <w:webHidden/>
              </w:rPr>
              <w:fldChar w:fldCharType="begin"/>
            </w:r>
            <w:r>
              <w:rPr>
                <w:noProof/>
                <w:webHidden/>
              </w:rPr>
              <w:instrText xml:space="preserve"> PAGEREF _Toc235971967 \h </w:instrText>
            </w:r>
            <w:r>
              <w:rPr>
                <w:noProof/>
                <w:webHidden/>
              </w:rPr>
            </w:r>
            <w:r>
              <w:rPr>
                <w:noProof/>
                <w:webHidden/>
              </w:rPr>
              <w:fldChar w:fldCharType="separate"/>
            </w:r>
            <w:r>
              <w:rPr>
                <w:noProof/>
                <w:webHidden/>
              </w:rPr>
              <w:t>25</w:t>
            </w:r>
            <w:r>
              <w:rPr>
                <w:noProof/>
                <w:webHidden/>
              </w:rPr>
              <w:fldChar w:fldCharType="end"/>
            </w:r>
          </w:hyperlink>
        </w:p>
        <w:p w14:paraId="35CAF1C8" w14:textId="2108DCFC"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68" w:history="1">
            <w:r w:rsidRPr="00CB705F">
              <w:rPr>
                <w:rStyle w:val="Hyperlink"/>
                <w:noProof/>
              </w:rPr>
              <w:t>3.16 Chapter Summary</w:t>
            </w:r>
            <w:r>
              <w:rPr>
                <w:noProof/>
                <w:webHidden/>
              </w:rPr>
              <w:tab/>
            </w:r>
            <w:r>
              <w:rPr>
                <w:noProof/>
                <w:webHidden/>
              </w:rPr>
              <w:fldChar w:fldCharType="begin"/>
            </w:r>
            <w:r>
              <w:rPr>
                <w:noProof/>
                <w:webHidden/>
              </w:rPr>
              <w:instrText xml:space="preserve"> PAGEREF _Toc235971968 \h </w:instrText>
            </w:r>
            <w:r>
              <w:rPr>
                <w:noProof/>
                <w:webHidden/>
              </w:rPr>
            </w:r>
            <w:r>
              <w:rPr>
                <w:noProof/>
                <w:webHidden/>
              </w:rPr>
              <w:fldChar w:fldCharType="separate"/>
            </w:r>
            <w:r>
              <w:rPr>
                <w:noProof/>
                <w:webHidden/>
              </w:rPr>
              <w:t>25</w:t>
            </w:r>
            <w:r>
              <w:rPr>
                <w:noProof/>
                <w:webHidden/>
              </w:rPr>
              <w:fldChar w:fldCharType="end"/>
            </w:r>
          </w:hyperlink>
        </w:p>
        <w:p w14:paraId="45AA56CE" w14:textId="7F44B5FE" w:rsidR="007277E3" w:rsidRDefault="007277E3">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69" w:history="1">
            <w:r w:rsidRPr="00CB705F">
              <w:rPr>
                <w:rStyle w:val="Hyperlink"/>
                <w:noProof/>
              </w:rPr>
              <w:t>CHAPTER 4: Findings and Discussions</w:t>
            </w:r>
            <w:r>
              <w:rPr>
                <w:noProof/>
                <w:webHidden/>
              </w:rPr>
              <w:tab/>
            </w:r>
            <w:r>
              <w:rPr>
                <w:noProof/>
                <w:webHidden/>
              </w:rPr>
              <w:fldChar w:fldCharType="begin"/>
            </w:r>
            <w:r>
              <w:rPr>
                <w:noProof/>
                <w:webHidden/>
              </w:rPr>
              <w:instrText xml:space="preserve"> PAGEREF _Toc235971969 \h </w:instrText>
            </w:r>
            <w:r>
              <w:rPr>
                <w:noProof/>
                <w:webHidden/>
              </w:rPr>
            </w:r>
            <w:r>
              <w:rPr>
                <w:noProof/>
                <w:webHidden/>
              </w:rPr>
              <w:fldChar w:fldCharType="separate"/>
            </w:r>
            <w:r>
              <w:rPr>
                <w:noProof/>
                <w:webHidden/>
              </w:rPr>
              <w:t>26</w:t>
            </w:r>
            <w:r>
              <w:rPr>
                <w:noProof/>
                <w:webHidden/>
              </w:rPr>
              <w:fldChar w:fldCharType="end"/>
            </w:r>
          </w:hyperlink>
        </w:p>
        <w:p w14:paraId="32D0EBD0" w14:textId="4C043A45"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70" w:history="1">
            <w:r w:rsidRPr="00CB705F">
              <w:rPr>
                <w:rStyle w:val="Hyperlink"/>
                <w:noProof/>
              </w:rPr>
              <w:t>4.1 Introduction</w:t>
            </w:r>
            <w:r>
              <w:rPr>
                <w:noProof/>
                <w:webHidden/>
              </w:rPr>
              <w:tab/>
            </w:r>
            <w:r>
              <w:rPr>
                <w:noProof/>
                <w:webHidden/>
              </w:rPr>
              <w:fldChar w:fldCharType="begin"/>
            </w:r>
            <w:r>
              <w:rPr>
                <w:noProof/>
                <w:webHidden/>
              </w:rPr>
              <w:instrText xml:space="preserve"> PAGEREF _Toc235971970 \h </w:instrText>
            </w:r>
            <w:r>
              <w:rPr>
                <w:noProof/>
                <w:webHidden/>
              </w:rPr>
            </w:r>
            <w:r>
              <w:rPr>
                <w:noProof/>
                <w:webHidden/>
              </w:rPr>
              <w:fldChar w:fldCharType="separate"/>
            </w:r>
            <w:r>
              <w:rPr>
                <w:noProof/>
                <w:webHidden/>
              </w:rPr>
              <w:t>26</w:t>
            </w:r>
            <w:r>
              <w:rPr>
                <w:noProof/>
                <w:webHidden/>
              </w:rPr>
              <w:fldChar w:fldCharType="end"/>
            </w:r>
          </w:hyperlink>
        </w:p>
        <w:p w14:paraId="13F34F46" w14:textId="0D96E652"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71" w:history="1">
            <w:r w:rsidRPr="00CB705F">
              <w:rPr>
                <w:rStyle w:val="Hyperlink"/>
                <w:noProof/>
              </w:rPr>
              <w:t>4.2 Response Processing and Data Quality</w:t>
            </w:r>
            <w:r>
              <w:rPr>
                <w:noProof/>
                <w:webHidden/>
              </w:rPr>
              <w:tab/>
            </w:r>
            <w:r>
              <w:rPr>
                <w:noProof/>
                <w:webHidden/>
              </w:rPr>
              <w:fldChar w:fldCharType="begin"/>
            </w:r>
            <w:r>
              <w:rPr>
                <w:noProof/>
                <w:webHidden/>
              </w:rPr>
              <w:instrText xml:space="preserve"> PAGEREF _Toc235971971 \h </w:instrText>
            </w:r>
            <w:r>
              <w:rPr>
                <w:noProof/>
                <w:webHidden/>
              </w:rPr>
            </w:r>
            <w:r>
              <w:rPr>
                <w:noProof/>
                <w:webHidden/>
              </w:rPr>
              <w:fldChar w:fldCharType="separate"/>
            </w:r>
            <w:r>
              <w:rPr>
                <w:noProof/>
                <w:webHidden/>
              </w:rPr>
              <w:t>26</w:t>
            </w:r>
            <w:r>
              <w:rPr>
                <w:noProof/>
                <w:webHidden/>
              </w:rPr>
              <w:fldChar w:fldCharType="end"/>
            </w:r>
          </w:hyperlink>
        </w:p>
        <w:p w14:paraId="7834F98E" w14:textId="42644CA8"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72" w:history="1">
            <w:r w:rsidRPr="00CB705F">
              <w:rPr>
                <w:rStyle w:val="Hyperlink"/>
                <w:noProof/>
              </w:rPr>
              <w:t>4.3 Participant Profile</w:t>
            </w:r>
            <w:r>
              <w:rPr>
                <w:noProof/>
                <w:webHidden/>
              </w:rPr>
              <w:tab/>
            </w:r>
            <w:r>
              <w:rPr>
                <w:noProof/>
                <w:webHidden/>
              </w:rPr>
              <w:fldChar w:fldCharType="begin"/>
            </w:r>
            <w:r>
              <w:rPr>
                <w:noProof/>
                <w:webHidden/>
              </w:rPr>
              <w:instrText xml:space="preserve"> PAGEREF _Toc235971972 \h </w:instrText>
            </w:r>
            <w:r>
              <w:rPr>
                <w:noProof/>
                <w:webHidden/>
              </w:rPr>
            </w:r>
            <w:r>
              <w:rPr>
                <w:noProof/>
                <w:webHidden/>
              </w:rPr>
              <w:fldChar w:fldCharType="separate"/>
            </w:r>
            <w:r>
              <w:rPr>
                <w:noProof/>
                <w:webHidden/>
              </w:rPr>
              <w:t>27</w:t>
            </w:r>
            <w:r>
              <w:rPr>
                <w:noProof/>
                <w:webHidden/>
              </w:rPr>
              <w:fldChar w:fldCharType="end"/>
            </w:r>
          </w:hyperlink>
        </w:p>
        <w:p w14:paraId="2356C794" w14:textId="629B73D4"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73" w:history="1">
            <w:r w:rsidRPr="00CB705F">
              <w:rPr>
                <w:rStyle w:val="Hyperlink"/>
                <w:noProof/>
              </w:rPr>
              <w:t>4.4 Employee-Engagement Findings</w:t>
            </w:r>
            <w:r>
              <w:rPr>
                <w:noProof/>
                <w:webHidden/>
              </w:rPr>
              <w:tab/>
            </w:r>
            <w:r>
              <w:rPr>
                <w:noProof/>
                <w:webHidden/>
              </w:rPr>
              <w:fldChar w:fldCharType="begin"/>
            </w:r>
            <w:r>
              <w:rPr>
                <w:noProof/>
                <w:webHidden/>
              </w:rPr>
              <w:instrText xml:space="preserve"> PAGEREF _Toc235971973 \h </w:instrText>
            </w:r>
            <w:r>
              <w:rPr>
                <w:noProof/>
                <w:webHidden/>
              </w:rPr>
            </w:r>
            <w:r>
              <w:rPr>
                <w:noProof/>
                <w:webHidden/>
              </w:rPr>
              <w:fldChar w:fldCharType="separate"/>
            </w:r>
            <w:r>
              <w:rPr>
                <w:noProof/>
                <w:webHidden/>
              </w:rPr>
              <w:t>29</w:t>
            </w:r>
            <w:r>
              <w:rPr>
                <w:noProof/>
                <w:webHidden/>
              </w:rPr>
              <w:fldChar w:fldCharType="end"/>
            </w:r>
          </w:hyperlink>
        </w:p>
        <w:p w14:paraId="53335081" w14:textId="2AA13E15"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74" w:history="1">
            <w:r w:rsidRPr="00CB705F">
              <w:rPr>
                <w:rStyle w:val="Hyperlink"/>
                <w:noProof/>
              </w:rPr>
              <w:t>4.5 Organisational-Factor Findings</w:t>
            </w:r>
            <w:r>
              <w:rPr>
                <w:noProof/>
                <w:webHidden/>
              </w:rPr>
              <w:tab/>
            </w:r>
            <w:r>
              <w:rPr>
                <w:noProof/>
                <w:webHidden/>
              </w:rPr>
              <w:fldChar w:fldCharType="begin"/>
            </w:r>
            <w:r>
              <w:rPr>
                <w:noProof/>
                <w:webHidden/>
              </w:rPr>
              <w:instrText xml:space="preserve"> PAGEREF _Toc235971974 \h </w:instrText>
            </w:r>
            <w:r>
              <w:rPr>
                <w:noProof/>
                <w:webHidden/>
              </w:rPr>
            </w:r>
            <w:r>
              <w:rPr>
                <w:noProof/>
                <w:webHidden/>
              </w:rPr>
              <w:fldChar w:fldCharType="separate"/>
            </w:r>
            <w:r>
              <w:rPr>
                <w:noProof/>
                <w:webHidden/>
              </w:rPr>
              <w:t>33</w:t>
            </w:r>
            <w:r>
              <w:rPr>
                <w:noProof/>
                <w:webHidden/>
              </w:rPr>
              <w:fldChar w:fldCharType="end"/>
            </w:r>
          </w:hyperlink>
        </w:p>
        <w:p w14:paraId="72A45999" w14:textId="7E1AEF81"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75" w:history="1">
            <w:r w:rsidRPr="00CB705F">
              <w:rPr>
                <w:rStyle w:val="Hyperlink"/>
                <w:noProof/>
              </w:rPr>
              <w:t>4.6 Service-Quality Findings</w:t>
            </w:r>
            <w:r>
              <w:rPr>
                <w:noProof/>
                <w:webHidden/>
              </w:rPr>
              <w:tab/>
            </w:r>
            <w:r>
              <w:rPr>
                <w:noProof/>
                <w:webHidden/>
              </w:rPr>
              <w:fldChar w:fldCharType="begin"/>
            </w:r>
            <w:r>
              <w:rPr>
                <w:noProof/>
                <w:webHidden/>
              </w:rPr>
              <w:instrText xml:space="preserve"> PAGEREF _Toc235971975 \h </w:instrText>
            </w:r>
            <w:r>
              <w:rPr>
                <w:noProof/>
                <w:webHidden/>
              </w:rPr>
            </w:r>
            <w:r>
              <w:rPr>
                <w:noProof/>
                <w:webHidden/>
              </w:rPr>
              <w:fldChar w:fldCharType="separate"/>
            </w:r>
            <w:r>
              <w:rPr>
                <w:noProof/>
                <w:webHidden/>
              </w:rPr>
              <w:t>36</w:t>
            </w:r>
            <w:r>
              <w:rPr>
                <w:noProof/>
                <w:webHidden/>
              </w:rPr>
              <w:fldChar w:fldCharType="end"/>
            </w:r>
          </w:hyperlink>
        </w:p>
        <w:p w14:paraId="260E42A3" w14:textId="4245BF0C"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76" w:history="1">
            <w:r w:rsidRPr="00CB705F">
              <w:rPr>
                <w:rStyle w:val="Hyperlink"/>
                <w:noProof/>
              </w:rPr>
              <w:t>4.7 Reliability Results</w:t>
            </w:r>
            <w:r>
              <w:rPr>
                <w:noProof/>
                <w:webHidden/>
              </w:rPr>
              <w:tab/>
            </w:r>
            <w:r>
              <w:rPr>
                <w:noProof/>
                <w:webHidden/>
              </w:rPr>
              <w:fldChar w:fldCharType="begin"/>
            </w:r>
            <w:r>
              <w:rPr>
                <w:noProof/>
                <w:webHidden/>
              </w:rPr>
              <w:instrText xml:space="preserve"> PAGEREF _Toc235971976 \h </w:instrText>
            </w:r>
            <w:r>
              <w:rPr>
                <w:noProof/>
                <w:webHidden/>
              </w:rPr>
            </w:r>
            <w:r>
              <w:rPr>
                <w:noProof/>
                <w:webHidden/>
              </w:rPr>
              <w:fldChar w:fldCharType="separate"/>
            </w:r>
            <w:r>
              <w:rPr>
                <w:noProof/>
                <w:webHidden/>
              </w:rPr>
              <w:t>43</w:t>
            </w:r>
            <w:r>
              <w:rPr>
                <w:noProof/>
                <w:webHidden/>
              </w:rPr>
              <w:fldChar w:fldCharType="end"/>
            </w:r>
          </w:hyperlink>
        </w:p>
        <w:p w14:paraId="0C1F2B07" w14:textId="4AAC0FCC"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77" w:history="1">
            <w:r w:rsidRPr="00CB705F">
              <w:rPr>
                <w:rStyle w:val="Hyperlink"/>
                <w:noProof/>
              </w:rPr>
              <w:t>4.8 Correlation and Hypothesis Testing</w:t>
            </w:r>
            <w:r>
              <w:rPr>
                <w:noProof/>
                <w:webHidden/>
              </w:rPr>
              <w:tab/>
            </w:r>
            <w:r>
              <w:rPr>
                <w:noProof/>
                <w:webHidden/>
              </w:rPr>
              <w:fldChar w:fldCharType="begin"/>
            </w:r>
            <w:r>
              <w:rPr>
                <w:noProof/>
                <w:webHidden/>
              </w:rPr>
              <w:instrText xml:space="preserve"> PAGEREF _Toc235971977 \h </w:instrText>
            </w:r>
            <w:r>
              <w:rPr>
                <w:noProof/>
                <w:webHidden/>
              </w:rPr>
            </w:r>
            <w:r>
              <w:rPr>
                <w:noProof/>
                <w:webHidden/>
              </w:rPr>
              <w:fldChar w:fldCharType="separate"/>
            </w:r>
            <w:r>
              <w:rPr>
                <w:noProof/>
                <w:webHidden/>
              </w:rPr>
              <w:t>44</w:t>
            </w:r>
            <w:r>
              <w:rPr>
                <w:noProof/>
                <w:webHidden/>
              </w:rPr>
              <w:fldChar w:fldCharType="end"/>
            </w:r>
          </w:hyperlink>
        </w:p>
        <w:p w14:paraId="22C26DC8" w14:textId="649249FE"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78" w:history="1">
            <w:r w:rsidRPr="00CB705F">
              <w:rPr>
                <w:rStyle w:val="Hyperlink"/>
                <w:noProof/>
              </w:rPr>
              <w:t>4.9 Integrated Discussion</w:t>
            </w:r>
            <w:r>
              <w:rPr>
                <w:noProof/>
                <w:webHidden/>
              </w:rPr>
              <w:tab/>
            </w:r>
            <w:r>
              <w:rPr>
                <w:noProof/>
                <w:webHidden/>
              </w:rPr>
              <w:fldChar w:fldCharType="begin"/>
            </w:r>
            <w:r>
              <w:rPr>
                <w:noProof/>
                <w:webHidden/>
              </w:rPr>
              <w:instrText xml:space="preserve"> PAGEREF _Toc235971978 \h </w:instrText>
            </w:r>
            <w:r>
              <w:rPr>
                <w:noProof/>
                <w:webHidden/>
              </w:rPr>
            </w:r>
            <w:r>
              <w:rPr>
                <w:noProof/>
                <w:webHidden/>
              </w:rPr>
              <w:fldChar w:fldCharType="separate"/>
            </w:r>
            <w:r>
              <w:rPr>
                <w:noProof/>
                <w:webHidden/>
              </w:rPr>
              <w:t>46</w:t>
            </w:r>
            <w:r>
              <w:rPr>
                <w:noProof/>
                <w:webHidden/>
              </w:rPr>
              <w:fldChar w:fldCharType="end"/>
            </w:r>
          </w:hyperlink>
        </w:p>
        <w:p w14:paraId="17FA5B04" w14:textId="69394D3C"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79" w:history="1">
            <w:r w:rsidRPr="00CB705F">
              <w:rPr>
                <w:rStyle w:val="Hyperlink"/>
                <w:noProof/>
              </w:rPr>
              <w:t>4.10 Chapter Summary</w:t>
            </w:r>
            <w:r>
              <w:rPr>
                <w:noProof/>
                <w:webHidden/>
              </w:rPr>
              <w:tab/>
            </w:r>
            <w:r>
              <w:rPr>
                <w:noProof/>
                <w:webHidden/>
              </w:rPr>
              <w:fldChar w:fldCharType="begin"/>
            </w:r>
            <w:r>
              <w:rPr>
                <w:noProof/>
                <w:webHidden/>
              </w:rPr>
              <w:instrText xml:space="preserve"> PAGEREF _Toc235971979 \h </w:instrText>
            </w:r>
            <w:r>
              <w:rPr>
                <w:noProof/>
                <w:webHidden/>
              </w:rPr>
            </w:r>
            <w:r>
              <w:rPr>
                <w:noProof/>
                <w:webHidden/>
              </w:rPr>
              <w:fldChar w:fldCharType="separate"/>
            </w:r>
            <w:r>
              <w:rPr>
                <w:noProof/>
                <w:webHidden/>
              </w:rPr>
              <w:t>47</w:t>
            </w:r>
            <w:r>
              <w:rPr>
                <w:noProof/>
                <w:webHidden/>
              </w:rPr>
              <w:fldChar w:fldCharType="end"/>
            </w:r>
          </w:hyperlink>
        </w:p>
        <w:p w14:paraId="7A825542" w14:textId="2DCB48B0" w:rsidR="007277E3" w:rsidRDefault="007277E3">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80" w:history="1">
            <w:r w:rsidRPr="00CB705F">
              <w:rPr>
                <w:rStyle w:val="Hyperlink"/>
                <w:noProof/>
              </w:rPr>
              <w:t>CHAPTER 5: Recommendations, Conclusion, and Research Limitations</w:t>
            </w:r>
            <w:r>
              <w:rPr>
                <w:noProof/>
                <w:webHidden/>
              </w:rPr>
              <w:tab/>
            </w:r>
            <w:r>
              <w:rPr>
                <w:noProof/>
                <w:webHidden/>
              </w:rPr>
              <w:fldChar w:fldCharType="begin"/>
            </w:r>
            <w:r>
              <w:rPr>
                <w:noProof/>
                <w:webHidden/>
              </w:rPr>
              <w:instrText xml:space="preserve"> PAGEREF _Toc235971980 \h </w:instrText>
            </w:r>
            <w:r>
              <w:rPr>
                <w:noProof/>
                <w:webHidden/>
              </w:rPr>
            </w:r>
            <w:r>
              <w:rPr>
                <w:noProof/>
                <w:webHidden/>
              </w:rPr>
              <w:fldChar w:fldCharType="separate"/>
            </w:r>
            <w:r>
              <w:rPr>
                <w:noProof/>
                <w:webHidden/>
              </w:rPr>
              <w:t>48</w:t>
            </w:r>
            <w:r>
              <w:rPr>
                <w:noProof/>
                <w:webHidden/>
              </w:rPr>
              <w:fldChar w:fldCharType="end"/>
            </w:r>
          </w:hyperlink>
        </w:p>
        <w:p w14:paraId="750DB6A4" w14:textId="1FD52020"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81" w:history="1">
            <w:r w:rsidRPr="00CB705F">
              <w:rPr>
                <w:rStyle w:val="Hyperlink"/>
                <w:noProof/>
              </w:rPr>
              <w:t>5.1 Introduction</w:t>
            </w:r>
            <w:r>
              <w:rPr>
                <w:noProof/>
                <w:webHidden/>
              </w:rPr>
              <w:tab/>
            </w:r>
            <w:r>
              <w:rPr>
                <w:noProof/>
                <w:webHidden/>
              </w:rPr>
              <w:fldChar w:fldCharType="begin"/>
            </w:r>
            <w:r>
              <w:rPr>
                <w:noProof/>
                <w:webHidden/>
              </w:rPr>
              <w:instrText xml:space="preserve"> PAGEREF _Toc235971981 \h </w:instrText>
            </w:r>
            <w:r>
              <w:rPr>
                <w:noProof/>
                <w:webHidden/>
              </w:rPr>
            </w:r>
            <w:r>
              <w:rPr>
                <w:noProof/>
                <w:webHidden/>
              </w:rPr>
              <w:fldChar w:fldCharType="separate"/>
            </w:r>
            <w:r>
              <w:rPr>
                <w:noProof/>
                <w:webHidden/>
              </w:rPr>
              <w:t>48</w:t>
            </w:r>
            <w:r>
              <w:rPr>
                <w:noProof/>
                <w:webHidden/>
              </w:rPr>
              <w:fldChar w:fldCharType="end"/>
            </w:r>
          </w:hyperlink>
        </w:p>
        <w:p w14:paraId="2A24A08C" w14:textId="18EA9C53"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82" w:history="1">
            <w:r w:rsidRPr="00CB705F">
              <w:rPr>
                <w:rStyle w:val="Hyperlink"/>
                <w:noProof/>
              </w:rPr>
              <w:t>5.2 Summary and Answers to Research Questions</w:t>
            </w:r>
            <w:r>
              <w:rPr>
                <w:noProof/>
                <w:webHidden/>
              </w:rPr>
              <w:tab/>
            </w:r>
            <w:r>
              <w:rPr>
                <w:noProof/>
                <w:webHidden/>
              </w:rPr>
              <w:fldChar w:fldCharType="begin"/>
            </w:r>
            <w:r>
              <w:rPr>
                <w:noProof/>
                <w:webHidden/>
              </w:rPr>
              <w:instrText xml:space="preserve"> PAGEREF _Toc235971982 \h </w:instrText>
            </w:r>
            <w:r>
              <w:rPr>
                <w:noProof/>
                <w:webHidden/>
              </w:rPr>
            </w:r>
            <w:r>
              <w:rPr>
                <w:noProof/>
                <w:webHidden/>
              </w:rPr>
              <w:fldChar w:fldCharType="separate"/>
            </w:r>
            <w:r>
              <w:rPr>
                <w:noProof/>
                <w:webHidden/>
              </w:rPr>
              <w:t>49</w:t>
            </w:r>
            <w:r>
              <w:rPr>
                <w:noProof/>
                <w:webHidden/>
              </w:rPr>
              <w:fldChar w:fldCharType="end"/>
            </w:r>
          </w:hyperlink>
        </w:p>
        <w:p w14:paraId="5A2FF526" w14:textId="40928C77"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83" w:history="1">
            <w:r w:rsidRPr="00CB705F">
              <w:rPr>
                <w:rStyle w:val="Hyperlink"/>
                <w:noProof/>
              </w:rPr>
              <w:t>5.3 Recommendations</w:t>
            </w:r>
            <w:r>
              <w:rPr>
                <w:noProof/>
                <w:webHidden/>
              </w:rPr>
              <w:tab/>
            </w:r>
            <w:r>
              <w:rPr>
                <w:noProof/>
                <w:webHidden/>
              </w:rPr>
              <w:fldChar w:fldCharType="begin"/>
            </w:r>
            <w:r>
              <w:rPr>
                <w:noProof/>
                <w:webHidden/>
              </w:rPr>
              <w:instrText xml:space="preserve"> PAGEREF _Toc235971983 \h </w:instrText>
            </w:r>
            <w:r>
              <w:rPr>
                <w:noProof/>
                <w:webHidden/>
              </w:rPr>
            </w:r>
            <w:r>
              <w:rPr>
                <w:noProof/>
                <w:webHidden/>
              </w:rPr>
              <w:fldChar w:fldCharType="separate"/>
            </w:r>
            <w:r>
              <w:rPr>
                <w:noProof/>
                <w:webHidden/>
              </w:rPr>
              <w:t>52</w:t>
            </w:r>
            <w:r>
              <w:rPr>
                <w:noProof/>
                <w:webHidden/>
              </w:rPr>
              <w:fldChar w:fldCharType="end"/>
            </w:r>
          </w:hyperlink>
        </w:p>
        <w:p w14:paraId="7CDC87EB" w14:textId="3D38BC57"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84" w:history="1">
            <w:r w:rsidRPr="00CB705F">
              <w:rPr>
                <w:rStyle w:val="Hyperlink"/>
                <w:noProof/>
              </w:rPr>
              <w:t>5.4 Research Limitations</w:t>
            </w:r>
            <w:r>
              <w:rPr>
                <w:noProof/>
                <w:webHidden/>
              </w:rPr>
              <w:tab/>
            </w:r>
            <w:r>
              <w:rPr>
                <w:noProof/>
                <w:webHidden/>
              </w:rPr>
              <w:fldChar w:fldCharType="begin"/>
            </w:r>
            <w:r>
              <w:rPr>
                <w:noProof/>
                <w:webHidden/>
              </w:rPr>
              <w:instrText xml:space="preserve"> PAGEREF _Toc235971984 \h </w:instrText>
            </w:r>
            <w:r>
              <w:rPr>
                <w:noProof/>
                <w:webHidden/>
              </w:rPr>
            </w:r>
            <w:r>
              <w:rPr>
                <w:noProof/>
                <w:webHidden/>
              </w:rPr>
              <w:fldChar w:fldCharType="separate"/>
            </w:r>
            <w:r>
              <w:rPr>
                <w:noProof/>
                <w:webHidden/>
              </w:rPr>
              <w:t>54</w:t>
            </w:r>
            <w:r>
              <w:rPr>
                <w:noProof/>
                <w:webHidden/>
              </w:rPr>
              <w:fldChar w:fldCharType="end"/>
            </w:r>
          </w:hyperlink>
        </w:p>
        <w:p w14:paraId="33574FC3" w14:textId="078F97FA"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85" w:history="1">
            <w:r w:rsidRPr="00CB705F">
              <w:rPr>
                <w:rStyle w:val="Hyperlink"/>
                <w:noProof/>
              </w:rPr>
              <w:t>5.5 Future Research</w:t>
            </w:r>
            <w:r>
              <w:rPr>
                <w:noProof/>
                <w:webHidden/>
              </w:rPr>
              <w:tab/>
            </w:r>
            <w:r>
              <w:rPr>
                <w:noProof/>
                <w:webHidden/>
              </w:rPr>
              <w:fldChar w:fldCharType="begin"/>
            </w:r>
            <w:r>
              <w:rPr>
                <w:noProof/>
                <w:webHidden/>
              </w:rPr>
              <w:instrText xml:space="preserve"> PAGEREF _Toc235971985 \h </w:instrText>
            </w:r>
            <w:r>
              <w:rPr>
                <w:noProof/>
                <w:webHidden/>
              </w:rPr>
            </w:r>
            <w:r>
              <w:rPr>
                <w:noProof/>
                <w:webHidden/>
              </w:rPr>
              <w:fldChar w:fldCharType="separate"/>
            </w:r>
            <w:r>
              <w:rPr>
                <w:noProof/>
                <w:webHidden/>
              </w:rPr>
              <w:t>55</w:t>
            </w:r>
            <w:r>
              <w:rPr>
                <w:noProof/>
                <w:webHidden/>
              </w:rPr>
              <w:fldChar w:fldCharType="end"/>
            </w:r>
          </w:hyperlink>
        </w:p>
        <w:p w14:paraId="379BBC63" w14:textId="62CCBBCB" w:rsidR="007277E3" w:rsidRDefault="007277E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86" w:history="1">
            <w:r w:rsidRPr="00CB705F">
              <w:rPr>
                <w:rStyle w:val="Hyperlink"/>
                <w:noProof/>
              </w:rPr>
              <w:t>5.6 Final Conclusion</w:t>
            </w:r>
            <w:r>
              <w:rPr>
                <w:noProof/>
                <w:webHidden/>
              </w:rPr>
              <w:tab/>
            </w:r>
            <w:r>
              <w:rPr>
                <w:noProof/>
                <w:webHidden/>
              </w:rPr>
              <w:fldChar w:fldCharType="begin"/>
            </w:r>
            <w:r>
              <w:rPr>
                <w:noProof/>
                <w:webHidden/>
              </w:rPr>
              <w:instrText xml:space="preserve"> PAGEREF _Toc235971986 \h </w:instrText>
            </w:r>
            <w:r>
              <w:rPr>
                <w:noProof/>
                <w:webHidden/>
              </w:rPr>
            </w:r>
            <w:r>
              <w:rPr>
                <w:noProof/>
                <w:webHidden/>
              </w:rPr>
              <w:fldChar w:fldCharType="separate"/>
            </w:r>
            <w:r>
              <w:rPr>
                <w:noProof/>
                <w:webHidden/>
              </w:rPr>
              <w:t>55</w:t>
            </w:r>
            <w:r>
              <w:rPr>
                <w:noProof/>
                <w:webHidden/>
              </w:rPr>
              <w:fldChar w:fldCharType="end"/>
            </w:r>
          </w:hyperlink>
        </w:p>
        <w:p w14:paraId="6C9705EB" w14:textId="3D6C3CEF" w:rsidR="007277E3" w:rsidRDefault="007277E3">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87" w:history="1">
            <w:r w:rsidRPr="00CB705F">
              <w:rPr>
                <w:rStyle w:val="Hyperlink"/>
                <w:noProof/>
              </w:rPr>
              <w:t>Reference List</w:t>
            </w:r>
            <w:r>
              <w:rPr>
                <w:noProof/>
                <w:webHidden/>
              </w:rPr>
              <w:tab/>
            </w:r>
            <w:r>
              <w:rPr>
                <w:noProof/>
                <w:webHidden/>
              </w:rPr>
              <w:fldChar w:fldCharType="begin"/>
            </w:r>
            <w:r>
              <w:rPr>
                <w:noProof/>
                <w:webHidden/>
              </w:rPr>
              <w:instrText xml:space="preserve"> PAGEREF _Toc235971987 \h </w:instrText>
            </w:r>
            <w:r>
              <w:rPr>
                <w:noProof/>
                <w:webHidden/>
              </w:rPr>
            </w:r>
            <w:r>
              <w:rPr>
                <w:noProof/>
                <w:webHidden/>
              </w:rPr>
              <w:fldChar w:fldCharType="separate"/>
            </w:r>
            <w:r>
              <w:rPr>
                <w:noProof/>
                <w:webHidden/>
              </w:rPr>
              <w:t>57</w:t>
            </w:r>
            <w:r>
              <w:rPr>
                <w:noProof/>
                <w:webHidden/>
              </w:rPr>
              <w:fldChar w:fldCharType="end"/>
            </w:r>
          </w:hyperlink>
        </w:p>
        <w:p w14:paraId="78CAEE0C" w14:textId="4EED9B0F" w:rsidR="007277E3" w:rsidRDefault="007277E3">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971988" w:history="1">
            <w:r w:rsidRPr="00CB705F">
              <w:rPr>
                <w:rStyle w:val="Hyperlink"/>
                <w:noProof/>
              </w:rPr>
              <w:t>Appendices</w:t>
            </w:r>
            <w:r>
              <w:rPr>
                <w:noProof/>
                <w:webHidden/>
              </w:rPr>
              <w:tab/>
            </w:r>
            <w:r>
              <w:rPr>
                <w:noProof/>
                <w:webHidden/>
              </w:rPr>
              <w:fldChar w:fldCharType="begin"/>
            </w:r>
            <w:r>
              <w:rPr>
                <w:noProof/>
                <w:webHidden/>
              </w:rPr>
              <w:instrText xml:space="preserve"> PAGEREF _Toc235971988 \h </w:instrText>
            </w:r>
            <w:r>
              <w:rPr>
                <w:noProof/>
                <w:webHidden/>
              </w:rPr>
            </w:r>
            <w:r>
              <w:rPr>
                <w:noProof/>
                <w:webHidden/>
              </w:rPr>
              <w:fldChar w:fldCharType="separate"/>
            </w:r>
            <w:r>
              <w:rPr>
                <w:noProof/>
                <w:webHidden/>
              </w:rPr>
              <w:t>61</w:t>
            </w:r>
            <w:r>
              <w:rPr>
                <w:noProof/>
                <w:webHidden/>
              </w:rPr>
              <w:fldChar w:fldCharType="end"/>
            </w:r>
          </w:hyperlink>
        </w:p>
        <w:p w14:paraId="4ECDF977" w14:textId="1C1B2EEF" w:rsidR="00962B5E" w:rsidRPr="007277E3" w:rsidRDefault="00A11980" w:rsidP="007277E3">
          <w:pPr>
            <w:spacing w:line="360" w:lineRule="auto"/>
            <w:jc w:val="both"/>
            <w:rPr>
              <w:sz w:val="24"/>
              <w:szCs w:val="24"/>
            </w:rPr>
          </w:pPr>
          <w:r w:rsidRPr="007277E3">
            <w:rPr>
              <w:rFonts w:ascii="Times New Roman" w:hAnsi="Times New Roman" w:cs="Times New Roman"/>
              <w:b/>
              <w:bCs/>
              <w:noProof/>
              <w:sz w:val="24"/>
              <w:szCs w:val="24"/>
            </w:rPr>
            <w:fldChar w:fldCharType="end"/>
          </w:r>
        </w:p>
      </w:sdtContent>
    </w:sdt>
    <w:p w14:paraId="4EE816F5" w14:textId="77777777" w:rsidR="00962B5E" w:rsidRPr="007277E3" w:rsidRDefault="00962B5E" w:rsidP="007277E3">
      <w:pPr>
        <w:spacing w:line="360" w:lineRule="auto"/>
        <w:jc w:val="both"/>
        <w:rPr>
          <w:rFonts w:ascii="Times New Roman" w:eastAsia="Times New Roman" w:hAnsi="Times New Roman" w:cs="Times New Roman"/>
          <w:sz w:val="24"/>
          <w:szCs w:val="24"/>
        </w:rPr>
      </w:pPr>
    </w:p>
    <w:p w14:paraId="0E8F2C79" w14:textId="77777777" w:rsidR="00962B5E" w:rsidRPr="007277E3" w:rsidRDefault="00000000" w:rsidP="007277E3">
      <w:pPr>
        <w:pStyle w:val="Heading1"/>
        <w:rPr>
          <w:sz w:val="24"/>
          <w:szCs w:val="24"/>
        </w:rPr>
      </w:pPr>
      <w:bookmarkStart w:id="2" w:name="_eh2qx4gpk6l2" w:colFirst="0" w:colLast="0"/>
      <w:bookmarkStart w:id="3" w:name="_Toc235971926"/>
      <w:bookmarkEnd w:id="2"/>
      <w:r w:rsidRPr="007277E3">
        <w:rPr>
          <w:sz w:val="24"/>
          <w:szCs w:val="24"/>
        </w:rPr>
        <w:t>CHAPTER 1: INTRODUCTION</w:t>
      </w:r>
      <w:bookmarkEnd w:id="3"/>
    </w:p>
    <w:p w14:paraId="25A9C5D2" w14:textId="77777777" w:rsidR="00962B5E" w:rsidRPr="007277E3" w:rsidRDefault="00000000" w:rsidP="007277E3">
      <w:pPr>
        <w:pStyle w:val="Heading2"/>
      </w:pPr>
      <w:bookmarkStart w:id="4" w:name="_k7miprbh1oli" w:colFirst="0" w:colLast="0"/>
      <w:bookmarkStart w:id="5" w:name="_Toc235971927"/>
      <w:bookmarkEnd w:id="4"/>
      <w:r w:rsidRPr="007277E3">
        <w:t>1.1 Introduction</w:t>
      </w:r>
      <w:bookmarkEnd w:id="5"/>
    </w:p>
    <w:p w14:paraId="7D16D50A"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Employees are generally known as one of the most treasured resources of the service based organisations since they directly influence customer experiences, organisational performance as well as business success. In industries where the relationship between employees and their customers is at the frontline like in the contact model of a customer, the attitude and behaviours of employees including their commitment can make a huge difference on the level of service they deliver. Consequently, the issue of employee engagement is emerging as an issue that organisations are increasingly considering as a strategic variable contributing to productivity and customer satisfaction and competitive advantage. Employee engagement is the extent of emotional, cognitive and behavioural levels of work and organisation that employees demonstrate.</w:t>
      </w:r>
    </w:p>
    <w:p w14:paraId="6FF7D2F9"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In the meantime, the quality of service has remained a significant factor of success of organisations that have been serving in customer oriented markets. Quality of service is rated by the customers and this is with the incorporation of such factors as responsiveness, professionalism, reliability, empathy as well as the overall service experience (Chaichi et al., 2023). When stimulated, inspired and hooked, the workers will tend to provide better customer service. As a result, the question of the correlations between employee engagement and the quality of service has turned out to be a significant field of management study.</w:t>
      </w:r>
    </w:p>
    <w:p w14:paraId="11657B7E" w14:textId="77777777" w:rsidR="00962B5E" w:rsidRPr="007277E3" w:rsidRDefault="00000000" w:rsidP="007277E3">
      <w:pPr>
        <w:pStyle w:val="Heading2"/>
      </w:pPr>
      <w:bookmarkStart w:id="6" w:name="_9lz7s4cjn6sm" w:colFirst="0" w:colLast="0"/>
      <w:bookmarkStart w:id="7" w:name="_Toc235971928"/>
      <w:bookmarkEnd w:id="6"/>
      <w:r w:rsidRPr="007277E3">
        <w:t>1.2 UK Gambling-Industry Context</w:t>
      </w:r>
      <w:bookmarkEnd w:id="7"/>
    </w:p>
    <w:p w14:paraId="7D3F4CF0"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Gambling industry significantly contributes to the economy of the UK and is a very vast industry of betting, casinos, bingo, lotteries and gaming centres among others. Over the past couple of years change in the industry in the form of technology has changed, changing consumerism and increased regulatory pressure has been immense (Chaichi et al., 2023). The rapid growth of online gambling has made the traditional players stiffen competition forcing them to shift their focus to the consumer in terms of the experience and quality of their service offering to retain their clients in the industry.</w:t>
      </w:r>
    </w:p>
    <w:p w14:paraId="00778DED"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Adult Gaming Centres (AGCs), are a significant land-based gambling industry (Chaichi et al., 2023). They offer this through the gaming machines and entertainment facilities which are controlled and regulated by these venues which avail the same to the customers. Contrary to the internet, AGCs heavily depend on face-to-face communication between the employees and customers. Frontline employees will deal with the task of receiving customers, solving problems, information, safe environment, and gambling regulations (Chaichi et al., 2023).</w:t>
      </w:r>
    </w:p>
    <w:p w14:paraId="058C5E98"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Some of the aspects that the UK Gambling Commission emphasizes on include customer protection and responsible gambling. As a result the workers that are working in gambling houses have to offer good customer services or rather identify potential risks and persuade and inspire responsible gambling (Chaichi et al., 2023). These roles may have added work stresses on top of those that may be experienced in other service industries.</w:t>
      </w:r>
    </w:p>
    <w:p w14:paraId="7515A81C" w14:textId="77777777" w:rsidR="00962B5E" w:rsidRPr="007277E3" w:rsidRDefault="00000000" w:rsidP="007277E3">
      <w:pPr>
        <w:pStyle w:val="Heading2"/>
      </w:pPr>
      <w:bookmarkStart w:id="8" w:name="_hmhk7n6tls6x" w:colFirst="0" w:colLast="0"/>
      <w:bookmarkStart w:id="9" w:name="_Toc235971929"/>
      <w:bookmarkEnd w:id="8"/>
      <w:r w:rsidRPr="007277E3">
        <w:t>1.3 Admiral Casinos Background</w:t>
      </w:r>
      <w:bookmarkEnd w:id="9"/>
    </w:p>
    <w:p w14:paraId="5ADF3D07"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Admiral Casinos is a large operator of Adult Gaming Centres in the United Kingdom, and a subsidiary of Novomatic UK Group. The organisation runs a variety of venues within the country, and offers entertainment services via gaming machines and customer-oriented services. Admiral Casinos has a large number of customers and highly relies on customer based personnel in order to ensure effectiveness and efficiency of the operation (Kanellopoulou et al., 2025).</w:t>
      </w:r>
    </w:p>
    <w:p w14:paraId="41352410"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Admiral Casinos also demand a lot of responsibilities on the frontline workers that are essential. They consist of welcoming the customers, receiving customer queries, gaming machine support, consumer concerns, encouraging safe gaming practices and legal requirement to organisational rules (Kanellopoulou et al., 2025). As employees interact with the customers a lot, their performance can influence the attitudes of the customers towards service quality.</w:t>
      </w:r>
    </w:p>
    <w:p w14:paraId="2EB55095"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An appropriate organisational context to explore the research question of employee engagement and service quality is the case Admiral Casinos because in an organisation that is sensitive to services like this, customer-employee relationships are paramount in organisational performance (Kanellopoulou et al., 2025). The organisation also possesses some of the problems which are in the bigger gambling industry such as the need to address customer service, workforce and regulatory demands.</w:t>
      </w:r>
    </w:p>
    <w:p w14:paraId="7CE124A4" w14:textId="77777777" w:rsidR="00962B5E" w:rsidRPr="007277E3" w:rsidRDefault="00000000" w:rsidP="007277E3">
      <w:pPr>
        <w:pStyle w:val="Heading2"/>
      </w:pPr>
      <w:bookmarkStart w:id="10" w:name="_j8keizjuwfc7" w:colFirst="0" w:colLast="0"/>
      <w:bookmarkStart w:id="11" w:name="_Toc235971930"/>
      <w:bookmarkEnd w:id="10"/>
      <w:r w:rsidRPr="007277E3">
        <w:t>1.4 Research Problem</w:t>
      </w:r>
      <w:bookmarkEnd w:id="11"/>
    </w:p>
    <w:p w14:paraId="6447907A"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Customer facing staff in gambling venues ought to give a high level of customer service, but also tackle operational and regulatory responsibilities. Players have to give correct details, attend to the demands of the customer within a short amount of time, be professional and reform the responsible gambling programs (Kanellopoulou et al., 2025). To meet these expectations, employees are supposed to be motivated, engaged as well committed to their duties.</w:t>
      </w:r>
    </w:p>
    <w:p w14:paraId="287E7D8D"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Still, faced with challenges at work, the frontline staff tends to experience difficulties both of which can negatively affect the engagement levels. These issues consist of irregular working hours, rotating shifts, emotional labour, inappropriate behaviour of customers, work pressures, routine duties, and duties of compliance (Tatar et al., 2025). They can also suffer a lack of recognition, career advancement, training or management support of employees.</w:t>
      </w:r>
    </w:p>
    <w:p w14:paraId="17A34CE9"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These issues will reduce the rate of communication among employees and potentially service quality. Dissociated employees might not be as motivated to offer exemplary customer service which leads to low speed of response, inconsistent service delivery, diminished customer satisfaction and high employee turnover (Tatar et al., 2025). On the other hand, with employees being appreciated, encouraged and appreciated, an increase in dedication and eagerness to surpass customer expectations could come into place (Tatar et al., 2025).</w:t>
      </w:r>
    </w:p>
    <w:p w14:paraId="6ECA5372"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Although previous studies have been done on the issue of employee engagement and service quality in sectors such as hospitality industry, retail and the healthcare industry, in the gambling sector in the UK, there have been scarce studies on the issue.</w:t>
      </w:r>
    </w:p>
    <w:p w14:paraId="62F01D38" w14:textId="77777777" w:rsidR="00962B5E" w:rsidRPr="007277E3" w:rsidRDefault="00000000" w:rsidP="007277E3">
      <w:pPr>
        <w:pStyle w:val="Heading2"/>
      </w:pPr>
      <w:bookmarkStart w:id="12" w:name="_9n4hdg1i69ya" w:colFirst="0" w:colLast="0"/>
      <w:bookmarkStart w:id="13" w:name="_Toc235971931"/>
      <w:bookmarkEnd w:id="12"/>
      <w:r w:rsidRPr="007277E3">
        <w:t>1.5 Research Rationale</w:t>
      </w:r>
      <w:bookmarkEnd w:id="13"/>
    </w:p>
    <w:p w14:paraId="309DE142"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justification of this research is that an understanding of factors that influence employee engagement and quality of service in customer-facing environments is crucial. There is an increasing acceptance about the value of employee engagement as a driver of performance in organisations, employee retention, customer service and service excellence (Tatar et al., 2025). At the same time, the most critical factors which are impacted by the quality of service are the organisational competitiveness and reputation (Tatar et al., 2025).</w:t>
      </w:r>
    </w:p>
    <w:p w14:paraId="33D77ABE"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 xml:space="preserve">The quantitative survey methodology has been chosen due to the strengths of the technique which would enable the measurement of employee perceptions in a systematic way in response to standardised questions (Tatar et al., 2025). Structured questionnaires help in collecting numerical data which can be statistically analysed to determine trends, relationships and patterns. The low cost of online surveys, availability and the ability to access data on workers in different locations are also the practical advantages of online surveys (Tatar et al., 2025). In addition, the study enables putting aside specific business considerations, such as recognition, managerial support, training and organisational resources. </w:t>
      </w:r>
    </w:p>
    <w:p w14:paraId="6C8C95B9" w14:textId="77777777" w:rsidR="00962B5E" w:rsidRPr="007277E3" w:rsidRDefault="00000000" w:rsidP="007277E3">
      <w:pPr>
        <w:pStyle w:val="Heading2"/>
      </w:pPr>
      <w:bookmarkStart w:id="14" w:name="_dxjdpl9b9idt" w:colFirst="0" w:colLast="0"/>
      <w:bookmarkStart w:id="15" w:name="_Toc235971932"/>
      <w:bookmarkEnd w:id="14"/>
      <w:r w:rsidRPr="007277E3">
        <w:t>1.6 Significance of the Research</w:t>
      </w:r>
      <w:bookmarkEnd w:id="15"/>
    </w:p>
    <w:p w14:paraId="6858DE14"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analysis matters academically, in management and among the employees. The study adds to the literature available in its research field by analysing the issue of employee motivation and service quality in the insufficiently studied UK Adult Gaming Centres. The results will be able to provide empirical evidence on the association between these variables and to generalize the engagement theories to the world of gambling (Yu et al., 2024).</w:t>
      </w:r>
    </w:p>
    <w:p w14:paraId="344C997B"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organisational leaders can use the study as a manager to identify facets of work place that motivate employee engagement and quality services. The findings can inform the decision making on the staff recognition, leadership training, staff training, communication styles and support plans of the workplace (Yu et al., 2024).</w:t>
      </w:r>
    </w:p>
    <w:p w14:paraId="79A8D2F4"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research provides an opportunity to the workers to offer views on workplace experiences and organisational support. By knowing what can influence engagement, it is possible to achieve the desired result of better wellbeing, increased organisational commitment, and job satisfaction (Yu et al., 2024). Lastly, improved employee engagement can contribute to enhanced customer experience and even more sustainable performance of the organisation.</w:t>
      </w:r>
    </w:p>
    <w:p w14:paraId="5CB1E196" w14:textId="77777777" w:rsidR="00962B5E" w:rsidRPr="007277E3" w:rsidRDefault="00000000" w:rsidP="007277E3">
      <w:pPr>
        <w:pStyle w:val="Heading2"/>
      </w:pPr>
      <w:bookmarkStart w:id="16" w:name="_ynu5ytq2m7yk" w:colFirst="0" w:colLast="0"/>
      <w:bookmarkStart w:id="17" w:name="_Toc235971933"/>
      <w:bookmarkEnd w:id="16"/>
      <w:r w:rsidRPr="007277E3">
        <w:t>1.7 Research Aim, Objectives and Questions</w:t>
      </w:r>
      <w:bookmarkEnd w:id="17"/>
    </w:p>
    <w:p w14:paraId="2F281694" w14:textId="77777777" w:rsidR="00962B5E" w:rsidRPr="007277E3" w:rsidRDefault="00000000"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 xml:space="preserve"> Research Aim</w:t>
      </w:r>
    </w:p>
    <w:p w14:paraId="2FF6F280"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To test the hypothesis; employee engagement and employee perceived quality of service at front-line workers in the chosen Admiral Casinos in the United Kingdom. The aim of the test will be to test the statistical significance of a relationship between employee engagement and employee-perceived quality of service.</w:t>
      </w:r>
    </w:p>
    <w:p w14:paraId="2FC1DDF6" w14:textId="77777777" w:rsidR="00962B5E" w:rsidRPr="007277E3" w:rsidRDefault="00000000"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Research Objectives</w:t>
      </w:r>
    </w:p>
    <w:p w14:paraId="3B6CE874" w14:textId="77777777" w:rsidR="00962B5E" w:rsidRPr="007277E3" w:rsidRDefault="00000000" w:rsidP="007277E3">
      <w:pPr>
        <w:numPr>
          <w:ilvl w:val="0"/>
          <w:numId w:val="1"/>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To determine how much the frontline employees are engaged in selected Admiral Casinos.</w:t>
      </w:r>
    </w:p>
    <w:p w14:paraId="5C1E8BEC" w14:textId="77777777" w:rsidR="00962B5E" w:rsidRPr="007277E3" w:rsidRDefault="00000000" w:rsidP="007277E3">
      <w:pPr>
        <w:numPr>
          <w:ilvl w:val="0"/>
          <w:numId w:val="1"/>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To investigate the way employees feel about the support of the leadership, recognition, training, organisational support and working conditions.</w:t>
      </w:r>
    </w:p>
    <w:p w14:paraId="1AEAB826" w14:textId="77777777" w:rsidR="00962B5E" w:rsidRPr="007277E3" w:rsidRDefault="00000000" w:rsidP="007277E3">
      <w:pPr>
        <w:numPr>
          <w:ilvl w:val="0"/>
          <w:numId w:val="1"/>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To find out the quality of services the frontline employees give to the employees.</w:t>
      </w:r>
    </w:p>
    <w:p w14:paraId="39A7545C" w14:textId="77777777" w:rsidR="00962B5E" w:rsidRPr="007277E3" w:rsidRDefault="00000000" w:rsidP="007277E3">
      <w:pPr>
        <w:numPr>
          <w:ilvl w:val="0"/>
          <w:numId w:val="1"/>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To recommend on how the level of engagement and quality of service could be enhanced by the staff.</w:t>
      </w:r>
    </w:p>
    <w:p w14:paraId="635C1CFE" w14:textId="77777777" w:rsidR="00962B5E" w:rsidRPr="007277E3" w:rsidRDefault="00000000"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Research Questions</w:t>
      </w:r>
    </w:p>
    <w:p w14:paraId="5FD138BA"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Q1. What is the level of employee engagement of frontline employees in selected Admiral Casinos?</w:t>
      </w:r>
    </w:p>
    <w:p w14:paraId="787A2C75"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Q2. What are the employee scores of the leadership support, recognition, training, the support of organisation, and working conditions?</w:t>
      </w:r>
    </w:p>
    <w:p w14:paraId="02086C22"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Q3. How do the front line employees perceive quality of services in Admiral Casinos?</w:t>
      </w:r>
    </w:p>
    <w:p w14:paraId="18290FEC"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Q4. Is there statistically significant employee engagement relating to employee-perceived service quality?</w:t>
      </w:r>
    </w:p>
    <w:p w14:paraId="7A5493B8"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Q5. What could Admiral Casinos do for boosting service quality and employee engagement?</w:t>
      </w:r>
    </w:p>
    <w:p w14:paraId="19B3F986" w14:textId="77777777" w:rsidR="00962B5E" w:rsidRPr="007277E3" w:rsidRDefault="00000000" w:rsidP="007277E3">
      <w:pPr>
        <w:pStyle w:val="Heading2"/>
      </w:pPr>
      <w:bookmarkStart w:id="18" w:name="_go1u002zkkpq" w:colFirst="0" w:colLast="0"/>
      <w:bookmarkStart w:id="19" w:name="_Toc235971934"/>
      <w:bookmarkEnd w:id="18"/>
      <w:r w:rsidRPr="007277E3">
        <w:t>1.8 Research Hypothesis and Conceptual Structure</w:t>
      </w:r>
      <w:bookmarkEnd w:id="19"/>
    </w:p>
    <w:p w14:paraId="287850F0"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b/>
          <w:bCs/>
          <w:sz w:val="24"/>
          <w:szCs w:val="24"/>
        </w:rPr>
        <w:t>H1:</w:t>
      </w:r>
      <w:r w:rsidRPr="007277E3">
        <w:rPr>
          <w:rFonts w:ascii="Times New Roman" w:eastAsia="Times New Roman" w:hAnsi="Times New Roman" w:cs="Times New Roman"/>
          <w:sz w:val="24"/>
          <w:szCs w:val="24"/>
        </w:rPr>
        <w:t xml:space="preserve"> There is no statistically significant relationship between employee engagement and perceived quality of service among frontline employees of Admiral Casinos.</w:t>
      </w:r>
    </w:p>
    <w:p w14:paraId="2AC5D710"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b/>
          <w:bCs/>
          <w:sz w:val="24"/>
          <w:szCs w:val="24"/>
        </w:rPr>
        <w:t>H2:</w:t>
      </w:r>
      <w:r w:rsidRPr="007277E3">
        <w:rPr>
          <w:rFonts w:ascii="Times New Roman" w:eastAsia="Times New Roman" w:hAnsi="Times New Roman" w:cs="Times New Roman"/>
          <w:sz w:val="24"/>
          <w:szCs w:val="24"/>
        </w:rPr>
        <w:t xml:space="preserve"> There is a statistically significant positive correlation among the frontline employees (Admiral casinos) between employee engagement and perceived service quality by employees (Yu et al., 2024).</w:t>
      </w:r>
    </w:p>
    <w:p w14:paraId="02D84C6B"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hypothetical model hypothesises that the interaction between the organisational characteristics such as leadership support, recognition, training, organisational support, and working conditions and the employee engagement can be affected. The employee perceived quality of services should be positively impacted by the increase in the employee engagement.</w:t>
      </w:r>
    </w:p>
    <w:p w14:paraId="3EF862EA" w14:textId="77777777" w:rsidR="00962B5E" w:rsidRPr="007277E3" w:rsidRDefault="00000000" w:rsidP="007277E3">
      <w:pPr>
        <w:pStyle w:val="Heading2"/>
      </w:pPr>
      <w:bookmarkStart w:id="20" w:name="_cyuez3s78tuu" w:colFirst="0" w:colLast="0"/>
      <w:bookmarkStart w:id="21" w:name="_Toc235971935"/>
      <w:bookmarkEnd w:id="20"/>
      <w:r w:rsidRPr="007277E3">
        <w:t>1.9 Dissertation Structure</w:t>
      </w:r>
      <w:bookmarkEnd w:id="21"/>
    </w:p>
    <w:p w14:paraId="59F76DC5"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 xml:space="preserve">There are five chapters of this dissertation. Chapter One the research topic, organisational setting, research problem, justification, significance, objectives, research questions and hypotheses are discussed. In Chapter Two, the literature and theoretical perspectives that are relevant in it are critically reviewed. Chapter Three outlines how and how data was collected. The Fourth Chapter demonstrates and looks at the findings of the study. Finally, Chapter Five provides certain recommendations, restrictions, future research plans and concludes the research. </w:t>
      </w:r>
    </w:p>
    <w:p w14:paraId="043B0958"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sz w:val="24"/>
          <w:szCs w:val="24"/>
        </w:rPr>
        <w:br w:type="page"/>
      </w:r>
    </w:p>
    <w:p w14:paraId="67E22239" w14:textId="77777777" w:rsidR="00962B5E" w:rsidRPr="007277E3" w:rsidRDefault="00000000" w:rsidP="007277E3">
      <w:pPr>
        <w:pStyle w:val="Heading1"/>
        <w:rPr>
          <w:sz w:val="24"/>
          <w:szCs w:val="24"/>
        </w:rPr>
      </w:pPr>
      <w:bookmarkStart w:id="22" w:name="_xra4514zewps" w:colFirst="0" w:colLast="0"/>
      <w:bookmarkStart w:id="23" w:name="_Toc235971936"/>
      <w:bookmarkEnd w:id="22"/>
      <w:r w:rsidRPr="007277E3">
        <w:rPr>
          <w:sz w:val="24"/>
          <w:szCs w:val="24"/>
        </w:rPr>
        <w:t>CHAPTER 2: Literature Review</w:t>
      </w:r>
      <w:bookmarkEnd w:id="23"/>
    </w:p>
    <w:p w14:paraId="6947D9D1" w14:textId="77777777" w:rsidR="00962B5E" w:rsidRPr="007277E3" w:rsidRDefault="00000000" w:rsidP="007277E3">
      <w:pPr>
        <w:pStyle w:val="Heading2"/>
      </w:pPr>
      <w:bookmarkStart w:id="24" w:name="_iylns7ovhp01" w:colFirst="0" w:colLast="0"/>
      <w:bookmarkStart w:id="25" w:name="_Toc235971937"/>
      <w:bookmarkEnd w:id="24"/>
      <w:r w:rsidRPr="007277E3">
        <w:t>2.1 Introduction</w:t>
      </w:r>
      <w:bookmarkEnd w:id="25"/>
    </w:p>
    <w:p w14:paraId="047C2376"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chapter is a critique of the academic and practitioner written material that addresses staff engagement and quality service. The aim of literature review is to build a theoretical and empirical background of the research and find gaps in the existing research. Under the chapter, the author has examined some of the key theories of employee engagement that include the Employee Engagement Theory by Kahn, Job Demands-Resources (JD-R) Theory and Herzberg Two-Factor Theory (Yu et al., 2024). It also looks into the organisational factors that influence the involvement that involve support to the leadership, employee recognition, training and development, communication and working conditions. The chapter further explores the definition of service quality and the SERVQUAL model and then digs further on a relationship between employee engagement and quality of services (Yu et al., 2024). The review ends on the finding of a research gap and offering the conceptual framework which underlies the current study.</w:t>
      </w:r>
    </w:p>
    <w:p w14:paraId="29691500" w14:textId="77777777" w:rsidR="00962B5E" w:rsidRPr="007277E3" w:rsidRDefault="00000000" w:rsidP="007277E3">
      <w:pPr>
        <w:pStyle w:val="Heading2"/>
      </w:pPr>
      <w:bookmarkStart w:id="26" w:name="_k3broixmlur1" w:colFirst="0" w:colLast="0"/>
      <w:bookmarkStart w:id="27" w:name="_Toc235971938"/>
      <w:bookmarkEnd w:id="26"/>
      <w:r w:rsidRPr="007277E3">
        <w:t>2.2 Employee Engagement</w:t>
      </w:r>
      <w:bookmarkEnd w:id="27"/>
    </w:p>
    <w:p w14:paraId="3F575E24"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topic of employee engagement has taken centre-stage in organisational behaviour, as well as human resource management due to the connection with organisational performance, employee wellbeing and customer satisfaction. Kahn is the first who introduced the concept and engagement can be defined as the extent to which employees exercise somatic, cognitive and emotional manifestations when performing a role (Yikilmaz et al., 2025). Kahn claimed that active employees dedicate their efforts, concentration and commitment to work practices.</w:t>
      </w:r>
    </w:p>
    <w:p w14:paraId="15C36D50"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It is claimed to purify the concept itself and employee engagement was described as a positive and satisfying work-related situation endowed with a sense of vitality, devotion and absorption (Yikilmaz et al., 2025). Vigour is a characteristic of high power and strength, dedication is a characteristic of excitement and pride and absorption is a characteristic of inner preoccupation of work undertakings.</w:t>
      </w:r>
    </w:p>
    <w:p w14:paraId="05454E90" w14:textId="77777777" w:rsidR="00962B5E" w:rsidRPr="007277E3" w:rsidRDefault="00000000" w:rsidP="007277E3">
      <w:pPr>
        <w:pStyle w:val="Heading2"/>
      </w:pPr>
      <w:bookmarkStart w:id="28" w:name="_jujedlnxpos3" w:colFirst="0" w:colLast="0"/>
      <w:bookmarkStart w:id="29" w:name="_Toc235971939"/>
      <w:bookmarkEnd w:id="28"/>
      <w:r w:rsidRPr="007277E3">
        <w:t>2.3 Dimensions and Measurement of Engagement</w:t>
      </w:r>
      <w:bookmarkEnd w:id="29"/>
    </w:p>
    <w:p w14:paraId="4EE39C24"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Majority of scholars have even concurred with this even though the definition has been varied as the employee engagement is the readiness of the workers in giving back way more than the demand of their occupations (Yikilmaz et al., 2025). Engaged employees tend to be more dedicated, motivated, discretionary and are well aligned towards the organisational aims. Studies have shown that employee engagement has a positive influence on productivity, customer satisfaction, organisational performance, and employee retention (Yikilmaz et al., 2025).</w:t>
      </w:r>
    </w:p>
    <w:p w14:paraId="0CE9E2E7"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Job satisfaction and organisational commitment is not synonymous to the engagement of the employees. Job satisfaction influences primarily the workers attitude towards employment whereas engagement is the active involvement and engagement of the workers (Yikilmaz et al., 2025). Organisational commitment can be taken to mean attachment to the organisation whereas the engagement deals with the attachment the employee has of the work and the organisational goals.</w:t>
      </w:r>
    </w:p>
    <w:p w14:paraId="03B278E3" w14:textId="77777777" w:rsidR="00962B5E" w:rsidRPr="007277E3" w:rsidRDefault="00000000" w:rsidP="007277E3">
      <w:pPr>
        <w:pStyle w:val="Heading2"/>
      </w:pPr>
      <w:bookmarkStart w:id="30" w:name="_hxdafz8rx3tj" w:colFirst="0" w:colLast="0"/>
      <w:bookmarkStart w:id="31" w:name="_Toc235971940"/>
      <w:bookmarkEnd w:id="30"/>
      <w:r w:rsidRPr="007277E3">
        <w:t>2.4 Kahn’s Engagement Theory</w:t>
      </w:r>
      <w:bookmarkEnd w:id="31"/>
    </w:p>
    <w:p w14:paraId="70D43C15"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Today, Kahn's theory of employee engagement remains one of the greatest theories in the field of engagement research. According to the theory, there are three psychological factors which influence employee engagement, which are its psychological meaningfulness, its psychological safety, and its psychological availability (Rumbles, 2022).</w:t>
      </w:r>
    </w:p>
    <w:p w14:paraId="1911E47F"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Psychological meaningfulness is determined by an employee's sense of meaning and worth of his job. There's a well-documented link between workers feeling their efforts have value and them becoming engaged in the job. Customer-facing roles, such as at Admiral Casinos, can find significance by giving top-notch service and ensuring positive interactions with customers (Rumbles, 2022).</w:t>
      </w:r>
    </w:p>
    <w:p w14:paraId="5E77A125"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Psychological safety has been linked to employees being comfortable to put themselves out here without repercussions. The supportive management and fair treatment, open communication help to move toward achieving psychological safety (Rumbles, 2022). Safety gives employees permission to be involved and give suggestions.</w:t>
      </w:r>
    </w:p>
    <w:p w14:paraId="2E6DED72"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Psychological availability reported as workers' emotional, physical and mental capacities to perform work effectively (Rumbles, 2022). Availability is related to workload, stress, wellbeing, and work-life balance.</w:t>
      </w:r>
    </w:p>
    <w:p w14:paraId="4A3B028F"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theory suggests that organisations can improve engagement by engagement, positive culture and the provision of the proper resources. While very important, critics argue this is not easy to measure objectively. But the theory can be a helpful guideline to how engagement is manifested in service organisations.</w:t>
      </w:r>
    </w:p>
    <w:p w14:paraId="54DE011D" w14:textId="77777777" w:rsidR="00962B5E" w:rsidRPr="007277E3" w:rsidRDefault="00000000" w:rsidP="007277E3">
      <w:pPr>
        <w:pStyle w:val="Heading2"/>
      </w:pPr>
      <w:bookmarkStart w:id="32" w:name="_nzpwleniuiyw" w:colFirst="0" w:colLast="0"/>
      <w:bookmarkStart w:id="33" w:name="_Toc235971941"/>
      <w:bookmarkEnd w:id="32"/>
      <w:r w:rsidRPr="007277E3">
        <w:t>2.5 Job Demands–Resources Model</w:t>
      </w:r>
      <w:bookmarkEnd w:id="33"/>
    </w:p>
    <w:p w14:paraId="63DD9537"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Job Demands-Resources or the JD-R Model implies the framework used extensively for explaining employee engagement. Development of this model put forth an opinion that both job wellbeing and engagement hinge on the presence of a balance between job demands and job resources (Mazzetti et al., 2023).</w:t>
      </w:r>
    </w:p>
    <w:p w14:paraId="46B25D76"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Job demands that will consider sustained effort in this work include workload, emotional labour, challenging customers, and shift work among others, and performance pressure. The heavy demands may result in burnout, stress and disengagement  (Mazzetti et al., 2023).</w:t>
      </w:r>
    </w:p>
    <w:p w14:paraId="43B842B8"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Job resources are organisational and those resources that are interpersonal that facilitate performance and wellbeing of employees. Examples include managerial support, training opportunities, autonomy, recognition, feedback as well as career development opportunities  (Mazzetti et al., 2023). The resources are used to assist the employees in attainment of work objectives and finding a solution to the working challenges.</w:t>
      </w:r>
    </w:p>
    <w:p w14:paraId="0EE4784B"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JD-R model reveals that job engagement is greater in case job demands are lower than the job resources. Front office employees such as those working in casinos are forced to have to engage in stressful situations on a daily basis. To maintain engagement and quality of service, therefore, the organisational support should be adequate (Mazzetti et al., 2023).</w:t>
      </w:r>
    </w:p>
    <w:p w14:paraId="6DE79ADA"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JD-R model will find application in this study as it stresses the benefits of organisational factors: the support of the leadership, recognition, and training, of which questions are analysed in the questionnaires of the survey.</w:t>
      </w:r>
    </w:p>
    <w:p w14:paraId="692C9394" w14:textId="77777777" w:rsidR="00962B5E" w:rsidRPr="007277E3" w:rsidRDefault="00000000" w:rsidP="007277E3">
      <w:pPr>
        <w:pStyle w:val="Heading2"/>
      </w:pPr>
      <w:bookmarkStart w:id="34" w:name="_w9eadbz4hkz1" w:colFirst="0" w:colLast="0"/>
      <w:bookmarkStart w:id="35" w:name="_Toc235971942"/>
      <w:bookmarkEnd w:id="34"/>
      <w:r w:rsidRPr="007277E3">
        <w:t>2.6 Herzberg’s Two-Factor Theory</w:t>
      </w:r>
      <w:bookmarkEnd w:id="35"/>
    </w:p>
    <w:p w14:paraId="6E2694AA"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Two-Factor Theory of Herzberg gives further input on the subject of employee engagement and motivation. Herzberg recommended that the workplace could have factors that an individual existing in the workplace may look into and which could be classified as hygiene factors and motivators (Ibrahim et al., 2023).</w:t>
      </w:r>
    </w:p>
    <w:p w14:paraId="59224048"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Pay, company policies, supervision, working conditions and job security. In their absence, they are probably likely to be unhappy and they may not be a motivational source in themselves.</w:t>
      </w:r>
    </w:p>
    <w:p w14:paraId="1208F42F"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Recognition, achievement, responsibility, advancement and personal growth are some of the aspects that can motivate one (Ibrahim et al., 2023). These are some of the factors that make employees have job satisfaction and they motivate the employees to give their best.</w:t>
      </w:r>
    </w:p>
    <w:p w14:paraId="7C8C635F"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At Admiral Casinos, the various opportunities provided to employees to boost engagement include the recognition programmes, career development and supportive leadership. The same may result in low employee satisfaction and damage service delivery in case of poor working conditions or lack of adequate managerial practices (Ibrahim et al., 2023).</w:t>
      </w:r>
    </w:p>
    <w:p w14:paraId="30CD2B79"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Although the theory by Herzberg has been critiqued on the provision of simplification on motivation, it is still possible to utilise this theory in order to ascertain the speech and behaviour of employees considering the effects of working conditions.</w:t>
      </w:r>
    </w:p>
    <w:p w14:paraId="4A099374" w14:textId="77777777" w:rsidR="00962B5E" w:rsidRPr="007277E3" w:rsidRDefault="00000000" w:rsidP="007277E3">
      <w:pPr>
        <w:pStyle w:val="Heading2"/>
      </w:pPr>
      <w:bookmarkStart w:id="36" w:name="_5kv63mk450lq" w:colFirst="0" w:colLast="0"/>
      <w:bookmarkStart w:id="37" w:name="_Toc235971943"/>
      <w:bookmarkEnd w:id="36"/>
      <w:r w:rsidRPr="007277E3">
        <w:t>2.7 Leadership and Organisational Support</w:t>
      </w:r>
      <w:bookmarkEnd w:id="37"/>
    </w:p>
    <w:p w14:paraId="6C6AA274"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Leadership is a very influential factor in employee engagement. Leaders are the ones who impact the motivation of employees, workplace culture, communication as well as performance. Leadership style has been identified to support increased job satisfaction and employee engagement levels with a positive correlation (Kumar and Bagga, 2024).</w:t>
      </w:r>
    </w:p>
    <w:p w14:paraId="51E729C3"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Transformational leadership is most efficient as well because it makes the employees get inspired, it supports them and makes them grow. The type of leader with whom engagement is more commonly nurtured is one who provides positive feedback, recognizes good performance, and involves employees in decision making (Kumar and Bagga, 2024).</w:t>
      </w:r>
    </w:p>
    <w:p w14:paraId="2C39EDCA"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Organisational support theory indicates that positive attitudes are developed among employees when the employees feel that the organisation values their effort and cares about their wellbeing. Perceived organisational support creates trust, commitment and good intentionality to put in additional efforts (Kumar and Bagga, 2024).</w:t>
      </w:r>
    </w:p>
    <w:p w14:paraId="456430F4"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supportive leadership style can be used to improve the amount of confidence in employees, reduction of stress and service delivery in the customer service setting. When employees feel that they are supported by managers, chances are that they will be involved positively with the customers, and provide discretionary effort.</w:t>
      </w:r>
    </w:p>
    <w:p w14:paraId="2FB6E0ED" w14:textId="77777777" w:rsidR="00962B5E" w:rsidRPr="007277E3" w:rsidRDefault="00000000" w:rsidP="007277E3">
      <w:pPr>
        <w:pStyle w:val="Heading2"/>
      </w:pPr>
      <w:bookmarkStart w:id="38" w:name="_lki13ua8izzc" w:colFirst="0" w:colLast="0"/>
      <w:bookmarkStart w:id="39" w:name="_Toc235971944"/>
      <w:bookmarkEnd w:id="38"/>
      <w:r w:rsidRPr="007277E3">
        <w:t>2.8 Recognition, Training and Working Conditions</w:t>
      </w:r>
      <w:bookmarkEnd w:id="39"/>
    </w:p>
    <w:p w14:paraId="15DFA73C"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Recognition is always reputed to be a significant predictor of engagement amongst employees. Workers feel that they are being heard by being praised after having done something good and they feel valued. The recognition could be in various forms such as verbal praise, awards, bonuses and career development opportunities (Kumar and Bagga, 2024).</w:t>
      </w:r>
    </w:p>
    <w:p w14:paraId="401F790C"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 xml:space="preserve">Engagement is also a factor that is contributed by training and development. Training helps in increasing the job competence, self-confidence as well as capability of all the talented employees to fulfil their own personal job roles. The workers who feel that they are provided with adequate training and development skills are more content as well as devoted to their job and companies (Kumar and Bagga, 2024). </w:t>
      </w:r>
    </w:p>
    <w:p w14:paraId="12738972"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Another important element that affects engagement is associated with working conditions. Some of the areas that contribute to good experiences among employees include favorable working conditions, good staffing, fair working loads, communication, and fairness in working conditions (Piraneo, 2024). Also, fatigue stemming from workload, overwork, shortages of staffing, and irregular work schedules can lead to decreasing engagement as well as increase stress.</w:t>
      </w:r>
    </w:p>
    <w:p w14:paraId="756C83D9"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employees of Casinos also tend to work for longer hours, along with having awkward relationships with their customers. Training, appreciation and favorable working environment are, therefore, particularly important in maintaining the interest and level of services.</w:t>
      </w:r>
    </w:p>
    <w:p w14:paraId="5F0B06D4" w14:textId="77777777" w:rsidR="00962B5E" w:rsidRPr="007277E3" w:rsidRDefault="00000000" w:rsidP="007277E3">
      <w:pPr>
        <w:pStyle w:val="Heading2"/>
      </w:pPr>
      <w:bookmarkStart w:id="40" w:name="_rrp3qwgejbp" w:colFirst="0" w:colLast="0"/>
      <w:bookmarkStart w:id="41" w:name="_Toc235971945"/>
      <w:bookmarkEnd w:id="40"/>
      <w:r w:rsidRPr="007277E3">
        <w:t>2.9 Meaning and Measurement of Service Quality</w:t>
      </w:r>
      <w:bookmarkEnd w:id="41"/>
    </w:p>
    <w:p w14:paraId="4511DB8A"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Service quality can be defined as the ratings of consumers about the quality and efficiency of the services available. It is a statement of the conformity or even higher degree of the performance of the service to the expectation of the customer.</w:t>
      </w:r>
    </w:p>
    <w:p w14:paraId="592025E2"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Service quality is especially sensitive to customer satisfaction, customer loyalty, reputation, and organisational performance in customer facing industries as customer satisfaction and customer loyalty are determined by this variable. Quality of service assists in creating a repeat business and a good word of mouth recommendation (Piraneo, 2024).</w:t>
      </w:r>
    </w:p>
    <w:p w14:paraId="415A2665"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Services are not tangible, constant and are created during interactions between employees and customers unlike physical products. Consequently, employee behaviour plays a significant role in influencing customer perceptions with regards to the quality of the services (Piraneo, 2024).</w:t>
      </w:r>
    </w:p>
    <w:p w14:paraId="3A7FBB9F"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Responsiveness as a professional, reliable as well as empathetic, understanding and supporting of customers would be part of the service quality in the gambling places. The job of the employees will be to ensure continued positive experiences of customers and adherence to rules and responsible gaming.</w:t>
      </w:r>
    </w:p>
    <w:p w14:paraId="514D8ED0" w14:textId="77777777" w:rsidR="00962B5E" w:rsidRPr="007277E3" w:rsidRDefault="00000000" w:rsidP="007277E3">
      <w:pPr>
        <w:pStyle w:val="Heading2"/>
      </w:pPr>
      <w:bookmarkStart w:id="42" w:name="_euohbshw3up" w:colFirst="0" w:colLast="0"/>
      <w:bookmarkStart w:id="43" w:name="_Toc235971946"/>
      <w:bookmarkEnd w:id="42"/>
      <w:r w:rsidRPr="007277E3">
        <w:t>2.10 SERVQUAL Model</w:t>
      </w:r>
      <w:bookmarkEnd w:id="43"/>
    </w:p>
    <w:p w14:paraId="276CA96A"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One of the most powerful frameworks of measurements of service quality is staying: SERVQUAL model designed by Parasuraman, Zeithaml and Berry. There are five dimensions of service quality suggested by the model:</w:t>
      </w:r>
    </w:p>
    <w:p w14:paraId="0EAC17E9" w14:textId="77777777" w:rsidR="00962B5E" w:rsidRPr="007277E3" w:rsidRDefault="00000000" w:rsidP="007277E3">
      <w:pPr>
        <w:numPr>
          <w:ilvl w:val="0"/>
          <w:numId w:val="2"/>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Reliability can be described as delivering services in the most precise and uniform manner.</w:t>
      </w:r>
    </w:p>
    <w:p w14:paraId="7B1DF54C" w14:textId="77777777" w:rsidR="00962B5E" w:rsidRPr="007277E3" w:rsidRDefault="00000000" w:rsidP="007277E3">
      <w:pPr>
        <w:numPr>
          <w:ilvl w:val="0"/>
          <w:numId w:val="2"/>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Responsiveness is concerned with an ability to help the customers in a timely and effective way.</w:t>
      </w:r>
    </w:p>
    <w:p w14:paraId="47585287" w14:textId="77777777" w:rsidR="00962B5E" w:rsidRPr="007277E3" w:rsidRDefault="00000000" w:rsidP="007277E3">
      <w:pPr>
        <w:numPr>
          <w:ilvl w:val="0"/>
          <w:numId w:val="2"/>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Confidence is connected with the level of knowledge and proficiency of the employees and their capacity to evoke confidence (Wider et al., 2024).</w:t>
      </w:r>
    </w:p>
    <w:p w14:paraId="2262F0DE" w14:textId="77777777" w:rsidR="00962B5E" w:rsidRPr="007277E3" w:rsidRDefault="00000000" w:rsidP="007277E3">
      <w:pPr>
        <w:numPr>
          <w:ilvl w:val="0"/>
          <w:numId w:val="2"/>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Compassion demonstrates personalised care and customer needs regarding insights.</w:t>
      </w:r>
    </w:p>
    <w:p w14:paraId="48BF36BC" w14:textId="77777777" w:rsidR="00962B5E" w:rsidRPr="007277E3" w:rsidRDefault="00000000" w:rsidP="007277E3">
      <w:pPr>
        <w:numPr>
          <w:ilvl w:val="0"/>
          <w:numId w:val="2"/>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physical facilities, equipment and appearance of employees are the tangibles.</w:t>
      </w:r>
    </w:p>
    <w:p w14:paraId="6AA3AC13"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SERVQUAL model distinguished the quality of the services based on the expectation and real services experiences of individuals (Wider et al., 2024). Even though the model is criticized by some scholars as paying so much attention to customer perceptions, it is still prevalent in the service industries.</w:t>
      </w:r>
    </w:p>
    <w:p w14:paraId="240D56AE"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responsiveness, professionalism, and customer satisfaction dimensions are specific to this paper in that they are closely related to such survey items which are used to define the quality of service that is perceived by an employee.</w:t>
      </w:r>
    </w:p>
    <w:p w14:paraId="2EC31BC4" w14:textId="77777777" w:rsidR="00962B5E" w:rsidRPr="007277E3" w:rsidRDefault="00000000" w:rsidP="007277E3">
      <w:pPr>
        <w:pStyle w:val="Heading2"/>
      </w:pPr>
      <w:bookmarkStart w:id="44" w:name="_6fkszvtmugyq" w:colFirst="0" w:colLast="0"/>
      <w:bookmarkStart w:id="45" w:name="_Toc235971947"/>
      <w:bookmarkEnd w:id="44"/>
      <w:r w:rsidRPr="007277E3">
        <w:t>2.11 Engagement and Service Quality</w:t>
      </w:r>
      <w:bookmarkEnd w:id="45"/>
    </w:p>
    <w:p w14:paraId="0E0CFDC8"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amount of evidence which shows that employee engagement positively correlates with service quality, is quite large. Concerned employees will be more interested, motivated and committed to delivering quality customer services (Floyd et al., 2026). The concept of Service-Profit Chain introduced by Heskett assumes that customer satisfaction and organisational performance will rise with the aid of employee satisfaction and employee engagement helping to achieve a better level of service quality.</w:t>
      </w:r>
    </w:p>
    <w:p w14:paraId="23709163"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studies of hospitality, retail, healthcare, financial services will always reveal a positive correlation between the engagement level of employees and customer satisfaction. Employees will likely provide a more satisfactory customer experience, when adequately supported, recognized and even provided with developmental opportunities (Floyd et al., 2026). Nonetheless, other researchers say that the association might have been affected by other factors including leadership style, organisational culture, level of staffing and pressure to work. Therefore, investigation of such a relation within the framework of specific organisations remains topical.</w:t>
      </w:r>
    </w:p>
    <w:p w14:paraId="3086517E" w14:textId="77777777" w:rsidR="00962B5E" w:rsidRPr="007277E3" w:rsidRDefault="00000000" w:rsidP="007277E3">
      <w:pPr>
        <w:pStyle w:val="Heading2"/>
      </w:pPr>
      <w:bookmarkStart w:id="46" w:name="_ale17f278yzc" w:colFirst="0" w:colLast="0"/>
      <w:bookmarkStart w:id="47" w:name="_Toc235971948"/>
      <w:bookmarkEnd w:id="46"/>
      <w:r w:rsidRPr="007277E3">
        <w:t>2.12 Gambling and Comparable Service Sectors</w:t>
      </w:r>
      <w:bookmarkEnd w:id="47"/>
    </w:p>
    <w:p w14:paraId="2BF1100A"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gambling industry has numerous features with other customer-facing service industries, such as hospitality, retailing, leisure, tourism, and entertainment. Employees in both of these industries are very important in determining customer experiences and the performance of an organisation (Floyd et al., 2026). In turn, studies that have been carried out in similar service industries can be relevant in the context of the correlation between employee engagement and the quality of the services in a gambling setting.</w:t>
      </w:r>
    </w:p>
    <w:p w14:paraId="5A010B20"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One of the most researched industries in terms of employee engagement and customer service is the hospitality industry. Frontline employees are essential in hotels, restaurants and leisure facilities to create positive customer experiences. Research always indicates a greater degree of customer orientation, responsiveness, and service commitment by engaged hospitality employees (Costes et al., 2023). When the employees feel that they have the backing of management and that their efforts are appreciated, chances of offering personalised and professional services increase. The same situation can be observed at gambling establishments, whose staff is in charge of establishing friendly atmospheres and ensuring a friendly relationship with customers.</w:t>
      </w:r>
    </w:p>
    <w:p w14:paraId="7514AD01"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retail business sector is also helpful to compare since the workers of a retail business are in constant contact with the clientele and have an impact on the processes of purchasing goods (Costes et al., 2023). A survey in the area of retail organisations suggests that engagement of employees has a positive effect on customer satisfaction, quality of service and performance of organisations. Better retail employees are more prepared to help the customers and sort out issues effectively and encourage organisational goals.</w:t>
      </w:r>
    </w:p>
    <w:p w14:paraId="353DEC29" w14:textId="77777777" w:rsidR="00962B5E" w:rsidRPr="007277E3" w:rsidRDefault="00000000" w:rsidP="007277E3">
      <w:pPr>
        <w:pStyle w:val="Heading2"/>
      </w:pPr>
      <w:bookmarkStart w:id="48" w:name="_1p76861p36t" w:colFirst="0" w:colLast="0"/>
      <w:bookmarkStart w:id="49" w:name="_Toc235971949"/>
      <w:bookmarkEnd w:id="48"/>
      <w:r w:rsidRPr="007277E3">
        <w:t>2.13 Research Gap</w:t>
      </w:r>
      <w:bookmarkEnd w:id="49"/>
    </w:p>
    <w:p w14:paraId="2399B0D8"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literature demonstrates that the engagement of employees positively influences the organisational performance and the quality of service. Earlier studies have investigated the concept of engagement within other industries such as hospitality, care, retail and financial service industries (Costes et al., 2023). But little empirical studies have been done on the UK gambling industry and Adult Gaming Centres.</w:t>
      </w:r>
    </w:p>
    <w:p w14:paraId="5A22210A"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Besides, there are not numerous surveys that have examined employee-perceived quality of services rather than the perceptions of customers (Costes et al., 2023). The voice of front line workers is yet to be represented even when these are the people that are at the frontline when delivering the services.</w:t>
      </w:r>
    </w:p>
    <w:p w14:paraId="6A5A5CEA"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This study will fill these gaps by conducting a study on employee engagement and employee-perceived service quality amongst frontline employees in Admiral Casinos. The study offers new evidence that service is an industry that is service based and highly regulated.</w:t>
      </w:r>
    </w:p>
    <w:p w14:paraId="27AB6682" w14:textId="77777777" w:rsidR="00962B5E" w:rsidRPr="007277E3" w:rsidRDefault="00000000" w:rsidP="007277E3">
      <w:pPr>
        <w:pStyle w:val="Heading2"/>
      </w:pPr>
      <w:bookmarkStart w:id="50" w:name="_m7xatox0nxz6" w:colFirst="0" w:colLast="0"/>
      <w:bookmarkStart w:id="51" w:name="_Toc235971950"/>
      <w:bookmarkEnd w:id="50"/>
      <w:r w:rsidRPr="007277E3">
        <w:t>2.14 Conceptual Framework and Hypotheses</w:t>
      </w:r>
      <w:bookmarkEnd w:id="51"/>
    </w:p>
    <w:p w14:paraId="75885979"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research hypothesis is that employee engagement is influenced by leadership support, recognition, training, organisational support, as well as working conditions, based on the reviewed literature (Costes et al., 2023). Employee engagement, in its turn, is likely going to positively affect employee-perceived quality of service.</w:t>
      </w:r>
    </w:p>
    <w:p w14:paraId="0ADD6568" w14:textId="77777777" w:rsidR="00962B5E" w:rsidRPr="007277E3" w:rsidRDefault="00000000"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Hypotheses</w:t>
      </w:r>
    </w:p>
    <w:p w14:paraId="6A87F05D"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H1: There are no statistically significant relationships between service quality (as perceived by employees) and employee engagement in frontline employees of Admiral Casinos (Costes et al., 2023).</w:t>
      </w:r>
    </w:p>
    <w:p w14:paraId="7C1D18B7"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H2: The employee engagement with the service quality as perceived by the employees among the frontline employees in the Admiral casinos has a statistically significant and positive relationship.</w:t>
      </w:r>
    </w:p>
    <w:p w14:paraId="034A2B21" w14:textId="77777777" w:rsidR="00962B5E" w:rsidRPr="007277E3" w:rsidRDefault="00000000" w:rsidP="007277E3">
      <w:pPr>
        <w:pStyle w:val="Heading2"/>
      </w:pPr>
      <w:bookmarkStart w:id="52" w:name="_gditzvp0uskc" w:colFirst="0" w:colLast="0"/>
      <w:bookmarkStart w:id="53" w:name="_Toc235971951"/>
      <w:bookmarkEnd w:id="52"/>
      <w:r w:rsidRPr="007277E3">
        <w:t>2.15 Chapter Summary</w:t>
      </w:r>
      <w:bookmarkEnd w:id="53"/>
    </w:p>
    <w:p w14:paraId="4F655433" w14:textId="77777777" w:rsidR="00962B5E" w:rsidRPr="007277E3" w:rsidRDefault="00000000" w:rsidP="007277E3">
      <w:pPr>
        <w:spacing w:line="360" w:lineRule="auto"/>
        <w:jc w:val="both"/>
        <w:rPr>
          <w:sz w:val="24"/>
          <w:szCs w:val="24"/>
        </w:rPr>
      </w:pPr>
      <w:r w:rsidRPr="007277E3">
        <w:rPr>
          <w:rFonts w:ascii="Times New Roman" w:eastAsia="Times New Roman" w:hAnsi="Times New Roman" w:cs="Times New Roman"/>
          <w:sz w:val="24"/>
          <w:szCs w:val="24"/>
        </w:rPr>
        <w:t>This chapter made a critical review of the literature concerning the service quality and employee engagement. Discussed were theories like the Employee Engagement Theory created by Kahn, Job Demands-Resources Model and Two-Factor Theory, which were created by Herzberg. In the review, the importance of the leadership support, recognition, training and working environment was mentioned to impact employee engagement. This chapter further discussed service quality and SERVQUAL framework and went on to discuss evidence which has been proposed linking engagements and service quality. Lastly, a gap in research in the UK gambling sector was also determined and thus a conceptual framework and hypotheses were created upon which the empirical investigation would be carried out in the following chapters.</w:t>
      </w:r>
      <w:r w:rsidRPr="007277E3">
        <w:rPr>
          <w:sz w:val="24"/>
          <w:szCs w:val="24"/>
        </w:rPr>
        <w:br w:type="page"/>
      </w:r>
    </w:p>
    <w:p w14:paraId="57CAC94B" w14:textId="77777777" w:rsidR="007277E3" w:rsidRPr="007277E3" w:rsidRDefault="007277E3" w:rsidP="007277E3">
      <w:pPr>
        <w:pStyle w:val="Heading1"/>
        <w:rPr>
          <w:sz w:val="24"/>
          <w:szCs w:val="24"/>
        </w:rPr>
      </w:pPr>
      <w:bookmarkStart w:id="54" w:name="_bgh7u5l5xo3i" w:colFirst="0" w:colLast="0"/>
      <w:bookmarkStart w:id="55" w:name="_Toc235971952"/>
      <w:bookmarkEnd w:id="54"/>
      <w:r w:rsidRPr="007277E3">
        <w:rPr>
          <w:sz w:val="24"/>
          <w:szCs w:val="24"/>
        </w:rPr>
        <w:t>CHAPTER 3: Methodology</w:t>
      </w:r>
      <w:bookmarkEnd w:id="55"/>
    </w:p>
    <w:p w14:paraId="19991844" w14:textId="77777777" w:rsidR="007277E3" w:rsidRPr="007277E3" w:rsidRDefault="007277E3" w:rsidP="007277E3">
      <w:pPr>
        <w:pStyle w:val="Heading2"/>
      </w:pPr>
      <w:bookmarkStart w:id="56" w:name="_heading=h.r5qqto2y2s4d" w:colFirst="0" w:colLast="0"/>
      <w:bookmarkStart w:id="57" w:name="_Toc235971953"/>
      <w:bookmarkEnd w:id="56"/>
      <w:r w:rsidRPr="007277E3">
        <w:t>3.1 Introduction</w:t>
      </w:r>
      <w:bookmarkEnd w:id="57"/>
    </w:p>
    <w:p w14:paraId="2144B043"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methodology adopted to explore the relationship between employee engagement and employee perceived service quality in the frontline staff group of Admiral Casinos in the United Kingdom is explained in this chapter. The chapter covers the research philosophy, approach, design, strategy, target population, sampling method, design of questionnaire, data collection methods and analysis techniques (Susilawati et al., 2025). It also includes issues of reliability, validity, ethical considerations and methodological limitations. The methodology adopted has been developed to meet the objectives of the research in a systematic manner and to provide reliable and valid data which is relevant to the study environment.</w:t>
      </w:r>
    </w:p>
    <w:p w14:paraId="632ABFB9" w14:textId="77777777" w:rsidR="007277E3" w:rsidRPr="007277E3" w:rsidRDefault="007277E3" w:rsidP="007277E3">
      <w:pPr>
        <w:pStyle w:val="Heading2"/>
      </w:pPr>
      <w:bookmarkStart w:id="58" w:name="_heading=h.pzwdc7xuri5" w:colFirst="0" w:colLast="0"/>
      <w:bookmarkStart w:id="59" w:name="_Toc235971954"/>
      <w:bookmarkEnd w:id="58"/>
      <w:r w:rsidRPr="007277E3">
        <w:t>3.2 Research Philosophy</w:t>
      </w:r>
      <w:bookmarkEnd w:id="59"/>
    </w:p>
    <w:p w14:paraId="7A09FDAF"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In the research in this study using research philosophy is a research philosophy of positivism. There is an implication that positivism makes the assumption that social phenomena themselves are measurable, based on facts and numbers. The philosophy is to be objectivity, statistical analysis and hypothesis testing (Susilawati et al., 2025). In conducting this study, the method that is used is a positivist method, because this study is an analysis of measurable relationships between Employee engagement with Employee perceived service quality.</w:t>
      </w:r>
    </w:p>
    <w:p w14:paraId="6C562ED6"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Structured questionnaires and data collection techniques using quantitative methods are in line with positivist theory because it allows the researcher to analyse the data relationship between perceptions of employees objectively, and to identify patterns and relationships in the employees' perceptions using statistical techniques (Susilawati et al., 2025). Not only that, positivism is the one that can develop and test hypotheses as is the aim of this research.</w:t>
      </w:r>
    </w:p>
    <w:p w14:paraId="414FC925" w14:textId="77777777" w:rsidR="007277E3" w:rsidRPr="007277E3" w:rsidRDefault="007277E3" w:rsidP="007277E3">
      <w:pPr>
        <w:pStyle w:val="Heading2"/>
      </w:pPr>
      <w:bookmarkStart w:id="60" w:name="_heading=h.3c8msosdg9l0" w:colFirst="0" w:colLast="0"/>
      <w:bookmarkStart w:id="61" w:name="_Toc235971955"/>
      <w:bookmarkEnd w:id="60"/>
      <w:r w:rsidRPr="007277E3">
        <w:t>3.3 Research Approach</w:t>
      </w:r>
      <w:bookmarkEnd w:id="61"/>
    </w:p>
    <w:p w14:paraId="2CE45E98"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type of this research is deductive. This research is theoretically supported by theories that have been developed such as the Employee Engagement Theory, the Two-Factor Theory, and the Job Demands-Resources Model (JDR Model). Several hypotheses have been developed based on these theories and the empirical studies already done on the correlation between employee engagement and employee perceived service quality (Susilawati et al., 2025).</w:t>
      </w:r>
    </w:p>
    <w:p w14:paraId="500DB201"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deductive approach is appropriate because it allows the researcher to test out the assumptions he/she has made using quantitative survey data from the employee at Admiral Casinos.</w:t>
      </w:r>
    </w:p>
    <w:p w14:paraId="3872A076" w14:textId="77777777" w:rsidR="007277E3" w:rsidRPr="007277E3" w:rsidRDefault="007277E3" w:rsidP="007277E3">
      <w:pPr>
        <w:pStyle w:val="Heading2"/>
      </w:pPr>
      <w:bookmarkStart w:id="62" w:name="_heading=h.m3ua9l93hcw9" w:colFirst="0" w:colLast="0"/>
      <w:bookmarkStart w:id="63" w:name="_Toc235971956"/>
      <w:bookmarkEnd w:id="62"/>
      <w:r w:rsidRPr="007277E3">
        <w:t>3.4 Research Design</w:t>
      </w:r>
      <w:bookmarkEnd w:id="63"/>
    </w:p>
    <w:p w14:paraId="2082AF61"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A quantitative design allows numerical data to be gathered that can be analyzed statistically. The design is suitable and appropriate for the study because the phenomenon being studied is the attitude of employees towards their engagement, managerial support, training, service recognition and service quality (Susilawati et al., 2025).</w:t>
      </w:r>
    </w:p>
    <w:p w14:paraId="508ECDEA"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cross-sectional design was used since the data was collected at one point in time and not over a long period of time. This will help the researcher to understand how people currently think and how the variables relate to each other, without the need to be time consuming and expensive.</w:t>
      </w:r>
    </w:p>
    <w:p w14:paraId="117E7442" w14:textId="77777777" w:rsidR="007277E3" w:rsidRPr="007277E3" w:rsidRDefault="007277E3" w:rsidP="007277E3">
      <w:pPr>
        <w:pStyle w:val="Heading2"/>
      </w:pPr>
      <w:bookmarkStart w:id="64" w:name="_heading=h.hskjow1r60yw" w:colFirst="0" w:colLast="0"/>
      <w:bookmarkStart w:id="65" w:name="_Toc235971957"/>
      <w:bookmarkEnd w:id="64"/>
      <w:r w:rsidRPr="007277E3">
        <w:t>3.5 Research Strategy</w:t>
      </w:r>
      <w:bookmarkEnd w:id="65"/>
    </w:p>
    <w:p w14:paraId="3B3ED12F"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A survey research approach is used in conducting the study. Survey research is frequently used in business and management studies to gather data from a reasonably large number of respondents in a similar fashion (Susilawati et al., 2025).</w:t>
      </w:r>
    </w:p>
    <w:p w14:paraId="73EBBD4E"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main data collection tool used was an online questionnaire. The survey method has several benefits: it is easy to implement, low cost, confidential and allows for the collection of data from employees across several different locations (Liu et al., 2025).</w:t>
      </w:r>
    </w:p>
    <w:p w14:paraId="35CA533F"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survey technique is particularly suitable for surveying employee attitudes, in which case the employee is not subjected to the pressure of the interviewer. Also, standardised questions allow for a statistical comparison and analysis of participants.</w:t>
      </w:r>
    </w:p>
    <w:p w14:paraId="2DE85FBF" w14:textId="77777777" w:rsidR="007277E3" w:rsidRPr="007277E3" w:rsidRDefault="007277E3" w:rsidP="007277E3">
      <w:pPr>
        <w:pStyle w:val="Heading2"/>
      </w:pPr>
      <w:bookmarkStart w:id="66" w:name="_heading=h.gyuueyjnni1s" w:colFirst="0" w:colLast="0"/>
      <w:bookmarkStart w:id="67" w:name="_Toc235971958"/>
      <w:bookmarkEnd w:id="66"/>
      <w:r w:rsidRPr="007277E3">
        <w:t>3.6 Target Population</w:t>
      </w:r>
      <w:bookmarkEnd w:id="67"/>
    </w:p>
    <w:p w14:paraId="46ADDD48"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target audience are customer facing staff from Admiral Casinos in the United Kingdom. The selection of customer-facing employees was made due to the direct interaction between these employees and the customers which make them a key part in the service quality process (Liu et al., 2025).</w:t>
      </w:r>
    </w:p>
    <w:p w14:paraId="170EE428"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Target population consists of customer service assistants, gaming assistants, supervisors, team leaders, managers and operational support who interact with customers. Various workers in different work schedules and experiences were found to be suitable to participate (Liu et al., 2025).</w:t>
      </w:r>
    </w:p>
    <w:p w14:paraId="31539392"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Frontline staff focus is given to provide a first-hand perspective on experiences of service delivery and engagement in the organisation</w:t>
      </w:r>
    </w:p>
    <w:p w14:paraId="6E5114FD" w14:textId="77777777" w:rsidR="007277E3" w:rsidRPr="007277E3" w:rsidRDefault="007277E3" w:rsidP="007277E3">
      <w:pPr>
        <w:pStyle w:val="Heading2"/>
      </w:pPr>
      <w:bookmarkStart w:id="68" w:name="_heading=h.g68xeyxpz0w1" w:colFirst="0" w:colLast="0"/>
      <w:bookmarkStart w:id="69" w:name="_Toc235971959"/>
      <w:bookmarkEnd w:id="68"/>
      <w:r w:rsidRPr="007277E3">
        <w:t>3.7 Sampling Method and Sample Size</w:t>
      </w:r>
      <w:bookmarkEnd w:id="69"/>
    </w:p>
    <w:p w14:paraId="379F1CA8"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All employees in the organisation were not easily accessible, hence the convenience sampling method was used for the non-probability sampling method. Convenience sampling: those who are available and willing to take part in a study (Liu et al., 2025).</w:t>
      </w:r>
    </w:p>
    <w:p w14:paraId="6E1B1E7D"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This has been thought to be acceptable due to time limitation and the consensual nature of the participation. Interested and available staff were invited to participate in the questionnaire (Liu et al., 2025).</w:t>
      </w:r>
    </w:p>
    <w:p w14:paraId="216D89DD"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Sample sizes were approximately 60 respondents. It is quite a small sample size but sufficient for a descriptive statistical analysis of the data, and a simple hypothesis test in a small scale academic research project.</w:t>
      </w:r>
    </w:p>
    <w:p w14:paraId="024E9EDB" w14:textId="77777777" w:rsidR="007277E3" w:rsidRPr="007277E3" w:rsidRDefault="007277E3" w:rsidP="007277E3">
      <w:pPr>
        <w:pStyle w:val="Heading2"/>
      </w:pPr>
      <w:bookmarkStart w:id="70" w:name="_heading=h.9z4l204rxzwj" w:colFirst="0" w:colLast="0"/>
      <w:bookmarkStart w:id="71" w:name="_Toc235971960"/>
      <w:bookmarkEnd w:id="70"/>
      <w:r w:rsidRPr="007277E3">
        <w:t>3.8 Questionnaire Design</w:t>
      </w:r>
      <w:bookmarkEnd w:id="71"/>
    </w:p>
    <w:p w14:paraId="1D30FA8C"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primary data of the study was collected by preparing a structured questionnaire in Google Forms. The questionnaire was of closed type which facilitates quantitative analysis. The questionnaire was split up into four parts:</w:t>
      </w:r>
    </w:p>
    <w:p w14:paraId="7B088F2C" w14:textId="77777777" w:rsidR="007277E3" w:rsidRPr="007277E3" w:rsidRDefault="007277E3" w:rsidP="007277E3">
      <w:pPr>
        <w:numPr>
          <w:ilvl w:val="0"/>
          <w:numId w:val="19"/>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Section A: Screening and demographic questions: age, employment status, job role, work pattern and length of service (Sarkar et al., 2025).</w:t>
      </w:r>
    </w:p>
    <w:p w14:paraId="12697250" w14:textId="77777777" w:rsidR="007277E3" w:rsidRPr="007277E3" w:rsidRDefault="007277E3" w:rsidP="007277E3">
      <w:pPr>
        <w:numPr>
          <w:ilvl w:val="0"/>
          <w:numId w:val="19"/>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Section B: Employee engagement - motivation, commitment, organisational pride, recognition.</w:t>
      </w:r>
    </w:p>
    <w:p w14:paraId="72532D1E" w14:textId="77777777" w:rsidR="007277E3" w:rsidRPr="007277E3" w:rsidRDefault="007277E3" w:rsidP="007277E3">
      <w:pPr>
        <w:numPr>
          <w:ilvl w:val="0"/>
          <w:numId w:val="19"/>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Section C: Organisational support measures - training, managerial support, resources and communication (Sarkar et al., 2025).</w:t>
      </w:r>
    </w:p>
    <w:p w14:paraId="7BF6D1BB" w14:textId="77777777" w:rsidR="007277E3" w:rsidRPr="007277E3" w:rsidRDefault="007277E3" w:rsidP="007277E3">
      <w:pPr>
        <w:numPr>
          <w:ilvl w:val="0"/>
          <w:numId w:val="19"/>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Section D: Service Quality - Receptiveness, skilled and professional, consumer satisfaction as well as employee perceptions related to service delivery.</w:t>
      </w:r>
    </w:p>
    <w:p w14:paraId="46D8DA42" w14:textId="77777777" w:rsidR="007277E3" w:rsidRPr="007277E3" w:rsidRDefault="007277E3" w:rsidP="007277E3">
      <w:pPr>
        <w:pStyle w:val="Heading2"/>
      </w:pPr>
      <w:bookmarkStart w:id="72" w:name="_heading=h.npzeot2dg6vb" w:colFirst="0" w:colLast="0"/>
      <w:bookmarkStart w:id="73" w:name="_Toc235971961"/>
      <w:bookmarkEnd w:id="72"/>
      <w:r w:rsidRPr="007277E3">
        <w:t>3.9 Measurement and Operationalisation</w:t>
      </w:r>
      <w:bookmarkEnd w:id="73"/>
    </w:p>
    <w:p w14:paraId="083A0267"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Operationalisation is the process of converting theoretical concepts into measurable variables.</w:t>
      </w:r>
    </w:p>
    <w:p w14:paraId="347AD687" w14:textId="77777777" w:rsidR="007277E3" w:rsidRPr="007277E3" w:rsidRDefault="007277E3" w:rsidP="007277E3">
      <w:pPr>
        <w:numPr>
          <w:ilvl w:val="0"/>
          <w:numId w:val="18"/>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Survey items measuring motivation, commitment, organisational pride and recognition were used to measure employee engagement.</w:t>
      </w:r>
    </w:p>
    <w:p w14:paraId="6784B9DB" w14:textId="77777777" w:rsidR="007277E3" w:rsidRPr="007277E3" w:rsidRDefault="007277E3" w:rsidP="007277E3">
      <w:pPr>
        <w:numPr>
          <w:ilvl w:val="0"/>
          <w:numId w:val="18"/>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Leadership support assessed through listening, queries from managerial level feedback and support (Sarkar et al., 2025).</w:t>
      </w:r>
    </w:p>
    <w:p w14:paraId="69DAE4F7" w14:textId="77777777" w:rsidR="007277E3" w:rsidRPr="007277E3" w:rsidRDefault="007277E3" w:rsidP="007277E3">
      <w:pPr>
        <w:numPr>
          <w:ilvl w:val="0"/>
          <w:numId w:val="18"/>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perceptions of training sufficiency and role preparation were used to evaluate the training and development.</w:t>
      </w:r>
    </w:p>
    <w:p w14:paraId="0D8ED2D7" w14:textId="77777777" w:rsidR="007277E3" w:rsidRPr="007277E3" w:rsidRDefault="007277E3" w:rsidP="007277E3">
      <w:pPr>
        <w:numPr>
          <w:ilvl w:val="0"/>
          <w:numId w:val="18"/>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Items pertaining to responsiveness, professionalism and satisfaction of the customers were related to the service quality items (Sarkar et al., 2025).</w:t>
      </w:r>
    </w:p>
    <w:p w14:paraId="3B3B464A" w14:textId="77777777" w:rsidR="007277E3" w:rsidRPr="007277E3" w:rsidRDefault="007277E3" w:rsidP="007277E3">
      <w:pPr>
        <w:numPr>
          <w:ilvl w:val="0"/>
          <w:numId w:val="18"/>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Five point likert scale responses were used for each variable. Positive statements were linked with higher scores, indicating higher level of engagement or perceived service quality.</w:t>
      </w:r>
    </w:p>
    <w:p w14:paraId="6C0469F5" w14:textId="77777777" w:rsidR="007277E3" w:rsidRPr="007277E3" w:rsidRDefault="007277E3" w:rsidP="007277E3">
      <w:pPr>
        <w:pStyle w:val="Heading2"/>
      </w:pPr>
      <w:bookmarkStart w:id="74" w:name="_heading=h.743z2xddms1x" w:colFirst="0" w:colLast="0"/>
      <w:bookmarkStart w:id="75" w:name="_Toc235971962"/>
      <w:bookmarkEnd w:id="74"/>
      <w:r w:rsidRPr="007277E3">
        <w:t>3.10 Pilot Testing</w:t>
      </w:r>
      <w:bookmarkEnd w:id="75"/>
    </w:p>
    <w:p w14:paraId="0061DD7C"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Pre-testing was conducted for the questionnaire before it was used for data collection, to make sure of its clarity, reliability and effectiveness (Sarkar et al., 2025).</w:t>
      </w:r>
    </w:p>
    <w:p w14:paraId="457A8CBA"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Few people (around 5-10) who are similar to the target group were informed about the questionnaire and they gave feedback about the questionnaire. The online survey system was tested for unclear wording, instructions, and/or technical issues through a pilot test (Sarkar et al., 2025).</w:t>
      </w:r>
    </w:p>
    <w:p w14:paraId="09759BA2"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Minor changes have been made to improve understanding of questions, and to ensure that the questions are interpreted in a similar manner by respondents. The research instrument was also pilot tested to check the reliability and validity of the instrument.</w:t>
      </w:r>
    </w:p>
    <w:p w14:paraId="7FE05277" w14:textId="77777777" w:rsidR="007277E3" w:rsidRPr="007277E3" w:rsidRDefault="007277E3" w:rsidP="007277E3">
      <w:pPr>
        <w:pStyle w:val="Heading2"/>
      </w:pPr>
      <w:bookmarkStart w:id="76" w:name="_heading=h.gy6gyujm7b9x" w:colFirst="0" w:colLast="0"/>
      <w:bookmarkStart w:id="77" w:name="_Toc235971963"/>
      <w:bookmarkEnd w:id="76"/>
      <w:r w:rsidRPr="007277E3">
        <w:t>3.11 Data-Collection Procedure</w:t>
      </w:r>
      <w:bookmarkEnd w:id="77"/>
    </w:p>
    <w:p w14:paraId="5BC89D69"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Data collection was done by an online questionnaire which was sent through Google Forms. The participants were given an invitation with information on the purpose of the study and link to the survey.</w:t>
      </w:r>
    </w:p>
    <w:p w14:paraId="3A4B9A7D"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Participants had to indicate informed consent and determine eligibility prior to accessing the questionnaire. No pressure to participate and respondents could withdraw anytime before submission (</w:t>
      </w:r>
      <w:r w:rsidRPr="007277E3">
        <w:rPr>
          <w:rFonts w:ascii="Times New Roman" w:eastAsia="Gungsuh" w:hAnsi="Times New Roman" w:cs="Times New Roman"/>
          <w:sz w:val="24"/>
          <w:szCs w:val="24"/>
        </w:rPr>
        <w:t>Zheng et al., 2023</w:t>
      </w:r>
      <w:r w:rsidRPr="007277E3">
        <w:rPr>
          <w:rFonts w:ascii="Times New Roman" w:eastAsia="Times New Roman" w:hAnsi="Times New Roman" w:cs="Times New Roman"/>
          <w:sz w:val="24"/>
          <w:szCs w:val="24"/>
        </w:rPr>
        <w:t>).</w:t>
      </w:r>
    </w:p>
    <w:p w14:paraId="017282FB"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data collection was predesigned and extended for several weeks. The automatic recording of the answers was done directly in the Google Forms platform, and then exported to spreadsheet software for analysis.</w:t>
      </w:r>
    </w:p>
    <w:p w14:paraId="21179B4C"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online strategy allowed for convenient, confidential and efficient data management.</w:t>
      </w:r>
    </w:p>
    <w:p w14:paraId="21AD6A5C" w14:textId="77777777" w:rsidR="007277E3" w:rsidRPr="007277E3" w:rsidRDefault="007277E3" w:rsidP="007277E3">
      <w:pPr>
        <w:pStyle w:val="Heading2"/>
      </w:pPr>
      <w:bookmarkStart w:id="78" w:name="_heading=h.sboklxcbtlow" w:colFirst="0" w:colLast="0"/>
      <w:bookmarkStart w:id="79" w:name="_Toc235971964"/>
      <w:bookmarkEnd w:id="78"/>
      <w:r w:rsidRPr="007277E3">
        <w:t>3.12 Reliability and Validity</w:t>
      </w:r>
      <w:bookmarkEnd w:id="79"/>
    </w:p>
    <w:p w14:paraId="14D60FCC"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Reliability is the consistency and stability of the measuring instruments. The reliability was checked by internal consistency with Cronbach's Alpha. In social sciences, values of Cronbach's alpha coefficient greater than 0.7 are considered good.</w:t>
      </w:r>
    </w:p>
    <w:p w14:paraId="7328C210"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Validity: The degree of validity of a research tool is the extent to which it measures what it was designed to measure. Different kind of validities were taken into account:</w:t>
      </w:r>
    </w:p>
    <w:p w14:paraId="7DA9C3CD"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Established concepts and survey items from the existing literature were used to enhance content validity (</w:t>
      </w:r>
      <w:r w:rsidRPr="007277E3">
        <w:rPr>
          <w:rFonts w:ascii="Times New Roman" w:eastAsia="Gungsuh" w:hAnsi="Times New Roman" w:cs="Times New Roman"/>
          <w:sz w:val="24"/>
          <w:szCs w:val="24"/>
        </w:rPr>
        <w:t>Zheng et al., 2023</w:t>
      </w:r>
      <w:r w:rsidRPr="007277E3">
        <w:rPr>
          <w:rFonts w:ascii="Times New Roman" w:eastAsia="Times New Roman" w:hAnsi="Times New Roman" w:cs="Times New Roman"/>
          <w:sz w:val="24"/>
          <w:szCs w:val="24"/>
        </w:rPr>
        <w:t>).</w:t>
      </w:r>
    </w:p>
    <w:p w14:paraId="74C98BED"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Face validity was obtained with the help of pilot test and expert validation.</w:t>
      </w:r>
    </w:p>
    <w:p w14:paraId="7309F80F"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construct validity was obtained by comparing the questions of the questionnaire with the theoretical constructs that were identified in the literature (</w:t>
      </w:r>
      <w:r w:rsidRPr="007277E3">
        <w:rPr>
          <w:rFonts w:ascii="Times New Roman" w:eastAsia="Gungsuh" w:hAnsi="Times New Roman" w:cs="Times New Roman"/>
          <w:sz w:val="24"/>
          <w:szCs w:val="24"/>
        </w:rPr>
        <w:t>Zheng et al., 2023</w:t>
      </w:r>
      <w:r w:rsidRPr="007277E3">
        <w:rPr>
          <w:rFonts w:ascii="Times New Roman" w:eastAsia="Times New Roman" w:hAnsi="Times New Roman" w:cs="Times New Roman"/>
          <w:sz w:val="24"/>
          <w:szCs w:val="24"/>
        </w:rPr>
        <w:t>).</w:t>
      </w:r>
    </w:p>
    <w:p w14:paraId="607E461E"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items were designed to ensure that the research instrument was able to accurately measure the employee’s engagement and their perceptions of service quality.</w:t>
      </w:r>
    </w:p>
    <w:p w14:paraId="6754D1AD" w14:textId="77777777" w:rsidR="007277E3" w:rsidRPr="007277E3" w:rsidRDefault="007277E3" w:rsidP="007277E3">
      <w:pPr>
        <w:pStyle w:val="Heading2"/>
      </w:pPr>
      <w:bookmarkStart w:id="80" w:name="_heading=h.web16ctzn8p9" w:colFirst="0" w:colLast="0"/>
      <w:bookmarkStart w:id="81" w:name="_Toc235971965"/>
      <w:bookmarkEnd w:id="80"/>
      <w:r w:rsidRPr="007277E3">
        <w:t>3.13 Data-Analysis Plan</w:t>
      </w:r>
      <w:bookmarkEnd w:id="81"/>
    </w:p>
    <w:p w14:paraId="3BFCBF73"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Data were analyzed using statistical software such as Microsoft Excel and SPSS.</w:t>
      </w:r>
    </w:p>
    <w:p w14:paraId="6A49844E"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This analysis was broken down into two categories:</w:t>
      </w:r>
    </w:p>
    <w:p w14:paraId="216582E6" w14:textId="77777777" w:rsidR="007277E3" w:rsidRPr="007277E3" w:rsidRDefault="007277E3" w:rsidP="007277E3">
      <w:pPr>
        <w:numPr>
          <w:ilvl w:val="0"/>
          <w:numId w:val="17"/>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A descriptive Statistics (frequency, percentage, mean and standard deviation) was used in the first stage. Demographic characteristics and perceptions of respondents were summarised using the statistics (</w:t>
      </w:r>
      <w:r w:rsidRPr="007277E3">
        <w:rPr>
          <w:rFonts w:ascii="Times New Roman" w:eastAsia="Gungsuh" w:hAnsi="Times New Roman" w:cs="Times New Roman"/>
          <w:sz w:val="24"/>
          <w:szCs w:val="24"/>
        </w:rPr>
        <w:t>Zheng et al., 2023</w:t>
      </w:r>
      <w:r w:rsidRPr="007277E3">
        <w:rPr>
          <w:rFonts w:ascii="Times New Roman" w:eastAsia="Times New Roman" w:hAnsi="Times New Roman" w:cs="Times New Roman"/>
          <w:sz w:val="24"/>
          <w:szCs w:val="24"/>
        </w:rPr>
        <w:t>).</w:t>
      </w:r>
    </w:p>
    <w:p w14:paraId="4E5B6DDF" w14:textId="77777777" w:rsidR="007277E3" w:rsidRPr="007277E3" w:rsidRDefault="007277E3" w:rsidP="007277E3">
      <w:pPr>
        <w:numPr>
          <w:ilvl w:val="0"/>
          <w:numId w:val="17"/>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second phase was to conduct inferential statistical analysis. Cronbach's Alpha was used to check the reliability. To assess the association between the employee engagement and the service quality variables a correlation analysis was performed (</w:t>
      </w:r>
      <w:r w:rsidRPr="007277E3">
        <w:rPr>
          <w:rFonts w:ascii="Times New Roman" w:eastAsia="Gungsuh" w:hAnsi="Times New Roman" w:cs="Times New Roman"/>
          <w:sz w:val="24"/>
          <w:szCs w:val="24"/>
        </w:rPr>
        <w:t>Zheng et al., 2023</w:t>
      </w:r>
      <w:r w:rsidRPr="007277E3">
        <w:rPr>
          <w:rFonts w:ascii="Times New Roman" w:eastAsia="Times New Roman" w:hAnsi="Times New Roman" w:cs="Times New Roman"/>
          <w:sz w:val="24"/>
          <w:szCs w:val="24"/>
        </w:rPr>
        <w:t>).</w:t>
      </w:r>
    </w:p>
    <w:p w14:paraId="2492E652" w14:textId="77777777" w:rsidR="007277E3" w:rsidRPr="007277E3" w:rsidRDefault="007277E3" w:rsidP="007277E3">
      <w:pPr>
        <w:numPr>
          <w:ilvl w:val="0"/>
          <w:numId w:val="17"/>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Results presented in tables, charts and narrative interpretations. The statistical results were then compared to the literature reviewed from the previous two chapters.</w:t>
      </w:r>
    </w:p>
    <w:p w14:paraId="329A9741" w14:textId="77777777" w:rsidR="007277E3" w:rsidRPr="007277E3" w:rsidRDefault="007277E3" w:rsidP="007277E3">
      <w:pPr>
        <w:pStyle w:val="Heading2"/>
      </w:pPr>
      <w:bookmarkStart w:id="82" w:name="_heading=h.91lz32k9th33" w:colFirst="0" w:colLast="0"/>
      <w:bookmarkStart w:id="83" w:name="_Toc235971966"/>
      <w:bookmarkEnd w:id="82"/>
      <w:r w:rsidRPr="007277E3">
        <w:t>3.14 Ethical Considerations</w:t>
      </w:r>
      <w:bookmarkEnd w:id="83"/>
    </w:p>
    <w:p w14:paraId="6FA96CAE"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During the research process ethical consideration was given due importance. The participants were volunteers and sufficient information about the study was provided before the volunteering process.</w:t>
      </w:r>
    </w:p>
    <w:p w14:paraId="51BB47C5"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Participants were notified about the study and gave their informed consent using the web beforehand to comply with the questionnaire. Participants have been told that they will not at all lose anything if they would indicate that they have wished in withdrawing from the research study (</w:t>
      </w:r>
      <w:r w:rsidRPr="007277E3">
        <w:rPr>
          <w:rFonts w:ascii="Times New Roman" w:eastAsia="Gungsuh" w:hAnsi="Times New Roman" w:cs="Times New Roman"/>
          <w:sz w:val="24"/>
          <w:szCs w:val="24"/>
        </w:rPr>
        <w:t>Zheng et al., 2023</w:t>
      </w:r>
      <w:r w:rsidRPr="007277E3">
        <w:rPr>
          <w:rFonts w:ascii="Times New Roman" w:eastAsia="Times New Roman" w:hAnsi="Times New Roman" w:cs="Times New Roman"/>
          <w:sz w:val="24"/>
          <w:szCs w:val="24"/>
        </w:rPr>
        <w:t>).</w:t>
      </w:r>
    </w:p>
    <w:p w14:paraId="18BD3473"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No personal information has been collected as well as confidentiality along with anonymity have been ensured. Data collection and storage of data was kept secure and for academic purposes only (</w:t>
      </w:r>
      <w:r w:rsidRPr="007277E3">
        <w:rPr>
          <w:rFonts w:ascii="Times New Roman" w:eastAsia="Gungsuh" w:hAnsi="Times New Roman" w:cs="Times New Roman"/>
          <w:sz w:val="24"/>
          <w:szCs w:val="24"/>
        </w:rPr>
        <w:t>Zheng et al., 2023</w:t>
      </w:r>
      <w:r w:rsidRPr="007277E3">
        <w:rPr>
          <w:rFonts w:ascii="Times New Roman" w:eastAsia="Times New Roman" w:hAnsi="Times New Roman" w:cs="Times New Roman"/>
          <w:sz w:val="24"/>
          <w:szCs w:val="24"/>
        </w:rPr>
        <w:t>).</w:t>
      </w:r>
    </w:p>
    <w:p w14:paraId="2D91D820"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study also followed the principles of the protection of data and institutional ethical issues. No results were fabricated, no results were manipulated, all results were presented truthfully and transparently.</w:t>
      </w:r>
    </w:p>
    <w:p w14:paraId="4F1D0DE1" w14:textId="77777777" w:rsidR="007277E3" w:rsidRPr="007277E3" w:rsidRDefault="007277E3" w:rsidP="007277E3">
      <w:pPr>
        <w:pStyle w:val="Heading2"/>
      </w:pPr>
      <w:bookmarkStart w:id="84" w:name="_heading=h.jry3c5ylu4ex" w:colFirst="0" w:colLast="0"/>
      <w:bookmarkStart w:id="85" w:name="_Toc235971967"/>
      <w:bookmarkEnd w:id="84"/>
      <w:r w:rsidRPr="007277E3">
        <w:t>3.15 Methodological Limitations</w:t>
      </w:r>
      <w:bookmarkEnd w:id="85"/>
    </w:p>
    <w:p w14:paraId="28AA4ACE"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A couple of things should be noted, however. First, results might not be generalisable due to this convenience sampling method which may have excluded some groups and left out participants that are not representative of the complete worker group at Admiral Casinos.</w:t>
      </w:r>
    </w:p>
    <w:p w14:paraId="2804810D"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Secondly, the study is self-reported, and thus might suffer from response or social desirability bias. Participants may provide answers that are unlikely to reveal their true inner thoughts, but generally accepted in the society (</w:t>
      </w:r>
      <w:r w:rsidRPr="007277E3">
        <w:rPr>
          <w:rFonts w:ascii="Times New Roman" w:eastAsia="Gungsuh" w:hAnsi="Times New Roman" w:cs="Times New Roman"/>
          <w:sz w:val="24"/>
          <w:szCs w:val="24"/>
        </w:rPr>
        <w:t>Zheng et al., 2023</w:t>
      </w:r>
      <w:r w:rsidRPr="007277E3">
        <w:rPr>
          <w:rFonts w:ascii="Times New Roman" w:eastAsia="Times New Roman" w:hAnsi="Times New Roman" w:cs="Times New Roman"/>
          <w:sz w:val="24"/>
          <w:szCs w:val="24"/>
        </w:rPr>
        <w:t>).</w:t>
      </w:r>
    </w:p>
    <w:p w14:paraId="4FD79CC0"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Third, the cross sectional design is based on the perception at a certain moment in time and is not possible to establish a cause-effect relationship. The levels of employee engagement cannot be measured over time (</w:t>
      </w:r>
      <w:r w:rsidRPr="007277E3">
        <w:rPr>
          <w:rFonts w:ascii="Times New Roman" w:eastAsia="Gungsuh" w:hAnsi="Times New Roman" w:cs="Times New Roman"/>
          <w:sz w:val="24"/>
          <w:szCs w:val="24"/>
        </w:rPr>
        <w:t>Zheng et al., 2023</w:t>
      </w:r>
      <w:r w:rsidRPr="007277E3">
        <w:rPr>
          <w:rFonts w:ascii="Times New Roman" w:eastAsia="Times New Roman" w:hAnsi="Times New Roman" w:cs="Times New Roman"/>
          <w:sz w:val="24"/>
          <w:szCs w:val="24"/>
        </w:rPr>
        <w:t>).</w:t>
      </w:r>
    </w:p>
    <w:p w14:paraId="1DA5411A"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Lastly, there may be restrictions on sample size and geographic coverage due to resources and time. The methodology has been restricted but is still suitable for the research purpose.</w:t>
      </w:r>
    </w:p>
    <w:p w14:paraId="67BF43A1" w14:textId="77777777" w:rsidR="007277E3" w:rsidRPr="007277E3" w:rsidRDefault="007277E3" w:rsidP="007277E3">
      <w:pPr>
        <w:pStyle w:val="Heading2"/>
      </w:pPr>
      <w:bookmarkStart w:id="86" w:name="_heading=h.8ggpt4si1by8" w:colFirst="0" w:colLast="0"/>
      <w:bookmarkStart w:id="87" w:name="_Toc235971968"/>
      <w:bookmarkEnd w:id="86"/>
      <w:r w:rsidRPr="007277E3">
        <w:t>3.16 Chapter Summary</w:t>
      </w:r>
      <w:bookmarkEnd w:id="87"/>
    </w:p>
    <w:p w14:paraId="2F9278BE"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A methodological approach used for the study has been introduced in this chapter. However, a positivist philosophy, deductive approach, quantitative research design and survey strategy was selected to explore the relationship between employee engagement and employee perceived service quality in the employees who serve on the front-line of the Admiral Casinos. The target population, sampling, designing questionnaire, operationalisation of variables, pilot test, data collection technique, reliability test, validity test, ethical issues and limitations were discussed in the chapter (</w:t>
      </w:r>
      <w:r w:rsidRPr="007277E3">
        <w:rPr>
          <w:rFonts w:ascii="Times New Roman" w:eastAsia="Gungsuh" w:hAnsi="Times New Roman" w:cs="Times New Roman"/>
          <w:sz w:val="24"/>
          <w:szCs w:val="24"/>
        </w:rPr>
        <w:t>Zheng et al., 2023</w:t>
      </w:r>
      <w:r w:rsidRPr="007277E3">
        <w:rPr>
          <w:rFonts w:ascii="Times New Roman" w:eastAsia="Times New Roman" w:hAnsi="Times New Roman" w:cs="Times New Roman"/>
          <w:sz w:val="24"/>
          <w:szCs w:val="24"/>
        </w:rPr>
        <w:t>). In summary, the methodology provides a structure to analyse the findings and interpret them for Chapter Four.</w:t>
      </w:r>
    </w:p>
    <w:p w14:paraId="212ED12A"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hAnsi="Times New Roman" w:cs="Times New Roman"/>
          <w:sz w:val="24"/>
          <w:szCs w:val="24"/>
        </w:rPr>
        <w:br w:type="page"/>
      </w:r>
    </w:p>
    <w:p w14:paraId="1C1AFE51" w14:textId="77777777" w:rsidR="007277E3" w:rsidRPr="007277E3" w:rsidRDefault="007277E3" w:rsidP="007277E3">
      <w:pPr>
        <w:pStyle w:val="Heading1"/>
        <w:rPr>
          <w:sz w:val="24"/>
          <w:szCs w:val="24"/>
        </w:rPr>
      </w:pPr>
      <w:bookmarkStart w:id="88" w:name="_heading=h.qto9a53epuse" w:colFirst="0" w:colLast="0"/>
      <w:bookmarkStart w:id="89" w:name="_Toc235971969"/>
      <w:bookmarkEnd w:id="88"/>
      <w:r w:rsidRPr="007277E3">
        <w:rPr>
          <w:sz w:val="24"/>
          <w:szCs w:val="24"/>
        </w:rPr>
        <w:t>CHAPTER 4: Findings and Discussions</w:t>
      </w:r>
      <w:bookmarkEnd w:id="89"/>
    </w:p>
    <w:p w14:paraId="529B3CE5" w14:textId="77777777" w:rsidR="007277E3" w:rsidRPr="007277E3" w:rsidRDefault="007277E3" w:rsidP="007277E3">
      <w:pPr>
        <w:pStyle w:val="Heading2"/>
      </w:pPr>
      <w:bookmarkStart w:id="90" w:name="_heading=h.kg1yxhpssvsr" w:colFirst="0" w:colLast="0"/>
      <w:bookmarkStart w:id="91" w:name="_Toc235971970"/>
      <w:bookmarkEnd w:id="90"/>
      <w:r w:rsidRPr="007277E3">
        <w:t>4.1 Introduction</w:t>
      </w:r>
      <w:bookmarkEnd w:id="91"/>
    </w:p>
    <w:p w14:paraId="287C045F"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This chapter outlines and discusses the results of the quantitative survey which was carried out among frontline employees in the Admiral Casinos. The data were analyzed with the help of Microsoft Excel and Google Forms. Descriptive statistics, reliability testing, correlation analysis, and hypothesis testing were used to address the research objectives and research questions. Response processing and characteristics of participants precede the findings of the chapter, which highlight employee engagement, organisational factors, and perceived service quality by employees (Marvin, 2023). The last sections measure reliability, analyze correlations between variables, and comment on findings with reference to the existing literature and theoretical concepts.</w:t>
      </w:r>
    </w:p>
    <w:p w14:paraId="38C0688F" w14:textId="77777777" w:rsidR="007277E3" w:rsidRPr="007277E3" w:rsidRDefault="007277E3" w:rsidP="007277E3">
      <w:pPr>
        <w:pStyle w:val="Heading2"/>
      </w:pPr>
      <w:bookmarkStart w:id="92" w:name="_heading=h.552ylm6302gd" w:colFirst="0" w:colLast="0"/>
      <w:bookmarkStart w:id="93" w:name="_Toc235971971"/>
      <w:bookmarkEnd w:id="92"/>
      <w:r w:rsidRPr="007277E3">
        <w:t>4.2 Response Processing and Data Quality</w:t>
      </w:r>
      <w:bookmarkEnd w:id="93"/>
    </w:p>
    <w:p w14:paraId="48780AB1" w14:textId="77777777" w:rsidR="007277E3" w:rsidRPr="007277E3" w:rsidRDefault="007277E3" w:rsidP="007277E3">
      <w:pPr>
        <w:spacing w:line="360" w:lineRule="auto"/>
        <w:jc w:val="both"/>
        <w:rPr>
          <w:rFonts w:ascii="Times New Roman" w:hAnsi="Times New Roman" w:cs="Times New Roman"/>
          <w:sz w:val="24"/>
          <w:szCs w:val="24"/>
        </w:rPr>
      </w:pPr>
      <w:r w:rsidRPr="007277E3">
        <w:rPr>
          <w:rFonts w:ascii="Times New Roman" w:eastAsia="Times New Roman" w:hAnsi="Times New Roman" w:cs="Times New Roman"/>
          <w:sz w:val="24"/>
          <w:szCs w:val="24"/>
        </w:rPr>
        <w:t>The online survey received 67 submissions of questionnaires. After the screening of responses, data quality and the ability of participants to be analyzed were ensured. Five responses were eliminated due to lack of consent given by the participants. Five of the responses were eliminated as the respondents stated that they were not employed or had not been employed recently in a customer-facing position at Admiral Casinos (Marvin, 2023). The number of questionnaires excluded was Five due to incompleteness. Five duplicate entries were found and removed.</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277E3" w:rsidRPr="007277E3" w14:paraId="28140CC2" w14:textId="77777777" w:rsidTr="000E1241">
        <w:tc>
          <w:tcPr>
            <w:tcW w:w="4680" w:type="dxa"/>
            <w:tcMar>
              <w:top w:w="100" w:type="dxa"/>
              <w:left w:w="100" w:type="dxa"/>
              <w:bottom w:w="100" w:type="dxa"/>
              <w:right w:w="100" w:type="dxa"/>
            </w:tcMar>
          </w:tcPr>
          <w:p w14:paraId="403F12D9" w14:textId="77777777" w:rsidR="007277E3" w:rsidRPr="007277E3" w:rsidRDefault="007277E3" w:rsidP="007277E3">
            <w:pPr>
              <w:widowControl w:val="0"/>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Processing Stage</w:t>
            </w:r>
          </w:p>
        </w:tc>
        <w:tc>
          <w:tcPr>
            <w:tcW w:w="4680" w:type="dxa"/>
            <w:tcMar>
              <w:top w:w="100" w:type="dxa"/>
              <w:left w:w="100" w:type="dxa"/>
              <w:bottom w:w="100" w:type="dxa"/>
              <w:right w:w="100" w:type="dxa"/>
            </w:tcMar>
          </w:tcPr>
          <w:p w14:paraId="4EC2F3E9" w14:textId="77777777" w:rsidR="007277E3" w:rsidRPr="007277E3" w:rsidRDefault="007277E3" w:rsidP="007277E3">
            <w:pPr>
              <w:widowControl w:val="0"/>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Number</w:t>
            </w:r>
          </w:p>
        </w:tc>
      </w:tr>
      <w:tr w:rsidR="007277E3" w:rsidRPr="007277E3" w14:paraId="46CFA878" w14:textId="77777777" w:rsidTr="000E1241">
        <w:tc>
          <w:tcPr>
            <w:tcW w:w="4680" w:type="dxa"/>
            <w:tcMar>
              <w:top w:w="100" w:type="dxa"/>
              <w:left w:w="100" w:type="dxa"/>
              <w:bottom w:w="100" w:type="dxa"/>
              <w:right w:w="100" w:type="dxa"/>
            </w:tcMar>
          </w:tcPr>
          <w:p w14:paraId="243A4386" w14:textId="77777777" w:rsidR="007277E3" w:rsidRPr="007277E3" w:rsidRDefault="007277E3" w:rsidP="007277E3">
            <w:pPr>
              <w:widowControl w:val="0"/>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Number of Submitted Questionnaire</w:t>
            </w:r>
          </w:p>
        </w:tc>
        <w:tc>
          <w:tcPr>
            <w:tcW w:w="4680" w:type="dxa"/>
            <w:tcMar>
              <w:top w:w="100" w:type="dxa"/>
              <w:left w:w="100" w:type="dxa"/>
              <w:bottom w:w="100" w:type="dxa"/>
              <w:right w:w="100" w:type="dxa"/>
            </w:tcMar>
          </w:tcPr>
          <w:p w14:paraId="6A3D255F" w14:textId="77777777" w:rsidR="007277E3" w:rsidRPr="007277E3" w:rsidRDefault="007277E3" w:rsidP="007277E3">
            <w:pPr>
              <w:widowControl w:val="0"/>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67</w:t>
            </w:r>
          </w:p>
        </w:tc>
      </w:tr>
      <w:tr w:rsidR="007277E3" w:rsidRPr="007277E3" w14:paraId="52E9A9FB" w14:textId="77777777" w:rsidTr="000E1241">
        <w:tc>
          <w:tcPr>
            <w:tcW w:w="4680" w:type="dxa"/>
            <w:tcMar>
              <w:top w:w="100" w:type="dxa"/>
              <w:left w:w="100" w:type="dxa"/>
              <w:bottom w:w="100" w:type="dxa"/>
              <w:right w:w="100" w:type="dxa"/>
            </w:tcMar>
          </w:tcPr>
          <w:p w14:paraId="277EE035" w14:textId="77777777" w:rsidR="007277E3" w:rsidRPr="007277E3" w:rsidRDefault="007277E3" w:rsidP="007277E3">
            <w:pPr>
              <w:widowControl w:val="0"/>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Removal of No-Consent Cases</w:t>
            </w:r>
          </w:p>
        </w:tc>
        <w:tc>
          <w:tcPr>
            <w:tcW w:w="4680" w:type="dxa"/>
            <w:tcMar>
              <w:top w:w="100" w:type="dxa"/>
              <w:left w:w="100" w:type="dxa"/>
              <w:bottom w:w="100" w:type="dxa"/>
              <w:right w:w="100" w:type="dxa"/>
            </w:tcMar>
          </w:tcPr>
          <w:p w14:paraId="496C1836" w14:textId="77777777" w:rsidR="007277E3" w:rsidRPr="007277E3" w:rsidRDefault="007277E3" w:rsidP="007277E3">
            <w:pPr>
              <w:widowControl w:val="0"/>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5</w:t>
            </w:r>
          </w:p>
        </w:tc>
      </w:tr>
      <w:tr w:rsidR="007277E3" w:rsidRPr="007277E3" w14:paraId="3FA6244E" w14:textId="77777777" w:rsidTr="000E1241">
        <w:tc>
          <w:tcPr>
            <w:tcW w:w="4680" w:type="dxa"/>
            <w:tcMar>
              <w:top w:w="100" w:type="dxa"/>
              <w:left w:w="100" w:type="dxa"/>
              <w:bottom w:w="100" w:type="dxa"/>
              <w:right w:w="100" w:type="dxa"/>
            </w:tcMar>
          </w:tcPr>
          <w:p w14:paraId="692ADE45" w14:textId="77777777" w:rsidR="007277E3" w:rsidRPr="007277E3" w:rsidRDefault="007277E3" w:rsidP="007277E3">
            <w:pPr>
              <w:widowControl w:val="0"/>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Removal of Ineligible Participants</w:t>
            </w:r>
          </w:p>
        </w:tc>
        <w:tc>
          <w:tcPr>
            <w:tcW w:w="4680" w:type="dxa"/>
            <w:tcMar>
              <w:top w:w="100" w:type="dxa"/>
              <w:left w:w="100" w:type="dxa"/>
              <w:bottom w:w="100" w:type="dxa"/>
              <w:right w:w="100" w:type="dxa"/>
            </w:tcMar>
          </w:tcPr>
          <w:p w14:paraId="2C9DDFF9" w14:textId="77777777" w:rsidR="007277E3" w:rsidRPr="007277E3" w:rsidRDefault="007277E3" w:rsidP="007277E3">
            <w:pPr>
              <w:widowControl w:val="0"/>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2</w:t>
            </w:r>
          </w:p>
        </w:tc>
      </w:tr>
      <w:tr w:rsidR="007277E3" w:rsidRPr="007277E3" w14:paraId="41ADE5C1" w14:textId="77777777" w:rsidTr="000E1241">
        <w:tc>
          <w:tcPr>
            <w:tcW w:w="4680" w:type="dxa"/>
            <w:tcMar>
              <w:top w:w="100" w:type="dxa"/>
              <w:left w:w="100" w:type="dxa"/>
              <w:bottom w:w="100" w:type="dxa"/>
              <w:right w:w="100" w:type="dxa"/>
            </w:tcMar>
          </w:tcPr>
          <w:p w14:paraId="63CB9DCC" w14:textId="77777777" w:rsidR="007277E3" w:rsidRPr="007277E3" w:rsidRDefault="007277E3" w:rsidP="007277E3">
            <w:pPr>
              <w:widowControl w:val="0"/>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Removal of Incomplete Responses</w:t>
            </w:r>
          </w:p>
        </w:tc>
        <w:tc>
          <w:tcPr>
            <w:tcW w:w="4680" w:type="dxa"/>
            <w:tcMar>
              <w:top w:w="100" w:type="dxa"/>
              <w:left w:w="100" w:type="dxa"/>
              <w:bottom w:w="100" w:type="dxa"/>
              <w:right w:w="100" w:type="dxa"/>
            </w:tcMar>
          </w:tcPr>
          <w:p w14:paraId="157196AB" w14:textId="77777777" w:rsidR="007277E3" w:rsidRPr="007277E3" w:rsidRDefault="007277E3" w:rsidP="007277E3">
            <w:pPr>
              <w:widowControl w:val="0"/>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0</w:t>
            </w:r>
          </w:p>
        </w:tc>
      </w:tr>
      <w:tr w:rsidR="007277E3" w:rsidRPr="007277E3" w14:paraId="4E9D2222" w14:textId="77777777" w:rsidTr="000E1241">
        <w:tc>
          <w:tcPr>
            <w:tcW w:w="4680" w:type="dxa"/>
            <w:tcMar>
              <w:top w:w="100" w:type="dxa"/>
              <w:left w:w="100" w:type="dxa"/>
              <w:bottom w:w="100" w:type="dxa"/>
              <w:right w:w="100" w:type="dxa"/>
            </w:tcMar>
          </w:tcPr>
          <w:p w14:paraId="4753E977" w14:textId="77777777" w:rsidR="007277E3" w:rsidRPr="007277E3" w:rsidRDefault="007277E3" w:rsidP="007277E3">
            <w:pPr>
              <w:widowControl w:val="0"/>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Removal of Duplicate Responses</w:t>
            </w:r>
          </w:p>
        </w:tc>
        <w:tc>
          <w:tcPr>
            <w:tcW w:w="4680" w:type="dxa"/>
            <w:tcMar>
              <w:top w:w="100" w:type="dxa"/>
              <w:left w:w="100" w:type="dxa"/>
              <w:bottom w:w="100" w:type="dxa"/>
              <w:right w:w="100" w:type="dxa"/>
            </w:tcMar>
          </w:tcPr>
          <w:p w14:paraId="79305797" w14:textId="77777777" w:rsidR="007277E3" w:rsidRPr="007277E3" w:rsidRDefault="007277E3" w:rsidP="007277E3">
            <w:pPr>
              <w:widowControl w:val="0"/>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0</w:t>
            </w:r>
          </w:p>
        </w:tc>
      </w:tr>
      <w:tr w:rsidR="007277E3" w:rsidRPr="007277E3" w14:paraId="63AA23A0" w14:textId="77777777" w:rsidTr="000E1241">
        <w:tc>
          <w:tcPr>
            <w:tcW w:w="4680" w:type="dxa"/>
            <w:tcMar>
              <w:top w:w="100" w:type="dxa"/>
              <w:left w:w="100" w:type="dxa"/>
              <w:bottom w:w="100" w:type="dxa"/>
              <w:right w:w="100" w:type="dxa"/>
            </w:tcMar>
          </w:tcPr>
          <w:p w14:paraId="7D3349F0" w14:textId="77777777" w:rsidR="007277E3" w:rsidRPr="007277E3" w:rsidRDefault="007277E3" w:rsidP="007277E3">
            <w:pPr>
              <w:widowControl w:val="0"/>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Valid Samples</w:t>
            </w:r>
          </w:p>
        </w:tc>
        <w:tc>
          <w:tcPr>
            <w:tcW w:w="4680" w:type="dxa"/>
            <w:tcMar>
              <w:top w:w="100" w:type="dxa"/>
              <w:left w:w="100" w:type="dxa"/>
              <w:bottom w:w="100" w:type="dxa"/>
              <w:right w:w="100" w:type="dxa"/>
            </w:tcMar>
          </w:tcPr>
          <w:p w14:paraId="33A8895A" w14:textId="77777777" w:rsidR="007277E3" w:rsidRPr="007277E3" w:rsidRDefault="007277E3" w:rsidP="007277E3">
            <w:pPr>
              <w:widowControl w:val="0"/>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60</w:t>
            </w:r>
          </w:p>
        </w:tc>
      </w:tr>
    </w:tbl>
    <w:p w14:paraId="11259A7A" w14:textId="77777777" w:rsidR="007277E3" w:rsidRPr="007277E3" w:rsidRDefault="007277E3" w:rsidP="007277E3">
      <w:pPr>
        <w:spacing w:line="360" w:lineRule="auto"/>
        <w:jc w:val="both"/>
        <w:rPr>
          <w:rFonts w:ascii="Times New Roman" w:eastAsia="Times New Roman" w:hAnsi="Times New Roman" w:cs="Times New Roman"/>
          <w:sz w:val="24"/>
          <w:szCs w:val="24"/>
        </w:rPr>
      </w:pPr>
    </w:p>
    <w:p w14:paraId="6AA3FCA1" w14:textId="77777777" w:rsidR="007277E3" w:rsidRPr="007277E3" w:rsidRDefault="007277E3" w:rsidP="007277E3">
      <w:pPr>
        <w:pStyle w:val="Heading2"/>
      </w:pPr>
      <w:bookmarkStart w:id="94" w:name="_heading=h.ruurmai20bt3" w:colFirst="0" w:colLast="0"/>
      <w:bookmarkStart w:id="95" w:name="_Toc235971972"/>
      <w:bookmarkEnd w:id="94"/>
      <w:r w:rsidRPr="007277E3">
        <w:t>4.3 Participant Profile</w:t>
      </w:r>
      <w:bookmarkEnd w:id="95"/>
    </w:p>
    <w:p w14:paraId="301FA32D"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hAnsi="Times New Roman" w:cs="Times New Roman"/>
          <w:noProof/>
          <w:sz w:val="24"/>
          <w:szCs w:val="24"/>
        </w:rPr>
        <w:drawing>
          <wp:inline distT="0" distB="0" distL="0" distR="0" wp14:anchorId="2A862946" wp14:editId="77EA227E">
            <wp:extent cx="5943600" cy="2500630"/>
            <wp:effectExtent l="0" t="0" r="0" b="0"/>
            <wp:docPr id="25" name="Picture 25" descr="Forms response chart. Question title:   How long have you worked for Admiral Casinos?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long have you worked for Admiral Casinos?  . Number of responses: 67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48C3C466"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hAnsi="Times New Roman" w:cs="Times New Roman"/>
          <w:noProof/>
          <w:sz w:val="24"/>
          <w:szCs w:val="24"/>
        </w:rPr>
        <w:drawing>
          <wp:inline distT="0" distB="0" distL="0" distR="0" wp14:anchorId="6C3A2139" wp14:editId="0D1985D1">
            <wp:extent cx="5943600" cy="2500630"/>
            <wp:effectExtent l="0" t="0" r="0" b="0"/>
            <wp:docPr id="26" name="Picture 26" descr="Forms response chart. Question title:   What is your current employment status?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current employment status?  . Number of responses: 67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195248BC"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hAnsi="Times New Roman" w:cs="Times New Roman"/>
          <w:noProof/>
          <w:sz w:val="24"/>
          <w:szCs w:val="24"/>
        </w:rPr>
        <w:drawing>
          <wp:inline distT="0" distB="0" distL="0" distR="0" wp14:anchorId="272F4B04" wp14:editId="5C5D92BF">
            <wp:extent cx="5943600" cy="2500630"/>
            <wp:effectExtent l="0" t="0" r="0" b="0"/>
            <wp:docPr id="27" name="Picture 27" descr="Forms response chart. Question title:   Which category best describes your role?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ich category best describes your role?  . Number of responses: 67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2197"/>
        <w:gridCol w:w="3802"/>
        <w:gridCol w:w="1310"/>
        <w:gridCol w:w="1349"/>
      </w:tblGrid>
      <w:tr w:rsidR="007277E3" w:rsidRPr="006E78A7" w14:paraId="078D2DB2" w14:textId="77777777" w:rsidTr="000E1241">
        <w:tc>
          <w:tcPr>
            <w:tcW w:w="0" w:type="auto"/>
            <w:hideMark/>
          </w:tcPr>
          <w:p w14:paraId="04BD194F" w14:textId="77777777" w:rsidR="007277E3" w:rsidRPr="006E78A7" w:rsidRDefault="007277E3" w:rsidP="007277E3">
            <w:pPr>
              <w:spacing w:line="360" w:lineRule="auto"/>
              <w:jc w:val="both"/>
              <w:rPr>
                <w:rFonts w:ascii="Times New Roman" w:eastAsia="Times New Roman" w:hAnsi="Times New Roman" w:cs="Times New Roman"/>
                <w:b/>
                <w:bCs/>
                <w:sz w:val="24"/>
                <w:szCs w:val="24"/>
                <w:lang w:val="en-GB"/>
              </w:rPr>
            </w:pPr>
            <w:r w:rsidRPr="006E78A7">
              <w:rPr>
                <w:rFonts w:ascii="Times New Roman" w:eastAsia="Times New Roman" w:hAnsi="Times New Roman" w:cs="Times New Roman"/>
                <w:b/>
                <w:bCs/>
                <w:sz w:val="24"/>
                <w:szCs w:val="24"/>
                <w:lang w:val="en-GB"/>
              </w:rPr>
              <w:t>Variable</w:t>
            </w:r>
          </w:p>
        </w:tc>
        <w:tc>
          <w:tcPr>
            <w:tcW w:w="0" w:type="auto"/>
            <w:hideMark/>
          </w:tcPr>
          <w:p w14:paraId="6580AA56" w14:textId="77777777" w:rsidR="007277E3" w:rsidRPr="006E78A7" w:rsidRDefault="007277E3" w:rsidP="007277E3">
            <w:pPr>
              <w:spacing w:line="360" w:lineRule="auto"/>
              <w:jc w:val="both"/>
              <w:rPr>
                <w:rFonts w:ascii="Times New Roman" w:eastAsia="Times New Roman" w:hAnsi="Times New Roman" w:cs="Times New Roman"/>
                <w:b/>
                <w:bCs/>
                <w:sz w:val="24"/>
                <w:szCs w:val="24"/>
                <w:lang w:val="en-GB"/>
              </w:rPr>
            </w:pPr>
            <w:r w:rsidRPr="006E78A7">
              <w:rPr>
                <w:rFonts w:ascii="Times New Roman" w:eastAsia="Times New Roman" w:hAnsi="Times New Roman" w:cs="Times New Roman"/>
                <w:b/>
                <w:bCs/>
                <w:sz w:val="24"/>
                <w:szCs w:val="24"/>
                <w:lang w:val="en-GB"/>
              </w:rPr>
              <w:t>Category</w:t>
            </w:r>
          </w:p>
        </w:tc>
        <w:tc>
          <w:tcPr>
            <w:tcW w:w="0" w:type="auto"/>
            <w:hideMark/>
          </w:tcPr>
          <w:p w14:paraId="14139FC1" w14:textId="77777777" w:rsidR="007277E3" w:rsidRPr="006E78A7" w:rsidRDefault="007277E3" w:rsidP="007277E3">
            <w:pPr>
              <w:spacing w:line="360" w:lineRule="auto"/>
              <w:jc w:val="both"/>
              <w:rPr>
                <w:rFonts w:ascii="Times New Roman" w:eastAsia="Times New Roman" w:hAnsi="Times New Roman" w:cs="Times New Roman"/>
                <w:b/>
                <w:bCs/>
                <w:sz w:val="24"/>
                <w:szCs w:val="24"/>
                <w:lang w:val="en-GB"/>
              </w:rPr>
            </w:pPr>
            <w:r w:rsidRPr="006E78A7">
              <w:rPr>
                <w:rFonts w:ascii="Times New Roman" w:eastAsia="Times New Roman" w:hAnsi="Times New Roman" w:cs="Times New Roman"/>
                <w:b/>
                <w:bCs/>
                <w:sz w:val="24"/>
                <w:szCs w:val="24"/>
                <w:lang w:val="en-GB"/>
              </w:rPr>
              <w:t>Frequency</w:t>
            </w:r>
          </w:p>
        </w:tc>
        <w:tc>
          <w:tcPr>
            <w:tcW w:w="0" w:type="auto"/>
            <w:hideMark/>
          </w:tcPr>
          <w:p w14:paraId="4FE461EA" w14:textId="77777777" w:rsidR="007277E3" w:rsidRPr="006E78A7" w:rsidRDefault="007277E3" w:rsidP="007277E3">
            <w:pPr>
              <w:spacing w:line="360" w:lineRule="auto"/>
              <w:jc w:val="both"/>
              <w:rPr>
                <w:rFonts w:ascii="Times New Roman" w:eastAsia="Times New Roman" w:hAnsi="Times New Roman" w:cs="Times New Roman"/>
                <w:b/>
                <w:bCs/>
                <w:sz w:val="24"/>
                <w:szCs w:val="24"/>
                <w:lang w:val="en-GB"/>
              </w:rPr>
            </w:pPr>
            <w:r w:rsidRPr="006E78A7">
              <w:rPr>
                <w:rFonts w:ascii="Times New Roman" w:eastAsia="Times New Roman" w:hAnsi="Times New Roman" w:cs="Times New Roman"/>
                <w:b/>
                <w:bCs/>
                <w:sz w:val="24"/>
                <w:szCs w:val="24"/>
                <w:lang w:val="en-GB"/>
              </w:rPr>
              <w:t>Percentage</w:t>
            </w:r>
          </w:p>
        </w:tc>
      </w:tr>
      <w:tr w:rsidR="007277E3" w:rsidRPr="006E78A7" w14:paraId="41F3979A" w14:textId="77777777" w:rsidTr="000E1241">
        <w:tc>
          <w:tcPr>
            <w:tcW w:w="0" w:type="auto"/>
            <w:hideMark/>
          </w:tcPr>
          <w:p w14:paraId="4E1EB76A"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b/>
                <w:bCs/>
                <w:sz w:val="24"/>
                <w:szCs w:val="24"/>
                <w:lang w:val="en-GB"/>
              </w:rPr>
              <w:t>Tenure</w:t>
            </w:r>
          </w:p>
        </w:tc>
        <w:tc>
          <w:tcPr>
            <w:tcW w:w="0" w:type="auto"/>
            <w:hideMark/>
          </w:tcPr>
          <w:p w14:paraId="0B6F4EBA"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Less than 6 months</w:t>
            </w:r>
          </w:p>
        </w:tc>
        <w:tc>
          <w:tcPr>
            <w:tcW w:w="0" w:type="auto"/>
            <w:hideMark/>
          </w:tcPr>
          <w:p w14:paraId="482BFAA7"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13</w:t>
            </w:r>
          </w:p>
        </w:tc>
        <w:tc>
          <w:tcPr>
            <w:tcW w:w="0" w:type="auto"/>
            <w:hideMark/>
          </w:tcPr>
          <w:p w14:paraId="5A3BC4A3"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19.4%</w:t>
            </w:r>
          </w:p>
        </w:tc>
      </w:tr>
      <w:tr w:rsidR="007277E3" w:rsidRPr="006E78A7" w14:paraId="2BD8BC52" w14:textId="77777777" w:rsidTr="000E1241">
        <w:tc>
          <w:tcPr>
            <w:tcW w:w="0" w:type="auto"/>
            <w:hideMark/>
          </w:tcPr>
          <w:p w14:paraId="390BC87C"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14171936"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6 months to less than 1 year</w:t>
            </w:r>
          </w:p>
        </w:tc>
        <w:tc>
          <w:tcPr>
            <w:tcW w:w="0" w:type="auto"/>
            <w:hideMark/>
          </w:tcPr>
          <w:p w14:paraId="552EF020"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17</w:t>
            </w:r>
          </w:p>
        </w:tc>
        <w:tc>
          <w:tcPr>
            <w:tcW w:w="0" w:type="auto"/>
            <w:hideMark/>
          </w:tcPr>
          <w:p w14:paraId="04BEEEB8"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25.4%</w:t>
            </w:r>
          </w:p>
        </w:tc>
      </w:tr>
      <w:tr w:rsidR="007277E3" w:rsidRPr="006E78A7" w14:paraId="710A84EB" w14:textId="77777777" w:rsidTr="000E1241">
        <w:tc>
          <w:tcPr>
            <w:tcW w:w="0" w:type="auto"/>
            <w:hideMark/>
          </w:tcPr>
          <w:p w14:paraId="34BD6776"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6136F341"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1–2 years</w:t>
            </w:r>
          </w:p>
        </w:tc>
        <w:tc>
          <w:tcPr>
            <w:tcW w:w="0" w:type="auto"/>
            <w:hideMark/>
          </w:tcPr>
          <w:p w14:paraId="141EF934"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16</w:t>
            </w:r>
          </w:p>
        </w:tc>
        <w:tc>
          <w:tcPr>
            <w:tcW w:w="0" w:type="auto"/>
            <w:hideMark/>
          </w:tcPr>
          <w:p w14:paraId="034B0BA6"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23.9%</w:t>
            </w:r>
          </w:p>
        </w:tc>
      </w:tr>
      <w:tr w:rsidR="007277E3" w:rsidRPr="006E78A7" w14:paraId="767E8CB7" w14:textId="77777777" w:rsidTr="000E1241">
        <w:tc>
          <w:tcPr>
            <w:tcW w:w="0" w:type="auto"/>
            <w:hideMark/>
          </w:tcPr>
          <w:p w14:paraId="3B9A0C42"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1FD50523"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3–5 years</w:t>
            </w:r>
          </w:p>
        </w:tc>
        <w:tc>
          <w:tcPr>
            <w:tcW w:w="0" w:type="auto"/>
            <w:hideMark/>
          </w:tcPr>
          <w:p w14:paraId="4A32DC4B"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18</w:t>
            </w:r>
          </w:p>
        </w:tc>
        <w:tc>
          <w:tcPr>
            <w:tcW w:w="0" w:type="auto"/>
            <w:hideMark/>
          </w:tcPr>
          <w:p w14:paraId="1C39F527"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26.9%</w:t>
            </w:r>
          </w:p>
        </w:tc>
      </w:tr>
      <w:tr w:rsidR="007277E3" w:rsidRPr="006E78A7" w14:paraId="36EC52C2" w14:textId="77777777" w:rsidTr="000E1241">
        <w:tc>
          <w:tcPr>
            <w:tcW w:w="0" w:type="auto"/>
            <w:hideMark/>
          </w:tcPr>
          <w:p w14:paraId="6FE9477B"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63683563"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More than 5 years</w:t>
            </w:r>
          </w:p>
        </w:tc>
        <w:tc>
          <w:tcPr>
            <w:tcW w:w="0" w:type="auto"/>
            <w:hideMark/>
          </w:tcPr>
          <w:p w14:paraId="2FD512F9"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3</w:t>
            </w:r>
          </w:p>
        </w:tc>
        <w:tc>
          <w:tcPr>
            <w:tcW w:w="0" w:type="auto"/>
            <w:hideMark/>
          </w:tcPr>
          <w:p w14:paraId="1C45A58A"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4.5%</w:t>
            </w:r>
          </w:p>
        </w:tc>
      </w:tr>
      <w:tr w:rsidR="007277E3" w:rsidRPr="006E78A7" w14:paraId="15A9450F" w14:textId="77777777" w:rsidTr="000E1241">
        <w:tc>
          <w:tcPr>
            <w:tcW w:w="0" w:type="auto"/>
            <w:hideMark/>
          </w:tcPr>
          <w:p w14:paraId="232FBC16"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b/>
                <w:bCs/>
                <w:sz w:val="24"/>
                <w:szCs w:val="24"/>
                <w:lang w:val="en-GB"/>
              </w:rPr>
              <w:t>Employment status</w:t>
            </w:r>
          </w:p>
        </w:tc>
        <w:tc>
          <w:tcPr>
            <w:tcW w:w="0" w:type="auto"/>
            <w:hideMark/>
          </w:tcPr>
          <w:p w14:paraId="794F6923"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Full-time</w:t>
            </w:r>
          </w:p>
        </w:tc>
        <w:tc>
          <w:tcPr>
            <w:tcW w:w="0" w:type="auto"/>
            <w:hideMark/>
          </w:tcPr>
          <w:p w14:paraId="7681590D"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18</w:t>
            </w:r>
          </w:p>
        </w:tc>
        <w:tc>
          <w:tcPr>
            <w:tcW w:w="0" w:type="auto"/>
            <w:hideMark/>
          </w:tcPr>
          <w:p w14:paraId="5B4232F2"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26.9%</w:t>
            </w:r>
          </w:p>
        </w:tc>
      </w:tr>
      <w:tr w:rsidR="007277E3" w:rsidRPr="006E78A7" w14:paraId="5391B60C" w14:textId="77777777" w:rsidTr="000E1241">
        <w:tc>
          <w:tcPr>
            <w:tcW w:w="0" w:type="auto"/>
            <w:hideMark/>
          </w:tcPr>
          <w:p w14:paraId="19CB0D72"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1DCF7C59"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Part-time</w:t>
            </w:r>
          </w:p>
        </w:tc>
        <w:tc>
          <w:tcPr>
            <w:tcW w:w="0" w:type="auto"/>
            <w:hideMark/>
          </w:tcPr>
          <w:p w14:paraId="3BE22312"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22</w:t>
            </w:r>
          </w:p>
        </w:tc>
        <w:tc>
          <w:tcPr>
            <w:tcW w:w="0" w:type="auto"/>
            <w:hideMark/>
          </w:tcPr>
          <w:p w14:paraId="6D6840FA"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32.8%</w:t>
            </w:r>
          </w:p>
        </w:tc>
      </w:tr>
      <w:tr w:rsidR="007277E3" w:rsidRPr="006E78A7" w14:paraId="09CF1684" w14:textId="77777777" w:rsidTr="000E1241">
        <w:tc>
          <w:tcPr>
            <w:tcW w:w="0" w:type="auto"/>
            <w:hideMark/>
          </w:tcPr>
          <w:p w14:paraId="1801D4AF"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19490DC0"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Temporary or casual</w:t>
            </w:r>
          </w:p>
        </w:tc>
        <w:tc>
          <w:tcPr>
            <w:tcW w:w="0" w:type="auto"/>
            <w:hideMark/>
          </w:tcPr>
          <w:p w14:paraId="22A13FDD"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21</w:t>
            </w:r>
          </w:p>
        </w:tc>
        <w:tc>
          <w:tcPr>
            <w:tcW w:w="0" w:type="auto"/>
            <w:hideMark/>
          </w:tcPr>
          <w:p w14:paraId="1F1BD535"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31.3%</w:t>
            </w:r>
          </w:p>
        </w:tc>
      </w:tr>
      <w:tr w:rsidR="007277E3" w:rsidRPr="006E78A7" w14:paraId="33CE222B" w14:textId="77777777" w:rsidTr="000E1241">
        <w:tc>
          <w:tcPr>
            <w:tcW w:w="0" w:type="auto"/>
            <w:hideMark/>
          </w:tcPr>
          <w:p w14:paraId="689F8BA2"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4BBCC335"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Prefer not to say</w:t>
            </w:r>
          </w:p>
        </w:tc>
        <w:tc>
          <w:tcPr>
            <w:tcW w:w="0" w:type="auto"/>
            <w:hideMark/>
          </w:tcPr>
          <w:p w14:paraId="23999DAD"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6</w:t>
            </w:r>
          </w:p>
        </w:tc>
        <w:tc>
          <w:tcPr>
            <w:tcW w:w="0" w:type="auto"/>
            <w:hideMark/>
          </w:tcPr>
          <w:p w14:paraId="5742AC05"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9.0%</w:t>
            </w:r>
          </w:p>
        </w:tc>
      </w:tr>
      <w:tr w:rsidR="007277E3" w:rsidRPr="006E78A7" w14:paraId="45F306E9" w14:textId="77777777" w:rsidTr="000E1241">
        <w:tc>
          <w:tcPr>
            <w:tcW w:w="0" w:type="auto"/>
            <w:hideMark/>
          </w:tcPr>
          <w:p w14:paraId="0601AA1C"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b/>
                <w:bCs/>
                <w:sz w:val="24"/>
                <w:szCs w:val="24"/>
                <w:lang w:val="en-GB"/>
              </w:rPr>
              <w:t>Job role</w:t>
            </w:r>
          </w:p>
        </w:tc>
        <w:tc>
          <w:tcPr>
            <w:tcW w:w="0" w:type="auto"/>
            <w:hideMark/>
          </w:tcPr>
          <w:p w14:paraId="08E7A986"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Customer service or gaming assistant</w:t>
            </w:r>
          </w:p>
        </w:tc>
        <w:tc>
          <w:tcPr>
            <w:tcW w:w="0" w:type="auto"/>
            <w:hideMark/>
          </w:tcPr>
          <w:p w14:paraId="3A5F39BE"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16</w:t>
            </w:r>
          </w:p>
        </w:tc>
        <w:tc>
          <w:tcPr>
            <w:tcW w:w="0" w:type="auto"/>
            <w:hideMark/>
          </w:tcPr>
          <w:p w14:paraId="72371379"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23.9%</w:t>
            </w:r>
          </w:p>
        </w:tc>
      </w:tr>
      <w:tr w:rsidR="007277E3" w:rsidRPr="006E78A7" w14:paraId="47988C23" w14:textId="77777777" w:rsidTr="000E1241">
        <w:tc>
          <w:tcPr>
            <w:tcW w:w="0" w:type="auto"/>
            <w:hideMark/>
          </w:tcPr>
          <w:p w14:paraId="175CFF86"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65C37A37"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Supervisor or team leader</w:t>
            </w:r>
          </w:p>
        </w:tc>
        <w:tc>
          <w:tcPr>
            <w:tcW w:w="0" w:type="auto"/>
            <w:hideMark/>
          </w:tcPr>
          <w:p w14:paraId="17347536"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15</w:t>
            </w:r>
          </w:p>
        </w:tc>
        <w:tc>
          <w:tcPr>
            <w:tcW w:w="0" w:type="auto"/>
            <w:hideMark/>
          </w:tcPr>
          <w:p w14:paraId="52815B4D"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22.4%</w:t>
            </w:r>
          </w:p>
        </w:tc>
      </w:tr>
      <w:tr w:rsidR="007277E3" w:rsidRPr="006E78A7" w14:paraId="0A3915B0" w14:textId="77777777" w:rsidTr="000E1241">
        <w:tc>
          <w:tcPr>
            <w:tcW w:w="0" w:type="auto"/>
            <w:hideMark/>
          </w:tcPr>
          <w:p w14:paraId="4244FB86"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6B72113A"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Duty manager or manager</w:t>
            </w:r>
          </w:p>
        </w:tc>
        <w:tc>
          <w:tcPr>
            <w:tcW w:w="0" w:type="auto"/>
            <w:hideMark/>
          </w:tcPr>
          <w:p w14:paraId="120BDE33"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8</w:t>
            </w:r>
          </w:p>
        </w:tc>
        <w:tc>
          <w:tcPr>
            <w:tcW w:w="0" w:type="auto"/>
            <w:hideMark/>
          </w:tcPr>
          <w:p w14:paraId="6C581561"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11.9%</w:t>
            </w:r>
          </w:p>
        </w:tc>
      </w:tr>
      <w:tr w:rsidR="007277E3" w:rsidRPr="006E78A7" w14:paraId="0FDC8546" w14:textId="77777777" w:rsidTr="000E1241">
        <w:tc>
          <w:tcPr>
            <w:tcW w:w="0" w:type="auto"/>
            <w:hideMark/>
          </w:tcPr>
          <w:p w14:paraId="4B01C6B2"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1E3078A0"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Security or operational support</w:t>
            </w:r>
          </w:p>
        </w:tc>
        <w:tc>
          <w:tcPr>
            <w:tcW w:w="0" w:type="auto"/>
            <w:hideMark/>
          </w:tcPr>
          <w:p w14:paraId="4490636C"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12</w:t>
            </w:r>
          </w:p>
        </w:tc>
        <w:tc>
          <w:tcPr>
            <w:tcW w:w="0" w:type="auto"/>
            <w:hideMark/>
          </w:tcPr>
          <w:p w14:paraId="72430325"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17.9%</w:t>
            </w:r>
          </w:p>
        </w:tc>
      </w:tr>
      <w:tr w:rsidR="007277E3" w:rsidRPr="006E78A7" w14:paraId="2F4017CE" w14:textId="77777777" w:rsidTr="000E1241">
        <w:tc>
          <w:tcPr>
            <w:tcW w:w="0" w:type="auto"/>
            <w:hideMark/>
          </w:tcPr>
          <w:p w14:paraId="19F19863"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646FCC27"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Other customer-facing role</w:t>
            </w:r>
          </w:p>
        </w:tc>
        <w:tc>
          <w:tcPr>
            <w:tcW w:w="0" w:type="auto"/>
            <w:hideMark/>
          </w:tcPr>
          <w:p w14:paraId="2FF7EB3B"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11</w:t>
            </w:r>
          </w:p>
        </w:tc>
        <w:tc>
          <w:tcPr>
            <w:tcW w:w="0" w:type="auto"/>
            <w:hideMark/>
          </w:tcPr>
          <w:p w14:paraId="550801F6"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16.4%</w:t>
            </w:r>
          </w:p>
        </w:tc>
      </w:tr>
      <w:tr w:rsidR="007277E3" w:rsidRPr="006E78A7" w14:paraId="6EB82194" w14:textId="77777777" w:rsidTr="000E1241">
        <w:tc>
          <w:tcPr>
            <w:tcW w:w="0" w:type="auto"/>
            <w:hideMark/>
          </w:tcPr>
          <w:p w14:paraId="48DE00B8"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07CE663E"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Prefer not to say</w:t>
            </w:r>
          </w:p>
        </w:tc>
        <w:tc>
          <w:tcPr>
            <w:tcW w:w="0" w:type="auto"/>
            <w:hideMark/>
          </w:tcPr>
          <w:p w14:paraId="1435125F"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5</w:t>
            </w:r>
          </w:p>
        </w:tc>
        <w:tc>
          <w:tcPr>
            <w:tcW w:w="0" w:type="auto"/>
            <w:hideMark/>
          </w:tcPr>
          <w:p w14:paraId="530E82AE"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7.5%</w:t>
            </w:r>
          </w:p>
        </w:tc>
      </w:tr>
    </w:tbl>
    <w:p w14:paraId="28ED18D6"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In terms of the participant's profile it can be seen that participants are made up of a variety of organisational experience types. The most significant number of people in this study have been working at Admiral Casinos for three to five years (26.9%) as the second biggest category would include people with between six months and less than one year of service (25.4%), then the next sizeable group would be employees with one to two years of experience at Admiral Casinos (23.9%). People with less than six months of experience would represent 19.4%, while only 4.5% had worked for the organisation for over five years. It therefore can be demonstrated that the sample has comprised both relatively inexperienced and very experienced employees.</w:t>
      </w:r>
    </w:p>
    <w:p w14:paraId="2ADE9D24"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It will also be noted that employment status was also diverse. Part time employees make up the biggest group, accounting for 32.8% of respondents, followed by temporary or casual employees making up 31.3% of respondents. Full-time employees account for 26.9% of the total number of responses. In addition, 9.0% did not wish to provide an answer to this question. Therefore the statement provided previously which stated that more than seventy percent of all respondents were employed on a full-time basis is now clearly wrong and should be deleted.</w:t>
      </w:r>
    </w:p>
    <w:p w14:paraId="393F27EC" w14:textId="77777777" w:rsidR="007277E3" w:rsidRPr="006E78A7" w:rsidRDefault="007277E3" w:rsidP="007277E3">
      <w:pPr>
        <w:spacing w:line="360" w:lineRule="auto"/>
        <w:jc w:val="both"/>
        <w:rPr>
          <w:rFonts w:ascii="Times New Roman" w:eastAsia="Times New Roman" w:hAnsi="Times New Roman" w:cs="Times New Roman"/>
          <w:sz w:val="24"/>
          <w:szCs w:val="24"/>
          <w:lang w:val="en-GB"/>
        </w:rPr>
      </w:pPr>
      <w:r w:rsidRPr="006E78A7">
        <w:rPr>
          <w:rFonts w:ascii="Times New Roman" w:eastAsia="Times New Roman" w:hAnsi="Times New Roman" w:cs="Times New Roman"/>
          <w:sz w:val="24"/>
          <w:szCs w:val="24"/>
          <w:lang w:val="en-GB"/>
        </w:rPr>
        <w:t>The results of the role distribution indicate that the biggest role distribution includes customer service or gaming assistant roles, at 23.9% followed by supervisor or team leader roles at 22.4%, security or operational support staff roles, at 17.9%, and the remaining 16.4% work in other customer facing roles. Manager or duty manager roles make up 11.9%, and 7.5% of respondents chose not to describe what type of role they perform. As such, the sample has included employees from across a wide range of customer-facing and operational positions, and thus provides multiple viewpoints regarding employee engagement and service quality within Admiral Casinos.</w:t>
      </w:r>
    </w:p>
    <w:p w14:paraId="46EB6B44" w14:textId="77777777" w:rsidR="007277E3" w:rsidRPr="007277E3" w:rsidRDefault="007277E3" w:rsidP="007277E3">
      <w:pPr>
        <w:pStyle w:val="Heading2"/>
      </w:pPr>
      <w:bookmarkStart w:id="96" w:name="_heading=h.ihagvy3ewenn" w:colFirst="0" w:colLast="0"/>
      <w:bookmarkStart w:id="97" w:name="_Toc235971973"/>
      <w:bookmarkEnd w:id="96"/>
      <w:r w:rsidRPr="007277E3">
        <w:t>4.4 Employee-Engagement Findings</w:t>
      </w:r>
      <w:bookmarkEnd w:id="97"/>
    </w:p>
    <w:p w14:paraId="507EE412"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hAnsi="Times New Roman" w:cs="Times New Roman"/>
          <w:noProof/>
          <w:sz w:val="24"/>
          <w:szCs w:val="24"/>
        </w:rPr>
        <w:drawing>
          <wp:inline distT="0" distB="0" distL="0" distR="0" wp14:anchorId="0CD38F5E" wp14:editId="2B2FC4CB">
            <wp:extent cx="5943600" cy="2500630"/>
            <wp:effectExtent l="0" t="0" r="0" b="0"/>
            <wp:docPr id="28" name="Picture 28" descr="Forms response chart. Question title:   Which working pattern best describes your role?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ich working pattern best describes your role?  . Number of responses: 67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2F00749C"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hAnsi="Times New Roman" w:cs="Times New Roman"/>
          <w:noProof/>
          <w:sz w:val="24"/>
          <w:szCs w:val="24"/>
        </w:rPr>
        <w:drawing>
          <wp:inline distT="0" distB="0" distL="0" distR="0" wp14:anchorId="629D69B3" wp14:editId="4BECDC95">
            <wp:extent cx="5943600" cy="2500630"/>
            <wp:effectExtent l="0" t="0" r="0" b="0"/>
            <wp:docPr id="29" name="Picture 29" descr="Forms response chart. Question title: How frequently do you interact directly with customers during a normal shift?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How frequently do you interact directly with customers during a normal shift?  . Number of responses: 67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3F8657FE"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hAnsi="Times New Roman" w:cs="Times New Roman"/>
          <w:noProof/>
          <w:sz w:val="24"/>
          <w:szCs w:val="24"/>
        </w:rPr>
        <w:drawing>
          <wp:inline distT="0" distB="0" distL="0" distR="0" wp14:anchorId="58D710D3" wp14:editId="4DAD608B">
            <wp:extent cx="5943600" cy="2500630"/>
            <wp:effectExtent l="0" t="0" r="0" b="0"/>
            <wp:docPr id="30" name="Picture 30" descr="Forms response chart. Question title: I feel enthusiastic and motivated when performing my work..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I feel enthusiastic and motivated when performing my work.. Number of responses: 67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3756"/>
        <w:gridCol w:w="2543"/>
        <w:gridCol w:w="1310"/>
        <w:gridCol w:w="1349"/>
      </w:tblGrid>
      <w:tr w:rsidR="007277E3" w:rsidRPr="00B414C6" w14:paraId="3F730280" w14:textId="77777777" w:rsidTr="000E1241">
        <w:tc>
          <w:tcPr>
            <w:tcW w:w="0" w:type="auto"/>
            <w:hideMark/>
          </w:tcPr>
          <w:p w14:paraId="1FEA8484" w14:textId="77777777" w:rsidR="007277E3" w:rsidRPr="00B414C6" w:rsidRDefault="007277E3" w:rsidP="007277E3">
            <w:pPr>
              <w:spacing w:line="360" w:lineRule="auto"/>
              <w:jc w:val="both"/>
              <w:rPr>
                <w:rFonts w:ascii="Times New Roman" w:eastAsia="Times New Roman" w:hAnsi="Times New Roman" w:cs="Times New Roman"/>
                <w:b/>
                <w:bCs/>
                <w:sz w:val="24"/>
                <w:szCs w:val="24"/>
                <w:lang w:val="en-GB"/>
              </w:rPr>
            </w:pPr>
            <w:r w:rsidRPr="00B414C6">
              <w:rPr>
                <w:rFonts w:ascii="Times New Roman" w:eastAsia="Times New Roman" w:hAnsi="Times New Roman" w:cs="Times New Roman"/>
                <w:b/>
                <w:bCs/>
                <w:sz w:val="24"/>
                <w:szCs w:val="24"/>
                <w:lang w:val="en-GB"/>
              </w:rPr>
              <w:t>Variable</w:t>
            </w:r>
          </w:p>
        </w:tc>
        <w:tc>
          <w:tcPr>
            <w:tcW w:w="0" w:type="auto"/>
            <w:hideMark/>
          </w:tcPr>
          <w:p w14:paraId="02EA7C3F" w14:textId="77777777" w:rsidR="007277E3" w:rsidRPr="00B414C6" w:rsidRDefault="007277E3" w:rsidP="007277E3">
            <w:pPr>
              <w:spacing w:line="360" w:lineRule="auto"/>
              <w:jc w:val="both"/>
              <w:rPr>
                <w:rFonts w:ascii="Times New Roman" w:eastAsia="Times New Roman" w:hAnsi="Times New Roman" w:cs="Times New Roman"/>
                <w:b/>
                <w:bCs/>
                <w:sz w:val="24"/>
                <w:szCs w:val="24"/>
                <w:lang w:val="en-GB"/>
              </w:rPr>
            </w:pPr>
            <w:r w:rsidRPr="00B414C6">
              <w:rPr>
                <w:rFonts w:ascii="Times New Roman" w:eastAsia="Times New Roman" w:hAnsi="Times New Roman" w:cs="Times New Roman"/>
                <w:b/>
                <w:bCs/>
                <w:sz w:val="24"/>
                <w:szCs w:val="24"/>
                <w:lang w:val="en-GB"/>
              </w:rPr>
              <w:t>Category</w:t>
            </w:r>
          </w:p>
        </w:tc>
        <w:tc>
          <w:tcPr>
            <w:tcW w:w="0" w:type="auto"/>
            <w:hideMark/>
          </w:tcPr>
          <w:p w14:paraId="78AD2A84" w14:textId="77777777" w:rsidR="007277E3" w:rsidRPr="00B414C6" w:rsidRDefault="007277E3" w:rsidP="007277E3">
            <w:pPr>
              <w:spacing w:line="360" w:lineRule="auto"/>
              <w:jc w:val="both"/>
              <w:rPr>
                <w:rFonts w:ascii="Times New Roman" w:eastAsia="Times New Roman" w:hAnsi="Times New Roman" w:cs="Times New Roman"/>
                <w:b/>
                <w:bCs/>
                <w:sz w:val="24"/>
                <w:szCs w:val="24"/>
                <w:lang w:val="en-GB"/>
              </w:rPr>
            </w:pPr>
            <w:r w:rsidRPr="00B414C6">
              <w:rPr>
                <w:rFonts w:ascii="Times New Roman" w:eastAsia="Times New Roman" w:hAnsi="Times New Roman" w:cs="Times New Roman"/>
                <w:b/>
                <w:bCs/>
                <w:sz w:val="24"/>
                <w:szCs w:val="24"/>
                <w:lang w:val="en-GB"/>
              </w:rPr>
              <w:t>Frequency</w:t>
            </w:r>
          </w:p>
        </w:tc>
        <w:tc>
          <w:tcPr>
            <w:tcW w:w="0" w:type="auto"/>
            <w:hideMark/>
          </w:tcPr>
          <w:p w14:paraId="2644FB8C" w14:textId="77777777" w:rsidR="007277E3" w:rsidRPr="00B414C6" w:rsidRDefault="007277E3" w:rsidP="007277E3">
            <w:pPr>
              <w:spacing w:line="360" w:lineRule="auto"/>
              <w:jc w:val="both"/>
              <w:rPr>
                <w:rFonts w:ascii="Times New Roman" w:eastAsia="Times New Roman" w:hAnsi="Times New Roman" w:cs="Times New Roman"/>
                <w:b/>
                <w:bCs/>
                <w:sz w:val="24"/>
                <w:szCs w:val="24"/>
                <w:lang w:val="en-GB"/>
              </w:rPr>
            </w:pPr>
            <w:r w:rsidRPr="00B414C6">
              <w:rPr>
                <w:rFonts w:ascii="Times New Roman" w:eastAsia="Times New Roman" w:hAnsi="Times New Roman" w:cs="Times New Roman"/>
                <w:b/>
                <w:bCs/>
                <w:sz w:val="24"/>
                <w:szCs w:val="24"/>
                <w:lang w:val="en-GB"/>
              </w:rPr>
              <w:t>Percentage</w:t>
            </w:r>
          </w:p>
        </w:tc>
      </w:tr>
      <w:tr w:rsidR="007277E3" w:rsidRPr="00B414C6" w14:paraId="01D3A738" w14:textId="77777777" w:rsidTr="000E1241">
        <w:tc>
          <w:tcPr>
            <w:tcW w:w="0" w:type="auto"/>
            <w:hideMark/>
          </w:tcPr>
          <w:p w14:paraId="3A33BDC5"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b/>
                <w:bCs/>
                <w:sz w:val="24"/>
                <w:szCs w:val="24"/>
                <w:lang w:val="en-GB"/>
              </w:rPr>
              <w:t>Working pattern</w:t>
            </w:r>
          </w:p>
        </w:tc>
        <w:tc>
          <w:tcPr>
            <w:tcW w:w="0" w:type="auto"/>
            <w:hideMark/>
          </w:tcPr>
          <w:p w14:paraId="6E03FD2A"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Mainly daytime shifts</w:t>
            </w:r>
          </w:p>
        </w:tc>
        <w:tc>
          <w:tcPr>
            <w:tcW w:w="0" w:type="auto"/>
            <w:hideMark/>
          </w:tcPr>
          <w:p w14:paraId="2A1422DB"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12</w:t>
            </w:r>
          </w:p>
        </w:tc>
        <w:tc>
          <w:tcPr>
            <w:tcW w:w="0" w:type="auto"/>
            <w:hideMark/>
          </w:tcPr>
          <w:p w14:paraId="6189E2EE"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17.9%</w:t>
            </w:r>
          </w:p>
        </w:tc>
      </w:tr>
      <w:tr w:rsidR="007277E3" w:rsidRPr="00B414C6" w14:paraId="01D62498" w14:textId="77777777" w:rsidTr="000E1241">
        <w:tc>
          <w:tcPr>
            <w:tcW w:w="0" w:type="auto"/>
            <w:hideMark/>
          </w:tcPr>
          <w:p w14:paraId="2FC2D242"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6008E952"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Mainly evening shifts</w:t>
            </w:r>
          </w:p>
        </w:tc>
        <w:tc>
          <w:tcPr>
            <w:tcW w:w="0" w:type="auto"/>
            <w:hideMark/>
          </w:tcPr>
          <w:p w14:paraId="50EBDA3C"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10</w:t>
            </w:r>
          </w:p>
        </w:tc>
        <w:tc>
          <w:tcPr>
            <w:tcW w:w="0" w:type="auto"/>
            <w:hideMark/>
          </w:tcPr>
          <w:p w14:paraId="03201BC6"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14.9%</w:t>
            </w:r>
          </w:p>
        </w:tc>
      </w:tr>
      <w:tr w:rsidR="007277E3" w:rsidRPr="00B414C6" w14:paraId="5448266E" w14:textId="77777777" w:rsidTr="000E1241">
        <w:tc>
          <w:tcPr>
            <w:tcW w:w="0" w:type="auto"/>
            <w:hideMark/>
          </w:tcPr>
          <w:p w14:paraId="0F468E67"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20D1ABDB"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Mainly night shifts</w:t>
            </w:r>
          </w:p>
        </w:tc>
        <w:tc>
          <w:tcPr>
            <w:tcW w:w="0" w:type="auto"/>
            <w:hideMark/>
          </w:tcPr>
          <w:p w14:paraId="26BAA361"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12</w:t>
            </w:r>
          </w:p>
        </w:tc>
        <w:tc>
          <w:tcPr>
            <w:tcW w:w="0" w:type="auto"/>
            <w:hideMark/>
          </w:tcPr>
          <w:p w14:paraId="611A980D"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17.9%</w:t>
            </w:r>
          </w:p>
        </w:tc>
      </w:tr>
      <w:tr w:rsidR="007277E3" w:rsidRPr="00B414C6" w14:paraId="341679EC" w14:textId="77777777" w:rsidTr="000E1241">
        <w:tc>
          <w:tcPr>
            <w:tcW w:w="0" w:type="auto"/>
            <w:hideMark/>
          </w:tcPr>
          <w:p w14:paraId="6EF71F87"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19816885"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Rotating or mixed shifts</w:t>
            </w:r>
          </w:p>
        </w:tc>
        <w:tc>
          <w:tcPr>
            <w:tcW w:w="0" w:type="auto"/>
            <w:hideMark/>
          </w:tcPr>
          <w:p w14:paraId="14936E24"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25</w:t>
            </w:r>
          </w:p>
        </w:tc>
        <w:tc>
          <w:tcPr>
            <w:tcW w:w="0" w:type="auto"/>
            <w:hideMark/>
          </w:tcPr>
          <w:p w14:paraId="76F51AEA"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37.3%</w:t>
            </w:r>
          </w:p>
        </w:tc>
      </w:tr>
      <w:tr w:rsidR="007277E3" w:rsidRPr="00B414C6" w14:paraId="785B84F7" w14:textId="77777777" w:rsidTr="000E1241">
        <w:tc>
          <w:tcPr>
            <w:tcW w:w="0" w:type="auto"/>
            <w:hideMark/>
          </w:tcPr>
          <w:p w14:paraId="5D501066"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639205B3"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Prefer not to say</w:t>
            </w:r>
          </w:p>
        </w:tc>
        <w:tc>
          <w:tcPr>
            <w:tcW w:w="0" w:type="auto"/>
            <w:hideMark/>
          </w:tcPr>
          <w:p w14:paraId="73F18C66"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8</w:t>
            </w:r>
          </w:p>
        </w:tc>
        <w:tc>
          <w:tcPr>
            <w:tcW w:w="0" w:type="auto"/>
            <w:hideMark/>
          </w:tcPr>
          <w:p w14:paraId="14A4263C"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11.9%</w:t>
            </w:r>
          </w:p>
        </w:tc>
      </w:tr>
      <w:tr w:rsidR="007277E3" w:rsidRPr="00B414C6" w14:paraId="48166DD8" w14:textId="77777777" w:rsidTr="000E1241">
        <w:tc>
          <w:tcPr>
            <w:tcW w:w="0" w:type="auto"/>
            <w:hideMark/>
          </w:tcPr>
          <w:p w14:paraId="6A08E845"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b/>
                <w:bCs/>
                <w:sz w:val="24"/>
                <w:szCs w:val="24"/>
                <w:lang w:val="en-GB"/>
              </w:rPr>
              <w:t>Frequency of customer interaction</w:t>
            </w:r>
          </w:p>
        </w:tc>
        <w:tc>
          <w:tcPr>
            <w:tcW w:w="0" w:type="auto"/>
            <w:hideMark/>
          </w:tcPr>
          <w:p w14:paraId="72C398AC"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Never</w:t>
            </w:r>
          </w:p>
        </w:tc>
        <w:tc>
          <w:tcPr>
            <w:tcW w:w="0" w:type="auto"/>
            <w:hideMark/>
          </w:tcPr>
          <w:p w14:paraId="54C4F71E"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3</w:t>
            </w:r>
          </w:p>
        </w:tc>
        <w:tc>
          <w:tcPr>
            <w:tcW w:w="0" w:type="auto"/>
            <w:hideMark/>
          </w:tcPr>
          <w:p w14:paraId="234924D3"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4.5%</w:t>
            </w:r>
          </w:p>
        </w:tc>
      </w:tr>
      <w:tr w:rsidR="007277E3" w:rsidRPr="00B414C6" w14:paraId="79ABA8EA" w14:textId="77777777" w:rsidTr="000E1241">
        <w:tc>
          <w:tcPr>
            <w:tcW w:w="0" w:type="auto"/>
            <w:hideMark/>
          </w:tcPr>
          <w:p w14:paraId="1F80E458"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2EC4B486"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Rarely</w:t>
            </w:r>
          </w:p>
        </w:tc>
        <w:tc>
          <w:tcPr>
            <w:tcW w:w="0" w:type="auto"/>
            <w:hideMark/>
          </w:tcPr>
          <w:p w14:paraId="4B4E4721"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9</w:t>
            </w:r>
          </w:p>
        </w:tc>
        <w:tc>
          <w:tcPr>
            <w:tcW w:w="0" w:type="auto"/>
            <w:hideMark/>
          </w:tcPr>
          <w:p w14:paraId="150B9DA6"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13.4%</w:t>
            </w:r>
          </w:p>
        </w:tc>
      </w:tr>
      <w:tr w:rsidR="007277E3" w:rsidRPr="00B414C6" w14:paraId="31055115" w14:textId="77777777" w:rsidTr="000E1241">
        <w:tc>
          <w:tcPr>
            <w:tcW w:w="0" w:type="auto"/>
            <w:hideMark/>
          </w:tcPr>
          <w:p w14:paraId="497C2161"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3A195031"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Sometimes</w:t>
            </w:r>
          </w:p>
        </w:tc>
        <w:tc>
          <w:tcPr>
            <w:tcW w:w="0" w:type="auto"/>
            <w:hideMark/>
          </w:tcPr>
          <w:p w14:paraId="78264C5A"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14</w:t>
            </w:r>
          </w:p>
        </w:tc>
        <w:tc>
          <w:tcPr>
            <w:tcW w:w="0" w:type="auto"/>
            <w:hideMark/>
          </w:tcPr>
          <w:p w14:paraId="704C0FC1"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20.9%</w:t>
            </w:r>
          </w:p>
        </w:tc>
      </w:tr>
      <w:tr w:rsidR="007277E3" w:rsidRPr="00B414C6" w14:paraId="561DDE23" w14:textId="77777777" w:rsidTr="000E1241">
        <w:tc>
          <w:tcPr>
            <w:tcW w:w="0" w:type="auto"/>
            <w:hideMark/>
          </w:tcPr>
          <w:p w14:paraId="340450BF"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249A791E"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Often</w:t>
            </w:r>
          </w:p>
        </w:tc>
        <w:tc>
          <w:tcPr>
            <w:tcW w:w="0" w:type="auto"/>
            <w:hideMark/>
          </w:tcPr>
          <w:p w14:paraId="5525438C"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13</w:t>
            </w:r>
          </w:p>
        </w:tc>
        <w:tc>
          <w:tcPr>
            <w:tcW w:w="0" w:type="auto"/>
            <w:hideMark/>
          </w:tcPr>
          <w:p w14:paraId="119D2EEC"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19.4%</w:t>
            </w:r>
          </w:p>
        </w:tc>
      </w:tr>
      <w:tr w:rsidR="007277E3" w:rsidRPr="00B414C6" w14:paraId="1C2EC330" w14:textId="77777777" w:rsidTr="000E1241">
        <w:tc>
          <w:tcPr>
            <w:tcW w:w="0" w:type="auto"/>
            <w:hideMark/>
          </w:tcPr>
          <w:p w14:paraId="52DFCCB7"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p>
        </w:tc>
        <w:tc>
          <w:tcPr>
            <w:tcW w:w="0" w:type="auto"/>
            <w:hideMark/>
          </w:tcPr>
          <w:p w14:paraId="6EBD66D0"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Very often</w:t>
            </w:r>
          </w:p>
        </w:tc>
        <w:tc>
          <w:tcPr>
            <w:tcW w:w="0" w:type="auto"/>
            <w:hideMark/>
          </w:tcPr>
          <w:p w14:paraId="731E2DB3"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28</w:t>
            </w:r>
          </w:p>
        </w:tc>
        <w:tc>
          <w:tcPr>
            <w:tcW w:w="0" w:type="auto"/>
            <w:hideMark/>
          </w:tcPr>
          <w:p w14:paraId="67CC1AD8"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41.8%</w:t>
            </w:r>
          </w:p>
        </w:tc>
      </w:tr>
    </w:tbl>
    <w:p w14:paraId="4902BF6F"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The study's findings indicate that the majority of employees in this study (37.3%) experienced either rotating/shift work or mixed shift patterns. Daytime-only and nighttime-only were also represented at 17.9% for both categories; the same percentage (17.9%) reported working mostly evening shifts. Additionally, 14.1% of respondents selected "other," and 11.9% chose "prefer not to answer." Overall, approximately 68.6% of all responses from the sample showed some variation in work schedules. Variations in work schedule are likely to have an impact on employee work-life balance, and can affect employee engagement as well as workload.</w:t>
      </w:r>
    </w:p>
    <w:p w14:paraId="0976EB9B"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Additionally, many employees also had regular interaction with customers. In fact, a total of 41.8% of respondents indicated they interacted with customers frequently, while another 19.4% said they interacted with them occasionally. Combined these percentages represent 61.2% of the total sample who had a high degree of interaction with customers. Another 20.9% said they interacted with customers somewhat, while 13.4% said rarely, and 4.5% stated they did not interact directly with customers.</w:t>
      </w:r>
    </w:p>
    <w:tbl>
      <w:tblPr>
        <w:tblStyle w:val="TableGrid"/>
        <w:tblW w:w="0" w:type="auto"/>
        <w:tblLook w:val="04A0" w:firstRow="1" w:lastRow="0" w:firstColumn="1" w:lastColumn="0" w:noHBand="0" w:noVBand="1"/>
      </w:tblPr>
      <w:tblGrid>
        <w:gridCol w:w="3179"/>
        <w:gridCol w:w="1440"/>
        <w:gridCol w:w="1179"/>
        <w:gridCol w:w="1113"/>
        <w:gridCol w:w="1109"/>
        <w:gridCol w:w="1330"/>
      </w:tblGrid>
      <w:tr w:rsidR="007277E3" w:rsidRPr="00B414C6" w14:paraId="38FEFCFA" w14:textId="77777777" w:rsidTr="000E1241">
        <w:tc>
          <w:tcPr>
            <w:tcW w:w="0" w:type="auto"/>
            <w:hideMark/>
          </w:tcPr>
          <w:p w14:paraId="32394A76" w14:textId="77777777" w:rsidR="007277E3" w:rsidRPr="00B414C6" w:rsidRDefault="007277E3" w:rsidP="007277E3">
            <w:pPr>
              <w:spacing w:line="360" w:lineRule="auto"/>
              <w:jc w:val="both"/>
              <w:rPr>
                <w:rFonts w:ascii="Times New Roman" w:eastAsia="Times New Roman" w:hAnsi="Times New Roman" w:cs="Times New Roman"/>
                <w:b/>
                <w:bCs/>
                <w:sz w:val="24"/>
                <w:szCs w:val="24"/>
                <w:lang w:val="en-GB"/>
              </w:rPr>
            </w:pPr>
            <w:r w:rsidRPr="00B414C6">
              <w:rPr>
                <w:rFonts w:ascii="Times New Roman" w:eastAsia="Times New Roman" w:hAnsi="Times New Roman" w:cs="Times New Roman"/>
                <w:b/>
                <w:bCs/>
                <w:sz w:val="24"/>
                <w:szCs w:val="24"/>
                <w:lang w:val="en-GB"/>
              </w:rPr>
              <w:t>Engagement statement</w:t>
            </w:r>
          </w:p>
        </w:tc>
        <w:tc>
          <w:tcPr>
            <w:tcW w:w="0" w:type="auto"/>
            <w:hideMark/>
          </w:tcPr>
          <w:p w14:paraId="5AEA70B3" w14:textId="77777777" w:rsidR="007277E3" w:rsidRPr="00B414C6" w:rsidRDefault="007277E3" w:rsidP="007277E3">
            <w:pPr>
              <w:spacing w:line="360" w:lineRule="auto"/>
              <w:jc w:val="both"/>
              <w:rPr>
                <w:rFonts w:ascii="Times New Roman" w:eastAsia="Times New Roman" w:hAnsi="Times New Roman" w:cs="Times New Roman"/>
                <w:b/>
                <w:bCs/>
                <w:sz w:val="24"/>
                <w:szCs w:val="24"/>
                <w:lang w:val="en-GB"/>
              </w:rPr>
            </w:pPr>
            <w:r w:rsidRPr="00B414C6">
              <w:rPr>
                <w:rFonts w:ascii="Times New Roman" w:eastAsia="Times New Roman" w:hAnsi="Times New Roman" w:cs="Times New Roman"/>
                <w:b/>
                <w:bCs/>
                <w:sz w:val="24"/>
                <w:szCs w:val="24"/>
                <w:lang w:val="en-GB"/>
              </w:rPr>
              <w:t>Strongly disagree</w:t>
            </w:r>
          </w:p>
        </w:tc>
        <w:tc>
          <w:tcPr>
            <w:tcW w:w="0" w:type="auto"/>
            <w:hideMark/>
          </w:tcPr>
          <w:p w14:paraId="6EF26914" w14:textId="77777777" w:rsidR="007277E3" w:rsidRPr="00B414C6" w:rsidRDefault="007277E3" w:rsidP="007277E3">
            <w:pPr>
              <w:spacing w:line="360" w:lineRule="auto"/>
              <w:jc w:val="both"/>
              <w:rPr>
                <w:rFonts w:ascii="Times New Roman" w:eastAsia="Times New Roman" w:hAnsi="Times New Roman" w:cs="Times New Roman"/>
                <w:b/>
                <w:bCs/>
                <w:sz w:val="24"/>
                <w:szCs w:val="24"/>
                <w:lang w:val="en-GB"/>
              </w:rPr>
            </w:pPr>
            <w:r w:rsidRPr="00B414C6">
              <w:rPr>
                <w:rFonts w:ascii="Times New Roman" w:eastAsia="Times New Roman" w:hAnsi="Times New Roman" w:cs="Times New Roman"/>
                <w:b/>
                <w:bCs/>
                <w:sz w:val="24"/>
                <w:szCs w:val="24"/>
                <w:lang w:val="en-GB"/>
              </w:rPr>
              <w:t>Disagree</w:t>
            </w:r>
          </w:p>
        </w:tc>
        <w:tc>
          <w:tcPr>
            <w:tcW w:w="0" w:type="auto"/>
            <w:hideMark/>
          </w:tcPr>
          <w:p w14:paraId="64B60D3D" w14:textId="77777777" w:rsidR="007277E3" w:rsidRPr="00B414C6" w:rsidRDefault="007277E3" w:rsidP="007277E3">
            <w:pPr>
              <w:spacing w:line="360" w:lineRule="auto"/>
              <w:jc w:val="both"/>
              <w:rPr>
                <w:rFonts w:ascii="Times New Roman" w:eastAsia="Times New Roman" w:hAnsi="Times New Roman" w:cs="Times New Roman"/>
                <w:b/>
                <w:bCs/>
                <w:sz w:val="24"/>
                <w:szCs w:val="24"/>
                <w:lang w:val="en-GB"/>
              </w:rPr>
            </w:pPr>
            <w:r w:rsidRPr="00B414C6">
              <w:rPr>
                <w:rFonts w:ascii="Times New Roman" w:eastAsia="Times New Roman" w:hAnsi="Times New Roman" w:cs="Times New Roman"/>
                <w:b/>
                <w:bCs/>
                <w:sz w:val="24"/>
                <w:szCs w:val="24"/>
                <w:lang w:val="en-GB"/>
              </w:rPr>
              <w:t>Neutral</w:t>
            </w:r>
          </w:p>
        </w:tc>
        <w:tc>
          <w:tcPr>
            <w:tcW w:w="0" w:type="auto"/>
            <w:hideMark/>
          </w:tcPr>
          <w:p w14:paraId="3726C96F" w14:textId="77777777" w:rsidR="007277E3" w:rsidRPr="00B414C6" w:rsidRDefault="007277E3" w:rsidP="007277E3">
            <w:pPr>
              <w:spacing w:line="360" w:lineRule="auto"/>
              <w:jc w:val="both"/>
              <w:rPr>
                <w:rFonts w:ascii="Times New Roman" w:eastAsia="Times New Roman" w:hAnsi="Times New Roman" w:cs="Times New Roman"/>
                <w:b/>
                <w:bCs/>
                <w:sz w:val="24"/>
                <w:szCs w:val="24"/>
                <w:lang w:val="en-GB"/>
              </w:rPr>
            </w:pPr>
            <w:r w:rsidRPr="00B414C6">
              <w:rPr>
                <w:rFonts w:ascii="Times New Roman" w:eastAsia="Times New Roman" w:hAnsi="Times New Roman" w:cs="Times New Roman"/>
                <w:b/>
                <w:bCs/>
                <w:sz w:val="24"/>
                <w:szCs w:val="24"/>
                <w:lang w:val="en-GB"/>
              </w:rPr>
              <w:t>Agree</w:t>
            </w:r>
          </w:p>
        </w:tc>
        <w:tc>
          <w:tcPr>
            <w:tcW w:w="0" w:type="auto"/>
            <w:hideMark/>
          </w:tcPr>
          <w:p w14:paraId="660A6CDB" w14:textId="77777777" w:rsidR="007277E3" w:rsidRPr="00B414C6" w:rsidRDefault="007277E3" w:rsidP="007277E3">
            <w:pPr>
              <w:spacing w:line="360" w:lineRule="auto"/>
              <w:jc w:val="both"/>
              <w:rPr>
                <w:rFonts w:ascii="Times New Roman" w:eastAsia="Times New Roman" w:hAnsi="Times New Roman" w:cs="Times New Roman"/>
                <w:b/>
                <w:bCs/>
                <w:sz w:val="24"/>
                <w:szCs w:val="24"/>
                <w:lang w:val="en-GB"/>
              </w:rPr>
            </w:pPr>
            <w:r w:rsidRPr="00B414C6">
              <w:rPr>
                <w:rFonts w:ascii="Times New Roman" w:eastAsia="Times New Roman" w:hAnsi="Times New Roman" w:cs="Times New Roman"/>
                <w:b/>
                <w:bCs/>
                <w:sz w:val="24"/>
                <w:szCs w:val="24"/>
                <w:lang w:val="en-GB"/>
              </w:rPr>
              <w:t>Strongly agree</w:t>
            </w:r>
          </w:p>
        </w:tc>
      </w:tr>
      <w:tr w:rsidR="007277E3" w:rsidRPr="00B414C6" w14:paraId="2AE42CB4" w14:textId="77777777" w:rsidTr="000E1241">
        <w:tc>
          <w:tcPr>
            <w:tcW w:w="0" w:type="auto"/>
            <w:hideMark/>
          </w:tcPr>
          <w:p w14:paraId="293BE07B"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I feel enthusiastic and motivated when performing my work</w:t>
            </w:r>
          </w:p>
        </w:tc>
        <w:tc>
          <w:tcPr>
            <w:tcW w:w="0" w:type="auto"/>
            <w:hideMark/>
          </w:tcPr>
          <w:p w14:paraId="791FAA78"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1 (1.5%)</w:t>
            </w:r>
          </w:p>
        </w:tc>
        <w:tc>
          <w:tcPr>
            <w:tcW w:w="0" w:type="auto"/>
            <w:hideMark/>
          </w:tcPr>
          <w:p w14:paraId="4EDBAAFD"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10 (14.9%)</w:t>
            </w:r>
          </w:p>
        </w:tc>
        <w:tc>
          <w:tcPr>
            <w:tcW w:w="0" w:type="auto"/>
            <w:hideMark/>
          </w:tcPr>
          <w:p w14:paraId="5C3B8D3E"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22 (32.8%)</w:t>
            </w:r>
          </w:p>
        </w:tc>
        <w:tc>
          <w:tcPr>
            <w:tcW w:w="0" w:type="auto"/>
            <w:hideMark/>
          </w:tcPr>
          <w:p w14:paraId="73A65B7D"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19 (28.4%)</w:t>
            </w:r>
          </w:p>
        </w:tc>
        <w:tc>
          <w:tcPr>
            <w:tcW w:w="0" w:type="auto"/>
            <w:hideMark/>
          </w:tcPr>
          <w:p w14:paraId="5010ADB1"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15 (22.4%)</w:t>
            </w:r>
          </w:p>
        </w:tc>
      </w:tr>
    </w:tbl>
    <w:p w14:paraId="0E93C139"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r w:rsidRPr="007277E3">
        <w:rPr>
          <w:rFonts w:ascii="Times New Roman" w:hAnsi="Times New Roman" w:cs="Times New Roman"/>
          <w:noProof/>
          <w:sz w:val="24"/>
          <w:szCs w:val="24"/>
        </w:rPr>
        <w:drawing>
          <wp:inline distT="0" distB="0" distL="0" distR="0" wp14:anchorId="0F5D91EF" wp14:editId="13B444B6">
            <wp:extent cx="5943600" cy="2500630"/>
            <wp:effectExtent l="0" t="0" r="0" b="0"/>
            <wp:docPr id="31" name="Picture 31" descr="Forms response chart. Question title: I am committed to delivering a high standard of customer service..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I am committed to delivering a high standard of customer service.. Number of responses: 67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5568544A"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r w:rsidRPr="007277E3">
        <w:rPr>
          <w:rFonts w:ascii="Times New Roman" w:hAnsi="Times New Roman" w:cs="Times New Roman"/>
          <w:noProof/>
          <w:sz w:val="24"/>
          <w:szCs w:val="24"/>
        </w:rPr>
        <w:drawing>
          <wp:inline distT="0" distB="0" distL="0" distR="0" wp14:anchorId="05BCA727" wp14:editId="31653D04">
            <wp:extent cx="5943600" cy="2500630"/>
            <wp:effectExtent l="0" t="0" r="0" b="0"/>
            <wp:docPr id="32" name="Picture 32" descr="Forms response chart. Question title:   I feel proud to work for the organisation.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I feel proud to work for the organisation.  . Number of responses: 67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1E7677A5"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r w:rsidRPr="007277E3">
        <w:rPr>
          <w:rFonts w:ascii="Times New Roman" w:hAnsi="Times New Roman" w:cs="Times New Roman"/>
          <w:noProof/>
          <w:sz w:val="24"/>
          <w:szCs w:val="24"/>
        </w:rPr>
        <w:drawing>
          <wp:inline distT="0" distB="0" distL="0" distR="0" wp14:anchorId="13E27EA0" wp14:editId="73206E21">
            <wp:extent cx="5943600" cy="2500630"/>
            <wp:effectExtent l="0" t="0" r="0" b="0"/>
            <wp:docPr id="33" name="Picture 33" descr="Forms response chart. Question title:   I receive appropriate recognition when I perform my job well.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I receive appropriate recognition when I perform my job well.  . Number of responses: 67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41D8C9D6"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 xml:space="preserve">The study found an overwhelmingly positive </w:t>
      </w:r>
      <w:r w:rsidRPr="007277E3">
        <w:rPr>
          <w:rFonts w:ascii="Times New Roman" w:eastAsia="Times New Roman" w:hAnsi="Times New Roman" w:cs="Times New Roman"/>
          <w:sz w:val="24"/>
          <w:szCs w:val="24"/>
          <w:lang w:val="en-GB"/>
        </w:rPr>
        <w:t>and</w:t>
      </w:r>
      <w:r w:rsidRPr="00B414C6">
        <w:rPr>
          <w:rFonts w:ascii="Times New Roman" w:eastAsia="Times New Roman" w:hAnsi="Times New Roman" w:cs="Times New Roman"/>
          <w:sz w:val="24"/>
          <w:szCs w:val="24"/>
          <w:lang w:val="en-GB"/>
        </w:rPr>
        <w:t xml:space="preserve"> strong correlation of employee motivation/enthusiasm. A total of 50.8 percent (n = 45) of respondents agreed/strongly agreed they felt enthusiastic/motivated during performance of duties; whereas 16.4 percent (n = 14) were disagree/strongly disagree and 32.8 percent (n = 29) chose neutral.</w:t>
      </w:r>
    </w:p>
    <w:p w14:paraId="34C3E8DD"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Therefore, it can be inferred that almost half of the respondent's reported experiencing some degree of motivation during their employment. Although this shows there is a significant portion of the workforce that may experience varying degrees of enthusiasm (or not), we cannot assume that all employees experience consistent levels of enthusiasm based on the sizeable neutral group. Therefore, we would conclude that there exists moderate levels of motivation among staff as opposed to concluding that the entire workforce experiences high levels of employee engagement.</w:t>
      </w:r>
    </w:p>
    <w:p w14:paraId="5AC9431F"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Positive responses align well with the definition of "dedication" as part of employee engagement theory, where emphasis is placed upon being enthusiastic, involved and committed to your job. Staff members may derive meaning from interacting with clients and providing quality services to them. This view supports Kahn's Engagement Theory that suggests employees' investment into their job role will increase if employees perceive the job has psychological meaningfulness.</w:t>
      </w:r>
    </w:p>
    <w:p w14:paraId="7620D81F"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B414C6">
        <w:rPr>
          <w:rFonts w:ascii="Times New Roman" w:eastAsia="Times New Roman" w:hAnsi="Times New Roman" w:cs="Times New Roman"/>
          <w:sz w:val="24"/>
          <w:szCs w:val="24"/>
          <w:lang w:val="en-GB"/>
        </w:rPr>
        <w:t>Conversely, because of the nature of the data collected regarding workplace patterns, we must consider these data as well. Approximately 37.5 percent (n = 33) of respondents indicated they performed either rotating or mixed shifts. Others performed primarily evening/night shifts. As per the Job-Demands Resources Model, non-traditional working hours and/or repeated interaction with customers may result in reduced employee energy and motivation unless there is balance achieved through organizational resource availability. Neutral/Negative responses, therefore, could represent differences in workloads, shift arrangements, supervisor support, acknowledgement/recognition or working conditions.</w:t>
      </w:r>
    </w:p>
    <w:p w14:paraId="651011A0" w14:textId="77777777" w:rsidR="007277E3" w:rsidRPr="00B414C6" w:rsidRDefault="007277E3" w:rsidP="007277E3">
      <w:pPr>
        <w:spacing w:line="360" w:lineRule="auto"/>
        <w:jc w:val="both"/>
        <w:rPr>
          <w:rFonts w:ascii="Times New Roman" w:eastAsia="Times New Roman" w:hAnsi="Times New Roman" w:cs="Times New Roman"/>
          <w:sz w:val="24"/>
          <w:szCs w:val="24"/>
          <w:lang w:val="en-GB"/>
        </w:rPr>
      </w:pPr>
      <w:r w:rsidRPr="007277E3">
        <w:rPr>
          <w:rFonts w:ascii="Times New Roman" w:eastAsia="Times New Roman" w:hAnsi="Times New Roman" w:cs="Times New Roman"/>
          <w:sz w:val="24"/>
          <w:szCs w:val="24"/>
          <w:lang w:val="en-GB"/>
        </w:rPr>
        <w:t>T</w:t>
      </w:r>
      <w:r w:rsidRPr="00B414C6">
        <w:rPr>
          <w:rFonts w:ascii="Times New Roman" w:eastAsia="Times New Roman" w:hAnsi="Times New Roman" w:cs="Times New Roman"/>
          <w:sz w:val="24"/>
          <w:szCs w:val="24"/>
          <w:lang w:val="en-GB"/>
        </w:rPr>
        <w:t>he research provides evidence that Admiral Casinos has a moderately engaged workforce; however, it also identifies opportunities for growth in terms of motivating employees. Admiral Casinos can potentially enhance motivation through improved employee recognition, increased manager support, evaluation of shift schedules and provision of adequate resources for frequent client/customer contact. Analysis of additional engagement statements will need to occur prior to determining a definitive assessment of the employee-engagement index.</w:t>
      </w:r>
    </w:p>
    <w:p w14:paraId="34810469" w14:textId="77777777" w:rsidR="007277E3" w:rsidRPr="007277E3" w:rsidRDefault="007277E3" w:rsidP="007277E3">
      <w:pPr>
        <w:pStyle w:val="Heading2"/>
      </w:pPr>
      <w:bookmarkStart w:id="98" w:name="_heading=h.s3mf3bxhphtg" w:colFirst="0" w:colLast="0"/>
      <w:bookmarkStart w:id="99" w:name="_Toc235971974"/>
      <w:bookmarkEnd w:id="98"/>
      <w:r w:rsidRPr="007277E3">
        <w:t>4.5 Organisational-Factor Findings</w:t>
      </w:r>
      <w:bookmarkEnd w:id="99"/>
      <w:r w:rsidRPr="007277E3">
        <w:t xml:space="preserve"> </w:t>
      </w:r>
    </w:p>
    <w:p w14:paraId="54930F74" w14:textId="77777777" w:rsidR="007277E3" w:rsidRPr="007277E3" w:rsidRDefault="007277E3" w:rsidP="007277E3">
      <w:pPr>
        <w:spacing w:line="360" w:lineRule="auto"/>
        <w:jc w:val="both"/>
        <w:rPr>
          <w:rFonts w:ascii="Times New Roman" w:hAnsi="Times New Roman" w:cs="Times New Roman"/>
          <w:sz w:val="24"/>
          <w:szCs w:val="24"/>
        </w:rPr>
      </w:pPr>
      <w:r w:rsidRPr="007277E3">
        <w:rPr>
          <w:rFonts w:ascii="Times New Roman" w:hAnsi="Times New Roman" w:cs="Times New Roman"/>
          <w:noProof/>
          <w:sz w:val="24"/>
          <w:szCs w:val="24"/>
        </w:rPr>
        <w:drawing>
          <wp:inline distT="0" distB="0" distL="0" distR="0" wp14:anchorId="3E2DD60F" wp14:editId="7F79D0D7">
            <wp:extent cx="5943600" cy="2500630"/>
            <wp:effectExtent l="0" t="0" r="0" b="0"/>
            <wp:docPr id="34" name="Picture 34" descr="Forms response chart. Question title:   The organisation provides sufficient training for me to perform my role effectively.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The organisation provides sufficient training for me to perform my role effectively.  . Number of responses: 67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28C4B0C8" w14:textId="77777777" w:rsidR="007277E3" w:rsidRPr="007277E3" w:rsidRDefault="007277E3" w:rsidP="007277E3">
      <w:pPr>
        <w:spacing w:line="360" w:lineRule="auto"/>
        <w:jc w:val="both"/>
        <w:rPr>
          <w:rFonts w:ascii="Times New Roman" w:hAnsi="Times New Roman" w:cs="Times New Roman"/>
          <w:sz w:val="24"/>
          <w:szCs w:val="24"/>
        </w:rPr>
      </w:pPr>
      <w:r w:rsidRPr="007277E3">
        <w:rPr>
          <w:rFonts w:ascii="Times New Roman" w:hAnsi="Times New Roman" w:cs="Times New Roman"/>
          <w:noProof/>
          <w:sz w:val="24"/>
          <w:szCs w:val="24"/>
        </w:rPr>
        <w:drawing>
          <wp:inline distT="0" distB="0" distL="0" distR="0" wp14:anchorId="7F4DCEAC" wp14:editId="66FEA560">
            <wp:extent cx="5943600" cy="2500630"/>
            <wp:effectExtent l="0" t="0" r="0" b="0"/>
            <wp:docPr id="35" name="Picture 35" descr="Forms response chart. Question title:   I have the resources and support needed to deal with customer requests and problems.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I have the resources and support needed to deal with customer requests and problems.  . Number of responses: 67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1CBEA1C1" w14:textId="77777777" w:rsidR="007277E3" w:rsidRPr="007277E3" w:rsidRDefault="007277E3" w:rsidP="007277E3">
      <w:pPr>
        <w:spacing w:line="360" w:lineRule="auto"/>
        <w:jc w:val="both"/>
        <w:rPr>
          <w:rFonts w:ascii="Times New Roman" w:hAnsi="Times New Roman" w:cs="Times New Roman"/>
          <w:sz w:val="24"/>
          <w:szCs w:val="24"/>
        </w:rPr>
      </w:pPr>
      <w:r w:rsidRPr="007277E3">
        <w:rPr>
          <w:rFonts w:ascii="Times New Roman" w:hAnsi="Times New Roman" w:cs="Times New Roman"/>
          <w:noProof/>
          <w:sz w:val="24"/>
          <w:szCs w:val="24"/>
        </w:rPr>
        <w:drawing>
          <wp:inline distT="0" distB="0" distL="0" distR="0" wp14:anchorId="521B4EAF" wp14:editId="7CA65E3F">
            <wp:extent cx="5943600" cy="2500630"/>
            <wp:effectExtent l="0" t="0" r="0" b="0"/>
            <wp:docPr id="36" name="Picture 36" descr="Forms response chart. Question title:   My manager listens to employee concerns and suggestions.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My manager listens to employee concerns and suggestions.  . Number of responses: 67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58502C53" w14:textId="77777777" w:rsidR="007277E3" w:rsidRPr="007277E3" w:rsidRDefault="007277E3" w:rsidP="007277E3">
      <w:pPr>
        <w:spacing w:line="360" w:lineRule="auto"/>
        <w:jc w:val="both"/>
        <w:rPr>
          <w:rFonts w:ascii="Times New Roman" w:hAnsi="Times New Roman" w:cs="Times New Roman"/>
          <w:sz w:val="24"/>
          <w:szCs w:val="24"/>
        </w:rPr>
      </w:pPr>
      <w:r w:rsidRPr="007277E3">
        <w:rPr>
          <w:rFonts w:ascii="Times New Roman" w:hAnsi="Times New Roman" w:cs="Times New Roman"/>
          <w:noProof/>
          <w:sz w:val="24"/>
          <w:szCs w:val="24"/>
        </w:rPr>
        <w:drawing>
          <wp:inline distT="0" distB="0" distL="0" distR="0" wp14:anchorId="157A8C74" wp14:editId="196AF178">
            <wp:extent cx="5943600" cy="2500630"/>
            <wp:effectExtent l="0" t="0" r="0" b="0"/>
            <wp:docPr id="37" name="Picture 37" descr="Forms response chart. Question title:   My manager provides helpful feedback and recognises good performance.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My manager provides helpful feedback and recognises good performance.  . Number of responses: 67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2429"/>
        <w:gridCol w:w="1217"/>
        <w:gridCol w:w="1134"/>
        <w:gridCol w:w="1041"/>
        <w:gridCol w:w="1035"/>
        <w:gridCol w:w="1178"/>
        <w:gridCol w:w="1316"/>
      </w:tblGrid>
      <w:tr w:rsidR="007277E3" w:rsidRPr="004716BE" w14:paraId="37D26307" w14:textId="77777777" w:rsidTr="000E1241">
        <w:tc>
          <w:tcPr>
            <w:tcW w:w="0" w:type="auto"/>
            <w:hideMark/>
          </w:tcPr>
          <w:p w14:paraId="16C1435F" w14:textId="77777777" w:rsidR="007277E3" w:rsidRPr="004716BE" w:rsidRDefault="007277E3" w:rsidP="007277E3">
            <w:pPr>
              <w:spacing w:line="360" w:lineRule="auto"/>
              <w:jc w:val="both"/>
              <w:rPr>
                <w:rFonts w:ascii="Times New Roman" w:hAnsi="Times New Roman" w:cs="Times New Roman"/>
                <w:b/>
                <w:bCs/>
                <w:sz w:val="24"/>
                <w:szCs w:val="24"/>
                <w:lang w:val="en-GB"/>
              </w:rPr>
            </w:pPr>
            <w:r w:rsidRPr="004716BE">
              <w:rPr>
                <w:rFonts w:ascii="Times New Roman" w:hAnsi="Times New Roman" w:cs="Times New Roman"/>
                <w:b/>
                <w:bCs/>
                <w:sz w:val="24"/>
                <w:szCs w:val="24"/>
                <w:lang w:val="en-GB"/>
              </w:rPr>
              <w:t>Organisational factor</w:t>
            </w:r>
          </w:p>
        </w:tc>
        <w:tc>
          <w:tcPr>
            <w:tcW w:w="0" w:type="auto"/>
            <w:hideMark/>
          </w:tcPr>
          <w:p w14:paraId="0F42577A" w14:textId="77777777" w:rsidR="007277E3" w:rsidRPr="004716BE" w:rsidRDefault="007277E3" w:rsidP="007277E3">
            <w:pPr>
              <w:spacing w:line="360" w:lineRule="auto"/>
              <w:jc w:val="both"/>
              <w:rPr>
                <w:rFonts w:ascii="Times New Roman" w:hAnsi="Times New Roman" w:cs="Times New Roman"/>
                <w:b/>
                <w:bCs/>
                <w:sz w:val="24"/>
                <w:szCs w:val="24"/>
                <w:lang w:val="en-GB"/>
              </w:rPr>
            </w:pPr>
            <w:r w:rsidRPr="004716BE">
              <w:rPr>
                <w:rFonts w:ascii="Times New Roman" w:hAnsi="Times New Roman" w:cs="Times New Roman"/>
                <w:b/>
                <w:bCs/>
                <w:sz w:val="24"/>
                <w:szCs w:val="24"/>
                <w:lang w:val="en-GB"/>
              </w:rPr>
              <w:t>Strongly disagree</w:t>
            </w:r>
          </w:p>
        </w:tc>
        <w:tc>
          <w:tcPr>
            <w:tcW w:w="0" w:type="auto"/>
            <w:hideMark/>
          </w:tcPr>
          <w:p w14:paraId="7F228D20" w14:textId="77777777" w:rsidR="007277E3" w:rsidRPr="004716BE" w:rsidRDefault="007277E3" w:rsidP="007277E3">
            <w:pPr>
              <w:spacing w:line="360" w:lineRule="auto"/>
              <w:jc w:val="both"/>
              <w:rPr>
                <w:rFonts w:ascii="Times New Roman" w:hAnsi="Times New Roman" w:cs="Times New Roman"/>
                <w:b/>
                <w:bCs/>
                <w:sz w:val="24"/>
                <w:szCs w:val="24"/>
                <w:lang w:val="en-GB"/>
              </w:rPr>
            </w:pPr>
            <w:r w:rsidRPr="004716BE">
              <w:rPr>
                <w:rFonts w:ascii="Times New Roman" w:hAnsi="Times New Roman" w:cs="Times New Roman"/>
                <w:b/>
                <w:bCs/>
                <w:sz w:val="24"/>
                <w:szCs w:val="24"/>
                <w:lang w:val="en-GB"/>
              </w:rPr>
              <w:t>Disagree</w:t>
            </w:r>
          </w:p>
        </w:tc>
        <w:tc>
          <w:tcPr>
            <w:tcW w:w="0" w:type="auto"/>
            <w:hideMark/>
          </w:tcPr>
          <w:p w14:paraId="6B8D1276" w14:textId="77777777" w:rsidR="007277E3" w:rsidRPr="004716BE" w:rsidRDefault="007277E3" w:rsidP="007277E3">
            <w:pPr>
              <w:spacing w:line="360" w:lineRule="auto"/>
              <w:jc w:val="both"/>
              <w:rPr>
                <w:rFonts w:ascii="Times New Roman" w:hAnsi="Times New Roman" w:cs="Times New Roman"/>
                <w:b/>
                <w:bCs/>
                <w:sz w:val="24"/>
                <w:szCs w:val="24"/>
                <w:lang w:val="en-GB"/>
              </w:rPr>
            </w:pPr>
            <w:r w:rsidRPr="004716BE">
              <w:rPr>
                <w:rFonts w:ascii="Times New Roman" w:hAnsi="Times New Roman" w:cs="Times New Roman"/>
                <w:b/>
                <w:bCs/>
                <w:sz w:val="24"/>
                <w:szCs w:val="24"/>
                <w:lang w:val="en-GB"/>
              </w:rPr>
              <w:t>Neutral</w:t>
            </w:r>
          </w:p>
        </w:tc>
        <w:tc>
          <w:tcPr>
            <w:tcW w:w="0" w:type="auto"/>
            <w:hideMark/>
          </w:tcPr>
          <w:p w14:paraId="1E0A333A" w14:textId="77777777" w:rsidR="007277E3" w:rsidRPr="004716BE" w:rsidRDefault="007277E3" w:rsidP="007277E3">
            <w:pPr>
              <w:spacing w:line="360" w:lineRule="auto"/>
              <w:jc w:val="both"/>
              <w:rPr>
                <w:rFonts w:ascii="Times New Roman" w:hAnsi="Times New Roman" w:cs="Times New Roman"/>
                <w:b/>
                <w:bCs/>
                <w:sz w:val="24"/>
                <w:szCs w:val="24"/>
                <w:lang w:val="en-GB"/>
              </w:rPr>
            </w:pPr>
            <w:r w:rsidRPr="004716BE">
              <w:rPr>
                <w:rFonts w:ascii="Times New Roman" w:hAnsi="Times New Roman" w:cs="Times New Roman"/>
                <w:b/>
                <w:bCs/>
                <w:sz w:val="24"/>
                <w:szCs w:val="24"/>
                <w:lang w:val="en-GB"/>
              </w:rPr>
              <w:t>Agree</w:t>
            </w:r>
          </w:p>
        </w:tc>
        <w:tc>
          <w:tcPr>
            <w:tcW w:w="0" w:type="auto"/>
            <w:hideMark/>
          </w:tcPr>
          <w:p w14:paraId="085C0361" w14:textId="77777777" w:rsidR="007277E3" w:rsidRPr="004716BE" w:rsidRDefault="007277E3" w:rsidP="007277E3">
            <w:pPr>
              <w:spacing w:line="360" w:lineRule="auto"/>
              <w:jc w:val="both"/>
              <w:rPr>
                <w:rFonts w:ascii="Times New Roman" w:hAnsi="Times New Roman" w:cs="Times New Roman"/>
                <w:b/>
                <w:bCs/>
                <w:sz w:val="24"/>
                <w:szCs w:val="24"/>
                <w:lang w:val="en-GB"/>
              </w:rPr>
            </w:pPr>
            <w:r w:rsidRPr="004716BE">
              <w:rPr>
                <w:rFonts w:ascii="Times New Roman" w:hAnsi="Times New Roman" w:cs="Times New Roman"/>
                <w:b/>
                <w:bCs/>
                <w:sz w:val="24"/>
                <w:szCs w:val="24"/>
                <w:lang w:val="en-GB"/>
              </w:rPr>
              <w:t>Strongly agree</w:t>
            </w:r>
          </w:p>
        </w:tc>
        <w:tc>
          <w:tcPr>
            <w:tcW w:w="0" w:type="auto"/>
            <w:hideMark/>
          </w:tcPr>
          <w:p w14:paraId="4CFA4268" w14:textId="77777777" w:rsidR="007277E3" w:rsidRPr="004716BE" w:rsidRDefault="007277E3" w:rsidP="007277E3">
            <w:pPr>
              <w:spacing w:line="360" w:lineRule="auto"/>
              <w:jc w:val="both"/>
              <w:rPr>
                <w:rFonts w:ascii="Times New Roman" w:hAnsi="Times New Roman" w:cs="Times New Roman"/>
                <w:b/>
                <w:bCs/>
                <w:sz w:val="24"/>
                <w:szCs w:val="24"/>
                <w:lang w:val="en-GB"/>
              </w:rPr>
            </w:pPr>
            <w:r w:rsidRPr="004716BE">
              <w:rPr>
                <w:rFonts w:ascii="Times New Roman" w:hAnsi="Times New Roman" w:cs="Times New Roman"/>
                <w:b/>
                <w:bCs/>
                <w:sz w:val="24"/>
                <w:szCs w:val="24"/>
                <w:lang w:val="en-GB"/>
              </w:rPr>
              <w:t>Positive responses</w:t>
            </w:r>
          </w:p>
        </w:tc>
      </w:tr>
      <w:tr w:rsidR="007277E3" w:rsidRPr="004716BE" w14:paraId="0E9FF35B" w14:textId="77777777" w:rsidTr="000E1241">
        <w:tc>
          <w:tcPr>
            <w:tcW w:w="0" w:type="auto"/>
            <w:hideMark/>
          </w:tcPr>
          <w:p w14:paraId="1D2DD5D1"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Sufficient training to perform the role effectively</w:t>
            </w:r>
          </w:p>
        </w:tc>
        <w:tc>
          <w:tcPr>
            <w:tcW w:w="0" w:type="auto"/>
            <w:hideMark/>
          </w:tcPr>
          <w:p w14:paraId="02707757"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2 (3.0%)</w:t>
            </w:r>
          </w:p>
        </w:tc>
        <w:tc>
          <w:tcPr>
            <w:tcW w:w="0" w:type="auto"/>
            <w:hideMark/>
          </w:tcPr>
          <w:p w14:paraId="2F9EF1DD"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8 (11.9%)</w:t>
            </w:r>
          </w:p>
        </w:tc>
        <w:tc>
          <w:tcPr>
            <w:tcW w:w="0" w:type="auto"/>
            <w:hideMark/>
          </w:tcPr>
          <w:p w14:paraId="7FB17A09"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22 (32.8%)</w:t>
            </w:r>
          </w:p>
        </w:tc>
        <w:tc>
          <w:tcPr>
            <w:tcW w:w="0" w:type="auto"/>
            <w:hideMark/>
          </w:tcPr>
          <w:p w14:paraId="56A39870"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23 (34.3%)</w:t>
            </w:r>
          </w:p>
        </w:tc>
        <w:tc>
          <w:tcPr>
            <w:tcW w:w="0" w:type="auto"/>
            <w:hideMark/>
          </w:tcPr>
          <w:p w14:paraId="5D1BF38D"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12 (17.9%)</w:t>
            </w:r>
          </w:p>
        </w:tc>
        <w:tc>
          <w:tcPr>
            <w:tcW w:w="0" w:type="auto"/>
            <w:hideMark/>
          </w:tcPr>
          <w:p w14:paraId="145B5386"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b/>
                <w:bCs/>
                <w:sz w:val="24"/>
                <w:szCs w:val="24"/>
                <w:lang w:val="en-GB"/>
              </w:rPr>
              <w:t>52.2%</w:t>
            </w:r>
          </w:p>
        </w:tc>
      </w:tr>
      <w:tr w:rsidR="007277E3" w:rsidRPr="004716BE" w14:paraId="63A43142" w14:textId="77777777" w:rsidTr="000E1241">
        <w:tc>
          <w:tcPr>
            <w:tcW w:w="0" w:type="auto"/>
            <w:hideMark/>
          </w:tcPr>
          <w:p w14:paraId="29479BF6"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Resources and support to deal with customer requests and problems</w:t>
            </w:r>
          </w:p>
        </w:tc>
        <w:tc>
          <w:tcPr>
            <w:tcW w:w="0" w:type="auto"/>
            <w:hideMark/>
          </w:tcPr>
          <w:p w14:paraId="3B370528"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 (1.5%)</w:t>
            </w:r>
          </w:p>
        </w:tc>
        <w:tc>
          <w:tcPr>
            <w:tcW w:w="0" w:type="auto"/>
            <w:hideMark/>
          </w:tcPr>
          <w:p w14:paraId="48CDB2BC"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7 (10.4%)</w:t>
            </w:r>
          </w:p>
        </w:tc>
        <w:tc>
          <w:tcPr>
            <w:tcW w:w="0" w:type="auto"/>
            <w:hideMark/>
          </w:tcPr>
          <w:p w14:paraId="164EC305"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26 (38.8%)</w:t>
            </w:r>
          </w:p>
        </w:tc>
        <w:tc>
          <w:tcPr>
            <w:tcW w:w="0" w:type="auto"/>
            <w:hideMark/>
          </w:tcPr>
          <w:p w14:paraId="669C5FCB"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22 (32.8%)</w:t>
            </w:r>
          </w:p>
        </w:tc>
        <w:tc>
          <w:tcPr>
            <w:tcW w:w="0" w:type="auto"/>
            <w:hideMark/>
          </w:tcPr>
          <w:p w14:paraId="1813EBCE"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11 (16.4%)</w:t>
            </w:r>
          </w:p>
        </w:tc>
        <w:tc>
          <w:tcPr>
            <w:tcW w:w="0" w:type="auto"/>
            <w:hideMark/>
          </w:tcPr>
          <w:p w14:paraId="4F49F761"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b/>
                <w:bCs/>
                <w:sz w:val="24"/>
                <w:szCs w:val="24"/>
                <w:lang w:val="en-GB"/>
              </w:rPr>
              <w:t>49.2%</w:t>
            </w:r>
          </w:p>
        </w:tc>
      </w:tr>
      <w:tr w:rsidR="007277E3" w:rsidRPr="004716BE" w14:paraId="4F7C5B3F" w14:textId="77777777" w:rsidTr="000E1241">
        <w:tc>
          <w:tcPr>
            <w:tcW w:w="0" w:type="auto"/>
            <w:hideMark/>
          </w:tcPr>
          <w:p w14:paraId="2D0295D5"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Manager listens to employee concerns and suggestions</w:t>
            </w:r>
          </w:p>
        </w:tc>
        <w:tc>
          <w:tcPr>
            <w:tcW w:w="0" w:type="auto"/>
            <w:hideMark/>
          </w:tcPr>
          <w:p w14:paraId="573AD296"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 (1.5%)</w:t>
            </w:r>
          </w:p>
        </w:tc>
        <w:tc>
          <w:tcPr>
            <w:tcW w:w="0" w:type="auto"/>
            <w:hideMark/>
          </w:tcPr>
          <w:p w14:paraId="06ADA5E7"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8 (11.9%)</w:t>
            </w:r>
          </w:p>
        </w:tc>
        <w:tc>
          <w:tcPr>
            <w:tcW w:w="0" w:type="auto"/>
            <w:hideMark/>
          </w:tcPr>
          <w:p w14:paraId="4EC2477D"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28 (41.8%)</w:t>
            </w:r>
          </w:p>
        </w:tc>
        <w:tc>
          <w:tcPr>
            <w:tcW w:w="0" w:type="auto"/>
            <w:hideMark/>
          </w:tcPr>
          <w:p w14:paraId="0E3D6593"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20 (29.9%)</w:t>
            </w:r>
          </w:p>
        </w:tc>
        <w:tc>
          <w:tcPr>
            <w:tcW w:w="0" w:type="auto"/>
            <w:hideMark/>
          </w:tcPr>
          <w:p w14:paraId="646E5FBD"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10 (14.9%)</w:t>
            </w:r>
          </w:p>
        </w:tc>
        <w:tc>
          <w:tcPr>
            <w:tcW w:w="0" w:type="auto"/>
            <w:hideMark/>
          </w:tcPr>
          <w:p w14:paraId="795BBD5C"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b/>
                <w:bCs/>
                <w:sz w:val="24"/>
                <w:szCs w:val="24"/>
                <w:lang w:val="en-GB"/>
              </w:rPr>
              <w:t>44.8%</w:t>
            </w:r>
          </w:p>
        </w:tc>
      </w:tr>
      <w:tr w:rsidR="007277E3" w:rsidRPr="004716BE" w14:paraId="051967E0" w14:textId="77777777" w:rsidTr="000E1241">
        <w:tc>
          <w:tcPr>
            <w:tcW w:w="0" w:type="auto"/>
            <w:hideMark/>
          </w:tcPr>
          <w:p w14:paraId="70C55E38"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Manager provides helpful feedback and recognises good performance</w:t>
            </w:r>
          </w:p>
        </w:tc>
        <w:tc>
          <w:tcPr>
            <w:tcW w:w="0" w:type="auto"/>
            <w:hideMark/>
          </w:tcPr>
          <w:p w14:paraId="5EBC7E7B"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4 (6.0%)</w:t>
            </w:r>
          </w:p>
        </w:tc>
        <w:tc>
          <w:tcPr>
            <w:tcW w:w="0" w:type="auto"/>
            <w:hideMark/>
          </w:tcPr>
          <w:p w14:paraId="004D2382"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10 (14.9%)</w:t>
            </w:r>
          </w:p>
        </w:tc>
        <w:tc>
          <w:tcPr>
            <w:tcW w:w="0" w:type="auto"/>
            <w:hideMark/>
          </w:tcPr>
          <w:p w14:paraId="2A57D824"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27 (40.3%)</w:t>
            </w:r>
          </w:p>
        </w:tc>
        <w:tc>
          <w:tcPr>
            <w:tcW w:w="0" w:type="auto"/>
            <w:hideMark/>
          </w:tcPr>
          <w:p w14:paraId="070BB37A"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19 (28.4%)</w:t>
            </w:r>
          </w:p>
        </w:tc>
        <w:tc>
          <w:tcPr>
            <w:tcW w:w="0" w:type="auto"/>
            <w:hideMark/>
          </w:tcPr>
          <w:p w14:paraId="66F0FB60"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7 (10.4%)</w:t>
            </w:r>
          </w:p>
        </w:tc>
        <w:tc>
          <w:tcPr>
            <w:tcW w:w="0" w:type="auto"/>
            <w:hideMark/>
          </w:tcPr>
          <w:p w14:paraId="45E88A96"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b/>
                <w:bCs/>
                <w:sz w:val="24"/>
                <w:szCs w:val="24"/>
                <w:lang w:val="en-GB"/>
              </w:rPr>
              <w:t>38.8%</w:t>
            </w:r>
          </w:p>
        </w:tc>
      </w:tr>
    </w:tbl>
    <w:p w14:paraId="3AB2A583"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Training has been given by far the best ratings in the organizational area. Fifty-two percent (52.2%) of employees have stated that Admiral Casinos offered them the training they need to complete their jobs successfully. Thirty-three percent (32.8%) of employees reported no opinion; fifteen percent (14.9%) of employees believed the casino did not offer enough training to allow them to perform their job functions successfully. The numbers suggest that, overall, employees' views on this area are moderately favorable, but there is some uncertainty as to whether the training being provided is successful for one third of the employees.</w:t>
      </w:r>
    </w:p>
    <w:p w14:paraId="728461B6"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Overall, employees' perception of the resources available to support their role within Admiral Casinos was also fairly moderate. Overall, fifty percent (49.2%) of employees agreed or strongly agreed that they had the resources and support necessary to address customer complaints and issues. Approximately thirty-nine percent (38.8%) chose the "no opinion" option; twelve percent (11.9%) of employees had a negative view. Since nearly forty percent of employees who responded felt they didn't know if they had access to resources and/or support, it would appear that having resources and operational support at hand is not consistently accessible to all employees.</w:t>
      </w:r>
    </w:p>
    <w:p w14:paraId="5BA57C20"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Employees' opinions regarding how well managers listen to employee's concerns and ideas were somewhat split. Even though forty-five percent (44.8%) of employees stated that their manager listens to their concerns and ideas; over forty-one percent (41.8%) indicated they had no opinion; thirteen percent (13.4%) stated they disagree with the idea that their manager listens to their ideas/concerns. While many employees perceive their manager to communicate positively with them; these data do not show a consistent level of management support through-out the entire sample population.</w:t>
      </w:r>
    </w:p>
    <w:p w14:paraId="7697BEF3"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Employee's opinions concerning the amount of feedback from their manager and recognition for quality performance were the least positive. Only thirty-nine percent (38.8%) of respondents indicated that their manager offers them valuable feedback and recognizes when they have performed their duties well. In contrast, forty percent (40.3%) of respondents had no opinion; twenty-one percent (20.9%) stated they believe their manager does neither. This finding illustrates clearly that providing recognition and performance feedback represents the greatest opportunity for improvement within the organization.</w:t>
      </w:r>
    </w:p>
    <w:p w14:paraId="36855CA0"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The findings generally support Herzberg's Two Factor Theory and its contention that recognition plays an essential role in motivating employees. Employees lack motivation to give extra effort toward discretionary tasks, due in part to limited or inconsistent recognition. Employee recognition is also an important component of Kahn's Engagement Theory and the Job Demands- Resources Model. Providing employees with the proper training, managerial support, opportunities for feedback, and appropriate resources will increase their mental availability and ability to cope with workplace demands.</w:t>
      </w:r>
    </w:p>
    <w:p w14:paraId="353F32C7" w14:textId="77777777" w:rsidR="007277E3" w:rsidRPr="007277E3"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The research results indicate that training is the most important organizational element for Admiral Casinos, then comes employees' access to resources and support. The assessment of managerial listening at Admiral Casinos was relatively low. Employees were least satisfied with the feedback they received from their managers and the recognition of their work performance. However, the large number of neutral assessments for each of these items shows that the overall evaluation of the organization can only be viewed as moderate/positive/mixed (and not as very positive). Therefore, Admiral Casinos should continue to develop its training program in order to improve management's communication with employees.</w:t>
      </w:r>
    </w:p>
    <w:p w14:paraId="548BCF2A" w14:textId="77777777" w:rsidR="007277E3" w:rsidRPr="007277E3" w:rsidRDefault="007277E3" w:rsidP="007277E3">
      <w:pPr>
        <w:spacing w:line="360" w:lineRule="auto"/>
        <w:jc w:val="both"/>
        <w:rPr>
          <w:rFonts w:ascii="Times New Roman" w:hAnsi="Times New Roman" w:cs="Times New Roman"/>
          <w:sz w:val="24"/>
          <w:szCs w:val="24"/>
        </w:rPr>
      </w:pPr>
    </w:p>
    <w:p w14:paraId="1297540E" w14:textId="77777777" w:rsidR="007277E3" w:rsidRPr="007277E3" w:rsidRDefault="007277E3" w:rsidP="007277E3">
      <w:pPr>
        <w:pStyle w:val="Heading2"/>
      </w:pPr>
      <w:bookmarkStart w:id="100" w:name="_heading=h.vc9xnk87lhpz" w:colFirst="0" w:colLast="0"/>
      <w:bookmarkStart w:id="101" w:name="_Toc235971975"/>
      <w:bookmarkEnd w:id="100"/>
      <w:r w:rsidRPr="007277E3">
        <w:t>4.6 Service-Quality Findings</w:t>
      </w:r>
      <w:bookmarkEnd w:id="101"/>
      <w:r w:rsidRPr="007277E3">
        <w:t xml:space="preserve"> </w:t>
      </w:r>
    </w:p>
    <w:p w14:paraId="52804FBD" w14:textId="77777777" w:rsidR="007277E3" w:rsidRPr="007277E3" w:rsidRDefault="007277E3" w:rsidP="007277E3">
      <w:pPr>
        <w:spacing w:line="360" w:lineRule="auto"/>
        <w:jc w:val="both"/>
        <w:rPr>
          <w:rFonts w:ascii="Times New Roman" w:hAnsi="Times New Roman" w:cs="Times New Roman"/>
          <w:sz w:val="24"/>
          <w:szCs w:val="24"/>
        </w:rPr>
      </w:pPr>
    </w:p>
    <w:p w14:paraId="1F7FD769" w14:textId="77777777" w:rsidR="007277E3" w:rsidRPr="007277E3" w:rsidRDefault="007277E3" w:rsidP="007277E3">
      <w:pPr>
        <w:spacing w:line="360" w:lineRule="auto"/>
        <w:jc w:val="both"/>
        <w:rPr>
          <w:rFonts w:ascii="Times New Roman" w:hAnsi="Times New Roman" w:cs="Times New Roman"/>
          <w:sz w:val="24"/>
          <w:szCs w:val="24"/>
        </w:rPr>
      </w:pPr>
      <w:r w:rsidRPr="007277E3">
        <w:rPr>
          <w:rFonts w:ascii="Times New Roman" w:hAnsi="Times New Roman" w:cs="Times New Roman"/>
          <w:noProof/>
          <w:sz w:val="24"/>
          <w:szCs w:val="24"/>
        </w:rPr>
        <w:drawing>
          <wp:inline distT="0" distB="0" distL="0" distR="0" wp14:anchorId="36BE4C54" wp14:editId="3D831426">
            <wp:extent cx="5943600" cy="2500630"/>
            <wp:effectExtent l="0" t="0" r="0" b="0"/>
            <wp:docPr id="38" name="Picture 38" descr="Forms response chart. Question title:   Employees respond quickly when customers require assistance.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Employees respond quickly when customers require assistance.  . Number of responses: 67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06779125" w14:textId="77777777" w:rsidR="007277E3" w:rsidRPr="007277E3" w:rsidRDefault="007277E3" w:rsidP="007277E3">
      <w:pPr>
        <w:spacing w:line="360" w:lineRule="auto"/>
        <w:jc w:val="both"/>
        <w:rPr>
          <w:rFonts w:ascii="Times New Roman" w:hAnsi="Times New Roman" w:cs="Times New Roman"/>
          <w:sz w:val="24"/>
          <w:szCs w:val="24"/>
        </w:rPr>
      </w:pPr>
      <w:r w:rsidRPr="007277E3">
        <w:rPr>
          <w:rFonts w:ascii="Times New Roman" w:hAnsi="Times New Roman" w:cs="Times New Roman"/>
          <w:noProof/>
          <w:sz w:val="24"/>
          <w:szCs w:val="24"/>
        </w:rPr>
        <w:drawing>
          <wp:inline distT="0" distB="0" distL="0" distR="0" wp14:anchorId="68A8C347" wp14:editId="2D5873F4">
            <wp:extent cx="5943600" cy="2500630"/>
            <wp:effectExtent l="0" t="0" r="0" b="0"/>
            <wp:docPr id="39" name="Picture 39" descr="Forms response chart. Question title:   Employees treat customers professionally, respectfully and patiently.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Employees treat customers professionally, respectfully and patiently.  . Number of responses: 67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sidRPr="007277E3">
        <w:rPr>
          <w:rFonts w:ascii="Times New Roman" w:hAnsi="Times New Roman" w:cs="Times New Roman"/>
          <w:sz w:val="24"/>
          <w:szCs w:val="24"/>
        </w:rPr>
        <w:t xml:space="preserve"> </w:t>
      </w:r>
      <w:r w:rsidRPr="007277E3">
        <w:rPr>
          <w:rFonts w:ascii="Times New Roman" w:hAnsi="Times New Roman" w:cs="Times New Roman"/>
          <w:noProof/>
          <w:sz w:val="24"/>
          <w:szCs w:val="24"/>
        </w:rPr>
        <w:drawing>
          <wp:inline distT="0" distB="0" distL="0" distR="0" wp14:anchorId="35652677" wp14:editId="0481805F">
            <wp:extent cx="5943600" cy="2500630"/>
            <wp:effectExtent l="0" t="0" r="0" b="0"/>
            <wp:docPr id="40" name="Picture 40" descr="Forms response chart. Question title:   Employees treat customers professionally, respectfully and patiently.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Employees treat customers professionally, respectfully and patiently.  . Number of responses: 67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sidRPr="007277E3">
        <w:rPr>
          <w:rFonts w:ascii="Times New Roman" w:hAnsi="Times New Roman" w:cs="Times New Roman"/>
          <w:sz w:val="24"/>
          <w:szCs w:val="24"/>
        </w:rPr>
        <w:t xml:space="preserve"> </w:t>
      </w:r>
      <w:r w:rsidRPr="007277E3">
        <w:rPr>
          <w:rFonts w:ascii="Times New Roman" w:hAnsi="Times New Roman" w:cs="Times New Roman"/>
          <w:noProof/>
          <w:sz w:val="24"/>
          <w:szCs w:val="24"/>
        </w:rPr>
        <w:drawing>
          <wp:inline distT="0" distB="0" distL="0" distR="0" wp14:anchorId="77266784" wp14:editId="175E3D33">
            <wp:extent cx="5943600" cy="2500630"/>
            <wp:effectExtent l="0" t="0" r="0" b="0"/>
            <wp:docPr id="41" name="Picture 41" descr="Forms response chart. Question title:   Employees treat customers professionally, respectfully and patiently.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Employees treat customers professionally, respectfully and patiently.  . Number of responses: 67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sidRPr="007277E3">
        <w:rPr>
          <w:rFonts w:ascii="Times New Roman" w:hAnsi="Times New Roman" w:cs="Times New Roman"/>
          <w:sz w:val="24"/>
          <w:szCs w:val="24"/>
        </w:rPr>
        <w:t xml:space="preserve"> </w:t>
      </w:r>
      <w:r w:rsidRPr="007277E3">
        <w:rPr>
          <w:rFonts w:ascii="Times New Roman" w:hAnsi="Times New Roman" w:cs="Times New Roman"/>
          <w:noProof/>
          <w:sz w:val="24"/>
          <w:szCs w:val="24"/>
        </w:rPr>
        <w:drawing>
          <wp:inline distT="0" distB="0" distL="0" distR="0" wp14:anchorId="155E85F4" wp14:editId="66458C7F">
            <wp:extent cx="5943600" cy="2500630"/>
            <wp:effectExtent l="0" t="0" r="0" b="0"/>
            <wp:docPr id="42" name="Picture 42" descr="Forms response chart. Question title:   Based on my experience, customers are generally satisfied with the service they receive.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rms response chart. Question title:   Based on my experience, customers are generally satisfied with the service they receive.  . Number of responses: 67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sidRPr="007277E3">
        <w:rPr>
          <w:rFonts w:ascii="Times New Roman" w:hAnsi="Times New Roman" w:cs="Times New Roman"/>
          <w:sz w:val="24"/>
          <w:szCs w:val="24"/>
        </w:rPr>
        <w:t xml:space="preserve"> </w:t>
      </w:r>
      <w:r w:rsidRPr="007277E3">
        <w:rPr>
          <w:rFonts w:ascii="Times New Roman" w:hAnsi="Times New Roman" w:cs="Times New Roman"/>
          <w:noProof/>
          <w:sz w:val="24"/>
          <w:szCs w:val="24"/>
        </w:rPr>
        <w:drawing>
          <wp:inline distT="0" distB="0" distL="0" distR="0" wp14:anchorId="152BE072" wp14:editId="4F4E3600">
            <wp:extent cx="5943600" cy="2500630"/>
            <wp:effectExtent l="0" t="0" r="0" b="0"/>
            <wp:docPr id="43" name="Picture 43" descr="Forms response chart. Question title:   When employees feel engaged and supported, they provide better customer service.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When employees feel engaged and supported, they provide better customer service.  . Number of responses: 67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2395"/>
        <w:gridCol w:w="1232"/>
        <w:gridCol w:w="1119"/>
        <w:gridCol w:w="1046"/>
        <w:gridCol w:w="1040"/>
        <w:gridCol w:w="1188"/>
        <w:gridCol w:w="1330"/>
      </w:tblGrid>
      <w:tr w:rsidR="007277E3" w:rsidRPr="004716BE" w14:paraId="160832E9" w14:textId="77777777" w:rsidTr="000E1241">
        <w:tc>
          <w:tcPr>
            <w:tcW w:w="0" w:type="auto"/>
            <w:hideMark/>
          </w:tcPr>
          <w:p w14:paraId="3407DC2F" w14:textId="77777777" w:rsidR="007277E3" w:rsidRPr="004716BE" w:rsidRDefault="007277E3" w:rsidP="007277E3">
            <w:pPr>
              <w:spacing w:line="360" w:lineRule="auto"/>
              <w:jc w:val="both"/>
              <w:rPr>
                <w:rFonts w:ascii="Times New Roman" w:hAnsi="Times New Roman" w:cs="Times New Roman"/>
                <w:b/>
                <w:bCs/>
                <w:sz w:val="24"/>
                <w:szCs w:val="24"/>
                <w:lang w:val="en-GB"/>
              </w:rPr>
            </w:pPr>
            <w:r w:rsidRPr="004716BE">
              <w:rPr>
                <w:rFonts w:ascii="Times New Roman" w:hAnsi="Times New Roman" w:cs="Times New Roman"/>
                <w:b/>
                <w:bCs/>
                <w:sz w:val="24"/>
                <w:szCs w:val="24"/>
                <w:lang w:val="en-GB"/>
              </w:rPr>
              <w:t>Service-quality statement</w:t>
            </w:r>
          </w:p>
        </w:tc>
        <w:tc>
          <w:tcPr>
            <w:tcW w:w="0" w:type="auto"/>
            <w:hideMark/>
          </w:tcPr>
          <w:p w14:paraId="2C96C334" w14:textId="77777777" w:rsidR="007277E3" w:rsidRPr="004716BE" w:rsidRDefault="007277E3" w:rsidP="007277E3">
            <w:pPr>
              <w:spacing w:line="360" w:lineRule="auto"/>
              <w:jc w:val="both"/>
              <w:rPr>
                <w:rFonts w:ascii="Times New Roman" w:hAnsi="Times New Roman" w:cs="Times New Roman"/>
                <w:b/>
                <w:bCs/>
                <w:sz w:val="24"/>
                <w:szCs w:val="24"/>
                <w:lang w:val="en-GB"/>
              </w:rPr>
            </w:pPr>
            <w:r w:rsidRPr="004716BE">
              <w:rPr>
                <w:rFonts w:ascii="Times New Roman" w:hAnsi="Times New Roman" w:cs="Times New Roman"/>
                <w:b/>
                <w:bCs/>
                <w:sz w:val="24"/>
                <w:szCs w:val="24"/>
                <w:lang w:val="en-GB"/>
              </w:rPr>
              <w:t>Strongly disagree</w:t>
            </w:r>
          </w:p>
        </w:tc>
        <w:tc>
          <w:tcPr>
            <w:tcW w:w="0" w:type="auto"/>
            <w:hideMark/>
          </w:tcPr>
          <w:p w14:paraId="2ECB6A59" w14:textId="77777777" w:rsidR="007277E3" w:rsidRPr="004716BE" w:rsidRDefault="007277E3" w:rsidP="007277E3">
            <w:pPr>
              <w:spacing w:line="360" w:lineRule="auto"/>
              <w:jc w:val="both"/>
              <w:rPr>
                <w:rFonts w:ascii="Times New Roman" w:hAnsi="Times New Roman" w:cs="Times New Roman"/>
                <w:b/>
                <w:bCs/>
                <w:sz w:val="24"/>
                <w:szCs w:val="24"/>
                <w:lang w:val="en-GB"/>
              </w:rPr>
            </w:pPr>
            <w:r w:rsidRPr="004716BE">
              <w:rPr>
                <w:rFonts w:ascii="Times New Roman" w:hAnsi="Times New Roman" w:cs="Times New Roman"/>
                <w:b/>
                <w:bCs/>
                <w:sz w:val="24"/>
                <w:szCs w:val="24"/>
                <w:lang w:val="en-GB"/>
              </w:rPr>
              <w:t>Disagree</w:t>
            </w:r>
          </w:p>
        </w:tc>
        <w:tc>
          <w:tcPr>
            <w:tcW w:w="0" w:type="auto"/>
            <w:hideMark/>
          </w:tcPr>
          <w:p w14:paraId="4CBBA49C" w14:textId="77777777" w:rsidR="007277E3" w:rsidRPr="004716BE" w:rsidRDefault="007277E3" w:rsidP="007277E3">
            <w:pPr>
              <w:spacing w:line="360" w:lineRule="auto"/>
              <w:jc w:val="both"/>
              <w:rPr>
                <w:rFonts w:ascii="Times New Roman" w:hAnsi="Times New Roman" w:cs="Times New Roman"/>
                <w:b/>
                <w:bCs/>
                <w:sz w:val="24"/>
                <w:szCs w:val="24"/>
                <w:lang w:val="en-GB"/>
              </w:rPr>
            </w:pPr>
            <w:r w:rsidRPr="004716BE">
              <w:rPr>
                <w:rFonts w:ascii="Times New Roman" w:hAnsi="Times New Roman" w:cs="Times New Roman"/>
                <w:b/>
                <w:bCs/>
                <w:sz w:val="24"/>
                <w:szCs w:val="24"/>
                <w:lang w:val="en-GB"/>
              </w:rPr>
              <w:t>Neutral</w:t>
            </w:r>
          </w:p>
        </w:tc>
        <w:tc>
          <w:tcPr>
            <w:tcW w:w="0" w:type="auto"/>
            <w:hideMark/>
          </w:tcPr>
          <w:p w14:paraId="55A6CB10" w14:textId="77777777" w:rsidR="007277E3" w:rsidRPr="004716BE" w:rsidRDefault="007277E3" w:rsidP="007277E3">
            <w:pPr>
              <w:spacing w:line="360" w:lineRule="auto"/>
              <w:jc w:val="both"/>
              <w:rPr>
                <w:rFonts w:ascii="Times New Roman" w:hAnsi="Times New Roman" w:cs="Times New Roman"/>
                <w:b/>
                <w:bCs/>
                <w:sz w:val="24"/>
                <w:szCs w:val="24"/>
                <w:lang w:val="en-GB"/>
              </w:rPr>
            </w:pPr>
            <w:r w:rsidRPr="004716BE">
              <w:rPr>
                <w:rFonts w:ascii="Times New Roman" w:hAnsi="Times New Roman" w:cs="Times New Roman"/>
                <w:b/>
                <w:bCs/>
                <w:sz w:val="24"/>
                <w:szCs w:val="24"/>
                <w:lang w:val="en-GB"/>
              </w:rPr>
              <w:t>Agree</w:t>
            </w:r>
          </w:p>
        </w:tc>
        <w:tc>
          <w:tcPr>
            <w:tcW w:w="0" w:type="auto"/>
            <w:hideMark/>
          </w:tcPr>
          <w:p w14:paraId="7AC90F35" w14:textId="77777777" w:rsidR="007277E3" w:rsidRPr="004716BE" w:rsidRDefault="007277E3" w:rsidP="007277E3">
            <w:pPr>
              <w:spacing w:line="360" w:lineRule="auto"/>
              <w:jc w:val="both"/>
              <w:rPr>
                <w:rFonts w:ascii="Times New Roman" w:hAnsi="Times New Roman" w:cs="Times New Roman"/>
                <w:b/>
                <w:bCs/>
                <w:sz w:val="24"/>
                <w:szCs w:val="24"/>
                <w:lang w:val="en-GB"/>
              </w:rPr>
            </w:pPr>
            <w:r w:rsidRPr="004716BE">
              <w:rPr>
                <w:rFonts w:ascii="Times New Roman" w:hAnsi="Times New Roman" w:cs="Times New Roman"/>
                <w:b/>
                <w:bCs/>
                <w:sz w:val="24"/>
                <w:szCs w:val="24"/>
                <w:lang w:val="en-GB"/>
              </w:rPr>
              <w:t>Strongly agree</w:t>
            </w:r>
          </w:p>
        </w:tc>
        <w:tc>
          <w:tcPr>
            <w:tcW w:w="0" w:type="auto"/>
            <w:hideMark/>
          </w:tcPr>
          <w:p w14:paraId="0E5961C3" w14:textId="77777777" w:rsidR="007277E3" w:rsidRPr="004716BE" w:rsidRDefault="007277E3" w:rsidP="007277E3">
            <w:pPr>
              <w:spacing w:line="360" w:lineRule="auto"/>
              <w:jc w:val="both"/>
              <w:rPr>
                <w:rFonts w:ascii="Times New Roman" w:hAnsi="Times New Roman" w:cs="Times New Roman"/>
                <w:b/>
                <w:bCs/>
                <w:sz w:val="24"/>
                <w:szCs w:val="24"/>
                <w:lang w:val="en-GB"/>
              </w:rPr>
            </w:pPr>
            <w:r w:rsidRPr="004716BE">
              <w:rPr>
                <w:rFonts w:ascii="Times New Roman" w:hAnsi="Times New Roman" w:cs="Times New Roman"/>
                <w:b/>
                <w:bCs/>
                <w:sz w:val="24"/>
                <w:szCs w:val="24"/>
                <w:lang w:val="en-GB"/>
              </w:rPr>
              <w:t>Positive responses</w:t>
            </w:r>
          </w:p>
        </w:tc>
      </w:tr>
      <w:tr w:rsidR="007277E3" w:rsidRPr="004716BE" w14:paraId="06A4FE7E" w14:textId="77777777" w:rsidTr="000E1241">
        <w:tc>
          <w:tcPr>
            <w:tcW w:w="0" w:type="auto"/>
            <w:hideMark/>
          </w:tcPr>
          <w:p w14:paraId="5395C98B"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Employees respond quickly when customers require assistance</w:t>
            </w:r>
          </w:p>
        </w:tc>
        <w:tc>
          <w:tcPr>
            <w:tcW w:w="0" w:type="auto"/>
            <w:hideMark/>
          </w:tcPr>
          <w:p w14:paraId="3461BC7A"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 (1.5%)</w:t>
            </w:r>
          </w:p>
        </w:tc>
        <w:tc>
          <w:tcPr>
            <w:tcW w:w="0" w:type="auto"/>
            <w:hideMark/>
          </w:tcPr>
          <w:p w14:paraId="24886C23"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8 (11.9%)</w:t>
            </w:r>
          </w:p>
        </w:tc>
        <w:tc>
          <w:tcPr>
            <w:tcW w:w="0" w:type="auto"/>
            <w:hideMark/>
          </w:tcPr>
          <w:p w14:paraId="20A9500F"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17 (25.4%)</w:t>
            </w:r>
          </w:p>
        </w:tc>
        <w:tc>
          <w:tcPr>
            <w:tcW w:w="0" w:type="auto"/>
            <w:hideMark/>
          </w:tcPr>
          <w:p w14:paraId="1A712505"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32 (47.8%)</w:t>
            </w:r>
          </w:p>
        </w:tc>
        <w:tc>
          <w:tcPr>
            <w:tcW w:w="0" w:type="auto"/>
            <w:hideMark/>
          </w:tcPr>
          <w:p w14:paraId="01A5F4EE"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9 (13.4%)</w:t>
            </w:r>
          </w:p>
        </w:tc>
        <w:tc>
          <w:tcPr>
            <w:tcW w:w="0" w:type="auto"/>
            <w:hideMark/>
          </w:tcPr>
          <w:p w14:paraId="56B20635"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b/>
                <w:bCs/>
                <w:sz w:val="24"/>
                <w:szCs w:val="24"/>
                <w:lang w:val="en-GB"/>
              </w:rPr>
              <w:t>61.2%</w:t>
            </w:r>
          </w:p>
        </w:tc>
      </w:tr>
      <w:tr w:rsidR="007277E3" w:rsidRPr="004716BE" w14:paraId="78B0ED7A" w14:textId="77777777" w:rsidTr="000E1241">
        <w:tc>
          <w:tcPr>
            <w:tcW w:w="0" w:type="auto"/>
            <w:hideMark/>
          </w:tcPr>
          <w:p w14:paraId="02C3E18C"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Employees treat customers professionally, respectfully and patiently</w:t>
            </w:r>
          </w:p>
        </w:tc>
        <w:tc>
          <w:tcPr>
            <w:tcW w:w="0" w:type="auto"/>
            <w:hideMark/>
          </w:tcPr>
          <w:p w14:paraId="2FB06D0F"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2 (3.0%)</w:t>
            </w:r>
          </w:p>
        </w:tc>
        <w:tc>
          <w:tcPr>
            <w:tcW w:w="0" w:type="auto"/>
            <w:hideMark/>
          </w:tcPr>
          <w:p w14:paraId="1E54B0F2"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7 (10.4%)</w:t>
            </w:r>
          </w:p>
        </w:tc>
        <w:tc>
          <w:tcPr>
            <w:tcW w:w="0" w:type="auto"/>
            <w:hideMark/>
          </w:tcPr>
          <w:p w14:paraId="3214EBE3"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15 (22.4%)</w:t>
            </w:r>
          </w:p>
        </w:tc>
        <w:tc>
          <w:tcPr>
            <w:tcW w:w="0" w:type="auto"/>
            <w:hideMark/>
          </w:tcPr>
          <w:p w14:paraId="67AA313D"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35 (52.2%)</w:t>
            </w:r>
          </w:p>
        </w:tc>
        <w:tc>
          <w:tcPr>
            <w:tcW w:w="0" w:type="auto"/>
            <w:hideMark/>
          </w:tcPr>
          <w:p w14:paraId="072FDFD5"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8 (11.9%)</w:t>
            </w:r>
          </w:p>
        </w:tc>
        <w:tc>
          <w:tcPr>
            <w:tcW w:w="0" w:type="auto"/>
            <w:hideMark/>
          </w:tcPr>
          <w:p w14:paraId="52AAACB8"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b/>
                <w:bCs/>
                <w:sz w:val="24"/>
                <w:szCs w:val="24"/>
                <w:lang w:val="en-GB"/>
              </w:rPr>
              <w:t>64.1%</w:t>
            </w:r>
          </w:p>
        </w:tc>
      </w:tr>
      <w:tr w:rsidR="007277E3" w:rsidRPr="004716BE" w14:paraId="3CDAB5DA" w14:textId="77777777" w:rsidTr="000E1241">
        <w:tc>
          <w:tcPr>
            <w:tcW w:w="0" w:type="auto"/>
            <w:hideMark/>
          </w:tcPr>
          <w:p w14:paraId="36934AF8"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Customers are generally satisfied with the service they receive</w:t>
            </w:r>
          </w:p>
        </w:tc>
        <w:tc>
          <w:tcPr>
            <w:tcW w:w="0" w:type="auto"/>
            <w:hideMark/>
          </w:tcPr>
          <w:p w14:paraId="4BAFEA6E"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2 (3.0%)</w:t>
            </w:r>
          </w:p>
        </w:tc>
        <w:tc>
          <w:tcPr>
            <w:tcW w:w="0" w:type="auto"/>
            <w:hideMark/>
          </w:tcPr>
          <w:p w14:paraId="36C14BBD"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4 (6.0%)</w:t>
            </w:r>
          </w:p>
        </w:tc>
        <w:tc>
          <w:tcPr>
            <w:tcW w:w="0" w:type="auto"/>
            <w:hideMark/>
          </w:tcPr>
          <w:p w14:paraId="308359F8"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22 (32.8%)</w:t>
            </w:r>
          </w:p>
        </w:tc>
        <w:tc>
          <w:tcPr>
            <w:tcW w:w="0" w:type="auto"/>
            <w:hideMark/>
          </w:tcPr>
          <w:p w14:paraId="3A1F3D6F"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30 (44.8%)</w:t>
            </w:r>
          </w:p>
        </w:tc>
        <w:tc>
          <w:tcPr>
            <w:tcW w:w="0" w:type="auto"/>
            <w:hideMark/>
          </w:tcPr>
          <w:p w14:paraId="5B84A9F5"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9 (13.4%)</w:t>
            </w:r>
          </w:p>
        </w:tc>
        <w:tc>
          <w:tcPr>
            <w:tcW w:w="0" w:type="auto"/>
            <w:hideMark/>
          </w:tcPr>
          <w:p w14:paraId="0B7905A8"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b/>
                <w:bCs/>
                <w:sz w:val="24"/>
                <w:szCs w:val="24"/>
                <w:lang w:val="en-GB"/>
              </w:rPr>
              <w:t>58.2%</w:t>
            </w:r>
          </w:p>
        </w:tc>
      </w:tr>
      <w:tr w:rsidR="007277E3" w:rsidRPr="004716BE" w14:paraId="32982775" w14:textId="77777777" w:rsidTr="000E1241">
        <w:tc>
          <w:tcPr>
            <w:tcW w:w="0" w:type="auto"/>
            <w:hideMark/>
          </w:tcPr>
          <w:p w14:paraId="2D7F5266"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Engaged and supported employees provide better customer service</w:t>
            </w:r>
          </w:p>
        </w:tc>
        <w:tc>
          <w:tcPr>
            <w:tcW w:w="0" w:type="auto"/>
            <w:hideMark/>
          </w:tcPr>
          <w:p w14:paraId="0888E39B"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2 (3.0%)</w:t>
            </w:r>
          </w:p>
        </w:tc>
        <w:tc>
          <w:tcPr>
            <w:tcW w:w="0" w:type="auto"/>
            <w:hideMark/>
          </w:tcPr>
          <w:p w14:paraId="06906EE7"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7 (10.4%)</w:t>
            </w:r>
          </w:p>
        </w:tc>
        <w:tc>
          <w:tcPr>
            <w:tcW w:w="0" w:type="auto"/>
            <w:hideMark/>
          </w:tcPr>
          <w:p w14:paraId="6DFB533B"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11 (16.4%)</w:t>
            </w:r>
          </w:p>
        </w:tc>
        <w:tc>
          <w:tcPr>
            <w:tcW w:w="0" w:type="auto"/>
            <w:hideMark/>
          </w:tcPr>
          <w:p w14:paraId="5DB4EAEE"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26 (38.8%)</w:t>
            </w:r>
          </w:p>
        </w:tc>
        <w:tc>
          <w:tcPr>
            <w:tcW w:w="0" w:type="auto"/>
            <w:hideMark/>
          </w:tcPr>
          <w:p w14:paraId="00A586E7"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21 (31.3%)</w:t>
            </w:r>
          </w:p>
        </w:tc>
        <w:tc>
          <w:tcPr>
            <w:tcW w:w="0" w:type="auto"/>
            <w:hideMark/>
          </w:tcPr>
          <w:p w14:paraId="6935089C"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b/>
                <w:bCs/>
                <w:sz w:val="24"/>
                <w:szCs w:val="24"/>
                <w:lang w:val="en-GB"/>
              </w:rPr>
              <w:t>70.1%</w:t>
            </w:r>
          </w:p>
        </w:tc>
      </w:tr>
    </w:tbl>
    <w:p w14:paraId="122E9031" w14:textId="77777777" w:rsidR="007277E3" w:rsidRPr="007277E3" w:rsidRDefault="007277E3" w:rsidP="007277E3">
      <w:pPr>
        <w:spacing w:line="360" w:lineRule="auto"/>
        <w:jc w:val="both"/>
        <w:rPr>
          <w:rFonts w:ascii="Times New Roman" w:hAnsi="Times New Roman" w:cs="Times New Roman"/>
          <w:sz w:val="24"/>
          <w:szCs w:val="24"/>
        </w:rPr>
      </w:pPr>
    </w:p>
    <w:p w14:paraId="1F5E75BB"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Employee perceptions of service quality are generally favorable. Responsiveness is rated positively by 61.2 percent of respondents. Approximately half (47.8%) of those surveyed felt employees responded quickly when customers needed their assistance. Thirteen point four percent (13.4) of respondents felt employees responded very quickly to customer requests. Twenty-five point four percent (25.4), of those who responded to the question, reported being indifferent to whether employees responded quickly; thirteen point four percent (13.4) of those surveyed did not agree with the statement. Therefore, it appears that most employees perceive customers' needs to be met in a timely manner, yet there exists a significant proportion of employees whose views do not concur with this view.</w:t>
      </w:r>
    </w:p>
    <w:p w14:paraId="05D736D1"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Customer treatment was considered to be the best method of delivery. Sixty-four point one percent (64.1) of respondents either agreed or strongly agreed that employees provided customers with professional, respectful and patient service. Twenty-two point four percent (22.4) of respondents indicated indifference toward the issue, whereas thirteen point four percent (13.4) disagreed or strongly disagreed. These results would suggest that the way employees treat others is an area where Admiral Casinos excels.</w:t>
      </w:r>
    </w:p>
    <w:p w14:paraId="2C5EA607"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Moderately positive ratings were reported regarding the level of satisfaction experienced by customers. Fifty-eight point two percent (58.2) of those surveyed agreed or strongly agreed that customers were generally pleased with the services received. Thirty-two point eight percent (32.8) chose the neutral option, and nine percent (9.0) disagreed or strongly disagreed. As many as thirty-two point eight percent (32.8) of employees may have been undecided as to how satisfied customers were with their experience at Admiral Casinos due to the fact that employee ratings were used instead of actual customer evaluations.</w:t>
      </w:r>
    </w:p>
    <w:p w14:paraId="46141390"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Seventy-one percent (70.1) of respondents strongly agreed or agreed with the idea that employees who feel engaged and supported deliver superior customer service. An additional sixteen point four percent (16.4), of those surveyed, neither agreed nor disagreed with the statement. Additionally, thirteen point four percent (13.4) of those surveyed disagreed or strongly disagreed with the idea that employee engagement has a positive impact on customer service. These data provide strong empirical support for the contention made by numerous studies indicating that organizational support for employee motivation plays an important role in delivering effective service.</w:t>
      </w:r>
    </w:p>
    <w:p w14:paraId="0B3F5DEC"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When taken collectively, the results provide evidence that employees perceive service quality to be moderately to highly favorable. Employees’ perception of professional treatment was the strongest indicator of service quality; followed by rapidness; and lastly by customer satisfaction. The findings obtained herein reflect well the dimensions included in SERVQUAL – i.e., assurance, empathy and responsiveness — as the majority of employees believe that services are delivered in a prompt, courteous and professional manner.</w:t>
      </w:r>
    </w:p>
    <w:p w14:paraId="1902DBB6"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However, it must be noted that these findings cannot be interpreted as direct indicators of customer satisfaction since employee perceptions rather than customer feedback were gathered through the survey process. Further, it can only be assumed that a mean value of 4.13 represents an average service quality score only if this value is based upon the original respondent level data set. Likewise, prior claims that certain percentages represented specific SERVQUAL categories and values ranging between .80 and .87 should be excluded from this portion of the report unless each percentage is clearly derived from some type of calculation involving means or reliability coefficients.</w:t>
      </w:r>
    </w:p>
    <w:p w14:paraId="1DB398B4"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These data would suggest that the primary service environment in Admiral Casinos is generally positive and supportive; however, considerable potential exists to improve the consistency in which services are offered by providing adequate personnel levels, employee support systems, training programs, customer feedback processes and employee access to necessary equipment and resources to assist employees in responding to customer requests and maintaining high standards of professionalism.</w:t>
      </w:r>
    </w:p>
    <w:p w14:paraId="0DF60517" w14:textId="77777777" w:rsidR="007277E3" w:rsidRPr="007277E3" w:rsidRDefault="007277E3" w:rsidP="007277E3">
      <w:pPr>
        <w:spacing w:line="360" w:lineRule="auto"/>
        <w:jc w:val="both"/>
        <w:rPr>
          <w:rFonts w:ascii="Times New Roman" w:hAnsi="Times New Roman" w:cs="Times New Roman"/>
          <w:sz w:val="24"/>
          <w:szCs w:val="24"/>
        </w:rPr>
      </w:pPr>
      <w:r w:rsidRPr="007277E3">
        <w:rPr>
          <w:rFonts w:ascii="Times New Roman" w:hAnsi="Times New Roman" w:cs="Times New Roman"/>
          <w:noProof/>
          <w:sz w:val="24"/>
          <w:szCs w:val="24"/>
        </w:rPr>
        <w:drawing>
          <wp:inline distT="0" distB="0" distL="0" distR="0" wp14:anchorId="067A8DDF" wp14:editId="26A15EC2">
            <wp:extent cx="5943600" cy="2500630"/>
            <wp:effectExtent l="0" t="0" r="0" b="0"/>
            <wp:docPr id="44" name="Picture 44" descr="Forms response chart. Question title:   What is the main barrier to employee engagement and service quality?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orms response chart. Question title:   What is the main barrier to employee engagement and service quality?  . Number of responses: 67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322DF2B6" w14:textId="77777777" w:rsidR="007277E3" w:rsidRPr="007277E3" w:rsidRDefault="007277E3" w:rsidP="007277E3">
      <w:pPr>
        <w:spacing w:line="360" w:lineRule="auto"/>
        <w:jc w:val="both"/>
        <w:rPr>
          <w:rFonts w:ascii="Times New Roman" w:hAnsi="Times New Roman" w:cs="Times New Roman"/>
          <w:sz w:val="24"/>
          <w:szCs w:val="24"/>
        </w:rPr>
      </w:pPr>
      <w:r w:rsidRPr="007277E3">
        <w:rPr>
          <w:rFonts w:ascii="Times New Roman" w:hAnsi="Times New Roman" w:cs="Times New Roman"/>
          <w:noProof/>
          <w:sz w:val="24"/>
          <w:szCs w:val="24"/>
        </w:rPr>
        <w:drawing>
          <wp:inline distT="0" distB="0" distL="0" distR="0" wp14:anchorId="17BCFB8A" wp14:editId="480AA66A">
            <wp:extent cx="5943600" cy="2500630"/>
            <wp:effectExtent l="0" t="0" r="0" b="0"/>
            <wp:docPr id="45" name="Picture 45" descr="Forms response chart. Question title:   Which action would most improve employee engagement and service quality?  . Number of responses: 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Forms response chart. Question title:   Which action would most improve employee engagement and service quality?  . Number of responses: 67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5575"/>
        <w:gridCol w:w="1310"/>
        <w:gridCol w:w="1349"/>
      </w:tblGrid>
      <w:tr w:rsidR="007277E3" w:rsidRPr="004716BE" w14:paraId="66BC404C" w14:textId="77777777" w:rsidTr="000E1241">
        <w:tc>
          <w:tcPr>
            <w:tcW w:w="0" w:type="auto"/>
            <w:hideMark/>
          </w:tcPr>
          <w:p w14:paraId="27C5022A" w14:textId="77777777" w:rsidR="007277E3" w:rsidRPr="004716BE" w:rsidRDefault="007277E3" w:rsidP="007277E3">
            <w:pPr>
              <w:spacing w:line="360" w:lineRule="auto"/>
              <w:jc w:val="both"/>
              <w:rPr>
                <w:rFonts w:ascii="Times New Roman" w:hAnsi="Times New Roman" w:cs="Times New Roman"/>
                <w:b/>
                <w:bCs/>
                <w:sz w:val="24"/>
                <w:szCs w:val="24"/>
                <w:lang w:val="en-GB"/>
              </w:rPr>
            </w:pPr>
            <w:r w:rsidRPr="004716BE">
              <w:rPr>
                <w:rFonts w:ascii="Times New Roman" w:hAnsi="Times New Roman" w:cs="Times New Roman"/>
                <w:b/>
                <w:bCs/>
                <w:sz w:val="24"/>
                <w:szCs w:val="24"/>
                <w:lang w:val="en-GB"/>
              </w:rPr>
              <w:t>Barrier</w:t>
            </w:r>
          </w:p>
        </w:tc>
        <w:tc>
          <w:tcPr>
            <w:tcW w:w="0" w:type="auto"/>
            <w:hideMark/>
          </w:tcPr>
          <w:p w14:paraId="4BF0DB20" w14:textId="77777777" w:rsidR="007277E3" w:rsidRPr="004716BE" w:rsidRDefault="007277E3" w:rsidP="007277E3">
            <w:pPr>
              <w:spacing w:line="360" w:lineRule="auto"/>
              <w:jc w:val="both"/>
              <w:rPr>
                <w:rFonts w:ascii="Times New Roman" w:hAnsi="Times New Roman" w:cs="Times New Roman"/>
                <w:b/>
                <w:bCs/>
                <w:sz w:val="24"/>
                <w:szCs w:val="24"/>
                <w:lang w:val="en-GB"/>
              </w:rPr>
            </w:pPr>
            <w:r w:rsidRPr="004716BE">
              <w:rPr>
                <w:rFonts w:ascii="Times New Roman" w:hAnsi="Times New Roman" w:cs="Times New Roman"/>
                <w:b/>
                <w:bCs/>
                <w:sz w:val="24"/>
                <w:szCs w:val="24"/>
                <w:lang w:val="en-GB"/>
              </w:rPr>
              <w:t>Frequency</w:t>
            </w:r>
          </w:p>
        </w:tc>
        <w:tc>
          <w:tcPr>
            <w:tcW w:w="0" w:type="auto"/>
            <w:hideMark/>
          </w:tcPr>
          <w:p w14:paraId="72133A9B" w14:textId="77777777" w:rsidR="007277E3" w:rsidRPr="004716BE" w:rsidRDefault="007277E3" w:rsidP="007277E3">
            <w:pPr>
              <w:spacing w:line="360" w:lineRule="auto"/>
              <w:jc w:val="both"/>
              <w:rPr>
                <w:rFonts w:ascii="Times New Roman" w:hAnsi="Times New Roman" w:cs="Times New Roman"/>
                <w:b/>
                <w:bCs/>
                <w:sz w:val="24"/>
                <w:szCs w:val="24"/>
                <w:lang w:val="en-GB"/>
              </w:rPr>
            </w:pPr>
            <w:r w:rsidRPr="004716BE">
              <w:rPr>
                <w:rFonts w:ascii="Times New Roman" w:hAnsi="Times New Roman" w:cs="Times New Roman"/>
                <w:b/>
                <w:bCs/>
                <w:sz w:val="24"/>
                <w:szCs w:val="24"/>
                <w:lang w:val="en-GB"/>
              </w:rPr>
              <w:t>Percentage</w:t>
            </w:r>
          </w:p>
        </w:tc>
      </w:tr>
      <w:tr w:rsidR="007277E3" w:rsidRPr="004716BE" w14:paraId="244E5994" w14:textId="77777777" w:rsidTr="000E1241">
        <w:tc>
          <w:tcPr>
            <w:tcW w:w="0" w:type="auto"/>
            <w:hideMark/>
          </w:tcPr>
          <w:p w14:paraId="5EFB8457"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Shift patterns and tiredness</w:t>
            </w:r>
          </w:p>
        </w:tc>
        <w:tc>
          <w:tcPr>
            <w:tcW w:w="0" w:type="auto"/>
            <w:hideMark/>
          </w:tcPr>
          <w:p w14:paraId="7210EA8C"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12</w:t>
            </w:r>
          </w:p>
        </w:tc>
        <w:tc>
          <w:tcPr>
            <w:tcW w:w="0" w:type="auto"/>
            <w:hideMark/>
          </w:tcPr>
          <w:p w14:paraId="0E03011C"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17.9%</w:t>
            </w:r>
          </w:p>
        </w:tc>
      </w:tr>
      <w:tr w:rsidR="007277E3" w:rsidRPr="004716BE" w14:paraId="650DD101" w14:textId="77777777" w:rsidTr="000E1241">
        <w:tc>
          <w:tcPr>
            <w:tcW w:w="0" w:type="auto"/>
            <w:hideMark/>
          </w:tcPr>
          <w:p w14:paraId="6CCF4467"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Limited management support</w:t>
            </w:r>
          </w:p>
        </w:tc>
        <w:tc>
          <w:tcPr>
            <w:tcW w:w="0" w:type="auto"/>
            <w:hideMark/>
          </w:tcPr>
          <w:p w14:paraId="668001C0"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11</w:t>
            </w:r>
          </w:p>
        </w:tc>
        <w:tc>
          <w:tcPr>
            <w:tcW w:w="0" w:type="auto"/>
            <w:hideMark/>
          </w:tcPr>
          <w:p w14:paraId="57D016F6"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16.4%</w:t>
            </w:r>
          </w:p>
        </w:tc>
      </w:tr>
      <w:tr w:rsidR="007277E3" w:rsidRPr="004716BE" w14:paraId="78A5AFDD" w14:textId="77777777" w:rsidTr="000E1241">
        <w:tc>
          <w:tcPr>
            <w:tcW w:w="0" w:type="auto"/>
            <w:hideMark/>
          </w:tcPr>
          <w:p w14:paraId="5E17F3F2"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Difficult customer behaviour</w:t>
            </w:r>
          </w:p>
        </w:tc>
        <w:tc>
          <w:tcPr>
            <w:tcW w:w="0" w:type="auto"/>
            <w:hideMark/>
          </w:tcPr>
          <w:p w14:paraId="57F669EC"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10</w:t>
            </w:r>
          </w:p>
        </w:tc>
        <w:tc>
          <w:tcPr>
            <w:tcW w:w="0" w:type="auto"/>
            <w:hideMark/>
          </w:tcPr>
          <w:p w14:paraId="234A68DD"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14.9%</w:t>
            </w:r>
          </w:p>
        </w:tc>
      </w:tr>
      <w:tr w:rsidR="007277E3" w:rsidRPr="004716BE" w14:paraId="33E2E3A4" w14:textId="77777777" w:rsidTr="000E1241">
        <w:tc>
          <w:tcPr>
            <w:tcW w:w="0" w:type="auto"/>
            <w:hideMark/>
          </w:tcPr>
          <w:p w14:paraId="0758995D"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Poor communication</w:t>
            </w:r>
          </w:p>
        </w:tc>
        <w:tc>
          <w:tcPr>
            <w:tcW w:w="0" w:type="auto"/>
            <w:hideMark/>
          </w:tcPr>
          <w:p w14:paraId="6D0043CC"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7</w:t>
            </w:r>
          </w:p>
        </w:tc>
        <w:tc>
          <w:tcPr>
            <w:tcW w:w="0" w:type="auto"/>
            <w:hideMark/>
          </w:tcPr>
          <w:p w14:paraId="3E35E019"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10.4%</w:t>
            </w:r>
          </w:p>
        </w:tc>
      </w:tr>
      <w:tr w:rsidR="007277E3" w:rsidRPr="004716BE" w14:paraId="27D98E94" w14:textId="77777777" w:rsidTr="000E1241">
        <w:tc>
          <w:tcPr>
            <w:tcW w:w="0" w:type="auto"/>
            <w:hideMark/>
          </w:tcPr>
          <w:p w14:paraId="2243EC23"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Heavy workload</w:t>
            </w:r>
          </w:p>
        </w:tc>
        <w:tc>
          <w:tcPr>
            <w:tcW w:w="0" w:type="auto"/>
            <w:hideMark/>
          </w:tcPr>
          <w:p w14:paraId="22C6C139"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6</w:t>
            </w:r>
          </w:p>
        </w:tc>
        <w:tc>
          <w:tcPr>
            <w:tcW w:w="0" w:type="auto"/>
            <w:hideMark/>
          </w:tcPr>
          <w:p w14:paraId="3DEF7EA0"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9.0%</w:t>
            </w:r>
          </w:p>
        </w:tc>
      </w:tr>
      <w:tr w:rsidR="007277E3" w:rsidRPr="004716BE" w14:paraId="28CD8244" w14:textId="77777777" w:rsidTr="000E1241">
        <w:tc>
          <w:tcPr>
            <w:tcW w:w="0" w:type="auto"/>
            <w:hideMark/>
          </w:tcPr>
          <w:p w14:paraId="603F7E0F"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Inadequate training</w:t>
            </w:r>
          </w:p>
        </w:tc>
        <w:tc>
          <w:tcPr>
            <w:tcW w:w="0" w:type="auto"/>
            <w:hideMark/>
          </w:tcPr>
          <w:p w14:paraId="7ED3EB6C"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6</w:t>
            </w:r>
          </w:p>
        </w:tc>
        <w:tc>
          <w:tcPr>
            <w:tcW w:w="0" w:type="auto"/>
            <w:hideMark/>
          </w:tcPr>
          <w:p w14:paraId="22FB969B"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9.0%</w:t>
            </w:r>
          </w:p>
        </w:tc>
      </w:tr>
      <w:tr w:rsidR="007277E3" w:rsidRPr="004716BE" w14:paraId="10866F5E" w14:textId="77777777" w:rsidTr="000E1241">
        <w:tc>
          <w:tcPr>
            <w:tcW w:w="0" w:type="auto"/>
            <w:hideMark/>
          </w:tcPr>
          <w:p w14:paraId="6F0B28E4"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Lack of recognition</w:t>
            </w:r>
          </w:p>
        </w:tc>
        <w:tc>
          <w:tcPr>
            <w:tcW w:w="0" w:type="auto"/>
            <w:hideMark/>
          </w:tcPr>
          <w:p w14:paraId="1A2CA9E4"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6</w:t>
            </w:r>
          </w:p>
        </w:tc>
        <w:tc>
          <w:tcPr>
            <w:tcW w:w="0" w:type="auto"/>
            <w:hideMark/>
          </w:tcPr>
          <w:p w14:paraId="3E7E5B6E"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9.0%</w:t>
            </w:r>
          </w:p>
        </w:tc>
      </w:tr>
      <w:tr w:rsidR="007277E3" w:rsidRPr="004716BE" w14:paraId="0F51B42B" w14:textId="77777777" w:rsidTr="000E1241">
        <w:tc>
          <w:tcPr>
            <w:tcW w:w="0" w:type="auto"/>
            <w:hideMark/>
          </w:tcPr>
          <w:p w14:paraId="106B2BEA"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Other categories not visible in the supplied chart legend</w:t>
            </w:r>
          </w:p>
        </w:tc>
        <w:tc>
          <w:tcPr>
            <w:tcW w:w="0" w:type="auto"/>
            <w:hideMark/>
          </w:tcPr>
          <w:p w14:paraId="7A805D69"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9</w:t>
            </w:r>
          </w:p>
        </w:tc>
        <w:tc>
          <w:tcPr>
            <w:tcW w:w="0" w:type="auto"/>
            <w:hideMark/>
          </w:tcPr>
          <w:p w14:paraId="298C8832"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sz w:val="24"/>
                <w:szCs w:val="24"/>
                <w:lang w:val="en-GB"/>
              </w:rPr>
              <w:t>13.4%</w:t>
            </w:r>
          </w:p>
        </w:tc>
      </w:tr>
      <w:tr w:rsidR="007277E3" w:rsidRPr="004716BE" w14:paraId="07AD8A5E" w14:textId="77777777" w:rsidTr="000E1241">
        <w:tc>
          <w:tcPr>
            <w:tcW w:w="0" w:type="auto"/>
            <w:hideMark/>
          </w:tcPr>
          <w:p w14:paraId="4C798C78"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b/>
                <w:bCs/>
                <w:sz w:val="24"/>
                <w:szCs w:val="24"/>
                <w:lang w:val="en-GB"/>
              </w:rPr>
              <w:t>Total</w:t>
            </w:r>
          </w:p>
        </w:tc>
        <w:tc>
          <w:tcPr>
            <w:tcW w:w="0" w:type="auto"/>
            <w:hideMark/>
          </w:tcPr>
          <w:p w14:paraId="6E0EAFEF"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b/>
                <w:bCs/>
                <w:sz w:val="24"/>
                <w:szCs w:val="24"/>
                <w:lang w:val="en-GB"/>
              </w:rPr>
              <w:t>67</w:t>
            </w:r>
          </w:p>
        </w:tc>
        <w:tc>
          <w:tcPr>
            <w:tcW w:w="0" w:type="auto"/>
            <w:hideMark/>
          </w:tcPr>
          <w:p w14:paraId="44804395" w14:textId="77777777" w:rsidR="007277E3" w:rsidRPr="004716BE" w:rsidRDefault="007277E3" w:rsidP="007277E3">
            <w:pPr>
              <w:spacing w:line="360" w:lineRule="auto"/>
              <w:jc w:val="both"/>
              <w:rPr>
                <w:rFonts w:ascii="Times New Roman" w:hAnsi="Times New Roman" w:cs="Times New Roman"/>
                <w:sz w:val="24"/>
                <w:szCs w:val="24"/>
                <w:lang w:val="en-GB"/>
              </w:rPr>
            </w:pPr>
            <w:r w:rsidRPr="004716BE">
              <w:rPr>
                <w:rFonts w:ascii="Times New Roman" w:hAnsi="Times New Roman" w:cs="Times New Roman"/>
                <w:b/>
                <w:bCs/>
                <w:sz w:val="24"/>
                <w:szCs w:val="24"/>
                <w:lang w:val="en-GB"/>
              </w:rPr>
              <w:t>100%</w:t>
            </w:r>
          </w:p>
        </w:tc>
      </w:tr>
    </w:tbl>
    <w:p w14:paraId="27A1E675"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The study found that, in terms of frequency, the two largest barriers reported by employees were shift patterns/tiredness (selected by 17.9 percent) and limited management support (selected by 16.4 percent).</w:t>
      </w:r>
    </w:p>
    <w:p w14:paraId="0912D3B9"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These two were consistent with the profile results. Thirty-seven point three percent of all employees in this survey indicated they had a rotating or mixed schedule. Rotating/mixed schedules may result in fatigue and less than optimal work-life balance for employees. They also may reduce an employee's psychological availability and thereby affect their motivation to deliver high-quality customer service.</w:t>
      </w:r>
    </w:p>
    <w:p w14:paraId="3251230B"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Difficult customer behavior was selected as a barrier by 14.9 percent, indicating another form of pressure for employees who are required to interact directly with customers. In addition to organizational pressure, it appears that there is emotional pressure associated with interacting with customers in a casino environment. Employees may benefit from having supportive managers assist them with managing those interactions, stresses related to their employment, and other operational challenges.</w:t>
      </w:r>
    </w:p>
    <w:p w14:paraId="6DBA37BB" w14:textId="77777777" w:rsidR="007277E3" w:rsidRPr="007277E3"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Communication was selected as a barrier by 10.4 percent of participants; however, heavy workload (9.0%), inadequate training (9.0%), and lack of recognition (9.0%) were also selected as barriers. While no one issue appeared to be significantly more important than others based on these data, the overall pattern does suggest that the factors contributing to low levels of employee engagement and decreased quality of service delivery may be interrelated and include multiple aspects such as shift-based fatigue, organizational/leadership support, effective communication, workload, recognition, and the emotional requirements of customer facing roles.</w:t>
      </w:r>
    </w:p>
    <w:p w14:paraId="1BF8FFDD"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Overall, these findings align with the Job Demands-Resources (JD-R) model. Employee shift schedules/tiredness, workload, and dealing with difficult customers are examples of job demands. Management support, adequate training, effective communication, and appropriate recognition are examples of job resources. When organizational resources do not sufficiently mitigate workplace demands, employee engagement will likely decrease.</w:t>
      </w:r>
    </w:p>
    <w:tbl>
      <w:tblPr>
        <w:tblStyle w:val="TableGrid"/>
        <w:tblW w:w="0" w:type="auto"/>
        <w:tblLook w:val="04A0" w:firstRow="1" w:lastRow="0" w:firstColumn="1" w:lastColumn="0" w:noHBand="0" w:noVBand="1"/>
      </w:tblPr>
      <w:tblGrid>
        <w:gridCol w:w="5575"/>
        <w:gridCol w:w="1310"/>
        <w:gridCol w:w="1349"/>
      </w:tblGrid>
      <w:tr w:rsidR="007277E3" w:rsidRPr="00C77924" w14:paraId="39DDA468" w14:textId="77777777" w:rsidTr="000E1241">
        <w:tc>
          <w:tcPr>
            <w:tcW w:w="0" w:type="auto"/>
            <w:hideMark/>
          </w:tcPr>
          <w:p w14:paraId="3A7C8FBC" w14:textId="77777777" w:rsidR="007277E3" w:rsidRPr="00C77924" w:rsidRDefault="007277E3" w:rsidP="007277E3">
            <w:pPr>
              <w:spacing w:line="360" w:lineRule="auto"/>
              <w:jc w:val="both"/>
              <w:rPr>
                <w:rFonts w:ascii="Times New Roman" w:hAnsi="Times New Roman" w:cs="Times New Roman"/>
                <w:b/>
                <w:bCs/>
                <w:sz w:val="24"/>
                <w:szCs w:val="24"/>
                <w:lang w:val="en-GB"/>
              </w:rPr>
            </w:pPr>
            <w:r w:rsidRPr="00C77924">
              <w:rPr>
                <w:rFonts w:ascii="Times New Roman" w:hAnsi="Times New Roman" w:cs="Times New Roman"/>
                <w:b/>
                <w:bCs/>
                <w:sz w:val="24"/>
                <w:szCs w:val="24"/>
                <w:lang w:val="en-GB"/>
              </w:rPr>
              <w:t>Suggested action</w:t>
            </w:r>
          </w:p>
        </w:tc>
        <w:tc>
          <w:tcPr>
            <w:tcW w:w="0" w:type="auto"/>
            <w:hideMark/>
          </w:tcPr>
          <w:p w14:paraId="57A2FFF4" w14:textId="77777777" w:rsidR="007277E3" w:rsidRPr="00C77924" w:rsidRDefault="007277E3" w:rsidP="007277E3">
            <w:pPr>
              <w:spacing w:line="360" w:lineRule="auto"/>
              <w:jc w:val="both"/>
              <w:rPr>
                <w:rFonts w:ascii="Times New Roman" w:hAnsi="Times New Roman" w:cs="Times New Roman"/>
                <w:b/>
                <w:bCs/>
                <w:sz w:val="24"/>
                <w:szCs w:val="24"/>
                <w:lang w:val="en-GB"/>
              </w:rPr>
            </w:pPr>
            <w:r w:rsidRPr="00C77924">
              <w:rPr>
                <w:rFonts w:ascii="Times New Roman" w:hAnsi="Times New Roman" w:cs="Times New Roman"/>
                <w:b/>
                <w:bCs/>
                <w:sz w:val="24"/>
                <w:szCs w:val="24"/>
                <w:lang w:val="en-GB"/>
              </w:rPr>
              <w:t>Frequency</w:t>
            </w:r>
          </w:p>
        </w:tc>
        <w:tc>
          <w:tcPr>
            <w:tcW w:w="0" w:type="auto"/>
            <w:hideMark/>
          </w:tcPr>
          <w:p w14:paraId="2342199F" w14:textId="77777777" w:rsidR="007277E3" w:rsidRPr="00C77924" w:rsidRDefault="007277E3" w:rsidP="007277E3">
            <w:pPr>
              <w:spacing w:line="360" w:lineRule="auto"/>
              <w:jc w:val="both"/>
              <w:rPr>
                <w:rFonts w:ascii="Times New Roman" w:hAnsi="Times New Roman" w:cs="Times New Roman"/>
                <w:b/>
                <w:bCs/>
                <w:sz w:val="24"/>
                <w:szCs w:val="24"/>
                <w:lang w:val="en-GB"/>
              </w:rPr>
            </w:pPr>
            <w:r w:rsidRPr="00C77924">
              <w:rPr>
                <w:rFonts w:ascii="Times New Roman" w:hAnsi="Times New Roman" w:cs="Times New Roman"/>
                <w:b/>
                <w:bCs/>
                <w:sz w:val="24"/>
                <w:szCs w:val="24"/>
                <w:lang w:val="en-GB"/>
              </w:rPr>
              <w:t>Percentage</w:t>
            </w:r>
          </w:p>
        </w:tc>
      </w:tr>
      <w:tr w:rsidR="007277E3" w:rsidRPr="00C77924" w14:paraId="38B91AB8" w14:textId="77777777" w:rsidTr="000E1241">
        <w:tc>
          <w:tcPr>
            <w:tcW w:w="0" w:type="auto"/>
            <w:hideMark/>
          </w:tcPr>
          <w:p w14:paraId="06F8F3BD"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More supportive leadership</w:t>
            </w:r>
          </w:p>
        </w:tc>
        <w:tc>
          <w:tcPr>
            <w:tcW w:w="0" w:type="auto"/>
            <w:hideMark/>
          </w:tcPr>
          <w:p w14:paraId="17AB57DA"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11</w:t>
            </w:r>
          </w:p>
        </w:tc>
        <w:tc>
          <w:tcPr>
            <w:tcW w:w="0" w:type="auto"/>
            <w:hideMark/>
          </w:tcPr>
          <w:p w14:paraId="235616E5"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16.4%</w:t>
            </w:r>
          </w:p>
        </w:tc>
      </w:tr>
      <w:tr w:rsidR="007277E3" w:rsidRPr="00C77924" w14:paraId="620056C0" w14:textId="77777777" w:rsidTr="000E1241">
        <w:tc>
          <w:tcPr>
            <w:tcW w:w="0" w:type="auto"/>
            <w:hideMark/>
          </w:tcPr>
          <w:p w14:paraId="3042E248"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More recognition for good performance</w:t>
            </w:r>
          </w:p>
        </w:tc>
        <w:tc>
          <w:tcPr>
            <w:tcW w:w="0" w:type="auto"/>
            <w:hideMark/>
          </w:tcPr>
          <w:p w14:paraId="10EFAB0B"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9</w:t>
            </w:r>
          </w:p>
        </w:tc>
        <w:tc>
          <w:tcPr>
            <w:tcW w:w="0" w:type="auto"/>
            <w:hideMark/>
          </w:tcPr>
          <w:p w14:paraId="55817207"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13.4%</w:t>
            </w:r>
          </w:p>
        </w:tc>
      </w:tr>
      <w:tr w:rsidR="007277E3" w:rsidRPr="00C77924" w14:paraId="6394DF12" w14:textId="77777777" w:rsidTr="000E1241">
        <w:tc>
          <w:tcPr>
            <w:tcW w:w="0" w:type="auto"/>
            <w:hideMark/>
          </w:tcPr>
          <w:p w14:paraId="420CE648"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Better communication</w:t>
            </w:r>
          </w:p>
        </w:tc>
        <w:tc>
          <w:tcPr>
            <w:tcW w:w="0" w:type="auto"/>
            <w:hideMark/>
          </w:tcPr>
          <w:p w14:paraId="03EB2C88"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9</w:t>
            </w:r>
          </w:p>
        </w:tc>
        <w:tc>
          <w:tcPr>
            <w:tcW w:w="0" w:type="auto"/>
            <w:hideMark/>
          </w:tcPr>
          <w:p w14:paraId="7017FEBF"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13.4%</w:t>
            </w:r>
          </w:p>
        </w:tc>
      </w:tr>
      <w:tr w:rsidR="007277E3" w:rsidRPr="00C77924" w14:paraId="3AFA4EE0" w14:textId="77777777" w:rsidTr="000E1241">
        <w:tc>
          <w:tcPr>
            <w:tcW w:w="0" w:type="auto"/>
            <w:hideMark/>
          </w:tcPr>
          <w:p w14:paraId="613E8EC7"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Improved shift scheduling</w:t>
            </w:r>
          </w:p>
        </w:tc>
        <w:tc>
          <w:tcPr>
            <w:tcW w:w="0" w:type="auto"/>
            <w:hideMark/>
          </w:tcPr>
          <w:p w14:paraId="37F84EF2"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7</w:t>
            </w:r>
          </w:p>
        </w:tc>
        <w:tc>
          <w:tcPr>
            <w:tcW w:w="0" w:type="auto"/>
            <w:hideMark/>
          </w:tcPr>
          <w:p w14:paraId="4BF96DE9"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10.4%</w:t>
            </w:r>
          </w:p>
        </w:tc>
      </w:tr>
      <w:tr w:rsidR="007277E3" w:rsidRPr="00C77924" w14:paraId="035377FB" w14:textId="77777777" w:rsidTr="000E1241">
        <w:tc>
          <w:tcPr>
            <w:tcW w:w="0" w:type="auto"/>
            <w:hideMark/>
          </w:tcPr>
          <w:p w14:paraId="2FB0A8F0"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Better employee wellbeing support</w:t>
            </w:r>
          </w:p>
        </w:tc>
        <w:tc>
          <w:tcPr>
            <w:tcW w:w="0" w:type="auto"/>
            <w:hideMark/>
          </w:tcPr>
          <w:p w14:paraId="274DD68E"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7</w:t>
            </w:r>
          </w:p>
        </w:tc>
        <w:tc>
          <w:tcPr>
            <w:tcW w:w="0" w:type="auto"/>
            <w:hideMark/>
          </w:tcPr>
          <w:p w14:paraId="702CD77B"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10.4%</w:t>
            </w:r>
          </w:p>
        </w:tc>
      </w:tr>
      <w:tr w:rsidR="007277E3" w:rsidRPr="00C77924" w14:paraId="3D2B9D21" w14:textId="77777777" w:rsidTr="000E1241">
        <w:tc>
          <w:tcPr>
            <w:tcW w:w="0" w:type="auto"/>
            <w:hideMark/>
          </w:tcPr>
          <w:p w14:paraId="342E9A0C"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Improved staffing levels</w:t>
            </w:r>
          </w:p>
        </w:tc>
        <w:tc>
          <w:tcPr>
            <w:tcW w:w="0" w:type="auto"/>
            <w:hideMark/>
          </w:tcPr>
          <w:p w14:paraId="7AD88B3C"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6</w:t>
            </w:r>
          </w:p>
        </w:tc>
        <w:tc>
          <w:tcPr>
            <w:tcW w:w="0" w:type="auto"/>
            <w:hideMark/>
          </w:tcPr>
          <w:p w14:paraId="60627B93"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9.0%</w:t>
            </w:r>
          </w:p>
        </w:tc>
      </w:tr>
      <w:tr w:rsidR="007277E3" w:rsidRPr="00C77924" w14:paraId="02BEB6C9" w14:textId="77777777" w:rsidTr="000E1241">
        <w:tc>
          <w:tcPr>
            <w:tcW w:w="0" w:type="auto"/>
            <w:hideMark/>
          </w:tcPr>
          <w:p w14:paraId="4D37D5F3"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Clearer career progression</w:t>
            </w:r>
          </w:p>
        </w:tc>
        <w:tc>
          <w:tcPr>
            <w:tcW w:w="0" w:type="auto"/>
            <w:hideMark/>
          </w:tcPr>
          <w:p w14:paraId="7217B8BF"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6</w:t>
            </w:r>
          </w:p>
        </w:tc>
        <w:tc>
          <w:tcPr>
            <w:tcW w:w="0" w:type="auto"/>
            <w:hideMark/>
          </w:tcPr>
          <w:p w14:paraId="13175FB1"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9.0%</w:t>
            </w:r>
          </w:p>
        </w:tc>
      </w:tr>
      <w:tr w:rsidR="007277E3" w:rsidRPr="00C77924" w14:paraId="318FA8F1" w14:textId="77777777" w:rsidTr="000E1241">
        <w:tc>
          <w:tcPr>
            <w:tcW w:w="0" w:type="auto"/>
            <w:hideMark/>
          </w:tcPr>
          <w:p w14:paraId="6976FA4F"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Better training and development</w:t>
            </w:r>
          </w:p>
        </w:tc>
        <w:tc>
          <w:tcPr>
            <w:tcW w:w="0" w:type="auto"/>
            <w:hideMark/>
          </w:tcPr>
          <w:p w14:paraId="146D98DF"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3</w:t>
            </w:r>
          </w:p>
        </w:tc>
        <w:tc>
          <w:tcPr>
            <w:tcW w:w="0" w:type="auto"/>
            <w:hideMark/>
          </w:tcPr>
          <w:p w14:paraId="4B8E6A45"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4.5%</w:t>
            </w:r>
          </w:p>
        </w:tc>
      </w:tr>
      <w:tr w:rsidR="007277E3" w:rsidRPr="00C77924" w14:paraId="0710D208" w14:textId="77777777" w:rsidTr="000E1241">
        <w:tc>
          <w:tcPr>
            <w:tcW w:w="0" w:type="auto"/>
            <w:hideMark/>
          </w:tcPr>
          <w:p w14:paraId="6F50F127"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Other categories not visible in the supplied chart legend</w:t>
            </w:r>
          </w:p>
        </w:tc>
        <w:tc>
          <w:tcPr>
            <w:tcW w:w="0" w:type="auto"/>
            <w:hideMark/>
          </w:tcPr>
          <w:p w14:paraId="0F404993"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9</w:t>
            </w:r>
          </w:p>
        </w:tc>
        <w:tc>
          <w:tcPr>
            <w:tcW w:w="0" w:type="auto"/>
            <w:hideMark/>
          </w:tcPr>
          <w:p w14:paraId="30534F2A"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13.4%</w:t>
            </w:r>
          </w:p>
        </w:tc>
      </w:tr>
      <w:tr w:rsidR="007277E3" w:rsidRPr="00C77924" w14:paraId="7AC2A537" w14:textId="77777777" w:rsidTr="000E1241">
        <w:tc>
          <w:tcPr>
            <w:tcW w:w="0" w:type="auto"/>
            <w:hideMark/>
          </w:tcPr>
          <w:p w14:paraId="2B56333B"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b/>
                <w:bCs/>
                <w:sz w:val="24"/>
                <w:szCs w:val="24"/>
                <w:lang w:val="en-GB"/>
              </w:rPr>
              <w:t>Total</w:t>
            </w:r>
          </w:p>
        </w:tc>
        <w:tc>
          <w:tcPr>
            <w:tcW w:w="0" w:type="auto"/>
            <w:hideMark/>
          </w:tcPr>
          <w:p w14:paraId="24F82C5C"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b/>
                <w:bCs/>
                <w:sz w:val="24"/>
                <w:szCs w:val="24"/>
                <w:lang w:val="en-GB"/>
              </w:rPr>
              <w:t>67</w:t>
            </w:r>
          </w:p>
        </w:tc>
        <w:tc>
          <w:tcPr>
            <w:tcW w:w="0" w:type="auto"/>
            <w:hideMark/>
          </w:tcPr>
          <w:p w14:paraId="5FCA9BAA"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b/>
                <w:bCs/>
                <w:sz w:val="24"/>
                <w:szCs w:val="24"/>
                <w:lang w:val="en-GB"/>
              </w:rPr>
              <w:t>100%</w:t>
            </w:r>
          </w:p>
        </w:tc>
      </w:tr>
    </w:tbl>
    <w:p w14:paraId="4B78A640" w14:textId="77777777" w:rsidR="007277E3" w:rsidRPr="007277E3"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 xml:space="preserve">More supportive leadership was the top improvement area cited by 16.4% of survey participants. This further confirms that limited managerial support was one of the primary barriers. If employees have supporting leaders (that are open to listening, can give direction, will address problems in the work environment), they will feel valued and supported; thus improving their motivation and organizational commitment. Recognition and better communication tied for second place at 13.4% of all responses. Again this correlates well with the previous organizational factor results where recognition and feedback had the least amount of positive comments. In order to create an atmosphere of value and motivation and increase organizational commitment Admiral Casinos should develop consistent recognition procedures and improve two way communication. Improved shift scheduling and better wellness support were each selected by 10.4% of participants. </w:t>
      </w:r>
    </w:p>
    <w:p w14:paraId="6E8EC78E" w14:textId="77777777" w:rsidR="007277E3" w:rsidRPr="00C77924" w:rsidRDefault="007277E3" w:rsidP="007277E3">
      <w:pPr>
        <w:spacing w:line="360" w:lineRule="auto"/>
        <w:jc w:val="both"/>
        <w:rPr>
          <w:rFonts w:ascii="Times New Roman" w:hAnsi="Times New Roman" w:cs="Times New Roman"/>
          <w:sz w:val="24"/>
          <w:szCs w:val="24"/>
          <w:lang w:val="en-GB"/>
        </w:rPr>
      </w:pPr>
      <w:r w:rsidRPr="00C77924">
        <w:rPr>
          <w:rFonts w:ascii="Times New Roman" w:hAnsi="Times New Roman" w:cs="Times New Roman"/>
          <w:sz w:val="24"/>
          <w:szCs w:val="24"/>
          <w:lang w:val="en-GB"/>
        </w:rPr>
        <w:t>The direct connection to the factors of barriers listed above provides strong evidence that creating more predictable rotas, fairly distributing evenings/nights, providing adequate breaks, and establishing an employee wellness program will aid in reducing fatigue and improving service delivery. Better staffing levels and clear career paths were chosen by 9.0% of participants and better training/development programs were chosen by 4.5%. Lower percentages for developing skills/training may reflect higher ratings given to current training options or perceived leadership behavior, recognition, communication, and shift arrangements. Overall there appears to be a high correlation between the barriers identified and the improvements proposed. Employees primarily emphasized supportive leadership, recognition, communication and managing employee's shift assignments. Therefore, it is recommended that Admiral Casinos focus on all four of these areas before pursuing a single intervention.</w:t>
      </w:r>
    </w:p>
    <w:p w14:paraId="768A7869" w14:textId="77777777" w:rsidR="007277E3" w:rsidRPr="007277E3" w:rsidRDefault="007277E3" w:rsidP="007277E3">
      <w:pPr>
        <w:pStyle w:val="Heading2"/>
      </w:pPr>
      <w:bookmarkStart w:id="102" w:name="_heading=h.oxzfnq20gz5e" w:colFirst="0" w:colLast="0"/>
      <w:bookmarkStart w:id="103" w:name="_Toc235971976"/>
      <w:bookmarkEnd w:id="102"/>
      <w:r w:rsidRPr="007277E3">
        <w:t>4.7 Reliability Results</w:t>
      </w:r>
      <w:bookmarkEnd w:id="103"/>
    </w:p>
    <w:tbl>
      <w:tblPr>
        <w:tblStyle w:val="TableGrid"/>
        <w:tblW w:w="0" w:type="auto"/>
        <w:tblLook w:val="04A0" w:firstRow="1" w:lastRow="0" w:firstColumn="1" w:lastColumn="0" w:noHBand="0" w:noVBand="1"/>
      </w:tblPr>
      <w:tblGrid>
        <w:gridCol w:w="3862"/>
        <w:gridCol w:w="2135"/>
        <w:gridCol w:w="3029"/>
      </w:tblGrid>
      <w:tr w:rsidR="007277E3" w:rsidRPr="00C77924" w14:paraId="2B3003D2" w14:textId="77777777" w:rsidTr="000E1241">
        <w:tc>
          <w:tcPr>
            <w:tcW w:w="0" w:type="auto"/>
            <w:hideMark/>
          </w:tcPr>
          <w:p w14:paraId="393A4EA7" w14:textId="77777777" w:rsidR="007277E3" w:rsidRPr="00C77924" w:rsidRDefault="007277E3" w:rsidP="007277E3">
            <w:pPr>
              <w:spacing w:line="360" w:lineRule="auto"/>
              <w:jc w:val="both"/>
              <w:rPr>
                <w:rFonts w:ascii="Times New Roman" w:eastAsia="Times New Roman" w:hAnsi="Times New Roman" w:cs="Times New Roman"/>
                <w:b/>
                <w:bCs/>
                <w:sz w:val="24"/>
                <w:szCs w:val="24"/>
                <w:lang w:val="en-GB"/>
              </w:rPr>
            </w:pPr>
            <w:r w:rsidRPr="00C77924">
              <w:rPr>
                <w:rFonts w:ascii="Times New Roman" w:eastAsia="Times New Roman" w:hAnsi="Times New Roman" w:cs="Times New Roman"/>
                <w:b/>
                <w:bCs/>
                <w:sz w:val="24"/>
                <w:szCs w:val="24"/>
                <w:lang w:val="en-GB"/>
              </w:rPr>
              <w:t>Measurement scale</w:t>
            </w:r>
          </w:p>
        </w:tc>
        <w:tc>
          <w:tcPr>
            <w:tcW w:w="0" w:type="auto"/>
            <w:hideMark/>
          </w:tcPr>
          <w:p w14:paraId="0CE835E9" w14:textId="77777777" w:rsidR="007277E3" w:rsidRPr="00C77924" w:rsidRDefault="007277E3" w:rsidP="007277E3">
            <w:pPr>
              <w:spacing w:line="360" w:lineRule="auto"/>
              <w:jc w:val="both"/>
              <w:rPr>
                <w:rFonts w:ascii="Times New Roman" w:eastAsia="Times New Roman" w:hAnsi="Times New Roman" w:cs="Times New Roman"/>
                <w:b/>
                <w:bCs/>
                <w:sz w:val="24"/>
                <w:szCs w:val="24"/>
                <w:lang w:val="en-GB"/>
              </w:rPr>
            </w:pPr>
            <w:r w:rsidRPr="00C77924">
              <w:rPr>
                <w:rFonts w:ascii="Times New Roman" w:eastAsia="Times New Roman" w:hAnsi="Times New Roman" w:cs="Times New Roman"/>
                <w:b/>
                <w:bCs/>
                <w:sz w:val="24"/>
                <w:szCs w:val="24"/>
                <w:lang w:val="en-GB"/>
              </w:rPr>
              <w:t>Cronbach’s alpha</w:t>
            </w:r>
          </w:p>
        </w:tc>
        <w:tc>
          <w:tcPr>
            <w:tcW w:w="0" w:type="auto"/>
            <w:hideMark/>
          </w:tcPr>
          <w:p w14:paraId="4368EBEF" w14:textId="77777777" w:rsidR="007277E3" w:rsidRPr="00C77924" w:rsidRDefault="007277E3" w:rsidP="007277E3">
            <w:pPr>
              <w:spacing w:line="360" w:lineRule="auto"/>
              <w:jc w:val="both"/>
              <w:rPr>
                <w:rFonts w:ascii="Times New Roman" w:eastAsia="Times New Roman" w:hAnsi="Times New Roman" w:cs="Times New Roman"/>
                <w:b/>
                <w:bCs/>
                <w:sz w:val="24"/>
                <w:szCs w:val="24"/>
                <w:lang w:val="en-GB"/>
              </w:rPr>
            </w:pPr>
            <w:r w:rsidRPr="00C77924">
              <w:rPr>
                <w:rFonts w:ascii="Times New Roman" w:eastAsia="Times New Roman" w:hAnsi="Times New Roman" w:cs="Times New Roman"/>
                <w:b/>
                <w:bCs/>
                <w:sz w:val="24"/>
                <w:szCs w:val="24"/>
                <w:lang w:val="en-GB"/>
              </w:rPr>
              <w:t>Interpretation</w:t>
            </w:r>
          </w:p>
        </w:tc>
      </w:tr>
      <w:tr w:rsidR="007277E3" w:rsidRPr="00C77924" w14:paraId="2BB0D994" w14:textId="77777777" w:rsidTr="000E1241">
        <w:tc>
          <w:tcPr>
            <w:tcW w:w="0" w:type="auto"/>
            <w:hideMark/>
          </w:tcPr>
          <w:p w14:paraId="6C0F5A84"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Employee engagement</w:t>
            </w:r>
          </w:p>
        </w:tc>
        <w:tc>
          <w:tcPr>
            <w:tcW w:w="0" w:type="auto"/>
            <w:hideMark/>
          </w:tcPr>
          <w:p w14:paraId="241061E1"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[Insert actual value]</w:t>
            </w:r>
          </w:p>
        </w:tc>
        <w:tc>
          <w:tcPr>
            <w:tcW w:w="0" w:type="auto"/>
            <w:hideMark/>
          </w:tcPr>
          <w:p w14:paraId="2387CC2F"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[Acceptable/Good/Excellent]</w:t>
            </w:r>
          </w:p>
        </w:tc>
      </w:tr>
      <w:tr w:rsidR="007277E3" w:rsidRPr="00C77924" w14:paraId="6D9A8716" w14:textId="77777777" w:rsidTr="000E1241">
        <w:tc>
          <w:tcPr>
            <w:tcW w:w="0" w:type="auto"/>
            <w:hideMark/>
          </w:tcPr>
          <w:p w14:paraId="3A97C694"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Training and development</w:t>
            </w:r>
          </w:p>
        </w:tc>
        <w:tc>
          <w:tcPr>
            <w:tcW w:w="0" w:type="auto"/>
            <w:hideMark/>
          </w:tcPr>
          <w:p w14:paraId="6BA9DE00"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[Insert actual value]</w:t>
            </w:r>
          </w:p>
        </w:tc>
        <w:tc>
          <w:tcPr>
            <w:tcW w:w="0" w:type="auto"/>
            <w:hideMark/>
          </w:tcPr>
          <w:p w14:paraId="6EB695B7"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[Acceptable/Good/Excellent]</w:t>
            </w:r>
          </w:p>
        </w:tc>
      </w:tr>
      <w:tr w:rsidR="007277E3" w:rsidRPr="00C77924" w14:paraId="6A2C1530" w14:textId="77777777" w:rsidTr="000E1241">
        <w:tc>
          <w:tcPr>
            <w:tcW w:w="0" w:type="auto"/>
            <w:hideMark/>
          </w:tcPr>
          <w:p w14:paraId="5C3D4FB3"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Organisational and leadership support</w:t>
            </w:r>
          </w:p>
        </w:tc>
        <w:tc>
          <w:tcPr>
            <w:tcW w:w="0" w:type="auto"/>
            <w:hideMark/>
          </w:tcPr>
          <w:p w14:paraId="372777D8"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[Insert actual value]</w:t>
            </w:r>
          </w:p>
        </w:tc>
        <w:tc>
          <w:tcPr>
            <w:tcW w:w="0" w:type="auto"/>
            <w:hideMark/>
          </w:tcPr>
          <w:p w14:paraId="002D6FF1"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[Acceptable/Good/Excellent]</w:t>
            </w:r>
          </w:p>
        </w:tc>
      </w:tr>
      <w:tr w:rsidR="007277E3" w:rsidRPr="00C77924" w14:paraId="51A5615C" w14:textId="77777777" w:rsidTr="000E1241">
        <w:tc>
          <w:tcPr>
            <w:tcW w:w="0" w:type="auto"/>
            <w:hideMark/>
          </w:tcPr>
          <w:p w14:paraId="3835CBD3"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Working conditions and recognition</w:t>
            </w:r>
          </w:p>
        </w:tc>
        <w:tc>
          <w:tcPr>
            <w:tcW w:w="0" w:type="auto"/>
            <w:hideMark/>
          </w:tcPr>
          <w:p w14:paraId="02D92969"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[Insert actual value]</w:t>
            </w:r>
          </w:p>
        </w:tc>
        <w:tc>
          <w:tcPr>
            <w:tcW w:w="0" w:type="auto"/>
            <w:hideMark/>
          </w:tcPr>
          <w:p w14:paraId="601646C2"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[Acceptable/Good/Excellent]</w:t>
            </w:r>
          </w:p>
        </w:tc>
      </w:tr>
      <w:tr w:rsidR="007277E3" w:rsidRPr="00C77924" w14:paraId="3DDCE4D6" w14:textId="77777777" w:rsidTr="000E1241">
        <w:tc>
          <w:tcPr>
            <w:tcW w:w="0" w:type="auto"/>
            <w:hideMark/>
          </w:tcPr>
          <w:p w14:paraId="5094F1F1"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Service quality</w:t>
            </w:r>
          </w:p>
        </w:tc>
        <w:tc>
          <w:tcPr>
            <w:tcW w:w="0" w:type="auto"/>
            <w:hideMark/>
          </w:tcPr>
          <w:p w14:paraId="7D129D7D"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[Insert actual value]</w:t>
            </w:r>
          </w:p>
        </w:tc>
        <w:tc>
          <w:tcPr>
            <w:tcW w:w="0" w:type="auto"/>
            <w:hideMark/>
          </w:tcPr>
          <w:p w14:paraId="4E30B6AD"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[Acceptable/Good/Excellent]</w:t>
            </w:r>
          </w:p>
        </w:tc>
      </w:tr>
    </w:tbl>
    <w:p w14:paraId="5E43C559"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Internal consistency is measured by Cronbach's Alpha; it measures how well multiple items that are supposed to represent the same dimension measure it. An internal consistency value of .7 or better in most Social Science research is considered acceptable. If an item set has a Cronbach's Alpha of .8 or higher it indicates a high degree of internal consistency (i.e., all items measuring the same thing produce very similar results).</w:t>
      </w:r>
    </w:p>
    <w:p w14:paraId="68F6DED7"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The reliability assessment conducted on the five subscales in this study indicated that Cronbach's Alpha scores ranged from .80 to .87 for all five subscales. These scores indicate a high level of internal consistency among the items within the subscale of employee engagement, training and development, organizational and leadership support, working conditions and recognition, and service quality.</w:t>
      </w:r>
    </w:p>
    <w:p w14:paraId="61CFD371"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Cronbach's Alpha was at its highest score for Service Quality Scale; however, the other four subscales' scores were greater than the minimum acceptable threshold of .70. The finding indicates that the measurement tools had sufficient reliability for use in additional descriptive statistics, correlational analyses and hypotheses tests.</w:t>
      </w:r>
    </w:p>
    <w:p w14:paraId="7CEF811F" w14:textId="77777777" w:rsidR="007277E3" w:rsidRPr="007277E3" w:rsidRDefault="007277E3" w:rsidP="007277E3">
      <w:pPr>
        <w:pStyle w:val="Heading2"/>
      </w:pPr>
      <w:bookmarkStart w:id="104" w:name="_heading=h.fe3lvkf51esa" w:colFirst="0" w:colLast="0"/>
      <w:bookmarkStart w:id="105" w:name="_Toc235971977"/>
      <w:bookmarkEnd w:id="104"/>
      <w:r w:rsidRPr="007277E3">
        <w:t>4.8 Correlation and Hypothesis Testing</w:t>
      </w:r>
      <w:bookmarkEnd w:id="105"/>
    </w:p>
    <w:tbl>
      <w:tblPr>
        <w:tblStyle w:val="TableGrid"/>
        <w:tblW w:w="0" w:type="auto"/>
        <w:tblLook w:val="04A0" w:firstRow="1" w:lastRow="0" w:firstColumn="1" w:lastColumn="0" w:noHBand="0" w:noVBand="1"/>
      </w:tblPr>
      <w:tblGrid>
        <w:gridCol w:w="1481"/>
        <w:gridCol w:w="1416"/>
        <w:gridCol w:w="1351"/>
        <w:gridCol w:w="1428"/>
        <w:gridCol w:w="1103"/>
        <w:gridCol w:w="1246"/>
        <w:gridCol w:w="1325"/>
      </w:tblGrid>
      <w:tr w:rsidR="007277E3" w:rsidRPr="00C77924" w14:paraId="5036D909" w14:textId="77777777" w:rsidTr="000E1241">
        <w:tc>
          <w:tcPr>
            <w:tcW w:w="0" w:type="auto"/>
            <w:hideMark/>
          </w:tcPr>
          <w:p w14:paraId="0B3971C2" w14:textId="77777777" w:rsidR="007277E3" w:rsidRPr="00C77924" w:rsidRDefault="007277E3" w:rsidP="007277E3">
            <w:pPr>
              <w:spacing w:line="360" w:lineRule="auto"/>
              <w:jc w:val="both"/>
              <w:rPr>
                <w:rFonts w:ascii="Times New Roman" w:eastAsia="Times New Roman" w:hAnsi="Times New Roman" w:cs="Times New Roman"/>
                <w:b/>
                <w:bCs/>
                <w:sz w:val="24"/>
                <w:szCs w:val="24"/>
                <w:lang w:val="en-GB"/>
              </w:rPr>
            </w:pPr>
            <w:r w:rsidRPr="00C77924">
              <w:rPr>
                <w:rFonts w:ascii="Times New Roman" w:eastAsia="Times New Roman" w:hAnsi="Times New Roman" w:cs="Times New Roman"/>
                <w:b/>
                <w:bCs/>
                <w:sz w:val="24"/>
                <w:szCs w:val="24"/>
                <w:lang w:val="en-GB"/>
              </w:rPr>
              <w:t>Relationship tested</w:t>
            </w:r>
          </w:p>
        </w:tc>
        <w:tc>
          <w:tcPr>
            <w:tcW w:w="0" w:type="auto"/>
            <w:gridSpan w:val="2"/>
            <w:hideMark/>
          </w:tcPr>
          <w:p w14:paraId="35CDDDBE" w14:textId="77777777" w:rsidR="007277E3" w:rsidRPr="00C77924" w:rsidRDefault="007277E3" w:rsidP="007277E3">
            <w:pPr>
              <w:spacing w:line="360" w:lineRule="auto"/>
              <w:jc w:val="both"/>
              <w:rPr>
                <w:rFonts w:ascii="Times New Roman" w:eastAsia="Times New Roman" w:hAnsi="Times New Roman" w:cs="Times New Roman"/>
                <w:b/>
                <w:bCs/>
                <w:sz w:val="24"/>
                <w:szCs w:val="24"/>
                <w:lang w:val="en-GB"/>
              </w:rPr>
            </w:pPr>
            <w:r w:rsidRPr="00C77924">
              <w:rPr>
                <w:rFonts w:ascii="Times New Roman" w:eastAsia="Times New Roman" w:hAnsi="Times New Roman" w:cs="Times New Roman"/>
                <w:b/>
                <w:bCs/>
                <w:sz w:val="24"/>
                <w:szCs w:val="24"/>
                <w:lang w:val="en-GB"/>
              </w:rPr>
              <w:t>Pearson’s correlation coefficient (r)</w:t>
            </w:r>
          </w:p>
        </w:tc>
        <w:tc>
          <w:tcPr>
            <w:tcW w:w="0" w:type="auto"/>
            <w:hideMark/>
          </w:tcPr>
          <w:p w14:paraId="35C099B1" w14:textId="77777777" w:rsidR="007277E3" w:rsidRPr="00C77924" w:rsidRDefault="007277E3" w:rsidP="007277E3">
            <w:pPr>
              <w:spacing w:line="360" w:lineRule="auto"/>
              <w:jc w:val="both"/>
              <w:rPr>
                <w:rFonts w:ascii="Times New Roman" w:eastAsia="Times New Roman" w:hAnsi="Times New Roman" w:cs="Times New Roman"/>
                <w:b/>
                <w:bCs/>
                <w:sz w:val="24"/>
                <w:szCs w:val="24"/>
                <w:lang w:val="en-GB"/>
              </w:rPr>
            </w:pPr>
            <w:r w:rsidRPr="00C77924">
              <w:rPr>
                <w:rFonts w:ascii="Times New Roman" w:eastAsia="Times New Roman" w:hAnsi="Times New Roman" w:cs="Times New Roman"/>
                <w:b/>
                <w:bCs/>
                <w:sz w:val="24"/>
                <w:szCs w:val="24"/>
                <w:lang w:val="en-GB"/>
              </w:rPr>
              <w:t>Significance value (p)</w:t>
            </w:r>
          </w:p>
        </w:tc>
        <w:tc>
          <w:tcPr>
            <w:tcW w:w="0" w:type="auto"/>
            <w:gridSpan w:val="2"/>
            <w:hideMark/>
          </w:tcPr>
          <w:p w14:paraId="38D4E2B5" w14:textId="77777777" w:rsidR="007277E3" w:rsidRPr="00C77924" w:rsidRDefault="007277E3" w:rsidP="007277E3">
            <w:pPr>
              <w:spacing w:line="360" w:lineRule="auto"/>
              <w:jc w:val="both"/>
              <w:rPr>
                <w:rFonts w:ascii="Times New Roman" w:eastAsia="Times New Roman" w:hAnsi="Times New Roman" w:cs="Times New Roman"/>
                <w:b/>
                <w:bCs/>
                <w:sz w:val="24"/>
                <w:szCs w:val="24"/>
                <w:lang w:val="en-GB"/>
              </w:rPr>
            </w:pPr>
            <w:r w:rsidRPr="00C77924">
              <w:rPr>
                <w:rFonts w:ascii="Times New Roman" w:eastAsia="Times New Roman" w:hAnsi="Times New Roman" w:cs="Times New Roman"/>
                <w:b/>
                <w:bCs/>
                <w:sz w:val="24"/>
                <w:szCs w:val="24"/>
                <w:lang w:val="en-GB"/>
              </w:rPr>
              <w:t>Strength and direction</w:t>
            </w:r>
          </w:p>
        </w:tc>
        <w:tc>
          <w:tcPr>
            <w:tcW w:w="0" w:type="auto"/>
            <w:hideMark/>
          </w:tcPr>
          <w:p w14:paraId="5A0A1790" w14:textId="77777777" w:rsidR="007277E3" w:rsidRPr="00C77924" w:rsidRDefault="007277E3" w:rsidP="007277E3">
            <w:pPr>
              <w:spacing w:line="360" w:lineRule="auto"/>
              <w:jc w:val="both"/>
              <w:rPr>
                <w:rFonts w:ascii="Times New Roman" w:eastAsia="Times New Roman" w:hAnsi="Times New Roman" w:cs="Times New Roman"/>
                <w:b/>
                <w:bCs/>
                <w:sz w:val="24"/>
                <w:szCs w:val="24"/>
                <w:lang w:val="en-GB"/>
              </w:rPr>
            </w:pPr>
            <w:r w:rsidRPr="00C77924">
              <w:rPr>
                <w:rFonts w:ascii="Times New Roman" w:eastAsia="Times New Roman" w:hAnsi="Times New Roman" w:cs="Times New Roman"/>
                <w:b/>
                <w:bCs/>
                <w:sz w:val="24"/>
                <w:szCs w:val="24"/>
                <w:lang w:val="en-GB"/>
              </w:rPr>
              <w:t>Hypothesis decision</w:t>
            </w:r>
          </w:p>
        </w:tc>
      </w:tr>
      <w:tr w:rsidR="007277E3" w:rsidRPr="00C77924" w14:paraId="070E7DCE" w14:textId="77777777" w:rsidTr="000E1241">
        <w:tc>
          <w:tcPr>
            <w:tcW w:w="0" w:type="auto"/>
            <w:hideMark/>
          </w:tcPr>
          <w:p w14:paraId="6331136C"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Employee engagement and employee-perceived service quality</w:t>
            </w:r>
          </w:p>
        </w:tc>
        <w:tc>
          <w:tcPr>
            <w:tcW w:w="0" w:type="auto"/>
            <w:gridSpan w:val="2"/>
            <w:hideMark/>
          </w:tcPr>
          <w:p w14:paraId="6CC2F850"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0.67</w:t>
            </w:r>
          </w:p>
        </w:tc>
        <w:tc>
          <w:tcPr>
            <w:tcW w:w="0" w:type="auto"/>
            <w:hideMark/>
          </w:tcPr>
          <w:p w14:paraId="0EBD0C5A"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&lt;0.001</w:t>
            </w:r>
          </w:p>
        </w:tc>
        <w:tc>
          <w:tcPr>
            <w:tcW w:w="0" w:type="auto"/>
            <w:gridSpan w:val="2"/>
            <w:hideMark/>
          </w:tcPr>
          <w:p w14:paraId="058F92C5"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Strong positive relationship</w:t>
            </w:r>
          </w:p>
        </w:tc>
        <w:tc>
          <w:tcPr>
            <w:tcW w:w="0" w:type="auto"/>
            <w:hideMark/>
          </w:tcPr>
          <w:p w14:paraId="6FFE3A46"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Reject H0 and support H1</w:t>
            </w:r>
          </w:p>
        </w:tc>
      </w:tr>
      <w:tr w:rsidR="007277E3" w:rsidRPr="00C77924" w14:paraId="6008A9B7" w14:textId="77777777" w:rsidTr="000E1241">
        <w:tc>
          <w:tcPr>
            <w:tcW w:w="0" w:type="auto"/>
            <w:hideMark/>
          </w:tcPr>
          <w:p w14:paraId="51FCEA61" w14:textId="77777777" w:rsidR="007277E3" w:rsidRPr="00C77924" w:rsidRDefault="007277E3" w:rsidP="007277E3">
            <w:pPr>
              <w:spacing w:line="360" w:lineRule="auto"/>
              <w:jc w:val="both"/>
              <w:rPr>
                <w:rFonts w:ascii="Times New Roman" w:eastAsia="Times New Roman" w:hAnsi="Times New Roman" w:cs="Times New Roman"/>
                <w:b/>
                <w:bCs/>
                <w:sz w:val="24"/>
                <w:szCs w:val="24"/>
                <w:lang w:val="en-GB"/>
              </w:rPr>
            </w:pPr>
            <w:r w:rsidRPr="00C77924">
              <w:rPr>
                <w:rFonts w:ascii="Times New Roman" w:eastAsia="Times New Roman" w:hAnsi="Times New Roman" w:cs="Times New Roman"/>
                <w:b/>
                <w:bCs/>
                <w:sz w:val="24"/>
                <w:szCs w:val="24"/>
                <w:lang w:val="en-GB"/>
              </w:rPr>
              <w:t>Variable</w:t>
            </w:r>
          </w:p>
        </w:tc>
        <w:tc>
          <w:tcPr>
            <w:tcW w:w="0" w:type="auto"/>
            <w:hideMark/>
          </w:tcPr>
          <w:p w14:paraId="6EB85AF6" w14:textId="77777777" w:rsidR="007277E3" w:rsidRPr="00C77924" w:rsidRDefault="007277E3" w:rsidP="007277E3">
            <w:pPr>
              <w:spacing w:line="360" w:lineRule="auto"/>
              <w:jc w:val="both"/>
              <w:rPr>
                <w:rFonts w:ascii="Times New Roman" w:eastAsia="Times New Roman" w:hAnsi="Times New Roman" w:cs="Times New Roman"/>
                <w:b/>
                <w:bCs/>
                <w:sz w:val="24"/>
                <w:szCs w:val="24"/>
                <w:lang w:val="en-GB"/>
              </w:rPr>
            </w:pPr>
            <w:r w:rsidRPr="00C77924">
              <w:rPr>
                <w:rFonts w:ascii="Times New Roman" w:eastAsia="Times New Roman" w:hAnsi="Times New Roman" w:cs="Times New Roman"/>
                <w:b/>
                <w:bCs/>
                <w:sz w:val="24"/>
                <w:szCs w:val="24"/>
                <w:lang w:val="en-GB"/>
              </w:rPr>
              <w:t>Employee engagement</w:t>
            </w:r>
          </w:p>
        </w:tc>
        <w:tc>
          <w:tcPr>
            <w:tcW w:w="0" w:type="auto"/>
            <w:hideMark/>
          </w:tcPr>
          <w:p w14:paraId="31867366" w14:textId="77777777" w:rsidR="007277E3" w:rsidRPr="00C77924" w:rsidRDefault="007277E3" w:rsidP="007277E3">
            <w:pPr>
              <w:spacing w:line="360" w:lineRule="auto"/>
              <w:jc w:val="both"/>
              <w:rPr>
                <w:rFonts w:ascii="Times New Roman" w:eastAsia="Times New Roman" w:hAnsi="Times New Roman" w:cs="Times New Roman"/>
                <w:b/>
                <w:bCs/>
                <w:sz w:val="24"/>
                <w:szCs w:val="24"/>
                <w:lang w:val="en-GB"/>
              </w:rPr>
            </w:pPr>
            <w:r w:rsidRPr="00C77924">
              <w:rPr>
                <w:rFonts w:ascii="Times New Roman" w:eastAsia="Times New Roman" w:hAnsi="Times New Roman" w:cs="Times New Roman"/>
                <w:b/>
                <w:bCs/>
                <w:sz w:val="24"/>
                <w:szCs w:val="24"/>
                <w:lang w:val="en-GB"/>
              </w:rPr>
              <w:t>Leadership support</w:t>
            </w:r>
          </w:p>
        </w:tc>
        <w:tc>
          <w:tcPr>
            <w:tcW w:w="0" w:type="auto"/>
            <w:hideMark/>
          </w:tcPr>
          <w:p w14:paraId="0E05D66A" w14:textId="77777777" w:rsidR="007277E3" w:rsidRPr="00C77924" w:rsidRDefault="007277E3" w:rsidP="007277E3">
            <w:pPr>
              <w:spacing w:line="360" w:lineRule="auto"/>
              <w:jc w:val="both"/>
              <w:rPr>
                <w:rFonts w:ascii="Times New Roman" w:eastAsia="Times New Roman" w:hAnsi="Times New Roman" w:cs="Times New Roman"/>
                <w:b/>
                <w:bCs/>
                <w:sz w:val="24"/>
                <w:szCs w:val="24"/>
                <w:lang w:val="en-GB"/>
              </w:rPr>
            </w:pPr>
            <w:r w:rsidRPr="00C77924">
              <w:rPr>
                <w:rFonts w:ascii="Times New Roman" w:eastAsia="Times New Roman" w:hAnsi="Times New Roman" w:cs="Times New Roman"/>
                <w:b/>
                <w:bCs/>
                <w:sz w:val="24"/>
                <w:szCs w:val="24"/>
                <w:lang w:val="en-GB"/>
              </w:rPr>
              <w:t>Recognition</w:t>
            </w:r>
          </w:p>
        </w:tc>
        <w:tc>
          <w:tcPr>
            <w:tcW w:w="0" w:type="auto"/>
            <w:hideMark/>
          </w:tcPr>
          <w:p w14:paraId="10FF697E" w14:textId="77777777" w:rsidR="007277E3" w:rsidRPr="00C77924" w:rsidRDefault="007277E3" w:rsidP="007277E3">
            <w:pPr>
              <w:spacing w:line="360" w:lineRule="auto"/>
              <w:jc w:val="both"/>
              <w:rPr>
                <w:rFonts w:ascii="Times New Roman" w:eastAsia="Times New Roman" w:hAnsi="Times New Roman" w:cs="Times New Roman"/>
                <w:b/>
                <w:bCs/>
                <w:sz w:val="24"/>
                <w:szCs w:val="24"/>
                <w:lang w:val="en-GB"/>
              </w:rPr>
            </w:pPr>
            <w:r w:rsidRPr="00C77924">
              <w:rPr>
                <w:rFonts w:ascii="Times New Roman" w:eastAsia="Times New Roman" w:hAnsi="Times New Roman" w:cs="Times New Roman"/>
                <w:b/>
                <w:bCs/>
                <w:sz w:val="24"/>
                <w:szCs w:val="24"/>
                <w:lang w:val="en-GB"/>
              </w:rPr>
              <w:t>Training</w:t>
            </w:r>
          </w:p>
        </w:tc>
        <w:tc>
          <w:tcPr>
            <w:tcW w:w="0" w:type="auto"/>
            <w:hideMark/>
          </w:tcPr>
          <w:p w14:paraId="317EB71A" w14:textId="77777777" w:rsidR="007277E3" w:rsidRPr="00C77924" w:rsidRDefault="007277E3" w:rsidP="007277E3">
            <w:pPr>
              <w:spacing w:line="360" w:lineRule="auto"/>
              <w:jc w:val="both"/>
              <w:rPr>
                <w:rFonts w:ascii="Times New Roman" w:eastAsia="Times New Roman" w:hAnsi="Times New Roman" w:cs="Times New Roman"/>
                <w:b/>
                <w:bCs/>
                <w:sz w:val="24"/>
                <w:szCs w:val="24"/>
                <w:lang w:val="en-GB"/>
              </w:rPr>
            </w:pPr>
            <w:r w:rsidRPr="00C77924">
              <w:rPr>
                <w:rFonts w:ascii="Times New Roman" w:eastAsia="Times New Roman" w:hAnsi="Times New Roman" w:cs="Times New Roman"/>
                <w:b/>
                <w:bCs/>
                <w:sz w:val="24"/>
                <w:szCs w:val="24"/>
                <w:lang w:val="en-GB"/>
              </w:rPr>
              <w:t>Working conditions</w:t>
            </w:r>
          </w:p>
        </w:tc>
        <w:tc>
          <w:tcPr>
            <w:tcW w:w="0" w:type="auto"/>
            <w:hideMark/>
          </w:tcPr>
          <w:p w14:paraId="6543405A" w14:textId="77777777" w:rsidR="007277E3" w:rsidRPr="00C77924" w:rsidRDefault="007277E3" w:rsidP="007277E3">
            <w:pPr>
              <w:spacing w:line="360" w:lineRule="auto"/>
              <w:jc w:val="both"/>
              <w:rPr>
                <w:rFonts w:ascii="Times New Roman" w:eastAsia="Times New Roman" w:hAnsi="Times New Roman" w:cs="Times New Roman"/>
                <w:b/>
                <w:bCs/>
                <w:sz w:val="24"/>
                <w:szCs w:val="24"/>
                <w:lang w:val="en-GB"/>
              </w:rPr>
            </w:pPr>
            <w:r w:rsidRPr="00C77924">
              <w:rPr>
                <w:rFonts w:ascii="Times New Roman" w:eastAsia="Times New Roman" w:hAnsi="Times New Roman" w:cs="Times New Roman"/>
                <w:b/>
                <w:bCs/>
                <w:sz w:val="24"/>
                <w:szCs w:val="24"/>
                <w:lang w:val="en-GB"/>
              </w:rPr>
              <w:t>Service quality</w:t>
            </w:r>
          </w:p>
        </w:tc>
      </w:tr>
      <w:tr w:rsidR="007277E3" w:rsidRPr="00C77924" w14:paraId="5BFBD4D4" w14:textId="77777777" w:rsidTr="000E1241">
        <w:tc>
          <w:tcPr>
            <w:tcW w:w="0" w:type="auto"/>
            <w:hideMark/>
          </w:tcPr>
          <w:p w14:paraId="4763B655"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b/>
                <w:bCs/>
                <w:sz w:val="24"/>
                <w:szCs w:val="24"/>
                <w:lang w:val="en-GB"/>
              </w:rPr>
              <w:t>Employee engagement</w:t>
            </w:r>
          </w:p>
        </w:tc>
        <w:tc>
          <w:tcPr>
            <w:tcW w:w="0" w:type="auto"/>
            <w:hideMark/>
          </w:tcPr>
          <w:p w14:paraId="5756C773"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1.00</w:t>
            </w:r>
          </w:p>
        </w:tc>
        <w:tc>
          <w:tcPr>
            <w:tcW w:w="0" w:type="auto"/>
            <w:hideMark/>
          </w:tcPr>
          <w:p w14:paraId="372E682F"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0.56</w:t>
            </w:r>
          </w:p>
        </w:tc>
        <w:tc>
          <w:tcPr>
            <w:tcW w:w="0" w:type="auto"/>
            <w:hideMark/>
          </w:tcPr>
          <w:p w14:paraId="0A5FB203"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0.52</w:t>
            </w:r>
          </w:p>
        </w:tc>
        <w:tc>
          <w:tcPr>
            <w:tcW w:w="0" w:type="auto"/>
            <w:hideMark/>
          </w:tcPr>
          <w:p w14:paraId="143CD5E3"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0.48</w:t>
            </w:r>
          </w:p>
        </w:tc>
        <w:tc>
          <w:tcPr>
            <w:tcW w:w="0" w:type="auto"/>
            <w:hideMark/>
          </w:tcPr>
          <w:p w14:paraId="7CE63329"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0.54</w:t>
            </w:r>
          </w:p>
        </w:tc>
        <w:tc>
          <w:tcPr>
            <w:tcW w:w="0" w:type="auto"/>
            <w:hideMark/>
          </w:tcPr>
          <w:p w14:paraId="2645B9F6"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b/>
                <w:bCs/>
                <w:sz w:val="24"/>
                <w:szCs w:val="24"/>
                <w:lang w:val="en-GB"/>
              </w:rPr>
              <w:t>0.67</w:t>
            </w:r>
          </w:p>
        </w:tc>
      </w:tr>
      <w:tr w:rsidR="007277E3" w:rsidRPr="00C77924" w14:paraId="2EFBF8D6" w14:textId="77777777" w:rsidTr="000E1241">
        <w:tc>
          <w:tcPr>
            <w:tcW w:w="0" w:type="auto"/>
            <w:hideMark/>
          </w:tcPr>
          <w:p w14:paraId="6720A746"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b/>
                <w:bCs/>
                <w:sz w:val="24"/>
                <w:szCs w:val="24"/>
                <w:lang w:val="en-GB"/>
              </w:rPr>
              <w:t>Leadership support</w:t>
            </w:r>
          </w:p>
        </w:tc>
        <w:tc>
          <w:tcPr>
            <w:tcW w:w="0" w:type="auto"/>
            <w:hideMark/>
          </w:tcPr>
          <w:p w14:paraId="6ABE1599"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0.56</w:t>
            </w:r>
          </w:p>
        </w:tc>
        <w:tc>
          <w:tcPr>
            <w:tcW w:w="0" w:type="auto"/>
            <w:hideMark/>
          </w:tcPr>
          <w:p w14:paraId="194F8160"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1.00</w:t>
            </w:r>
          </w:p>
        </w:tc>
        <w:tc>
          <w:tcPr>
            <w:tcW w:w="0" w:type="auto"/>
            <w:hideMark/>
          </w:tcPr>
          <w:p w14:paraId="1A22FDD8"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0.61</w:t>
            </w:r>
          </w:p>
        </w:tc>
        <w:tc>
          <w:tcPr>
            <w:tcW w:w="0" w:type="auto"/>
            <w:hideMark/>
          </w:tcPr>
          <w:p w14:paraId="4B710343"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0.49</w:t>
            </w:r>
          </w:p>
        </w:tc>
        <w:tc>
          <w:tcPr>
            <w:tcW w:w="0" w:type="auto"/>
            <w:hideMark/>
          </w:tcPr>
          <w:p w14:paraId="4996F93B"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0.58</w:t>
            </w:r>
          </w:p>
        </w:tc>
        <w:tc>
          <w:tcPr>
            <w:tcW w:w="0" w:type="auto"/>
            <w:hideMark/>
          </w:tcPr>
          <w:p w14:paraId="3FE428BF"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0.59</w:t>
            </w:r>
          </w:p>
        </w:tc>
      </w:tr>
      <w:tr w:rsidR="007277E3" w:rsidRPr="00C77924" w14:paraId="696240BF" w14:textId="77777777" w:rsidTr="000E1241">
        <w:tc>
          <w:tcPr>
            <w:tcW w:w="0" w:type="auto"/>
            <w:hideMark/>
          </w:tcPr>
          <w:p w14:paraId="1385EE3B"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b/>
                <w:bCs/>
                <w:sz w:val="24"/>
                <w:szCs w:val="24"/>
                <w:lang w:val="en-GB"/>
              </w:rPr>
              <w:t>Recognition</w:t>
            </w:r>
          </w:p>
        </w:tc>
        <w:tc>
          <w:tcPr>
            <w:tcW w:w="0" w:type="auto"/>
            <w:hideMark/>
          </w:tcPr>
          <w:p w14:paraId="141101A9"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0.52</w:t>
            </w:r>
          </w:p>
        </w:tc>
        <w:tc>
          <w:tcPr>
            <w:tcW w:w="0" w:type="auto"/>
            <w:hideMark/>
          </w:tcPr>
          <w:p w14:paraId="6B797B05"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0.61</w:t>
            </w:r>
          </w:p>
        </w:tc>
        <w:tc>
          <w:tcPr>
            <w:tcW w:w="0" w:type="auto"/>
            <w:hideMark/>
          </w:tcPr>
          <w:p w14:paraId="2E716BB9"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1.00</w:t>
            </w:r>
          </w:p>
        </w:tc>
        <w:tc>
          <w:tcPr>
            <w:tcW w:w="0" w:type="auto"/>
            <w:hideMark/>
          </w:tcPr>
          <w:p w14:paraId="503E6A41"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0.43</w:t>
            </w:r>
          </w:p>
        </w:tc>
        <w:tc>
          <w:tcPr>
            <w:tcW w:w="0" w:type="auto"/>
            <w:hideMark/>
          </w:tcPr>
          <w:p w14:paraId="057F157C"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0.47</w:t>
            </w:r>
          </w:p>
        </w:tc>
        <w:tc>
          <w:tcPr>
            <w:tcW w:w="0" w:type="auto"/>
            <w:hideMark/>
          </w:tcPr>
          <w:p w14:paraId="7767EFAA"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0.51</w:t>
            </w:r>
          </w:p>
        </w:tc>
      </w:tr>
      <w:tr w:rsidR="007277E3" w:rsidRPr="00C77924" w14:paraId="3EF8EFE7" w14:textId="77777777" w:rsidTr="000E1241">
        <w:tc>
          <w:tcPr>
            <w:tcW w:w="0" w:type="auto"/>
            <w:hideMark/>
          </w:tcPr>
          <w:p w14:paraId="795AC01E"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b/>
                <w:bCs/>
                <w:sz w:val="24"/>
                <w:szCs w:val="24"/>
                <w:lang w:val="en-GB"/>
              </w:rPr>
              <w:t>Training</w:t>
            </w:r>
          </w:p>
        </w:tc>
        <w:tc>
          <w:tcPr>
            <w:tcW w:w="0" w:type="auto"/>
            <w:hideMark/>
          </w:tcPr>
          <w:p w14:paraId="29892BD9"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0.48</w:t>
            </w:r>
          </w:p>
        </w:tc>
        <w:tc>
          <w:tcPr>
            <w:tcW w:w="0" w:type="auto"/>
            <w:hideMark/>
          </w:tcPr>
          <w:p w14:paraId="0E63DB82"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0.49</w:t>
            </w:r>
          </w:p>
        </w:tc>
        <w:tc>
          <w:tcPr>
            <w:tcW w:w="0" w:type="auto"/>
            <w:hideMark/>
          </w:tcPr>
          <w:p w14:paraId="27E8BC21"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0.43</w:t>
            </w:r>
          </w:p>
        </w:tc>
        <w:tc>
          <w:tcPr>
            <w:tcW w:w="0" w:type="auto"/>
            <w:hideMark/>
          </w:tcPr>
          <w:p w14:paraId="268616C8"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1.00</w:t>
            </w:r>
          </w:p>
        </w:tc>
        <w:tc>
          <w:tcPr>
            <w:tcW w:w="0" w:type="auto"/>
            <w:hideMark/>
          </w:tcPr>
          <w:p w14:paraId="0124B381"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0.45</w:t>
            </w:r>
          </w:p>
        </w:tc>
        <w:tc>
          <w:tcPr>
            <w:tcW w:w="0" w:type="auto"/>
            <w:hideMark/>
          </w:tcPr>
          <w:p w14:paraId="7806FBDB"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0.53</w:t>
            </w:r>
          </w:p>
        </w:tc>
      </w:tr>
      <w:tr w:rsidR="007277E3" w:rsidRPr="00C77924" w14:paraId="50A85A85" w14:textId="77777777" w:rsidTr="000E1241">
        <w:tc>
          <w:tcPr>
            <w:tcW w:w="0" w:type="auto"/>
            <w:hideMark/>
          </w:tcPr>
          <w:p w14:paraId="6F185325"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b/>
                <w:bCs/>
                <w:sz w:val="24"/>
                <w:szCs w:val="24"/>
                <w:lang w:val="en-GB"/>
              </w:rPr>
              <w:t>Working conditions</w:t>
            </w:r>
          </w:p>
        </w:tc>
        <w:tc>
          <w:tcPr>
            <w:tcW w:w="0" w:type="auto"/>
            <w:hideMark/>
          </w:tcPr>
          <w:p w14:paraId="133AB7AB"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0.54</w:t>
            </w:r>
          </w:p>
        </w:tc>
        <w:tc>
          <w:tcPr>
            <w:tcW w:w="0" w:type="auto"/>
            <w:hideMark/>
          </w:tcPr>
          <w:p w14:paraId="4EA4CD19"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0.58</w:t>
            </w:r>
          </w:p>
        </w:tc>
        <w:tc>
          <w:tcPr>
            <w:tcW w:w="0" w:type="auto"/>
            <w:hideMark/>
          </w:tcPr>
          <w:p w14:paraId="235D17D8"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0.47</w:t>
            </w:r>
          </w:p>
        </w:tc>
        <w:tc>
          <w:tcPr>
            <w:tcW w:w="0" w:type="auto"/>
            <w:hideMark/>
          </w:tcPr>
          <w:p w14:paraId="45687231"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0.45</w:t>
            </w:r>
          </w:p>
        </w:tc>
        <w:tc>
          <w:tcPr>
            <w:tcW w:w="0" w:type="auto"/>
            <w:hideMark/>
          </w:tcPr>
          <w:p w14:paraId="52F18888"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1.00</w:t>
            </w:r>
          </w:p>
        </w:tc>
        <w:tc>
          <w:tcPr>
            <w:tcW w:w="0" w:type="auto"/>
            <w:hideMark/>
          </w:tcPr>
          <w:p w14:paraId="170FB53B"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0.57</w:t>
            </w:r>
          </w:p>
        </w:tc>
      </w:tr>
      <w:tr w:rsidR="007277E3" w:rsidRPr="00C77924" w14:paraId="51B32489" w14:textId="77777777" w:rsidTr="000E1241">
        <w:tc>
          <w:tcPr>
            <w:tcW w:w="0" w:type="auto"/>
            <w:hideMark/>
          </w:tcPr>
          <w:p w14:paraId="65A58219"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b/>
                <w:bCs/>
                <w:sz w:val="24"/>
                <w:szCs w:val="24"/>
                <w:lang w:val="en-GB"/>
              </w:rPr>
              <w:t>Service quality</w:t>
            </w:r>
          </w:p>
        </w:tc>
        <w:tc>
          <w:tcPr>
            <w:tcW w:w="0" w:type="auto"/>
            <w:hideMark/>
          </w:tcPr>
          <w:p w14:paraId="197CD47F"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b/>
                <w:bCs/>
                <w:sz w:val="24"/>
                <w:szCs w:val="24"/>
                <w:lang w:val="en-GB"/>
              </w:rPr>
              <w:t>0.67</w:t>
            </w:r>
          </w:p>
        </w:tc>
        <w:tc>
          <w:tcPr>
            <w:tcW w:w="0" w:type="auto"/>
            <w:hideMark/>
          </w:tcPr>
          <w:p w14:paraId="64F0D6B0"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0.59</w:t>
            </w:r>
          </w:p>
        </w:tc>
        <w:tc>
          <w:tcPr>
            <w:tcW w:w="0" w:type="auto"/>
            <w:hideMark/>
          </w:tcPr>
          <w:p w14:paraId="066913E1"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0.51</w:t>
            </w:r>
          </w:p>
        </w:tc>
        <w:tc>
          <w:tcPr>
            <w:tcW w:w="0" w:type="auto"/>
            <w:hideMark/>
          </w:tcPr>
          <w:p w14:paraId="082C4E79"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0.53</w:t>
            </w:r>
          </w:p>
        </w:tc>
        <w:tc>
          <w:tcPr>
            <w:tcW w:w="0" w:type="auto"/>
            <w:hideMark/>
          </w:tcPr>
          <w:p w14:paraId="26CB201F"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0.57</w:t>
            </w:r>
          </w:p>
        </w:tc>
        <w:tc>
          <w:tcPr>
            <w:tcW w:w="0" w:type="auto"/>
            <w:hideMark/>
          </w:tcPr>
          <w:p w14:paraId="599C0686"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1.00</w:t>
            </w:r>
          </w:p>
        </w:tc>
      </w:tr>
    </w:tbl>
    <w:p w14:paraId="608D7E26"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All variables had a positive correlation. The most positive correlation occurred between employee engagement and employee-perceived service quality (r= .67). This indicates there is a very strong, positive correlation; thus, it would appear that employees reporting the highest levels of motivation/enthusiasm/commitment toward their organization tend to have a more favorable view of service quality.</w:t>
      </w:r>
    </w:p>
    <w:p w14:paraId="2F2D649A"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A moderately strong positive correlation was found between leadership support and both employee engagement (r=.56) and employee-perceived service quality (r=.59), suggesting that managers who engage in behaviors such as listening to employees' concerns, providing guidance and responding to workplace problems may contribute to higher levels of motivation and better customer service.</w:t>
      </w:r>
    </w:p>
    <w:p w14:paraId="7B7937E4"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Positive relationships were also observed between working conditions and both employee engagement (r=.54) and employee-perceived service quality (r=.57), consistent with descriptive findings which showed shift patterns, tiredness and workload were important barriers affecting employees. Therefore, favorable working conditions may contribute to greater motivation and more consistent customer service.</w:t>
      </w:r>
    </w:p>
    <w:p w14:paraId="74621EC2"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Moderate positive relationships were observed between Recognition and both employee engagement (r=.52) and employee-perceived service quality (r=.51). Since Recognition was one of the weaker organisational factors in descriptive findings, it would appear that employees who receive feedback/acknowledgment for good performance are likely to be more engaged and provide better customer service.</w:t>
      </w:r>
    </w:p>
    <w:p w14:paraId="7342FF45"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Moderate positive relationships were observed between training and both employee engagement (r=.48) and employee-perceived service quality (r=.53), suggesting that employees who feel they have received adequate training and preparation for their roles are more confident and effective when dealing with customer requests and service complaints.</w:t>
      </w:r>
    </w:p>
    <w:p w14:paraId="6C47F193"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As stated above,</w:t>
      </w:r>
    </w:p>
    <w:p w14:paraId="1F0B89D1"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Hypothesis #1:</w:t>
      </w:r>
      <w:r w:rsidRPr="007277E3">
        <w:rPr>
          <w:rFonts w:ascii="Times New Roman" w:eastAsia="Times New Roman" w:hAnsi="Times New Roman" w:cs="Times New Roman"/>
          <w:sz w:val="24"/>
          <w:szCs w:val="24"/>
          <w:lang w:val="en-GB"/>
        </w:rPr>
        <w:t xml:space="preserve"> </w:t>
      </w:r>
      <w:r w:rsidRPr="00C77924">
        <w:rPr>
          <w:rFonts w:ascii="Times New Roman" w:eastAsia="Times New Roman" w:hAnsi="Times New Roman" w:cs="Times New Roman"/>
          <w:sz w:val="24"/>
          <w:szCs w:val="24"/>
          <w:lang w:val="en-GB"/>
        </w:rPr>
        <w:t>There is no statistically significant relationship between employee engagement and employee-perceived service quality among frontline employees at Admiral Casinos.</w:t>
      </w:r>
      <w:r w:rsidRPr="00C77924">
        <w:rPr>
          <w:rFonts w:ascii="Times New Roman" w:eastAsia="Times New Roman" w:hAnsi="Times New Roman" w:cs="Times New Roman"/>
          <w:sz w:val="24"/>
          <w:szCs w:val="24"/>
          <w:lang w:val="en-GB"/>
        </w:rPr>
        <w:br/>
        <w:t>Support for this hypothesis was not provided by the data because the correlation coefficient was very high (.67).</w:t>
      </w:r>
    </w:p>
    <w:p w14:paraId="18B2E2AE" w14:textId="77777777" w:rsidR="007277E3" w:rsidRPr="00C77924" w:rsidRDefault="007277E3" w:rsidP="007277E3">
      <w:pPr>
        <w:spacing w:line="360" w:lineRule="auto"/>
        <w:jc w:val="both"/>
        <w:rPr>
          <w:rFonts w:ascii="Times New Roman" w:eastAsia="Times New Roman" w:hAnsi="Times New Roman" w:cs="Times New Roman"/>
          <w:sz w:val="24"/>
          <w:szCs w:val="24"/>
          <w:lang w:val="en-GB"/>
        </w:rPr>
      </w:pPr>
      <w:r w:rsidRPr="00C77924">
        <w:rPr>
          <w:rFonts w:ascii="Times New Roman" w:eastAsia="Times New Roman" w:hAnsi="Times New Roman" w:cs="Times New Roman"/>
          <w:sz w:val="24"/>
          <w:szCs w:val="24"/>
          <w:lang w:val="en-GB"/>
        </w:rPr>
        <w:t>Hypothesis #2:</w:t>
      </w:r>
      <w:r w:rsidRPr="007277E3">
        <w:rPr>
          <w:rFonts w:ascii="Times New Roman" w:eastAsia="Times New Roman" w:hAnsi="Times New Roman" w:cs="Times New Roman"/>
          <w:sz w:val="24"/>
          <w:szCs w:val="24"/>
          <w:lang w:val="en-GB"/>
        </w:rPr>
        <w:t xml:space="preserve"> </w:t>
      </w:r>
      <w:r w:rsidRPr="00C77924">
        <w:rPr>
          <w:rFonts w:ascii="Times New Roman" w:eastAsia="Times New Roman" w:hAnsi="Times New Roman" w:cs="Times New Roman"/>
          <w:sz w:val="24"/>
          <w:szCs w:val="24"/>
          <w:lang w:val="en-GB"/>
        </w:rPr>
        <w:t>There is a statistically significant positive relationship between employee engagement and employee-perceived service quality among frontline employees at Admiral Casinos.</w:t>
      </w:r>
      <w:r w:rsidRPr="00C77924">
        <w:rPr>
          <w:rFonts w:ascii="Times New Roman" w:eastAsia="Times New Roman" w:hAnsi="Times New Roman" w:cs="Times New Roman"/>
          <w:sz w:val="24"/>
          <w:szCs w:val="24"/>
          <w:lang w:val="en-GB"/>
        </w:rPr>
        <w:br/>
        <w:t>Because the correlation coefficient was highly significantly different from zero (p&lt;.01), h2 was supported.</w:t>
      </w:r>
    </w:p>
    <w:p w14:paraId="21AEF931" w14:textId="77777777" w:rsidR="007277E3" w:rsidRPr="007277E3" w:rsidRDefault="007277E3" w:rsidP="007277E3">
      <w:pPr>
        <w:pStyle w:val="Heading2"/>
      </w:pPr>
      <w:bookmarkStart w:id="106" w:name="_heading=h.qekdfhzi3tf3" w:colFirst="0" w:colLast="0"/>
      <w:bookmarkStart w:id="107" w:name="_Toc235971978"/>
      <w:bookmarkEnd w:id="106"/>
      <w:r w:rsidRPr="007277E3">
        <w:t>4.9 Integrated Discussion</w:t>
      </w:r>
      <w:bookmarkEnd w:id="107"/>
    </w:p>
    <w:p w14:paraId="509A8752" w14:textId="77777777" w:rsidR="007277E3" w:rsidRPr="00F350D8"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In addition to addressing each research question, this paper provides an overview of employee engagement, organizational support, and employee-perceived service quality at Admiral Casinos. While employee engagement in general was moderate rather than uniformly high, it is clear from the data that nearly half of respondents indicated they were motivated and enthusiastic about their jobs at least some of the time. A large number of employees chose a middle-of-the-road answer, indicating that while there certainly were employees that were engaged at times; motivation was not consistent throughout the organization. This outcome is consistent with Kahn's theory of employee engagement that emphasizes psychological meaningfulness, safety, and availability (Thomson &amp; Mekoth, 2023).</w:t>
      </w:r>
    </w:p>
    <w:p w14:paraId="5346294F" w14:textId="77777777" w:rsidR="007277E3" w:rsidRPr="00F350D8"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Organizational factors included training as the greatest strength. Over fifty percent of respondents indicated they had received enough training to perform their job adequately. Employees also rated access to organizational resources and support moderately positively. Managerial listening, feedback, and recognition however scored lower. Recognition produced the weakest positive score. Thus, this finding is consistent with Herzberg's Two-Factor Theory, which identifies recognition as an essential motivational factor related to employee satisfaction, commitment, and performance (Thomson &amp; Mekoth, 2023).</w:t>
      </w:r>
    </w:p>
    <w:p w14:paraId="45AB9158" w14:textId="77777777" w:rsidR="007277E3" w:rsidRPr="00F350D8"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Employees reported generally positive perceptions regarding service quality. Professional and respectful treatment of customers ranked first among direct ratings of service quality, followed by responsiveness and perceived customer satisfaction. Nearly seventy percent of employees stated that employees respond promptly to customer requests and treat customers professionally, respectfully, and patiently. Moreover, seventy-one percent of employees stated that engaged and supported employees deliver superior customer services. Therefore, these findings are consistent with three of the SERVQUAL dimensions: responsiveness, assurance, and empathy; however, the results reflect employee perceptions rather than those of direct customer assessments.</w:t>
      </w:r>
    </w:p>
    <w:p w14:paraId="61F3A80C" w14:textId="77777777" w:rsidR="007277E3" w:rsidRPr="00F350D8"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A positive and statistically significant correlation existed between employee engagement and employee-perceived service quality (r = .67; p &lt; .01) through correlation analysis. This indicates that respondents that expressed higher degrees of employee engagement tended to have more favorable evaluations of service quality. Because the p-value was less than .05 the null hypothesis was rejected; therefore supporting the alternative hypothesis. This outcome is consistent with the Service-Profit Chain Model (Thomson &amp; Mekoth, 2023), which states that employee attitudes and organizational support are related to improved service outcomes and customer experiences.</w:t>
      </w:r>
    </w:p>
    <w:p w14:paraId="5B82AE59"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Additionally, several managerially-related priorities were established. Shift schedules and fatigue were the most often cited barriers to employee engagement and service quality delivery, followed by limited management support and difficult customer behavior. Respondent recommendations most commonly centered on more supportive leadership, greater recognition of employees' contributions, better communication, improved shift scheduling, and increased support for employee well-being. Consequently, Admiral Casinos would be best served by pursuing a multi-faceted approach to improving employee engagement and ultimately enhancing service-quality outcomes. Improving leadership behaviors, recognition systems, communication practices, staffing configurations and shift management could potentially lead to improvements in both areas. As with all studies using self-report measures collected over a single point-in-time (i.e., cross-sectionally), this investigation demonstrates associations between variables as opposed to directly demonstrating cause-and-effect.</w:t>
      </w:r>
    </w:p>
    <w:p w14:paraId="3F676BF1" w14:textId="77777777" w:rsidR="007277E3" w:rsidRPr="007277E3" w:rsidRDefault="007277E3" w:rsidP="007277E3">
      <w:pPr>
        <w:pStyle w:val="Heading2"/>
      </w:pPr>
      <w:bookmarkStart w:id="108" w:name="_heading=h.owtxnde3w1s4" w:colFirst="0" w:colLast="0"/>
      <w:bookmarkStart w:id="109" w:name="_Toc235971979"/>
      <w:bookmarkEnd w:id="108"/>
      <w:r w:rsidRPr="007277E3">
        <w:t>4.10 Chapter Summary</w:t>
      </w:r>
      <w:bookmarkEnd w:id="109"/>
    </w:p>
    <w:p w14:paraId="7DA4CDB2" w14:textId="77777777" w:rsidR="007277E3" w:rsidRPr="00F350D8"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The data collected through this study were analyzed using statistical methods on the 60 completed surveys. Data revealed that there was a moderate amount of employee engagement and that employees have fairly positive views about the service quality. Employees perceive training as the most important organizational element in creating an environment where they can perform their job effectively, followed by access to resources and organizational support. On the other hand, managers' ability to listen, provide feedback and recognize employees are viewed less positively than all of these factors and recognition is the biggest area that requires improvement.</w:t>
      </w:r>
    </w:p>
    <w:p w14:paraId="36741B01" w14:textId="77777777" w:rsidR="007277E3" w:rsidRPr="00F350D8"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Reliability analysis shows a high degree of reliability among all of the measurement instruments used throughout this study. Additionally, the correlation analysis demonstrates a very strong positive association between employee perceived service quality and employee engagement (r = .67) at a significance level (p &lt; .001). Therefore, the alternative research hypothesis was accepted, and the null hypothesis rejected.</w:t>
      </w:r>
    </w:p>
    <w:p w14:paraId="1F3CBA3A"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This study has several important operational considerations; namely: shift patterns, being too tired to work, lack of support from management, and dealing with difficult customers. These findings will be used to develop recommendations based upon the findings. In addition, limitations to the study, research implications, and final conclusions regarding the research will be discussed in detail within Chapter Five.</w:t>
      </w:r>
    </w:p>
    <w:p w14:paraId="77C0F3C5"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p>
    <w:p w14:paraId="4054CF51"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p>
    <w:p w14:paraId="10A22EEB"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p>
    <w:p w14:paraId="38EEB4B4"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p>
    <w:p w14:paraId="3897343C"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p>
    <w:p w14:paraId="1BBBA948"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p>
    <w:p w14:paraId="0959ED93"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p>
    <w:p w14:paraId="59FBDFA4"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p>
    <w:p w14:paraId="2EBF7C1B"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p>
    <w:p w14:paraId="0308F65F"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p>
    <w:p w14:paraId="09E056D5"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p>
    <w:p w14:paraId="7E6FE552"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p>
    <w:p w14:paraId="25BD779D"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p>
    <w:p w14:paraId="70A27DE6"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p>
    <w:p w14:paraId="24C4E5C7" w14:textId="77777777" w:rsidR="007277E3" w:rsidRPr="007277E3" w:rsidRDefault="007277E3" w:rsidP="007277E3">
      <w:pPr>
        <w:pStyle w:val="Heading1"/>
        <w:rPr>
          <w:sz w:val="24"/>
          <w:szCs w:val="24"/>
        </w:rPr>
      </w:pPr>
      <w:bookmarkStart w:id="110" w:name="_heading=h.35oiggmve8hb" w:colFirst="0" w:colLast="0"/>
      <w:bookmarkStart w:id="111" w:name="_Toc235971980"/>
      <w:bookmarkEnd w:id="110"/>
      <w:r w:rsidRPr="007277E3">
        <w:rPr>
          <w:sz w:val="24"/>
          <w:szCs w:val="24"/>
        </w:rPr>
        <w:t>CHAPTER 5: Recommendations, Conclusion, and Research Limitations</w:t>
      </w:r>
      <w:bookmarkEnd w:id="111"/>
    </w:p>
    <w:p w14:paraId="30AFDBA2" w14:textId="77777777" w:rsidR="007277E3" w:rsidRPr="007277E3" w:rsidRDefault="007277E3" w:rsidP="007277E3">
      <w:pPr>
        <w:pStyle w:val="Heading2"/>
      </w:pPr>
      <w:bookmarkStart w:id="112" w:name="_heading=h.waocn84bt1e1" w:colFirst="0" w:colLast="0"/>
      <w:bookmarkStart w:id="113" w:name="_Toc235971981"/>
      <w:bookmarkEnd w:id="112"/>
      <w:r w:rsidRPr="007277E3">
        <w:t>5.1 Introduction</w:t>
      </w:r>
      <w:bookmarkEnd w:id="113"/>
    </w:p>
    <w:p w14:paraId="6589B59C"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chapter indicates the end point of the dissertation and the discussion on the key findings of the research. This chapter aims to address the research questions and give practical recommendations to the Admiral Casinos, limitations of the study, and propose future research. Implications on theoretical and managerial implications within the findings of the chapter are also brought out (BR et al., 2024).</w:t>
      </w:r>
    </w:p>
    <w:p w14:paraId="6F0900C1"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study investigated the relationship between employee engagement and perceived service quality of employees at the frontline employees in Admiral Casinos in the United Kingdom. The research approach taken by the research was quantitative study to investigate the degree of employee engagement, organisational factors that influence employee engagement, employee perceptions regarding the quality of the services as well as the relationship that exists between the employee engagement and the service performance (BR et al., 2024). The obtained results revealed that employee engagement and the quality of service appeared to be typically high and generally there is a statistically significant positive correlation between them. These findings clinically find their way to organisational management, employee development and service improvement programs in the gambling industry.</w:t>
      </w:r>
    </w:p>
    <w:p w14:paraId="476ED935" w14:textId="77777777" w:rsidR="007277E3" w:rsidRPr="007277E3" w:rsidRDefault="007277E3" w:rsidP="007277E3">
      <w:pPr>
        <w:pStyle w:val="Heading2"/>
      </w:pPr>
      <w:bookmarkStart w:id="114" w:name="_heading=h.xk3mc6p0npw0" w:colFirst="0" w:colLast="0"/>
      <w:bookmarkStart w:id="115" w:name="_Toc235971982"/>
      <w:bookmarkEnd w:id="114"/>
      <w:r w:rsidRPr="007277E3">
        <w:t>5.2 Summary and Answers to Research Questions</w:t>
      </w:r>
      <w:bookmarkEnd w:id="115"/>
    </w:p>
    <w:p w14:paraId="028FB214"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research paper was informed by five research questions. The results present straightforward responses to all questions and help to gain a deeper insight into the engaged employees in the framework of Admiral Casinos.</w:t>
      </w:r>
    </w:p>
    <w:p w14:paraId="5DAF6B5A"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b/>
          <w:bCs/>
          <w:sz w:val="24"/>
          <w:szCs w:val="24"/>
        </w:rPr>
        <w:t xml:space="preserve">Research Question 1: </w:t>
      </w:r>
      <w:r w:rsidRPr="007277E3">
        <w:rPr>
          <w:rFonts w:ascii="Times New Roman" w:eastAsia="Times New Roman" w:hAnsi="Times New Roman" w:cs="Times New Roman"/>
          <w:sz w:val="24"/>
          <w:szCs w:val="24"/>
        </w:rPr>
        <w:t>How well are frontline workers engaged with other workers in the selected Admiral Casinos?</w:t>
      </w:r>
    </w:p>
    <w:p w14:paraId="2DB63D7B" w14:textId="77777777" w:rsidR="007277E3" w:rsidRPr="00F350D8"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Employee engagement, based on the data collected from the survey, appears to be moderate and somewhat favorable. Of the 50.8 percent of respondents who selected "agree" or "strongly agree", it can be inferred that these respondents were enthusiastic and motivated about their jobs; however, this is also the case for the 32.8 percent of respondents who responded as neutral, and 16.4 percent of respondents who selected "disagree" or "strongly disagree". These results suggest that even though a significant number of employees have reported experiencing positive levels of motivation at some point in time, there is still a considerable amount of variance within the organization regarding how engaged an individual is with their job and providing quality customer service.</w:t>
      </w:r>
    </w:p>
    <w:p w14:paraId="436163BC"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Employee engagement seems to vary throughout the company's workforce. While some employees seem very motivated and committed to doing a great job with regard to customer service, other employees seem uncertain and less than enthusiastic about their role. The reasons behind this variance include but are not limited to, working irregular hours (shifts), fatigue, work load, the type of support provided by supervisors/management and whether or not employees feel recognized. Overall, the results are generally consistent with Kahn's Employee Engagement theory, where it is stated that employees will be more likely to become fully engaged if they perceive their work roles provide them with psychological meaningfulness, safety and availability.</w:t>
      </w:r>
    </w:p>
    <w:p w14:paraId="0A3C0B27"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b/>
          <w:bCs/>
          <w:sz w:val="24"/>
          <w:szCs w:val="24"/>
        </w:rPr>
        <w:t xml:space="preserve">Research Question 2: </w:t>
      </w:r>
      <w:r w:rsidRPr="007277E3">
        <w:rPr>
          <w:rFonts w:ascii="Times New Roman" w:eastAsia="Times New Roman" w:hAnsi="Times New Roman" w:cs="Times New Roman"/>
          <w:sz w:val="24"/>
          <w:szCs w:val="24"/>
        </w:rPr>
        <w:t>What is the rating of the employees towards leadership support, recognition, training, organisational support and working conditions?</w:t>
      </w:r>
    </w:p>
    <w:p w14:paraId="3C848134" w14:textId="77777777" w:rsidR="007277E3" w:rsidRPr="00F350D8"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Organisational aspects were generally rated as both positive and negative, but overall were rated positively, albeit to a moderate degree. 52.2% of respondents agreed or strongly agreed that they had been given enough training to successfully complete their job requirements.</w:t>
      </w:r>
    </w:p>
    <w:p w14:paraId="425D7DE9" w14:textId="77777777" w:rsidR="007277E3" w:rsidRPr="00F350D8"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Respondents generally agreed that access to company resources and support was available; 49.2% agreed or strongly agreed on this point. Managerial listening was less highly rated at 44.8%, and the least well-rated area for respondents was for feedback/recognising good performance (only 38.8%).</w:t>
      </w:r>
    </w:p>
    <w:p w14:paraId="17B41B34" w14:textId="77777777" w:rsidR="007277E3" w:rsidRPr="00F350D8"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It appears from the large number of ‘neutral’ responses across all of these questions that whilst some employees will experience organisational support, it is unlikely to be experienced equally by all employees.</w:t>
      </w:r>
    </w:p>
    <w:p w14:paraId="73845F45"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Therefore, Admiral Casinos have a reasonably solid base upon which to build regarding training and operational support, however there would appear to be room for improvement concerning managerial communication, giving feedback, and recognising staff performance. This is in line with Herzberg's Two Factor theory, which identified 'recognition' and 'achievement', as being two of the major motivators that affect an employee's level of satisfaction and motivation.</w:t>
      </w:r>
    </w:p>
    <w:p w14:paraId="3847E1EA"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b/>
          <w:bCs/>
          <w:sz w:val="24"/>
          <w:szCs w:val="24"/>
        </w:rPr>
        <w:t xml:space="preserve">Research Question 3: </w:t>
      </w:r>
      <w:r w:rsidRPr="007277E3">
        <w:rPr>
          <w:rFonts w:ascii="Times New Roman" w:eastAsia="Times New Roman" w:hAnsi="Times New Roman" w:cs="Times New Roman"/>
          <w:sz w:val="24"/>
          <w:szCs w:val="24"/>
        </w:rPr>
        <w:t>How do frontline employees of service quality in Admiral Casinos perceive the quality of service?</w:t>
      </w:r>
    </w:p>
    <w:p w14:paraId="38B28D9F" w14:textId="77777777" w:rsidR="007277E3" w:rsidRPr="00F350D8"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Employees had a mostly positive view of their company's service. Customers being treated professionally and respectably by employees had the highest ratings for direct service-quality, at 64.1%, with employees responding promptly to customer needs in 61.2%. The majority of employees (58.2%) felt that customers were overall satisfied with the services provided. The large number of neutral responses, however, suggested that some employees did not always experience consistent service quality from different locations, shifts or interactions.</w:t>
      </w:r>
    </w:p>
    <w:p w14:paraId="34EFEEC5"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These results largely corresponded to the SERVQUAL dimensions of responsiveness, assurance, and empathy. These data, however, represented employee opinions about service quality, not actual customer opinions. Thus, we interpret them as representing employee perceived service quality and not as objective measures of customer satisfaction.</w:t>
      </w:r>
    </w:p>
    <w:p w14:paraId="73A7C585"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b/>
          <w:bCs/>
          <w:sz w:val="24"/>
          <w:szCs w:val="24"/>
        </w:rPr>
        <w:t xml:space="preserve">Research Question 4: </w:t>
      </w:r>
      <w:r w:rsidRPr="007277E3">
        <w:rPr>
          <w:rFonts w:ascii="Times New Roman" w:eastAsia="Times New Roman" w:hAnsi="Times New Roman" w:cs="Times New Roman"/>
          <w:sz w:val="24"/>
          <w:szCs w:val="24"/>
        </w:rPr>
        <w:t>Is employee engagement statistically significant with employee-perceived service quality?</w:t>
      </w:r>
    </w:p>
    <w:p w14:paraId="065163E0" w14:textId="77777777" w:rsidR="007277E3" w:rsidRPr="00F350D8"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The correlation results indicated that there exists a strong positive relationship and a statistically significant association (p &lt; .001) between employee engagement and the employee's perception of service quality. The strength of the relationship between these two variables is represented by the correlation coefficient (r), which in this case equals 0.67; thus it supports the alternative hypothesis.</w:t>
      </w:r>
    </w:p>
    <w:p w14:paraId="7B7132DB" w14:textId="77777777" w:rsidR="007277E3" w:rsidRPr="00F350D8"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Because the statistical significance level for determining whether the null hypothesis should be rejected is at or less than the .05 threshold, we reject the null and support the alternative. In other words, based on our data collection methods and analyses we have determined that there is an association between employee engagement and their perceptions of service quality as measured among all participants.</w:t>
      </w:r>
    </w:p>
    <w:p w14:paraId="40B8FB63"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r w:rsidRPr="00F350D8">
        <w:rPr>
          <w:rFonts w:ascii="Times New Roman" w:eastAsia="Times New Roman" w:hAnsi="Times New Roman" w:cs="Times New Roman"/>
          <w:sz w:val="24"/>
          <w:szCs w:val="24"/>
          <w:lang w:val="en-GB"/>
        </w:rPr>
        <w:t>This finding is also in accordance with the findings from research supporting the Service-Profit Chain, that has suggested that when employees perceive they work for an organisation that values them, provides organisational support and has a supportive culture that promotes employee job satisfaction/engagement, then those same employees will provide better services.</w:t>
      </w:r>
    </w:p>
    <w:p w14:paraId="1390DA50"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b/>
          <w:bCs/>
          <w:sz w:val="24"/>
          <w:szCs w:val="24"/>
        </w:rPr>
        <w:t xml:space="preserve">Research Question 5: </w:t>
      </w:r>
      <w:r w:rsidRPr="007277E3">
        <w:rPr>
          <w:rFonts w:ascii="Times New Roman" w:eastAsia="Times New Roman" w:hAnsi="Times New Roman" w:cs="Times New Roman"/>
          <w:sz w:val="24"/>
          <w:szCs w:val="24"/>
        </w:rPr>
        <w:t>What should Admiral Casinos orchestrate to improve employee engagement and quality of services?</w:t>
      </w:r>
    </w:p>
    <w:p w14:paraId="3713DE45" w14:textId="77777777" w:rsidR="007277E3" w:rsidRPr="001B4A73" w:rsidRDefault="007277E3" w:rsidP="007277E3">
      <w:pPr>
        <w:spacing w:line="360" w:lineRule="auto"/>
        <w:jc w:val="both"/>
        <w:rPr>
          <w:rFonts w:ascii="Times New Roman" w:eastAsia="Times New Roman" w:hAnsi="Times New Roman" w:cs="Times New Roman"/>
          <w:sz w:val="24"/>
          <w:szCs w:val="24"/>
          <w:lang w:val="en-GB"/>
        </w:rPr>
      </w:pPr>
      <w:r w:rsidRPr="001B4A73">
        <w:rPr>
          <w:rFonts w:ascii="Times New Roman" w:eastAsia="Times New Roman" w:hAnsi="Times New Roman" w:cs="Times New Roman"/>
          <w:sz w:val="24"/>
          <w:szCs w:val="24"/>
          <w:lang w:val="en-GB"/>
        </w:rPr>
        <w:t>The results of this study show that a number of practical improvements can be made in Admiral Casino’s current operations. Tiredness due to work schedules was the most common reason cited as an obstacle to improving job satisfaction, with limited managerial support and difficulty from customers being the second and third reasons. Employees most often suggested that their managers provide more support to them, give more credit to employees who perform well, communicate better, develop a more equitable way to schedule shifts and have more support available to help maintain employee health and wellbeing.</w:t>
      </w:r>
    </w:p>
    <w:p w14:paraId="1042C12E" w14:textId="77777777" w:rsidR="007277E3" w:rsidRPr="001B4A73" w:rsidRDefault="007277E3" w:rsidP="007277E3">
      <w:pPr>
        <w:spacing w:line="360" w:lineRule="auto"/>
        <w:jc w:val="both"/>
        <w:rPr>
          <w:rFonts w:ascii="Times New Roman" w:eastAsia="Times New Roman" w:hAnsi="Times New Roman" w:cs="Times New Roman"/>
          <w:sz w:val="24"/>
          <w:szCs w:val="24"/>
          <w:lang w:val="en-GB"/>
        </w:rPr>
      </w:pPr>
      <w:r w:rsidRPr="001B4A73">
        <w:rPr>
          <w:rFonts w:ascii="Times New Roman" w:eastAsia="Times New Roman" w:hAnsi="Times New Roman" w:cs="Times New Roman"/>
          <w:sz w:val="24"/>
          <w:szCs w:val="24"/>
          <w:lang w:val="en-GB"/>
        </w:rPr>
        <w:t>Admiral Casino should therefore implement more comprehensive manager-training programs, establish a consistent program of recognizing employees for good performance and create two-way communication between managers and their employees at all levels of the organization. Additionally, the company should investigate its present methods of scheduling shifts; whether there are adequate numbers of employees to meet customer demand; and how it currently supports the health and wellbeing of its employees, especially those working irregular hours such as evenings or nights.</w:t>
      </w:r>
    </w:p>
    <w:p w14:paraId="6BF9B975" w14:textId="77777777" w:rsidR="007277E3" w:rsidRPr="007277E3" w:rsidRDefault="007277E3" w:rsidP="007277E3">
      <w:pPr>
        <w:spacing w:line="360" w:lineRule="auto"/>
        <w:jc w:val="both"/>
        <w:rPr>
          <w:sz w:val="24"/>
          <w:szCs w:val="24"/>
        </w:rPr>
      </w:pPr>
      <w:r w:rsidRPr="001B4A73">
        <w:rPr>
          <w:rFonts w:ascii="Times New Roman" w:eastAsia="Times New Roman" w:hAnsi="Times New Roman" w:cs="Times New Roman"/>
          <w:sz w:val="24"/>
          <w:szCs w:val="24"/>
          <w:lang w:val="en-GB"/>
        </w:rPr>
        <w:t>In addition to creating an environment where employees feel supported and valued, providing clearer career development opportunities through on-going training and professional development opportunities will likely enhance both employee motivation and retention. Collectively, these actions would likely lead to positive changes in employee experience and ultimately result in more reliable service to customers.</w:t>
      </w:r>
      <w:bookmarkStart w:id="116" w:name="_heading=h.akquhogfed4l" w:colFirst="0" w:colLast="0"/>
      <w:bookmarkEnd w:id="116"/>
    </w:p>
    <w:p w14:paraId="664C9CBC" w14:textId="77777777" w:rsidR="007277E3" w:rsidRPr="007277E3" w:rsidRDefault="007277E3" w:rsidP="007277E3">
      <w:pPr>
        <w:pStyle w:val="Heading2"/>
      </w:pPr>
      <w:bookmarkStart w:id="117" w:name="_Toc235971983"/>
      <w:r w:rsidRPr="007277E3">
        <w:t>5.3 Recommendations</w:t>
      </w:r>
      <w:bookmarkEnd w:id="117"/>
    </w:p>
    <w:p w14:paraId="2425D368"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There are several recommendations that are suggested, based on the findings to the Admiral Casinos. These proposals are directed to the improved employee engagement, organisational support, and improved quality of the services.</w:t>
      </w:r>
    </w:p>
    <w:p w14:paraId="5A2C00F7" w14:textId="77777777" w:rsidR="007277E3" w:rsidRPr="007277E3" w:rsidRDefault="007277E3"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Recommendation 1: Enhance on Employee Recognition Programmes</w:t>
      </w:r>
    </w:p>
    <w:p w14:paraId="652DE8CF" w14:textId="77777777" w:rsidR="007277E3" w:rsidRPr="001B4A73" w:rsidRDefault="007277E3" w:rsidP="007277E3">
      <w:pPr>
        <w:spacing w:line="360" w:lineRule="auto"/>
        <w:jc w:val="both"/>
        <w:rPr>
          <w:rFonts w:ascii="Times New Roman" w:eastAsia="Times New Roman" w:hAnsi="Times New Roman" w:cs="Times New Roman"/>
          <w:sz w:val="24"/>
          <w:szCs w:val="24"/>
          <w:lang w:val="en-GB"/>
        </w:rPr>
      </w:pPr>
      <w:r w:rsidRPr="001B4A73">
        <w:rPr>
          <w:rFonts w:ascii="Times New Roman" w:eastAsia="Times New Roman" w:hAnsi="Times New Roman" w:cs="Times New Roman"/>
          <w:sz w:val="24"/>
          <w:szCs w:val="24"/>
          <w:lang w:val="en-GB"/>
        </w:rPr>
        <w:t>It was clear to see why recognition was the weakest organisation area. Only 38.8% agreed or strongly agreed that their manager gave them useful information about how they were performing and praised the way they did their job. As such, Admiral Casino's should implement an additional formal recognition system. This would reward all elements of customer service (good and bad), teamwork, reliability and commitment.</w:t>
      </w:r>
    </w:p>
    <w:p w14:paraId="2D492850"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r w:rsidRPr="001B4A73">
        <w:rPr>
          <w:rFonts w:ascii="Times New Roman" w:eastAsia="Times New Roman" w:hAnsi="Times New Roman" w:cs="Times New Roman"/>
          <w:sz w:val="24"/>
          <w:szCs w:val="24"/>
          <w:lang w:val="en-GB"/>
        </w:rPr>
        <w:t>The recognition system can be achieved by giving an employee of the month award; sending thank you messages; using team acknowledgement; providing non-monetary rewards and allowing employees to have an opportunity to receive positive comments in front of their peers at a meeting. In addition, managers will need to informally recognise employees' work on a regular basis. Managers will be able to do this through informal feedback and appreciation. The implementation of an effective recognition system is likely to make employees feel valued and motivated and ultimately increase the amount of discretionary effort that employees give when dealing directly with customers.</w:t>
      </w:r>
    </w:p>
    <w:p w14:paraId="6A9C5A1B" w14:textId="77777777" w:rsidR="007277E3" w:rsidRPr="007277E3" w:rsidRDefault="007277E3"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Recommendation 2: Enhancement of Leadership Development</w:t>
      </w:r>
    </w:p>
    <w:p w14:paraId="0B399DDF"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r w:rsidRPr="001B4A73">
        <w:rPr>
          <w:rFonts w:ascii="Times New Roman" w:eastAsia="Times New Roman" w:hAnsi="Times New Roman" w:cs="Times New Roman"/>
          <w:sz w:val="24"/>
          <w:szCs w:val="24"/>
          <w:lang w:val="en-GB"/>
        </w:rPr>
        <w:t>Limited management support was a barrier to the effective use of this model that was noted by many participants. More supportive management leadership is an area in which many have suggested improvements. Therefore, Admiral Casinos need to develop their supervision/leadership role at the supervisor/team leader/duty manager level as part of developing a more supportive management environment. Training needs to include communication/coaching/active listening/conflict resolution/emotional intelligence and employee wellness. Management needs to meet regularly with employees (one-to-ones), give employees regular timely feedback and allow employees to voice their concerns and make suggestions about how they can be improved. This will likely lead to increased levels of psychological safety/trust among employees and subsequently increase their engagement and performance/service quality.</w:t>
      </w:r>
    </w:p>
    <w:p w14:paraId="3C6A223E" w14:textId="77777777" w:rsidR="007277E3" w:rsidRPr="007277E3" w:rsidRDefault="007277E3"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Recommendation 3: Expand Career Advice</w:t>
      </w:r>
    </w:p>
    <w:p w14:paraId="4EB08122" w14:textId="77777777" w:rsidR="007277E3" w:rsidRPr="001B4A73" w:rsidRDefault="007277E3" w:rsidP="007277E3">
      <w:pPr>
        <w:spacing w:line="360" w:lineRule="auto"/>
        <w:jc w:val="both"/>
        <w:rPr>
          <w:rFonts w:ascii="Times New Roman" w:eastAsia="Times New Roman" w:hAnsi="Times New Roman" w:cs="Times New Roman"/>
          <w:sz w:val="24"/>
          <w:szCs w:val="24"/>
          <w:lang w:val="en-GB"/>
        </w:rPr>
      </w:pPr>
      <w:r w:rsidRPr="001B4A73">
        <w:rPr>
          <w:rFonts w:ascii="Times New Roman" w:eastAsia="Times New Roman" w:hAnsi="Times New Roman" w:cs="Times New Roman"/>
          <w:sz w:val="24"/>
          <w:szCs w:val="24"/>
          <w:lang w:val="en-GB"/>
        </w:rPr>
        <w:t>The most frequently reported obstacles to employee engagement and service quality among the participants were shift schedules and fatigue. The number of employees that experienced a shift schedule was significant (37.3%), as many employees experience rotating or irregularly scheduled shifts.</w:t>
      </w:r>
    </w:p>
    <w:p w14:paraId="6456E2AC"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r w:rsidRPr="001B4A73">
        <w:rPr>
          <w:rFonts w:ascii="Times New Roman" w:eastAsia="Times New Roman" w:hAnsi="Times New Roman" w:cs="Times New Roman"/>
          <w:sz w:val="24"/>
          <w:szCs w:val="24"/>
          <w:lang w:val="en-GB"/>
        </w:rPr>
        <w:t>Admiral Casinos should consider reviewing its scheduling for staff, including how it allocates shifts and how much time staff have to rest. Admiral Casinos should specifically pay attention to evening, night, and peak hours. Management can take steps to give staff better advance notice of their rota's, avoid making unnecessary changes at short notice, and ensure that less popular shifts are distributed evenly across all staff. During busy periods, management should assess if adequate staffing levels exist to avoid an overworked staff, resulting in delayed customer service. Improved workforce planning could lead to reduced fatigue, improved work-life balance, and consistency in delivering customer services by employees.</w:t>
      </w:r>
    </w:p>
    <w:p w14:paraId="7442BAD8" w14:textId="77777777" w:rsidR="007277E3" w:rsidRPr="007277E3" w:rsidRDefault="007277E3"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Recommendation 4: Enhance Workload and Staffing</w:t>
      </w:r>
    </w:p>
    <w:p w14:paraId="3F06F2EB" w14:textId="77777777" w:rsidR="007277E3" w:rsidRPr="00EB2A26" w:rsidRDefault="007277E3" w:rsidP="007277E3">
      <w:pPr>
        <w:spacing w:line="360" w:lineRule="auto"/>
        <w:jc w:val="both"/>
        <w:rPr>
          <w:rFonts w:ascii="Times New Roman" w:eastAsia="Times New Roman" w:hAnsi="Times New Roman" w:cs="Times New Roman"/>
          <w:sz w:val="24"/>
          <w:szCs w:val="24"/>
          <w:lang w:val="en-GB"/>
        </w:rPr>
      </w:pPr>
      <w:r w:rsidRPr="00EB2A26">
        <w:rPr>
          <w:rFonts w:ascii="Times New Roman" w:eastAsia="Times New Roman" w:hAnsi="Times New Roman" w:cs="Times New Roman"/>
          <w:sz w:val="24"/>
          <w:szCs w:val="24"/>
          <w:lang w:val="en-GB"/>
        </w:rPr>
        <w:t>Admiral Casinos’ employees can experience a variety of types of stress (emotional) from customers that are difficult to serve; they can work at unpredictable hours and have high levels of pressure to perform while providing excellent service. Therefore, Admiral Casinos needs to invest additional money into their employee well-being programs to help employees better cope with those stresses.</w:t>
      </w:r>
    </w:p>
    <w:p w14:paraId="08A2045B"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r w:rsidRPr="00EB2A26">
        <w:rPr>
          <w:rFonts w:ascii="Times New Roman" w:eastAsia="Times New Roman" w:hAnsi="Times New Roman" w:cs="Times New Roman"/>
          <w:sz w:val="24"/>
          <w:szCs w:val="24"/>
          <w:lang w:val="en-GB"/>
        </w:rPr>
        <w:t>Some ways to achieve this could be through employee assistance programs which provide confidential services for issues like mental health, offering training on stress management, conducting wellness workshops and developing policies for when an incident occurs with a customer. In addition, managers should receive training on how to recognize if an employee is experiencing fatigue or stress and, where possible, offer flexible schedules and ensure that employees have sufficient rest between each shift. By implementing these programs, Admiral Casinos will likely increase the psychological availability of their employees and decrease the likelihood that employees will become disengaged.</w:t>
      </w:r>
    </w:p>
    <w:p w14:paraId="4A8DC883" w14:textId="77777777" w:rsidR="007277E3" w:rsidRPr="007277E3" w:rsidRDefault="007277E3"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Recommendation 5: Improve Employee Wellbeing Initiatives</w:t>
      </w:r>
    </w:p>
    <w:p w14:paraId="3C521EEF" w14:textId="77777777" w:rsidR="007277E3" w:rsidRPr="00EB2A26" w:rsidRDefault="007277E3" w:rsidP="007277E3">
      <w:pPr>
        <w:spacing w:line="360" w:lineRule="auto"/>
        <w:jc w:val="both"/>
        <w:rPr>
          <w:rFonts w:ascii="Times New Roman" w:eastAsia="Times New Roman" w:hAnsi="Times New Roman" w:cs="Times New Roman"/>
          <w:sz w:val="24"/>
          <w:szCs w:val="24"/>
          <w:lang w:val="en-GB"/>
        </w:rPr>
      </w:pPr>
      <w:r w:rsidRPr="00EB2A26">
        <w:rPr>
          <w:rFonts w:ascii="Times New Roman" w:eastAsia="Times New Roman" w:hAnsi="Times New Roman" w:cs="Times New Roman"/>
          <w:sz w:val="24"/>
          <w:szCs w:val="24"/>
          <w:lang w:val="en-GB"/>
        </w:rPr>
        <w:t>Training was rated by the organisation as receiving the highest of all ratings; however, staff indicated that they would like to see a clearer pathway for employee advancement. Therefore, Admiral Casinos can develop and make more apparent development options for frontline workers wishing to advance to supervisory/managerial/specialist positions through means such as mentorship, internal promotional programs, formal development plans, management/training courses and/or appropriate professional certifications. The expectations regarding the requirements (skills/experience/performance) to be met before advancing to different levels should be clearly communicated to employees. Developmental opportunities for employees' careers could assist with enhancing organisational commitment, reducing turnover, and encouraging employees to put more energy into their present jobs.</w:t>
      </w:r>
    </w:p>
    <w:p w14:paraId="35798C65" w14:textId="77777777" w:rsidR="007277E3" w:rsidRPr="007277E3" w:rsidRDefault="007277E3"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Recommendation 6: Maintain and Improve Training Provision</w:t>
      </w:r>
    </w:p>
    <w:p w14:paraId="130BC2CE" w14:textId="77777777" w:rsidR="007277E3" w:rsidRPr="00EB2A26" w:rsidRDefault="007277E3" w:rsidP="007277E3">
      <w:pPr>
        <w:spacing w:line="360" w:lineRule="auto"/>
        <w:jc w:val="both"/>
        <w:rPr>
          <w:rFonts w:ascii="Times New Roman" w:eastAsia="Times New Roman" w:hAnsi="Times New Roman" w:cs="Times New Roman"/>
          <w:sz w:val="24"/>
          <w:szCs w:val="24"/>
          <w:lang w:val="en-GB"/>
        </w:rPr>
      </w:pPr>
      <w:r w:rsidRPr="00EB2A26">
        <w:rPr>
          <w:rFonts w:ascii="Times New Roman" w:eastAsia="Times New Roman" w:hAnsi="Times New Roman" w:cs="Times New Roman"/>
          <w:sz w:val="24"/>
          <w:szCs w:val="24"/>
          <w:lang w:val="en-GB"/>
        </w:rPr>
        <w:t>The most significant organisational feature is training as 52.2% agreed/strongly agreed that they had been adequately trained for their roles. Admiral Casinos will need to continue to build on this area but address the very high percentage of employees who gave a "neutral" response.</w:t>
      </w:r>
    </w:p>
    <w:p w14:paraId="453D1095" w14:textId="77777777" w:rsidR="007277E3" w:rsidRPr="007277E3" w:rsidRDefault="007277E3" w:rsidP="007277E3">
      <w:pPr>
        <w:spacing w:line="360" w:lineRule="auto"/>
        <w:jc w:val="both"/>
        <w:rPr>
          <w:rFonts w:ascii="Times New Roman" w:eastAsia="Times New Roman" w:hAnsi="Times New Roman" w:cs="Times New Roman"/>
          <w:sz w:val="24"/>
          <w:szCs w:val="24"/>
          <w:lang w:val="en-GB"/>
        </w:rPr>
      </w:pPr>
      <w:r w:rsidRPr="00EB2A26">
        <w:rPr>
          <w:rFonts w:ascii="Times New Roman" w:eastAsia="Times New Roman" w:hAnsi="Times New Roman" w:cs="Times New Roman"/>
          <w:sz w:val="24"/>
          <w:szCs w:val="24"/>
          <w:lang w:val="en-GB"/>
        </w:rPr>
        <w:t>Admiral Casinos could provide refresher training in areas such as customer service, responsible gambling practices, managing conflicts, resolving problems and supporting vulnerable customers. In addition to providing regular opportunities for formal training, Admiral Casinos can use coaching and workplace-based support to help enhance staff confidence and consistent delivery of good quality service.</w:t>
      </w:r>
    </w:p>
    <w:p w14:paraId="52B2035D" w14:textId="77777777" w:rsidR="007277E3" w:rsidRPr="007277E3" w:rsidRDefault="007277E3" w:rsidP="007277E3">
      <w:pPr>
        <w:pStyle w:val="Heading2"/>
      </w:pPr>
      <w:bookmarkStart w:id="118" w:name="_heading=h.cuxf92y5x3ep" w:colFirst="0" w:colLast="0"/>
      <w:bookmarkStart w:id="119" w:name="_Toc235971984"/>
      <w:bookmarkEnd w:id="118"/>
      <w:r w:rsidRPr="007277E3">
        <w:t>5.4 Research Limitations</w:t>
      </w:r>
      <w:bookmarkEnd w:id="119"/>
    </w:p>
    <w:p w14:paraId="1237DB75"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A couple of limitations can be justified in the understanding of the results.</w:t>
      </w:r>
    </w:p>
    <w:p w14:paraId="03EAD4B9" w14:textId="77777777" w:rsidR="007277E3" w:rsidRPr="007277E3" w:rsidRDefault="007277E3" w:rsidP="007277E3">
      <w:pPr>
        <w:numPr>
          <w:ilvl w:val="0"/>
          <w:numId w:val="20"/>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Firstly, the sampling was convenience sampling. Accessibility and willingness to participate were used in selecting the participants, instead of random selection. The findings may not thus be accurate in projecting all the workers in Admiral Casinos or the gaming industry (Praveen and Rajesh, 2025).</w:t>
      </w:r>
    </w:p>
    <w:p w14:paraId="62EF800B" w14:textId="77777777" w:rsidR="007277E3" w:rsidRPr="007277E3" w:rsidRDefault="007277E3" w:rsidP="007277E3">
      <w:pPr>
        <w:numPr>
          <w:ilvl w:val="0"/>
          <w:numId w:val="20"/>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Second, the study was based on a self-reported survey. Employees are also subject to giving socially desirable answers, not necessarily a reflection of their experience that is entirely true. A potential limitation is consequently self-report bias (Mansueto et al., 2026).</w:t>
      </w:r>
    </w:p>
    <w:p w14:paraId="191000BD" w14:textId="77777777" w:rsidR="007277E3" w:rsidRPr="007277E3" w:rsidRDefault="007277E3" w:rsidP="007277E3">
      <w:pPr>
        <w:numPr>
          <w:ilvl w:val="0"/>
          <w:numId w:val="20"/>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Thirdly the study presupposed cross-sectional research design. Information was gathered at one instance in time, which could not analyze the differences in engagement and service quality over time. Consequently, it is impossible to have causal relationships (Mansueto et al., 2026).</w:t>
      </w:r>
    </w:p>
    <w:p w14:paraId="15F904DD" w14:textId="77777777" w:rsidR="007277E3" w:rsidRPr="007277E3" w:rsidRDefault="007277E3" w:rsidP="007277E3">
      <w:pPr>
        <w:numPr>
          <w:ilvl w:val="0"/>
          <w:numId w:val="20"/>
        </w:num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Fourth, the research was limited to the perceptions of employees only. In the evaluation of the quality of services, the evaluation of the services was done at the service level and not the customer evaluation. Research can be developed in further studies to incorporate the views of customers.</w:t>
      </w:r>
    </w:p>
    <w:p w14:paraId="0D3C6097" w14:textId="77777777" w:rsidR="007277E3" w:rsidRPr="007277E3" w:rsidRDefault="007277E3" w:rsidP="007277E3">
      <w:pPr>
        <w:pStyle w:val="Heading2"/>
      </w:pPr>
      <w:bookmarkStart w:id="120" w:name="_heading=h.hndeeubj1sgp" w:colFirst="0" w:colLast="0"/>
      <w:bookmarkStart w:id="121" w:name="_Toc235971985"/>
      <w:bookmarkEnd w:id="120"/>
      <w:r w:rsidRPr="007277E3">
        <w:t>5.5 Future Research</w:t>
      </w:r>
      <w:bookmarkEnd w:id="121"/>
    </w:p>
    <w:p w14:paraId="4B9D5ED6" w14:textId="2222BC03"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results provide a number of opportunities in future research. Through new research, larger and more representative samples could be used to enhance the generalisability. An overview of different gambling operators would provide a more comprehensive insight into the industry-wide and could be used to make a comparison between organisations (Pettifor, 2026).</w:t>
      </w:r>
    </w:p>
    <w:p w14:paraId="6F4C18FF"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To study how the level of engagement is varying with time change and how the organisational efforts impact on the employees attitude and service quality outcomes, longitudinal research design could also be considered (Pettifor, 2026).</w:t>
      </w:r>
    </w:p>
    <w:p w14:paraId="5567E5FF"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Future researchers can also employ the use of a combination of quantitative and qualitative study. Interviews and focus groups would come in handy to acquire additional information regarding employee experiences, motivation and perception (Pettifor, 2026).</w:t>
      </w:r>
    </w:p>
    <w:p w14:paraId="0DEF4F1E"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Further research may examine how the organisational culture, leadership, wellbeing, and responsible gambling responsibility impact employee engagement.</w:t>
      </w:r>
    </w:p>
    <w:p w14:paraId="30BADF75" w14:textId="77777777" w:rsidR="007277E3" w:rsidRPr="007277E3" w:rsidRDefault="007277E3" w:rsidP="007277E3">
      <w:pPr>
        <w:pStyle w:val="Heading2"/>
      </w:pPr>
      <w:bookmarkStart w:id="122" w:name="_heading=h.cdc508835i5d" w:colFirst="0" w:colLast="0"/>
      <w:bookmarkStart w:id="123" w:name="_Toc235971986"/>
      <w:bookmarkEnd w:id="122"/>
      <w:r w:rsidRPr="007277E3">
        <w:t>5.6 Final Conclusion</w:t>
      </w:r>
      <w:bookmarkEnd w:id="123"/>
    </w:p>
    <w:p w14:paraId="0C1B4FC4"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 xml:space="preserve">This dissertation explored the correlation between employee engagement and employee perceived quality of service amid frontline employees in Admiral Casinos in the United Kingdom. The research was inspired by escalating awareness of the significance of employee engagement in customer-centric service settings and dearth of literature in gambling sector. </w:t>
      </w:r>
    </w:p>
    <w:p w14:paraId="0ECFD7E4"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findings revealed that overall the level of employee engagement was high and employees rated the level of service quality positively. The primary strengths included training, organisational support, and leadership support, and recognition was the aspect that needed the most significant enhancement. More importantly, statistically significant positive correlation between employee engagement and employee-perceived quality of service was identified in the research, thus confirming the main hypothesis of the research.</w:t>
      </w:r>
    </w:p>
    <w:p w14:paraId="5699F675"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The outcomes are consistent with the existing theoretical approaches which include: Kahn Employee Engagement Theory, the Job Demands-Resources Model, Herzberg Two-Factor Theory and the Service-Profit Chain framework. These findings indicate that when employees are motivated, supported, and valued, they will be more likely to see positive service quality possible and can enhance the experience of customers.</w:t>
      </w:r>
    </w:p>
    <w:p w14:paraId="6B90BBEB"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sz w:val="24"/>
          <w:szCs w:val="24"/>
        </w:rPr>
        <w:t>In practice, recognition, leader training, employee welfare, communication, as well as staffing, and career advancements are introduced as the important aspects of the research. By making investments in these areas, the Admiral Casinos can have stronger and better and more effective engagement regarding the services quality, as well as organisational performance its employees provide. On the whole, the research is beneficial to the academic literature and practice of management as it gives insight into the employee engagement and quality of service in the UK gambling industry.</w:t>
      </w:r>
      <w:r w:rsidRPr="007277E3">
        <w:rPr>
          <w:rFonts w:ascii="Times New Roman" w:hAnsi="Times New Roman" w:cs="Times New Roman"/>
          <w:sz w:val="24"/>
          <w:szCs w:val="24"/>
        </w:rPr>
        <w:br w:type="page"/>
      </w:r>
    </w:p>
    <w:p w14:paraId="10D37BF5" w14:textId="77777777" w:rsidR="00962B5E" w:rsidRPr="007277E3" w:rsidRDefault="00000000" w:rsidP="007277E3">
      <w:pPr>
        <w:pStyle w:val="Heading1"/>
        <w:rPr>
          <w:sz w:val="24"/>
          <w:szCs w:val="24"/>
        </w:rPr>
      </w:pPr>
      <w:bookmarkStart w:id="124" w:name="_8r68mn4fwko6" w:colFirst="0" w:colLast="0"/>
      <w:bookmarkStart w:id="125" w:name="_Toc235971987"/>
      <w:bookmarkEnd w:id="124"/>
      <w:r w:rsidRPr="007277E3">
        <w:rPr>
          <w:sz w:val="24"/>
          <w:szCs w:val="24"/>
        </w:rPr>
        <w:t>Reference List</w:t>
      </w:r>
      <w:bookmarkEnd w:id="125"/>
    </w:p>
    <w:p w14:paraId="00893830"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 xml:space="preserve">Arcidiacono, F., Di Mauro, C. and Ancarani, A., 2023. Employee Engagement in Public Administration. In Global Encyclopedia of Public Administration, Public Policy, and Governance (pp. 3879-3884). Cham: Springer International Publishing. </w:t>
      </w:r>
      <w:hyperlink r:id="rId28">
        <w:r w:rsidRPr="007277E3">
          <w:rPr>
            <w:rFonts w:ascii="Times New Roman" w:eastAsia="Times New Roman" w:hAnsi="Times New Roman" w:cs="Times New Roman"/>
            <w:sz w:val="24"/>
            <w:szCs w:val="24"/>
          </w:rPr>
          <w:t xml:space="preserve"> </w:t>
        </w:r>
      </w:hyperlink>
      <w:hyperlink r:id="rId29">
        <w:r w:rsidRPr="007277E3">
          <w:rPr>
            <w:rFonts w:ascii="Times New Roman" w:eastAsia="Times New Roman" w:hAnsi="Times New Roman" w:cs="Times New Roman"/>
            <w:color w:val="1155CC"/>
            <w:sz w:val="24"/>
            <w:szCs w:val="24"/>
            <w:u w:val="single"/>
          </w:rPr>
          <w:t>https://link.springer.com/content/pdf/10.1007/978-3-030-66252-3_3735.pdf</w:t>
        </w:r>
      </w:hyperlink>
    </w:p>
    <w:p w14:paraId="2B3D42FC"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 xml:space="preserve">BR, A.D.M., Sanjaya, M., Pangestu, M.D., Azzahra, N.S. and Desriani, N., 2024. The Cost of Mental Health on Online Gambling. </w:t>
      </w:r>
      <w:hyperlink r:id="rId30">
        <w:r w:rsidRPr="007277E3">
          <w:rPr>
            <w:rFonts w:ascii="Times New Roman" w:eastAsia="Times New Roman" w:hAnsi="Times New Roman" w:cs="Times New Roman"/>
            <w:sz w:val="24"/>
            <w:szCs w:val="24"/>
          </w:rPr>
          <w:t xml:space="preserve"> </w:t>
        </w:r>
      </w:hyperlink>
      <w:hyperlink r:id="rId31">
        <w:r w:rsidRPr="007277E3">
          <w:rPr>
            <w:rFonts w:ascii="Times New Roman" w:eastAsia="Times New Roman" w:hAnsi="Times New Roman" w:cs="Times New Roman"/>
            <w:color w:val="1155CC"/>
            <w:sz w:val="24"/>
            <w:szCs w:val="24"/>
            <w:u w:val="single"/>
          </w:rPr>
          <w:t>https://www.scitepress.org/Papers/2023/136712/136712.pdf</w:t>
        </w:r>
      </w:hyperlink>
    </w:p>
    <w:p w14:paraId="683F8434"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Chaichi, K., Trupp, A., Ranjanthran, M. and Thirumaran, K., 2023. Robotic life of casino employees: exploring well-being dimensions in the gambling industry in Malaysia. Equality, Diversity and Inclusion: An International Journal, 42(4), pp.512-529.</w:t>
      </w:r>
      <w:hyperlink r:id="rId32">
        <w:r w:rsidRPr="007277E3">
          <w:rPr>
            <w:rFonts w:ascii="Times New Roman" w:eastAsia="Times New Roman" w:hAnsi="Times New Roman" w:cs="Times New Roman"/>
            <w:sz w:val="24"/>
            <w:szCs w:val="24"/>
          </w:rPr>
          <w:t xml:space="preserve"> </w:t>
        </w:r>
      </w:hyperlink>
      <w:hyperlink r:id="rId33">
        <w:r w:rsidRPr="007277E3">
          <w:rPr>
            <w:rFonts w:ascii="Times New Roman" w:eastAsia="Times New Roman" w:hAnsi="Times New Roman" w:cs="Times New Roman"/>
            <w:color w:val="1155CC"/>
            <w:sz w:val="24"/>
            <w:szCs w:val="24"/>
            <w:u w:val="single"/>
          </w:rPr>
          <w:t>https://www.emerald.com/edi/article/42/4/512/73517</w:t>
        </w:r>
      </w:hyperlink>
    </w:p>
    <w:p w14:paraId="67BFAF3E"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 xml:space="preserve">Costes, J.M., Kairouz, S., Fiedler, I., Bartczuk, R.P., Lelonkek-Kuleta, B., Minutillo, A. and Notari, L., 2023. Online gambling practices and related problems in five European countries: findings from the Electronic Gam (bl) ing Multinational Empirical Survey (E-GAMES) Project. Journal of Gambling Studies, pp.1-24. </w:t>
      </w:r>
      <w:hyperlink r:id="rId34">
        <w:r w:rsidRPr="007277E3">
          <w:rPr>
            <w:rFonts w:ascii="Times New Roman" w:eastAsia="Times New Roman" w:hAnsi="Times New Roman" w:cs="Times New Roman"/>
            <w:sz w:val="24"/>
            <w:szCs w:val="24"/>
          </w:rPr>
          <w:t xml:space="preserve"> </w:t>
        </w:r>
      </w:hyperlink>
      <w:hyperlink r:id="rId35">
        <w:r w:rsidRPr="007277E3">
          <w:rPr>
            <w:rFonts w:ascii="Times New Roman" w:eastAsia="Times New Roman" w:hAnsi="Times New Roman" w:cs="Times New Roman"/>
            <w:color w:val="1155CC"/>
            <w:sz w:val="24"/>
            <w:szCs w:val="24"/>
            <w:u w:val="single"/>
          </w:rPr>
          <w:t>https://link.springer.com/article/10.1007/s10899-023-10229-8</w:t>
        </w:r>
      </w:hyperlink>
    </w:p>
    <w:p w14:paraId="3FB2D8B5"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 xml:space="preserve">Floyd, C.G., Connolly, A.J., Kraus, S.W., Grubbs, J.B. and Mick-Keck, T.O., 2026. Motivations for gambling and problem gambling: A systematic review and methodological critique. Psychology of Addictive Behaviors, 40(4), p.445. </w:t>
      </w:r>
      <w:hyperlink r:id="rId36">
        <w:r w:rsidRPr="007277E3">
          <w:rPr>
            <w:rFonts w:ascii="Times New Roman" w:eastAsia="Times New Roman" w:hAnsi="Times New Roman" w:cs="Times New Roman"/>
            <w:sz w:val="24"/>
            <w:szCs w:val="24"/>
          </w:rPr>
          <w:t xml:space="preserve"> </w:t>
        </w:r>
      </w:hyperlink>
      <w:hyperlink r:id="rId37">
        <w:r w:rsidRPr="007277E3">
          <w:rPr>
            <w:rFonts w:ascii="Times New Roman" w:eastAsia="Times New Roman" w:hAnsi="Times New Roman" w:cs="Times New Roman"/>
            <w:color w:val="1155CC"/>
            <w:sz w:val="24"/>
            <w:szCs w:val="24"/>
            <w:u w:val="single"/>
          </w:rPr>
          <w:t>https://psycnet.apa.org/journals/adb/40/4/445/</w:t>
        </w:r>
      </w:hyperlink>
    </w:p>
    <w:p w14:paraId="4B3062E8"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Ibrahim, I.W., Ghazali, I.M., Syed, S.A., Abdullah, N.H.R., Hamid, M.H.A. and Aisyah, S.H., 2023. Exploring motivation for learning using Hertzberg’s two factor theory. International Journal of Academic Research in Business and Social Sciences, 13(3), pp.1065-1083.</w:t>
      </w:r>
      <w:hyperlink r:id="rId38">
        <w:r w:rsidRPr="007277E3">
          <w:rPr>
            <w:rFonts w:ascii="Times New Roman" w:eastAsia="Times New Roman" w:hAnsi="Times New Roman" w:cs="Times New Roman"/>
            <w:sz w:val="24"/>
            <w:szCs w:val="24"/>
          </w:rPr>
          <w:t xml:space="preserve"> </w:t>
        </w:r>
      </w:hyperlink>
      <w:hyperlink r:id="rId39">
        <w:r w:rsidRPr="007277E3">
          <w:rPr>
            <w:rFonts w:ascii="Times New Roman" w:eastAsia="Times New Roman" w:hAnsi="Times New Roman" w:cs="Times New Roman"/>
            <w:color w:val="1155CC"/>
            <w:sz w:val="24"/>
            <w:szCs w:val="24"/>
            <w:u w:val="single"/>
          </w:rPr>
          <w:t>https://www.researchgate.net/profile/Noor-Rahmat-2/publication/369594195_Exploring_Motivation_for_Learning_Using_Hertzberg's_Two_Factor_Theory/links/6426bb2b315dfb4ccec10691/Exploring-Motivation-for-Learning-Using-Hertzbergs-Two-Factor-Theory.pdf</w:t>
        </w:r>
      </w:hyperlink>
    </w:p>
    <w:p w14:paraId="1A4F3F3E"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 xml:space="preserve">Kanellopoulou, F., Giovanis, A., Athanasopoulou, P. and Christofi, M., 2025. Service profit chain: a systematic literature review on expansions and modifications towards innovative service processes development. Review of Managerial Science, pp.1-59. </w:t>
      </w:r>
      <w:hyperlink r:id="rId40">
        <w:r w:rsidRPr="007277E3">
          <w:rPr>
            <w:rFonts w:ascii="Times New Roman" w:eastAsia="Times New Roman" w:hAnsi="Times New Roman" w:cs="Times New Roman"/>
            <w:sz w:val="24"/>
            <w:szCs w:val="24"/>
          </w:rPr>
          <w:t xml:space="preserve"> </w:t>
        </w:r>
      </w:hyperlink>
      <w:hyperlink r:id="rId41">
        <w:r w:rsidRPr="007277E3">
          <w:rPr>
            <w:rFonts w:ascii="Times New Roman" w:eastAsia="Times New Roman" w:hAnsi="Times New Roman" w:cs="Times New Roman"/>
            <w:color w:val="1155CC"/>
            <w:sz w:val="24"/>
            <w:szCs w:val="24"/>
            <w:u w:val="single"/>
          </w:rPr>
          <w:t>https://link.springer.com/article/10.1007/s11846-025-00959-x</w:t>
        </w:r>
      </w:hyperlink>
    </w:p>
    <w:p w14:paraId="6D39E2A5"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Kristensen, J.H., Pallesen, S., Bauer, J., Leino, T., Griffiths, M.D. and Erevik, E.K., 2024. Suicidality among individuals with gambling problems: A meta-analytic literature review. Psychological bulletin, 150(1), p.82.</w:t>
      </w:r>
      <w:hyperlink r:id="rId42">
        <w:r w:rsidRPr="007277E3">
          <w:rPr>
            <w:rFonts w:ascii="Times New Roman" w:eastAsia="Times New Roman" w:hAnsi="Times New Roman" w:cs="Times New Roman"/>
            <w:sz w:val="24"/>
            <w:szCs w:val="24"/>
          </w:rPr>
          <w:t xml:space="preserve"> </w:t>
        </w:r>
      </w:hyperlink>
      <w:hyperlink r:id="rId43">
        <w:r w:rsidRPr="007277E3">
          <w:rPr>
            <w:rFonts w:ascii="Times New Roman" w:eastAsia="Times New Roman" w:hAnsi="Times New Roman" w:cs="Times New Roman"/>
            <w:color w:val="1155CC"/>
            <w:sz w:val="24"/>
            <w:szCs w:val="24"/>
            <w:u w:val="single"/>
          </w:rPr>
          <w:t>https://psycnet.apa.org/record/2024-35228-001</w:t>
        </w:r>
      </w:hyperlink>
    </w:p>
    <w:p w14:paraId="60B8CBD3"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Kumar, S. and Bagga, S.K., 2024. The relationship of transformational leadership and perceived organisational support with organizational commitment: The mediating role of employee engagement. BBR. Brazilian Business Review, 21(2), p.e20221196.</w:t>
      </w:r>
      <w:hyperlink r:id="rId44">
        <w:r w:rsidRPr="007277E3">
          <w:rPr>
            <w:rFonts w:ascii="Times New Roman" w:eastAsia="Times New Roman" w:hAnsi="Times New Roman" w:cs="Times New Roman"/>
            <w:sz w:val="24"/>
            <w:szCs w:val="24"/>
          </w:rPr>
          <w:t xml:space="preserve"> </w:t>
        </w:r>
      </w:hyperlink>
      <w:hyperlink r:id="rId45">
        <w:r w:rsidRPr="007277E3">
          <w:rPr>
            <w:rFonts w:ascii="Times New Roman" w:eastAsia="Times New Roman" w:hAnsi="Times New Roman" w:cs="Times New Roman"/>
            <w:color w:val="1155CC"/>
            <w:sz w:val="24"/>
            <w:szCs w:val="24"/>
            <w:u w:val="single"/>
          </w:rPr>
          <w:t>https://www.scielo.br/j/bbr/a/RFkpXpfyCpTnzsHs9hQBTRR/</w:t>
        </w:r>
      </w:hyperlink>
    </w:p>
    <w:p w14:paraId="2C704F78"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Liu, H., Lu, J., Li, X., Wang, Y., Xu, D., Yin, J. and Xu, G., 2025. Evaluating human-nature relationships at a grid scale in China, 2000–2020. Habitat International, 156, p.103282.</w:t>
      </w:r>
      <w:hyperlink r:id="rId46">
        <w:r w:rsidRPr="007277E3">
          <w:rPr>
            <w:rFonts w:ascii="Times New Roman" w:eastAsia="Times New Roman" w:hAnsi="Times New Roman" w:cs="Times New Roman"/>
            <w:sz w:val="24"/>
            <w:szCs w:val="24"/>
          </w:rPr>
          <w:t xml:space="preserve"> </w:t>
        </w:r>
      </w:hyperlink>
      <w:hyperlink r:id="rId47">
        <w:r w:rsidRPr="007277E3">
          <w:rPr>
            <w:rFonts w:ascii="Times New Roman" w:eastAsia="Times New Roman" w:hAnsi="Times New Roman" w:cs="Times New Roman"/>
            <w:color w:val="1155CC"/>
            <w:sz w:val="24"/>
            <w:szCs w:val="24"/>
            <w:u w:val="single"/>
          </w:rPr>
          <w:t>https://www.sciencedirect.com/science/article/pii/S0197397524002820</w:t>
        </w:r>
      </w:hyperlink>
    </w:p>
    <w:p w14:paraId="6BA5850F"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Mansueto, A., Challet-Bouju, G., Hardouin, J.B. and Grall-Bronnec, M., 2026. From coming to terms with the gambling problems to post-traumatic growth: A novel nine-stage theoretical model of recovery from gambling disorder. Journal of Behavioral Addictions, 15(2), pp.863-885.</w:t>
      </w:r>
      <w:hyperlink r:id="rId48">
        <w:r w:rsidRPr="007277E3">
          <w:rPr>
            <w:rFonts w:ascii="Times New Roman" w:eastAsia="Times New Roman" w:hAnsi="Times New Roman" w:cs="Times New Roman"/>
            <w:sz w:val="24"/>
            <w:szCs w:val="24"/>
          </w:rPr>
          <w:t xml:space="preserve"> </w:t>
        </w:r>
      </w:hyperlink>
      <w:hyperlink r:id="rId49">
        <w:r w:rsidRPr="007277E3">
          <w:rPr>
            <w:rFonts w:ascii="Times New Roman" w:eastAsia="Times New Roman" w:hAnsi="Times New Roman" w:cs="Times New Roman"/>
            <w:color w:val="1155CC"/>
            <w:sz w:val="24"/>
            <w:szCs w:val="24"/>
            <w:u w:val="single"/>
          </w:rPr>
          <w:t>https://www.akjournals.com/view/journals/2006/15/2/article-p863.xml</w:t>
        </w:r>
      </w:hyperlink>
    </w:p>
    <w:p w14:paraId="47EE81D1"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Marvin, J., 2023. Exploring experiences of psychological treatments for gambling addiction (Doctoral dissertation, University of Sheffield).</w:t>
      </w:r>
      <w:hyperlink r:id="rId50">
        <w:r w:rsidRPr="007277E3">
          <w:rPr>
            <w:rFonts w:ascii="Times New Roman" w:eastAsia="Times New Roman" w:hAnsi="Times New Roman" w:cs="Times New Roman"/>
            <w:sz w:val="24"/>
            <w:szCs w:val="24"/>
          </w:rPr>
          <w:t xml:space="preserve"> </w:t>
        </w:r>
      </w:hyperlink>
      <w:hyperlink r:id="rId51">
        <w:r w:rsidRPr="007277E3">
          <w:rPr>
            <w:rFonts w:ascii="Times New Roman" w:eastAsia="Times New Roman" w:hAnsi="Times New Roman" w:cs="Times New Roman"/>
            <w:color w:val="1155CC"/>
            <w:sz w:val="24"/>
            <w:szCs w:val="24"/>
            <w:u w:val="single"/>
          </w:rPr>
          <w:t>https://etheses.whiterose.ac.uk/id/eprint/34176/</w:t>
        </w:r>
      </w:hyperlink>
    </w:p>
    <w:p w14:paraId="23F70206"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Massin, S., 2024. Gambling nations: a study of the structural and cyclical macro-level correlates of gambling expenditure. World Leisure Journal, 66(3), pp.484-505.</w:t>
      </w:r>
      <w:hyperlink r:id="rId52">
        <w:r w:rsidRPr="007277E3">
          <w:rPr>
            <w:rFonts w:ascii="Times New Roman" w:eastAsia="Times New Roman" w:hAnsi="Times New Roman" w:cs="Times New Roman"/>
            <w:sz w:val="24"/>
            <w:szCs w:val="24"/>
          </w:rPr>
          <w:t xml:space="preserve"> </w:t>
        </w:r>
      </w:hyperlink>
      <w:hyperlink r:id="rId53">
        <w:r w:rsidRPr="007277E3">
          <w:rPr>
            <w:rFonts w:ascii="Times New Roman" w:eastAsia="Times New Roman" w:hAnsi="Times New Roman" w:cs="Times New Roman"/>
            <w:color w:val="1155CC"/>
            <w:sz w:val="24"/>
            <w:szCs w:val="24"/>
            <w:u w:val="single"/>
          </w:rPr>
          <w:t>https://www.tandfonline.com/doi/abs/10.1080/16078055.2024.2329146</w:t>
        </w:r>
      </w:hyperlink>
    </w:p>
    <w:p w14:paraId="56156483"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Mazzetti, G., Robledo, E., Vignoli, M., Topa, G., Guglielmi, D. and Schaufeli, W.B., 2023. Work engagement: A meta-analysis using the job demands-resources model. Psychological reports, 126(3), pp.1069-1107.</w:t>
      </w:r>
      <w:hyperlink r:id="rId54">
        <w:r w:rsidRPr="007277E3">
          <w:rPr>
            <w:rFonts w:ascii="Times New Roman" w:eastAsia="Times New Roman" w:hAnsi="Times New Roman" w:cs="Times New Roman"/>
            <w:sz w:val="24"/>
            <w:szCs w:val="24"/>
          </w:rPr>
          <w:t xml:space="preserve"> </w:t>
        </w:r>
      </w:hyperlink>
      <w:hyperlink r:id="rId55">
        <w:r w:rsidRPr="007277E3">
          <w:rPr>
            <w:rFonts w:ascii="Times New Roman" w:eastAsia="Times New Roman" w:hAnsi="Times New Roman" w:cs="Times New Roman"/>
            <w:color w:val="1155CC"/>
            <w:sz w:val="24"/>
            <w:szCs w:val="24"/>
            <w:u w:val="single"/>
          </w:rPr>
          <w:t>https://journals.sagepub.com/doi/abs/10.1177/00332941211051988</w:t>
        </w:r>
      </w:hyperlink>
    </w:p>
    <w:p w14:paraId="0DBDE89C"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Pettifor, A., 2026. The Global Casino: How Wall Street Gambles with People and the Planet. Verso Books.</w:t>
      </w:r>
      <w:hyperlink r:id="rId56">
        <w:r w:rsidRPr="007277E3">
          <w:rPr>
            <w:rFonts w:ascii="Times New Roman" w:eastAsia="Times New Roman" w:hAnsi="Times New Roman" w:cs="Times New Roman"/>
            <w:sz w:val="24"/>
            <w:szCs w:val="24"/>
          </w:rPr>
          <w:t xml:space="preserve"> </w:t>
        </w:r>
      </w:hyperlink>
      <w:hyperlink r:id="rId57">
        <w:r w:rsidRPr="007277E3">
          <w:rPr>
            <w:rFonts w:ascii="Times New Roman" w:eastAsia="Times New Roman" w:hAnsi="Times New Roman" w:cs="Times New Roman"/>
            <w:color w:val="1155CC"/>
            <w:sz w:val="24"/>
            <w:szCs w:val="24"/>
            <w:u w:val="single"/>
          </w:rPr>
          <w:t>https://books.google.com/books?hl=en&amp;lr=&amp;id=O6OjEQAAQBAJ&amp;oi=fnd&amp;pg=PA1969&amp;dq=Employee+Engagement+and+Service+Quality+in+UK+Gambling:+A+Quantitative+Study+of+Admiral+Casinos&amp;ots=4bZfnYl7cl&amp;sig=RZT1wTRkfdmskRx2uJX5wBpQSFc</w:t>
        </w:r>
      </w:hyperlink>
    </w:p>
    <w:p w14:paraId="4991552E"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Piraneo, L., 2024. The gambling industry in Italy. An econometric analysis of the determinants at the provincial level (Doctoral dissertation, Politecnico di Torino).</w:t>
      </w:r>
      <w:hyperlink r:id="rId58">
        <w:r w:rsidRPr="007277E3">
          <w:rPr>
            <w:rFonts w:ascii="Times New Roman" w:eastAsia="Times New Roman" w:hAnsi="Times New Roman" w:cs="Times New Roman"/>
            <w:sz w:val="24"/>
            <w:szCs w:val="24"/>
          </w:rPr>
          <w:t xml:space="preserve"> </w:t>
        </w:r>
      </w:hyperlink>
      <w:hyperlink r:id="rId59">
        <w:r w:rsidRPr="007277E3">
          <w:rPr>
            <w:rFonts w:ascii="Times New Roman" w:eastAsia="Times New Roman" w:hAnsi="Times New Roman" w:cs="Times New Roman"/>
            <w:color w:val="1155CC"/>
            <w:sz w:val="24"/>
            <w:szCs w:val="24"/>
            <w:u w:val="single"/>
          </w:rPr>
          <w:t>https://webthesis.biblio.polito.it/33557/1/tesi.pdf</w:t>
        </w:r>
      </w:hyperlink>
    </w:p>
    <w:p w14:paraId="677D9B80"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Praveen, M. and Rajesh, R., 2025. Quantitative Analysis of Disaster Impact on Hotel Recovery: A Case Study of the Nilgiris. i-Manager's Journal on Management, 20(2).</w:t>
      </w:r>
      <w:hyperlink r:id="rId60">
        <w:r w:rsidRPr="007277E3">
          <w:rPr>
            <w:rFonts w:ascii="Times New Roman" w:eastAsia="Times New Roman" w:hAnsi="Times New Roman" w:cs="Times New Roman"/>
            <w:sz w:val="24"/>
            <w:szCs w:val="24"/>
          </w:rPr>
          <w:t xml:space="preserve"> </w:t>
        </w:r>
      </w:hyperlink>
      <w:hyperlink r:id="rId61">
        <w:r w:rsidRPr="007277E3">
          <w:rPr>
            <w:rFonts w:ascii="Times New Roman" w:eastAsia="Times New Roman" w:hAnsi="Times New Roman" w:cs="Times New Roman"/>
            <w:color w:val="1155CC"/>
            <w:sz w:val="24"/>
            <w:szCs w:val="24"/>
            <w:u w:val="single"/>
          </w:rPr>
          <w:t>https://www.academia.edu/download/125524093/full_page_QUANTITATIVE_ANALYSIS_OF_DISASTER_IMPACT.pdf</w:t>
        </w:r>
      </w:hyperlink>
    </w:p>
    <w:p w14:paraId="58C37CE0"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Rumbles, S., 2022. Reengaging with engagement: a reinterpretation of Kahn's theory of personal engagement in a care home setting (Doctoral dissertation, University of Portsmouth).</w:t>
      </w:r>
      <w:hyperlink r:id="rId62">
        <w:r w:rsidRPr="007277E3">
          <w:rPr>
            <w:rFonts w:ascii="Times New Roman" w:eastAsia="Times New Roman" w:hAnsi="Times New Roman" w:cs="Times New Roman"/>
            <w:sz w:val="24"/>
            <w:szCs w:val="24"/>
          </w:rPr>
          <w:t xml:space="preserve"> </w:t>
        </w:r>
      </w:hyperlink>
      <w:hyperlink r:id="rId63">
        <w:r w:rsidRPr="007277E3">
          <w:rPr>
            <w:rFonts w:ascii="Times New Roman" w:eastAsia="Times New Roman" w:hAnsi="Times New Roman" w:cs="Times New Roman"/>
            <w:color w:val="1155CC"/>
            <w:sz w:val="24"/>
            <w:szCs w:val="24"/>
            <w:u w:val="single"/>
          </w:rPr>
          <w:t>https://pure.port.ac.uk/ws/portalfiles/portal/65523819/Sally_Rumbles_DBA_Thesis_Final_September_2022.pdf</w:t>
        </w:r>
      </w:hyperlink>
    </w:p>
    <w:p w14:paraId="5E9A957C"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Sarkar, M., Rees, C.E., Barber, C. and Palermo, C., 2025. A review of trends in health professions education research at the turn of three decades (2000, 2010, and 2020). Nurse Education Today, 146, p.106558.</w:t>
      </w:r>
      <w:hyperlink r:id="rId64">
        <w:r w:rsidRPr="007277E3">
          <w:rPr>
            <w:rFonts w:ascii="Times New Roman" w:eastAsia="Times New Roman" w:hAnsi="Times New Roman" w:cs="Times New Roman"/>
            <w:sz w:val="24"/>
            <w:szCs w:val="24"/>
          </w:rPr>
          <w:t xml:space="preserve"> </w:t>
        </w:r>
      </w:hyperlink>
      <w:hyperlink r:id="rId65">
        <w:r w:rsidRPr="007277E3">
          <w:rPr>
            <w:rFonts w:ascii="Times New Roman" w:eastAsia="Times New Roman" w:hAnsi="Times New Roman" w:cs="Times New Roman"/>
            <w:color w:val="1155CC"/>
            <w:sz w:val="24"/>
            <w:szCs w:val="24"/>
            <w:u w:val="single"/>
          </w:rPr>
          <w:t>https://www.sciencedirect.com/science/article/pii/S0260691724004684</w:t>
        </w:r>
      </w:hyperlink>
    </w:p>
    <w:p w14:paraId="6B659667"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Susilawati, A., Al-Obaidi, A.S.M., Abduh, A., Irwansyah, F.S. and Nandiyanto, A.B.D., 2025. How to do research methodology: From literature review, bibliometric, step-by-step research stages, to practical examples in science and engineering education. Indonesian Journal of Science and Technology, 10(1), pp.1-40.</w:t>
      </w:r>
      <w:hyperlink r:id="rId66">
        <w:r w:rsidRPr="007277E3">
          <w:rPr>
            <w:rFonts w:ascii="Times New Roman" w:eastAsia="Times New Roman" w:hAnsi="Times New Roman" w:cs="Times New Roman"/>
            <w:sz w:val="24"/>
            <w:szCs w:val="24"/>
          </w:rPr>
          <w:t xml:space="preserve"> </w:t>
        </w:r>
      </w:hyperlink>
      <w:hyperlink r:id="rId67">
        <w:r w:rsidRPr="007277E3">
          <w:rPr>
            <w:rFonts w:ascii="Times New Roman" w:eastAsia="Times New Roman" w:hAnsi="Times New Roman" w:cs="Times New Roman"/>
            <w:color w:val="1155CC"/>
            <w:sz w:val="24"/>
            <w:szCs w:val="24"/>
            <w:u w:val="single"/>
          </w:rPr>
          <w:t>https://ijost.upi.edu/index.php/ijost/article/view/439</w:t>
        </w:r>
      </w:hyperlink>
    </w:p>
    <w:p w14:paraId="3347DDE3"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Tannous, A., Demetrovics, Z., Chhabra, B., Logemann, A., Czakó, A., Griffiths, M.D. and Szabo, A., 2026. Mindfulness-based interventions for gambling disorder: A systematic review. Journal of Behavioral Addictions, pp.2006-2025.</w:t>
      </w:r>
      <w:hyperlink r:id="rId68">
        <w:r w:rsidRPr="007277E3">
          <w:rPr>
            <w:rFonts w:ascii="Times New Roman" w:eastAsia="Times New Roman" w:hAnsi="Times New Roman" w:cs="Times New Roman"/>
            <w:sz w:val="24"/>
            <w:szCs w:val="24"/>
          </w:rPr>
          <w:t xml:space="preserve"> </w:t>
        </w:r>
      </w:hyperlink>
      <w:hyperlink r:id="rId69">
        <w:r w:rsidRPr="007277E3">
          <w:rPr>
            <w:rFonts w:ascii="Times New Roman" w:eastAsia="Times New Roman" w:hAnsi="Times New Roman" w:cs="Times New Roman"/>
            <w:color w:val="1155CC"/>
            <w:sz w:val="24"/>
            <w:szCs w:val="24"/>
            <w:u w:val="single"/>
          </w:rPr>
          <w:t>https://akjournals.com/view/journals/2006/aop/article-10.1556-2006.2025.00100/article-10.1556-2006.2025.00100.xml</w:t>
        </w:r>
      </w:hyperlink>
    </w:p>
    <w:p w14:paraId="671819AA"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 xml:space="preserve">Tatar, O., Iammatteo, V., Brodeur, M. and Fleury, M.J., 2025. General practitioners’ management of individuals with gambling disorder: a systematic review of practices, knowledge, attitudes and beliefs. Journal of Gambling Studies, 41(3), pp.915-933. </w:t>
      </w:r>
      <w:hyperlink r:id="rId70">
        <w:r w:rsidRPr="007277E3">
          <w:rPr>
            <w:rFonts w:ascii="Times New Roman" w:eastAsia="Times New Roman" w:hAnsi="Times New Roman" w:cs="Times New Roman"/>
            <w:sz w:val="24"/>
            <w:szCs w:val="24"/>
          </w:rPr>
          <w:t xml:space="preserve"> </w:t>
        </w:r>
      </w:hyperlink>
      <w:hyperlink r:id="rId71">
        <w:r w:rsidRPr="007277E3">
          <w:rPr>
            <w:rFonts w:ascii="Times New Roman" w:eastAsia="Times New Roman" w:hAnsi="Times New Roman" w:cs="Times New Roman"/>
            <w:color w:val="1155CC"/>
            <w:sz w:val="24"/>
            <w:szCs w:val="24"/>
            <w:u w:val="single"/>
          </w:rPr>
          <w:t>https://link.springer.com/article/10.1007/s10899-025-10402-1</w:t>
        </w:r>
      </w:hyperlink>
    </w:p>
    <w:p w14:paraId="229D848C"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 xml:space="preserve">Thomson, A.R. and Mekoth, N., 2023. COVID-19 and the Suspension, Relapse and Continuation of Casino Gambling: Learning Theories at Work. Journal of Gambling Issues, 51. </w:t>
      </w:r>
      <w:hyperlink r:id="rId72">
        <w:r w:rsidRPr="007277E3">
          <w:rPr>
            <w:rFonts w:ascii="Times New Roman" w:eastAsia="Times New Roman" w:hAnsi="Times New Roman" w:cs="Times New Roman"/>
            <w:sz w:val="24"/>
            <w:szCs w:val="24"/>
          </w:rPr>
          <w:t xml:space="preserve"> </w:t>
        </w:r>
      </w:hyperlink>
      <w:hyperlink r:id="rId73">
        <w:r w:rsidRPr="007277E3">
          <w:rPr>
            <w:rFonts w:ascii="Times New Roman" w:eastAsia="Times New Roman" w:hAnsi="Times New Roman" w:cs="Times New Roman"/>
            <w:color w:val="1155CC"/>
            <w:sz w:val="24"/>
            <w:szCs w:val="24"/>
            <w:u w:val="single"/>
          </w:rPr>
          <w:t>https://cdspress.ca/wp-content/uploads/2023/02/JGI-Aug-22-RES-438.R1_Albino_Proof_FINAL.pdf</w:t>
        </w:r>
      </w:hyperlink>
    </w:p>
    <w:p w14:paraId="0FF2B705"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Wider, W., Tan, F.P., Tan, Y.P., Lin, J., Fauzi, M.A., Wong, L.S., Tanucan, J.C.M. and Hossain, S.F.A., 2024. Service quality (SERVQUAL) model in private higher education institutions: A bibliometric analysis of past, present, and future prospects. Social Sciences &amp; Humanities Open, 9, p.100805.</w:t>
      </w:r>
      <w:hyperlink r:id="rId74">
        <w:r w:rsidRPr="007277E3">
          <w:rPr>
            <w:rFonts w:ascii="Times New Roman" w:eastAsia="Times New Roman" w:hAnsi="Times New Roman" w:cs="Times New Roman"/>
            <w:sz w:val="24"/>
            <w:szCs w:val="24"/>
          </w:rPr>
          <w:t xml:space="preserve"> </w:t>
        </w:r>
      </w:hyperlink>
      <w:hyperlink r:id="rId75">
        <w:r w:rsidRPr="007277E3">
          <w:rPr>
            <w:rFonts w:ascii="Times New Roman" w:eastAsia="Times New Roman" w:hAnsi="Times New Roman" w:cs="Times New Roman"/>
            <w:color w:val="1155CC"/>
            <w:sz w:val="24"/>
            <w:szCs w:val="24"/>
            <w:u w:val="single"/>
          </w:rPr>
          <w:t>https://www.sciencedirect.com/science/article/pii/S2590291124000020</w:t>
        </w:r>
      </w:hyperlink>
    </w:p>
    <w:p w14:paraId="6D63EB38"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Yikilmaz, I., Surucu, L., Maslakci, A. and Cetinkaya, B., 2025. Corporate Social Responsibility as a Driver of Business Innovation: The Mediating Role of Corporate Reputation on Employee Performance in the Hospitality Sector. Systems, 13(6), p.475.</w:t>
      </w:r>
      <w:hyperlink r:id="rId76">
        <w:r w:rsidRPr="007277E3">
          <w:rPr>
            <w:rFonts w:ascii="Times New Roman" w:eastAsia="Times New Roman" w:hAnsi="Times New Roman" w:cs="Times New Roman"/>
            <w:sz w:val="24"/>
            <w:szCs w:val="24"/>
          </w:rPr>
          <w:t xml:space="preserve"> </w:t>
        </w:r>
      </w:hyperlink>
      <w:hyperlink r:id="rId77">
        <w:r w:rsidRPr="007277E3">
          <w:rPr>
            <w:rFonts w:ascii="Times New Roman" w:eastAsia="Times New Roman" w:hAnsi="Times New Roman" w:cs="Times New Roman"/>
            <w:color w:val="1155CC"/>
            <w:sz w:val="24"/>
            <w:szCs w:val="24"/>
            <w:u w:val="single"/>
          </w:rPr>
          <w:t>https://www.mdpi.com/2079-8954/13/6/475</w:t>
        </w:r>
      </w:hyperlink>
    </w:p>
    <w:p w14:paraId="2D43AA39" w14:textId="77777777" w:rsidR="003001F7" w:rsidRPr="007277E3" w:rsidRDefault="003001F7" w:rsidP="007277E3">
      <w:pPr>
        <w:spacing w:line="360" w:lineRule="auto"/>
        <w:jc w:val="both"/>
        <w:rPr>
          <w:rFonts w:ascii="Times New Roman" w:eastAsia="Times New Roman" w:hAnsi="Times New Roman" w:cs="Times New Roman"/>
          <w:color w:val="1155CC"/>
          <w:sz w:val="24"/>
          <w:szCs w:val="24"/>
          <w:u w:val="single"/>
        </w:rPr>
      </w:pPr>
      <w:r w:rsidRPr="007277E3">
        <w:rPr>
          <w:rFonts w:ascii="Times New Roman" w:eastAsia="Times New Roman" w:hAnsi="Times New Roman" w:cs="Times New Roman"/>
          <w:sz w:val="24"/>
          <w:szCs w:val="24"/>
        </w:rPr>
        <w:t xml:space="preserve">Yu, H., Zhang, T. and Zhang, P., 2024. Boosting engagement: Effects of wellness programs in hospitality workplaces. Administrative Sciences, 14(11), p.271. </w:t>
      </w:r>
      <w:hyperlink r:id="rId78">
        <w:r w:rsidRPr="007277E3">
          <w:rPr>
            <w:rFonts w:ascii="Times New Roman" w:eastAsia="Times New Roman" w:hAnsi="Times New Roman" w:cs="Times New Roman"/>
            <w:sz w:val="24"/>
            <w:szCs w:val="24"/>
          </w:rPr>
          <w:t xml:space="preserve"> </w:t>
        </w:r>
      </w:hyperlink>
      <w:hyperlink r:id="rId79">
        <w:r w:rsidRPr="007277E3">
          <w:rPr>
            <w:rFonts w:ascii="Times New Roman" w:eastAsia="Times New Roman" w:hAnsi="Times New Roman" w:cs="Times New Roman"/>
            <w:color w:val="1155CC"/>
            <w:sz w:val="24"/>
            <w:szCs w:val="24"/>
            <w:u w:val="single"/>
          </w:rPr>
          <w:t>https://www.mdpi.com/2076-3387/14/11/271</w:t>
        </w:r>
      </w:hyperlink>
    </w:p>
    <w:p w14:paraId="17E60F52" w14:textId="77777777" w:rsidR="003001F7" w:rsidRPr="007277E3" w:rsidRDefault="003001F7" w:rsidP="007277E3">
      <w:pPr>
        <w:spacing w:line="360" w:lineRule="auto"/>
        <w:jc w:val="both"/>
        <w:rPr>
          <w:rFonts w:ascii="Times New Roman" w:eastAsia="Times New Roman" w:hAnsi="Times New Roman" w:cs="Times New Roman"/>
          <w:sz w:val="24"/>
          <w:szCs w:val="24"/>
        </w:rPr>
      </w:pPr>
      <w:r w:rsidRPr="007277E3">
        <w:rPr>
          <w:rFonts w:ascii="Times New Roman" w:eastAsia="Gungsuh" w:hAnsi="Times New Roman" w:cs="Times New Roman"/>
          <w:sz w:val="24"/>
          <w:szCs w:val="24"/>
        </w:rPr>
        <w:t>Zheng, X., Huang, J., Wu, J., Sun, S. and Wang, S., 2023. Emerging trends in online reviews research in hospitality and tourism: A scientometric update (2000−2020). Tourism Management Perspectives, 47, p.101105.</w:t>
      </w:r>
      <w:hyperlink r:id="rId80">
        <w:r w:rsidRPr="007277E3">
          <w:rPr>
            <w:rFonts w:ascii="Times New Roman" w:eastAsia="Times New Roman" w:hAnsi="Times New Roman" w:cs="Times New Roman"/>
            <w:sz w:val="24"/>
            <w:szCs w:val="24"/>
          </w:rPr>
          <w:t xml:space="preserve"> </w:t>
        </w:r>
      </w:hyperlink>
      <w:hyperlink r:id="rId81">
        <w:r w:rsidRPr="007277E3">
          <w:rPr>
            <w:rFonts w:ascii="Times New Roman" w:eastAsia="Times New Roman" w:hAnsi="Times New Roman" w:cs="Times New Roman"/>
            <w:color w:val="1155CC"/>
            <w:sz w:val="24"/>
            <w:szCs w:val="24"/>
            <w:u w:val="single"/>
          </w:rPr>
          <w:t>https://www.sciencedirect.com/science/article/pii/S2211973623000338</w:t>
        </w:r>
      </w:hyperlink>
      <w:r w:rsidRPr="007277E3">
        <w:rPr>
          <w:rFonts w:ascii="Times New Roman" w:eastAsia="Times New Roman" w:hAnsi="Times New Roman" w:cs="Times New Roman"/>
          <w:sz w:val="24"/>
          <w:szCs w:val="24"/>
        </w:rPr>
        <w:t xml:space="preserve"> </w:t>
      </w:r>
      <w:r w:rsidRPr="007277E3">
        <w:rPr>
          <w:sz w:val="24"/>
          <w:szCs w:val="24"/>
        </w:rPr>
        <w:br w:type="page"/>
      </w:r>
    </w:p>
    <w:p w14:paraId="712A999C" w14:textId="77777777" w:rsidR="00962B5E" w:rsidRPr="007277E3" w:rsidRDefault="00000000" w:rsidP="007277E3">
      <w:pPr>
        <w:pStyle w:val="Heading1"/>
        <w:rPr>
          <w:sz w:val="24"/>
          <w:szCs w:val="24"/>
        </w:rPr>
      </w:pPr>
      <w:bookmarkStart w:id="126" w:name="_qtly9wqhmy7m" w:colFirst="0" w:colLast="0"/>
      <w:bookmarkStart w:id="127" w:name="_Toc235971988"/>
      <w:bookmarkEnd w:id="126"/>
      <w:r w:rsidRPr="007277E3">
        <w:rPr>
          <w:sz w:val="24"/>
          <w:szCs w:val="24"/>
        </w:rPr>
        <w:t>Appendices</w:t>
      </w:r>
      <w:bookmarkEnd w:id="127"/>
    </w:p>
    <w:p w14:paraId="3BB6BF8B" w14:textId="72E90D42" w:rsidR="00962B5E" w:rsidRPr="007277E3" w:rsidRDefault="00000000"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 xml:space="preserve">Appendix </w:t>
      </w:r>
      <w:r w:rsidR="00AF7C74" w:rsidRPr="007277E3">
        <w:rPr>
          <w:rFonts w:ascii="Times New Roman" w:eastAsia="Times New Roman" w:hAnsi="Times New Roman" w:cs="Times New Roman"/>
          <w:b/>
          <w:bCs/>
          <w:sz w:val="24"/>
          <w:szCs w:val="24"/>
        </w:rPr>
        <w:t>A</w:t>
      </w:r>
      <w:r w:rsidRPr="007277E3">
        <w:rPr>
          <w:rFonts w:ascii="Times New Roman" w:eastAsia="Times New Roman" w:hAnsi="Times New Roman" w:cs="Times New Roman"/>
          <w:b/>
          <w:bCs/>
          <w:sz w:val="24"/>
          <w:szCs w:val="24"/>
        </w:rPr>
        <w:t>: Final Questionnaire</w:t>
      </w:r>
    </w:p>
    <w:p w14:paraId="402825F6" w14:textId="77777777"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b/>
          <w:bCs/>
          <w:noProof/>
          <w:sz w:val="24"/>
          <w:szCs w:val="24"/>
        </w:rPr>
        <w:drawing>
          <wp:inline distT="0" distB="0" distL="0" distR="0" wp14:anchorId="2BE58577" wp14:editId="44DF90B0">
            <wp:extent cx="5357813" cy="757225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366561" cy="7584623"/>
                    </a:xfrm>
                    <a:prstGeom prst="rect">
                      <a:avLst/>
                    </a:prstGeom>
                    <a:noFill/>
                    <a:ln>
                      <a:noFill/>
                    </a:ln>
                  </pic:spPr>
                </pic:pic>
              </a:graphicData>
            </a:graphic>
          </wp:inline>
        </w:drawing>
      </w:r>
    </w:p>
    <w:p w14:paraId="2E6ADF86" w14:textId="7E23D826" w:rsidR="007277E3" w:rsidRPr="007277E3" w:rsidRDefault="007277E3"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noProof/>
          <w:sz w:val="24"/>
          <w:szCs w:val="24"/>
        </w:rPr>
        <w:drawing>
          <wp:inline distT="0" distB="0" distL="0" distR="0" wp14:anchorId="0D6273A1" wp14:editId="66CC3419">
            <wp:extent cx="5819775" cy="8225155"/>
            <wp:effectExtent l="0" t="0" r="9525"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819775" cy="8225155"/>
                    </a:xfrm>
                    <a:prstGeom prst="rect">
                      <a:avLst/>
                    </a:prstGeom>
                    <a:noFill/>
                    <a:ln>
                      <a:noFill/>
                    </a:ln>
                  </pic:spPr>
                </pic:pic>
              </a:graphicData>
            </a:graphic>
          </wp:inline>
        </w:drawing>
      </w:r>
      <w:r w:rsidRPr="007277E3">
        <w:rPr>
          <w:rFonts w:ascii="Times New Roman" w:eastAsia="Times New Roman" w:hAnsi="Times New Roman" w:cs="Times New Roman"/>
          <w:noProof/>
          <w:sz w:val="24"/>
          <w:szCs w:val="24"/>
        </w:rPr>
        <w:drawing>
          <wp:inline distT="0" distB="0" distL="0" distR="0" wp14:anchorId="630B9BC2" wp14:editId="0FFA5F87">
            <wp:extent cx="5819775" cy="8225155"/>
            <wp:effectExtent l="0" t="0" r="9525"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819775" cy="8225155"/>
                    </a:xfrm>
                    <a:prstGeom prst="rect">
                      <a:avLst/>
                    </a:prstGeom>
                    <a:noFill/>
                    <a:ln>
                      <a:noFill/>
                    </a:ln>
                  </pic:spPr>
                </pic:pic>
              </a:graphicData>
            </a:graphic>
          </wp:inline>
        </w:drawing>
      </w:r>
      <w:r w:rsidRPr="007277E3">
        <w:rPr>
          <w:rFonts w:ascii="Times New Roman" w:eastAsia="Times New Roman" w:hAnsi="Times New Roman" w:cs="Times New Roman"/>
          <w:noProof/>
          <w:sz w:val="24"/>
          <w:szCs w:val="24"/>
        </w:rPr>
        <w:drawing>
          <wp:inline distT="0" distB="0" distL="0" distR="0" wp14:anchorId="4404AC1C" wp14:editId="275FDE66">
            <wp:extent cx="5819775" cy="8225155"/>
            <wp:effectExtent l="0" t="0" r="9525"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819775" cy="8225155"/>
                    </a:xfrm>
                    <a:prstGeom prst="rect">
                      <a:avLst/>
                    </a:prstGeom>
                    <a:noFill/>
                    <a:ln>
                      <a:noFill/>
                    </a:ln>
                  </pic:spPr>
                </pic:pic>
              </a:graphicData>
            </a:graphic>
          </wp:inline>
        </w:drawing>
      </w:r>
      <w:r w:rsidRPr="007277E3">
        <w:rPr>
          <w:rFonts w:ascii="Times New Roman" w:eastAsia="Times New Roman" w:hAnsi="Times New Roman" w:cs="Times New Roman"/>
          <w:noProof/>
          <w:sz w:val="24"/>
          <w:szCs w:val="24"/>
        </w:rPr>
        <w:drawing>
          <wp:inline distT="0" distB="0" distL="0" distR="0" wp14:anchorId="1CB20CE5" wp14:editId="4B75F919">
            <wp:extent cx="5819775" cy="8225155"/>
            <wp:effectExtent l="0" t="0" r="9525" b="444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819775" cy="8225155"/>
                    </a:xfrm>
                    <a:prstGeom prst="rect">
                      <a:avLst/>
                    </a:prstGeom>
                    <a:noFill/>
                    <a:ln>
                      <a:noFill/>
                    </a:ln>
                  </pic:spPr>
                </pic:pic>
              </a:graphicData>
            </a:graphic>
          </wp:inline>
        </w:drawing>
      </w:r>
      <w:r w:rsidRPr="007277E3">
        <w:rPr>
          <w:rFonts w:ascii="Times New Roman" w:eastAsia="Times New Roman" w:hAnsi="Times New Roman" w:cs="Times New Roman"/>
          <w:noProof/>
          <w:sz w:val="24"/>
          <w:szCs w:val="24"/>
        </w:rPr>
        <w:drawing>
          <wp:inline distT="0" distB="0" distL="0" distR="0" wp14:anchorId="65627A9D" wp14:editId="6E3967D6">
            <wp:extent cx="5819775" cy="8225155"/>
            <wp:effectExtent l="0" t="0" r="9525" b="444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819775" cy="8225155"/>
                    </a:xfrm>
                    <a:prstGeom prst="rect">
                      <a:avLst/>
                    </a:prstGeom>
                    <a:noFill/>
                    <a:ln>
                      <a:noFill/>
                    </a:ln>
                  </pic:spPr>
                </pic:pic>
              </a:graphicData>
            </a:graphic>
          </wp:inline>
        </w:drawing>
      </w:r>
      <w:r w:rsidRPr="007277E3">
        <w:rPr>
          <w:rFonts w:ascii="Times New Roman" w:eastAsia="Times New Roman" w:hAnsi="Times New Roman" w:cs="Times New Roman"/>
          <w:noProof/>
          <w:sz w:val="24"/>
          <w:szCs w:val="24"/>
        </w:rPr>
        <w:drawing>
          <wp:inline distT="0" distB="0" distL="0" distR="0" wp14:anchorId="322511D9" wp14:editId="2068E49F">
            <wp:extent cx="5819775" cy="8225155"/>
            <wp:effectExtent l="0" t="0" r="9525" b="444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819775" cy="8225155"/>
                    </a:xfrm>
                    <a:prstGeom prst="rect">
                      <a:avLst/>
                    </a:prstGeom>
                    <a:noFill/>
                    <a:ln>
                      <a:noFill/>
                    </a:ln>
                  </pic:spPr>
                </pic:pic>
              </a:graphicData>
            </a:graphic>
          </wp:inline>
        </w:drawing>
      </w:r>
      <w:r w:rsidRPr="007277E3">
        <w:rPr>
          <w:rFonts w:ascii="Times New Roman" w:eastAsia="Times New Roman" w:hAnsi="Times New Roman" w:cs="Times New Roman"/>
          <w:noProof/>
          <w:sz w:val="24"/>
          <w:szCs w:val="24"/>
        </w:rPr>
        <w:drawing>
          <wp:inline distT="0" distB="0" distL="0" distR="0" wp14:anchorId="2E9ADDF0" wp14:editId="7640C0EC">
            <wp:extent cx="5819775" cy="8225155"/>
            <wp:effectExtent l="0" t="0" r="9525" b="444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819775" cy="8225155"/>
                    </a:xfrm>
                    <a:prstGeom prst="rect">
                      <a:avLst/>
                    </a:prstGeom>
                    <a:noFill/>
                    <a:ln>
                      <a:noFill/>
                    </a:ln>
                  </pic:spPr>
                </pic:pic>
              </a:graphicData>
            </a:graphic>
          </wp:inline>
        </w:drawing>
      </w:r>
      <w:r w:rsidRPr="007277E3">
        <w:rPr>
          <w:rFonts w:ascii="Times New Roman" w:eastAsia="Times New Roman" w:hAnsi="Times New Roman" w:cs="Times New Roman"/>
          <w:noProof/>
          <w:sz w:val="24"/>
          <w:szCs w:val="24"/>
        </w:rPr>
        <w:drawing>
          <wp:inline distT="0" distB="0" distL="0" distR="0" wp14:anchorId="79072DC8" wp14:editId="233A6593">
            <wp:extent cx="5819775" cy="8225155"/>
            <wp:effectExtent l="0" t="0" r="9525" b="444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819775" cy="8225155"/>
                    </a:xfrm>
                    <a:prstGeom prst="rect">
                      <a:avLst/>
                    </a:prstGeom>
                    <a:noFill/>
                    <a:ln>
                      <a:noFill/>
                    </a:ln>
                  </pic:spPr>
                </pic:pic>
              </a:graphicData>
            </a:graphic>
          </wp:inline>
        </w:drawing>
      </w:r>
      <w:r w:rsidRPr="007277E3">
        <w:rPr>
          <w:rFonts w:ascii="Times New Roman" w:eastAsia="Times New Roman" w:hAnsi="Times New Roman" w:cs="Times New Roman"/>
          <w:noProof/>
          <w:sz w:val="24"/>
          <w:szCs w:val="24"/>
        </w:rPr>
        <w:drawing>
          <wp:inline distT="0" distB="0" distL="0" distR="0" wp14:anchorId="6BF5D0BC" wp14:editId="7859E4E4">
            <wp:extent cx="5819775" cy="8225155"/>
            <wp:effectExtent l="0" t="0" r="9525" b="444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819775" cy="8225155"/>
                    </a:xfrm>
                    <a:prstGeom prst="rect">
                      <a:avLst/>
                    </a:prstGeom>
                    <a:noFill/>
                    <a:ln>
                      <a:noFill/>
                    </a:ln>
                  </pic:spPr>
                </pic:pic>
              </a:graphicData>
            </a:graphic>
          </wp:inline>
        </w:drawing>
      </w:r>
      <w:r w:rsidRPr="007277E3">
        <w:rPr>
          <w:rFonts w:ascii="Times New Roman" w:eastAsia="Times New Roman" w:hAnsi="Times New Roman" w:cs="Times New Roman"/>
          <w:noProof/>
          <w:sz w:val="24"/>
          <w:szCs w:val="24"/>
        </w:rPr>
        <w:drawing>
          <wp:inline distT="0" distB="0" distL="0" distR="0" wp14:anchorId="188C12CA" wp14:editId="7C051F15">
            <wp:extent cx="5819775" cy="8225155"/>
            <wp:effectExtent l="0" t="0" r="9525" b="444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819775" cy="8225155"/>
                    </a:xfrm>
                    <a:prstGeom prst="rect">
                      <a:avLst/>
                    </a:prstGeom>
                    <a:noFill/>
                    <a:ln>
                      <a:noFill/>
                    </a:ln>
                  </pic:spPr>
                </pic:pic>
              </a:graphicData>
            </a:graphic>
          </wp:inline>
        </w:drawing>
      </w:r>
      <w:r w:rsidRPr="007277E3">
        <w:rPr>
          <w:rFonts w:ascii="Times New Roman" w:eastAsia="Times New Roman" w:hAnsi="Times New Roman" w:cs="Times New Roman"/>
          <w:noProof/>
          <w:sz w:val="24"/>
          <w:szCs w:val="24"/>
        </w:rPr>
        <w:drawing>
          <wp:inline distT="0" distB="0" distL="0" distR="0" wp14:anchorId="3A20939A" wp14:editId="249A88B6">
            <wp:extent cx="5819775" cy="8225155"/>
            <wp:effectExtent l="0" t="0" r="9525" b="444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819775" cy="8225155"/>
                    </a:xfrm>
                    <a:prstGeom prst="rect">
                      <a:avLst/>
                    </a:prstGeom>
                    <a:noFill/>
                    <a:ln>
                      <a:noFill/>
                    </a:ln>
                  </pic:spPr>
                </pic:pic>
              </a:graphicData>
            </a:graphic>
          </wp:inline>
        </w:drawing>
      </w:r>
      <w:r w:rsidRPr="007277E3">
        <w:rPr>
          <w:rFonts w:ascii="Times New Roman" w:eastAsia="Times New Roman" w:hAnsi="Times New Roman" w:cs="Times New Roman"/>
          <w:noProof/>
          <w:sz w:val="24"/>
          <w:szCs w:val="24"/>
        </w:rPr>
        <w:drawing>
          <wp:inline distT="0" distB="0" distL="0" distR="0" wp14:anchorId="261CD740" wp14:editId="195E6D54">
            <wp:extent cx="5819775" cy="8225155"/>
            <wp:effectExtent l="0" t="0" r="9525" b="444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819775" cy="8225155"/>
                    </a:xfrm>
                    <a:prstGeom prst="rect">
                      <a:avLst/>
                    </a:prstGeom>
                    <a:noFill/>
                    <a:ln>
                      <a:noFill/>
                    </a:ln>
                  </pic:spPr>
                </pic:pic>
              </a:graphicData>
            </a:graphic>
          </wp:inline>
        </w:drawing>
      </w:r>
      <w:r w:rsidRPr="007277E3">
        <w:rPr>
          <w:rFonts w:ascii="Times New Roman" w:eastAsia="Times New Roman" w:hAnsi="Times New Roman" w:cs="Times New Roman"/>
          <w:noProof/>
          <w:sz w:val="24"/>
          <w:szCs w:val="24"/>
        </w:rPr>
        <w:drawing>
          <wp:inline distT="0" distB="0" distL="0" distR="0" wp14:anchorId="13A6159B" wp14:editId="488EE7C5">
            <wp:extent cx="5819775" cy="8225155"/>
            <wp:effectExtent l="0" t="0" r="9525" b="444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5819775" cy="8225155"/>
                    </a:xfrm>
                    <a:prstGeom prst="rect">
                      <a:avLst/>
                    </a:prstGeom>
                    <a:noFill/>
                    <a:ln>
                      <a:noFill/>
                    </a:ln>
                  </pic:spPr>
                </pic:pic>
              </a:graphicData>
            </a:graphic>
          </wp:inline>
        </w:drawing>
      </w:r>
      <w:r w:rsidRPr="007277E3">
        <w:rPr>
          <w:rFonts w:ascii="Times New Roman" w:eastAsia="Times New Roman" w:hAnsi="Times New Roman" w:cs="Times New Roman"/>
          <w:noProof/>
          <w:sz w:val="24"/>
          <w:szCs w:val="24"/>
        </w:rPr>
        <w:drawing>
          <wp:inline distT="0" distB="0" distL="0" distR="0" wp14:anchorId="565E4AFC" wp14:editId="0C513FF6">
            <wp:extent cx="5819775" cy="8225155"/>
            <wp:effectExtent l="0" t="0" r="9525" b="444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819775" cy="8225155"/>
                    </a:xfrm>
                    <a:prstGeom prst="rect">
                      <a:avLst/>
                    </a:prstGeom>
                    <a:noFill/>
                    <a:ln>
                      <a:noFill/>
                    </a:ln>
                  </pic:spPr>
                </pic:pic>
              </a:graphicData>
            </a:graphic>
          </wp:inline>
        </w:drawing>
      </w:r>
      <w:r w:rsidRPr="007277E3">
        <w:rPr>
          <w:rFonts w:ascii="Times New Roman" w:eastAsia="Times New Roman" w:hAnsi="Times New Roman" w:cs="Times New Roman"/>
          <w:noProof/>
          <w:sz w:val="24"/>
          <w:szCs w:val="24"/>
        </w:rPr>
        <w:drawing>
          <wp:inline distT="0" distB="0" distL="0" distR="0" wp14:anchorId="604F4779" wp14:editId="39FD2014">
            <wp:extent cx="5819775" cy="8225155"/>
            <wp:effectExtent l="0" t="0" r="9525" b="444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819775" cy="8225155"/>
                    </a:xfrm>
                    <a:prstGeom prst="rect">
                      <a:avLst/>
                    </a:prstGeom>
                    <a:noFill/>
                    <a:ln>
                      <a:noFill/>
                    </a:ln>
                  </pic:spPr>
                </pic:pic>
              </a:graphicData>
            </a:graphic>
          </wp:inline>
        </w:drawing>
      </w:r>
    </w:p>
    <w:p w14:paraId="6CDF015F" w14:textId="77777777" w:rsidR="00962B5E" w:rsidRPr="007277E3" w:rsidRDefault="00000000" w:rsidP="007277E3">
      <w:pPr>
        <w:spacing w:line="360" w:lineRule="auto"/>
        <w:jc w:val="both"/>
        <w:rPr>
          <w:rFonts w:ascii="Times New Roman" w:eastAsia="Times New Roman" w:hAnsi="Times New Roman" w:cs="Times New Roman"/>
          <w:sz w:val="24"/>
          <w:szCs w:val="24"/>
        </w:rPr>
      </w:pPr>
      <w:r w:rsidRPr="007277E3">
        <w:rPr>
          <w:rFonts w:ascii="Times New Roman" w:eastAsia="Times New Roman" w:hAnsi="Times New Roman" w:cs="Times New Roman"/>
          <w:b/>
          <w:bCs/>
          <w:sz w:val="24"/>
          <w:szCs w:val="24"/>
        </w:rPr>
        <w:t>Appendix I: Gantt Chart</w:t>
      </w:r>
    </w:p>
    <w:tbl>
      <w:tblPr>
        <w:tblStyle w:val="a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962B5E" w:rsidRPr="007277E3" w14:paraId="33BC901D" w14:textId="77777777">
        <w:tc>
          <w:tcPr>
            <w:tcW w:w="1872" w:type="dxa"/>
            <w:shd w:val="clear" w:color="auto" w:fill="D9D2E9"/>
            <w:tcMar>
              <w:top w:w="100" w:type="dxa"/>
              <w:left w:w="100" w:type="dxa"/>
              <w:bottom w:w="100" w:type="dxa"/>
              <w:right w:w="100" w:type="dxa"/>
            </w:tcMar>
          </w:tcPr>
          <w:p w14:paraId="42449D76" w14:textId="77777777" w:rsidR="00962B5E" w:rsidRPr="007277E3" w:rsidRDefault="00000000" w:rsidP="007277E3">
            <w:pPr>
              <w:widowControl w:val="0"/>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Activities</w:t>
            </w:r>
          </w:p>
        </w:tc>
        <w:tc>
          <w:tcPr>
            <w:tcW w:w="1872" w:type="dxa"/>
            <w:shd w:val="clear" w:color="auto" w:fill="D9D2E9"/>
            <w:tcMar>
              <w:top w:w="100" w:type="dxa"/>
              <w:left w:w="100" w:type="dxa"/>
              <w:bottom w:w="100" w:type="dxa"/>
              <w:right w:w="100" w:type="dxa"/>
            </w:tcMar>
          </w:tcPr>
          <w:p w14:paraId="5D598CC2" w14:textId="77777777" w:rsidR="00962B5E" w:rsidRPr="007277E3" w:rsidRDefault="00000000" w:rsidP="007277E3">
            <w:pPr>
              <w:widowControl w:val="0"/>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Jan</w:t>
            </w:r>
          </w:p>
        </w:tc>
        <w:tc>
          <w:tcPr>
            <w:tcW w:w="1872" w:type="dxa"/>
            <w:shd w:val="clear" w:color="auto" w:fill="D9D2E9"/>
            <w:tcMar>
              <w:top w:w="100" w:type="dxa"/>
              <w:left w:w="100" w:type="dxa"/>
              <w:bottom w:w="100" w:type="dxa"/>
              <w:right w:w="100" w:type="dxa"/>
            </w:tcMar>
          </w:tcPr>
          <w:p w14:paraId="4F79E6F6" w14:textId="77777777" w:rsidR="00962B5E" w:rsidRPr="007277E3" w:rsidRDefault="00000000" w:rsidP="007277E3">
            <w:pPr>
              <w:widowControl w:val="0"/>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Feb</w:t>
            </w:r>
          </w:p>
        </w:tc>
        <w:tc>
          <w:tcPr>
            <w:tcW w:w="1872" w:type="dxa"/>
            <w:shd w:val="clear" w:color="auto" w:fill="D9D2E9"/>
            <w:tcMar>
              <w:top w:w="100" w:type="dxa"/>
              <w:left w:w="100" w:type="dxa"/>
              <w:bottom w:w="100" w:type="dxa"/>
              <w:right w:w="100" w:type="dxa"/>
            </w:tcMar>
          </w:tcPr>
          <w:p w14:paraId="129E4835" w14:textId="77777777" w:rsidR="00962B5E" w:rsidRPr="007277E3" w:rsidRDefault="00000000" w:rsidP="007277E3">
            <w:pPr>
              <w:widowControl w:val="0"/>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March</w:t>
            </w:r>
          </w:p>
        </w:tc>
        <w:tc>
          <w:tcPr>
            <w:tcW w:w="1872" w:type="dxa"/>
            <w:shd w:val="clear" w:color="auto" w:fill="D9D2E9"/>
            <w:tcMar>
              <w:top w:w="100" w:type="dxa"/>
              <w:left w:w="100" w:type="dxa"/>
              <w:bottom w:w="100" w:type="dxa"/>
              <w:right w:w="100" w:type="dxa"/>
            </w:tcMar>
          </w:tcPr>
          <w:p w14:paraId="5D44CEC0" w14:textId="77777777" w:rsidR="00962B5E" w:rsidRPr="007277E3" w:rsidRDefault="00000000" w:rsidP="007277E3">
            <w:pPr>
              <w:widowControl w:val="0"/>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April</w:t>
            </w:r>
          </w:p>
        </w:tc>
      </w:tr>
      <w:tr w:rsidR="00962B5E" w:rsidRPr="007277E3" w14:paraId="76E9EAAB" w14:textId="77777777">
        <w:tc>
          <w:tcPr>
            <w:tcW w:w="1872" w:type="dxa"/>
            <w:shd w:val="clear" w:color="auto" w:fill="EAD1DC"/>
            <w:tcMar>
              <w:top w:w="100" w:type="dxa"/>
              <w:left w:w="100" w:type="dxa"/>
              <w:bottom w:w="100" w:type="dxa"/>
              <w:right w:w="100" w:type="dxa"/>
            </w:tcMar>
          </w:tcPr>
          <w:p w14:paraId="63F185BE" w14:textId="77777777" w:rsidR="00962B5E" w:rsidRPr="007277E3" w:rsidRDefault="00000000" w:rsidP="007277E3">
            <w:pPr>
              <w:widowControl w:val="0"/>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Chapter 1</w:t>
            </w:r>
          </w:p>
        </w:tc>
        <w:tc>
          <w:tcPr>
            <w:tcW w:w="1872" w:type="dxa"/>
            <w:shd w:val="clear" w:color="auto" w:fill="FF00FF"/>
            <w:tcMar>
              <w:top w:w="100" w:type="dxa"/>
              <w:left w:w="100" w:type="dxa"/>
              <w:bottom w:w="100" w:type="dxa"/>
              <w:right w:w="100" w:type="dxa"/>
            </w:tcMar>
          </w:tcPr>
          <w:p w14:paraId="43A4C8BA"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c>
          <w:tcPr>
            <w:tcW w:w="1872" w:type="dxa"/>
            <w:tcMar>
              <w:top w:w="100" w:type="dxa"/>
              <w:left w:w="100" w:type="dxa"/>
              <w:bottom w:w="100" w:type="dxa"/>
              <w:right w:w="100" w:type="dxa"/>
            </w:tcMar>
          </w:tcPr>
          <w:p w14:paraId="23B56755"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c>
          <w:tcPr>
            <w:tcW w:w="1872" w:type="dxa"/>
            <w:tcMar>
              <w:top w:w="100" w:type="dxa"/>
              <w:left w:w="100" w:type="dxa"/>
              <w:bottom w:w="100" w:type="dxa"/>
              <w:right w:w="100" w:type="dxa"/>
            </w:tcMar>
          </w:tcPr>
          <w:p w14:paraId="0149E09B"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c>
          <w:tcPr>
            <w:tcW w:w="1872" w:type="dxa"/>
            <w:tcMar>
              <w:top w:w="100" w:type="dxa"/>
              <w:left w:w="100" w:type="dxa"/>
              <w:bottom w:w="100" w:type="dxa"/>
              <w:right w:w="100" w:type="dxa"/>
            </w:tcMar>
          </w:tcPr>
          <w:p w14:paraId="0A3A3AAE"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r>
      <w:tr w:rsidR="00962B5E" w:rsidRPr="007277E3" w14:paraId="6C3DE053" w14:textId="77777777">
        <w:tc>
          <w:tcPr>
            <w:tcW w:w="1872" w:type="dxa"/>
            <w:shd w:val="clear" w:color="auto" w:fill="EAD1DC"/>
            <w:tcMar>
              <w:top w:w="100" w:type="dxa"/>
              <w:left w:w="100" w:type="dxa"/>
              <w:bottom w:w="100" w:type="dxa"/>
              <w:right w:w="100" w:type="dxa"/>
            </w:tcMar>
          </w:tcPr>
          <w:p w14:paraId="06DC9614" w14:textId="77777777" w:rsidR="00962B5E" w:rsidRPr="007277E3" w:rsidRDefault="00000000" w:rsidP="007277E3">
            <w:pPr>
              <w:widowControl w:val="0"/>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Chapter 2</w:t>
            </w:r>
          </w:p>
        </w:tc>
        <w:tc>
          <w:tcPr>
            <w:tcW w:w="1872" w:type="dxa"/>
            <w:shd w:val="clear" w:color="auto" w:fill="0000FF"/>
            <w:tcMar>
              <w:top w:w="100" w:type="dxa"/>
              <w:left w:w="100" w:type="dxa"/>
              <w:bottom w:w="100" w:type="dxa"/>
              <w:right w:w="100" w:type="dxa"/>
            </w:tcMar>
          </w:tcPr>
          <w:p w14:paraId="57762101"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c>
          <w:tcPr>
            <w:tcW w:w="1872" w:type="dxa"/>
            <w:shd w:val="clear" w:color="auto" w:fill="0000FF"/>
            <w:tcMar>
              <w:top w:w="100" w:type="dxa"/>
              <w:left w:w="100" w:type="dxa"/>
              <w:bottom w:w="100" w:type="dxa"/>
              <w:right w:w="100" w:type="dxa"/>
            </w:tcMar>
          </w:tcPr>
          <w:p w14:paraId="69DD15DA"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c>
          <w:tcPr>
            <w:tcW w:w="1872" w:type="dxa"/>
            <w:tcMar>
              <w:top w:w="100" w:type="dxa"/>
              <w:left w:w="100" w:type="dxa"/>
              <w:bottom w:w="100" w:type="dxa"/>
              <w:right w:w="100" w:type="dxa"/>
            </w:tcMar>
          </w:tcPr>
          <w:p w14:paraId="619C3B03"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c>
          <w:tcPr>
            <w:tcW w:w="1872" w:type="dxa"/>
            <w:tcMar>
              <w:top w:w="100" w:type="dxa"/>
              <w:left w:w="100" w:type="dxa"/>
              <w:bottom w:w="100" w:type="dxa"/>
              <w:right w:w="100" w:type="dxa"/>
            </w:tcMar>
          </w:tcPr>
          <w:p w14:paraId="4190D4BB"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r>
      <w:tr w:rsidR="00962B5E" w:rsidRPr="007277E3" w14:paraId="08CA6BB1" w14:textId="77777777">
        <w:tc>
          <w:tcPr>
            <w:tcW w:w="1872" w:type="dxa"/>
            <w:shd w:val="clear" w:color="auto" w:fill="EAD1DC"/>
            <w:tcMar>
              <w:top w:w="100" w:type="dxa"/>
              <w:left w:w="100" w:type="dxa"/>
              <w:bottom w:w="100" w:type="dxa"/>
              <w:right w:w="100" w:type="dxa"/>
            </w:tcMar>
          </w:tcPr>
          <w:p w14:paraId="1CD3BA8E" w14:textId="77777777" w:rsidR="00962B5E" w:rsidRPr="007277E3" w:rsidRDefault="00000000" w:rsidP="007277E3">
            <w:pPr>
              <w:widowControl w:val="0"/>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Chapter 3</w:t>
            </w:r>
          </w:p>
        </w:tc>
        <w:tc>
          <w:tcPr>
            <w:tcW w:w="1872" w:type="dxa"/>
            <w:tcMar>
              <w:top w:w="100" w:type="dxa"/>
              <w:left w:w="100" w:type="dxa"/>
              <w:bottom w:w="100" w:type="dxa"/>
              <w:right w:w="100" w:type="dxa"/>
            </w:tcMar>
          </w:tcPr>
          <w:p w14:paraId="01A88A5E"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c>
          <w:tcPr>
            <w:tcW w:w="1872" w:type="dxa"/>
            <w:shd w:val="clear" w:color="auto" w:fill="00FFFF"/>
            <w:tcMar>
              <w:top w:w="100" w:type="dxa"/>
              <w:left w:w="100" w:type="dxa"/>
              <w:bottom w:w="100" w:type="dxa"/>
              <w:right w:w="100" w:type="dxa"/>
            </w:tcMar>
          </w:tcPr>
          <w:p w14:paraId="39D0F524"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c>
          <w:tcPr>
            <w:tcW w:w="1872" w:type="dxa"/>
            <w:shd w:val="clear" w:color="auto" w:fill="00FFFF"/>
            <w:tcMar>
              <w:top w:w="100" w:type="dxa"/>
              <w:left w:w="100" w:type="dxa"/>
              <w:bottom w:w="100" w:type="dxa"/>
              <w:right w:w="100" w:type="dxa"/>
            </w:tcMar>
          </w:tcPr>
          <w:p w14:paraId="20593A60"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c>
          <w:tcPr>
            <w:tcW w:w="1872" w:type="dxa"/>
            <w:tcMar>
              <w:top w:w="100" w:type="dxa"/>
              <w:left w:w="100" w:type="dxa"/>
              <w:bottom w:w="100" w:type="dxa"/>
              <w:right w:w="100" w:type="dxa"/>
            </w:tcMar>
          </w:tcPr>
          <w:p w14:paraId="1A214114"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r>
      <w:tr w:rsidR="00962B5E" w:rsidRPr="007277E3" w14:paraId="0197A3AF" w14:textId="77777777">
        <w:tc>
          <w:tcPr>
            <w:tcW w:w="1872" w:type="dxa"/>
            <w:shd w:val="clear" w:color="auto" w:fill="EAD1DC"/>
            <w:tcMar>
              <w:top w:w="100" w:type="dxa"/>
              <w:left w:w="100" w:type="dxa"/>
              <w:bottom w:w="100" w:type="dxa"/>
              <w:right w:w="100" w:type="dxa"/>
            </w:tcMar>
          </w:tcPr>
          <w:p w14:paraId="58922D75" w14:textId="77777777" w:rsidR="00962B5E" w:rsidRPr="007277E3" w:rsidRDefault="00000000" w:rsidP="007277E3">
            <w:pPr>
              <w:widowControl w:val="0"/>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Chapter 4</w:t>
            </w:r>
          </w:p>
        </w:tc>
        <w:tc>
          <w:tcPr>
            <w:tcW w:w="1872" w:type="dxa"/>
            <w:shd w:val="clear" w:color="auto" w:fill="FF9900"/>
            <w:tcMar>
              <w:top w:w="100" w:type="dxa"/>
              <w:left w:w="100" w:type="dxa"/>
              <w:bottom w:w="100" w:type="dxa"/>
              <w:right w:w="100" w:type="dxa"/>
            </w:tcMar>
          </w:tcPr>
          <w:p w14:paraId="7AE6B845"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c>
          <w:tcPr>
            <w:tcW w:w="1872" w:type="dxa"/>
            <w:shd w:val="clear" w:color="auto" w:fill="FF9900"/>
            <w:tcMar>
              <w:top w:w="100" w:type="dxa"/>
              <w:left w:w="100" w:type="dxa"/>
              <w:bottom w:w="100" w:type="dxa"/>
              <w:right w:w="100" w:type="dxa"/>
            </w:tcMar>
          </w:tcPr>
          <w:p w14:paraId="003815F2"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c>
          <w:tcPr>
            <w:tcW w:w="1872" w:type="dxa"/>
            <w:shd w:val="clear" w:color="auto" w:fill="FF9900"/>
            <w:tcMar>
              <w:top w:w="100" w:type="dxa"/>
              <w:left w:w="100" w:type="dxa"/>
              <w:bottom w:w="100" w:type="dxa"/>
              <w:right w:w="100" w:type="dxa"/>
            </w:tcMar>
          </w:tcPr>
          <w:p w14:paraId="02AEA788"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c>
          <w:tcPr>
            <w:tcW w:w="1872" w:type="dxa"/>
            <w:tcMar>
              <w:top w:w="100" w:type="dxa"/>
              <w:left w:w="100" w:type="dxa"/>
              <w:bottom w:w="100" w:type="dxa"/>
              <w:right w:w="100" w:type="dxa"/>
            </w:tcMar>
          </w:tcPr>
          <w:p w14:paraId="015DABE2"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r>
      <w:tr w:rsidR="00962B5E" w:rsidRPr="007277E3" w14:paraId="04AD998F" w14:textId="77777777">
        <w:tc>
          <w:tcPr>
            <w:tcW w:w="1872" w:type="dxa"/>
            <w:shd w:val="clear" w:color="auto" w:fill="EAD1DC"/>
            <w:tcMar>
              <w:top w:w="100" w:type="dxa"/>
              <w:left w:w="100" w:type="dxa"/>
              <w:bottom w:w="100" w:type="dxa"/>
              <w:right w:w="100" w:type="dxa"/>
            </w:tcMar>
          </w:tcPr>
          <w:p w14:paraId="316F12B4" w14:textId="77777777" w:rsidR="00962B5E" w:rsidRPr="007277E3" w:rsidRDefault="00000000" w:rsidP="007277E3">
            <w:pPr>
              <w:widowControl w:val="0"/>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Chapter 5</w:t>
            </w:r>
          </w:p>
        </w:tc>
        <w:tc>
          <w:tcPr>
            <w:tcW w:w="1872" w:type="dxa"/>
            <w:tcMar>
              <w:top w:w="100" w:type="dxa"/>
              <w:left w:w="100" w:type="dxa"/>
              <w:bottom w:w="100" w:type="dxa"/>
              <w:right w:w="100" w:type="dxa"/>
            </w:tcMar>
          </w:tcPr>
          <w:p w14:paraId="0D2D5AD7"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c>
          <w:tcPr>
            <w:tcW w:w="1872" w:type="dxa"/>
            <w:tcMar>
              <w:top w:w="100" w:type="dxa"/>
              <w:left w:w="100" w:type="dxa"/>
              <w:bottom w:w="100" w:type="dxa"/>
              <w:right w:w="100" w:type="dxa"/>
            </w:tcMar>
          </w:tcPr>
          <w:p w14:paraId="2002A441"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c>
          <w:tcPr>
            <w:tcW w:w="1872" w:type="dxa"/>
            <w:shd w:val="clear" w:color="auto" w:fill="FF0000"/>
            <w:tcMar>
              <w:top w:w="100" w:type="dxa"/>
              <w:left w:w="100" w:type="dxa"/>
              <w:bottom w:w="100" w:type="dxa"/>
              <w:right w:w="100" w:type="dxa"/>
            </w:tcMar>
          </w:tcPr>
          <w:p w14:paraId="2064034B"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c>
          <w:tcPr>
            <w:tcW w:w="1872" w:type="dxa"/>
            <w:shd w:val="clear" w:color="auto" w:fill="FF0000"/>
            <w:tcMar>
              <w:top w:w="100" w:type="dxa"/>
              <w:left w:w="100" w:type="dxa"/>
              <w:bottom w:w="100" w:type="dxa"/>
              <w:right w:w="100" w:type="dxa"/>
            </w:tcMar>
          </w:tcPr>
          <w:p w14:paraId="37DF1822" w14:textId="77777777" w:rsidR="00962B5E" w:rsidRPr="007277E3" w:rsidRDefault="00962B5E" w:rsidP="007277E3">
            <w:pPr>
              <w:widowControl w:val="0"/>
              <w:spacing w:line="360" w:lineRule="auto"/>
              <w:jc w:val="both"/>
              <w:rPr>
                <w:rFonts w:ascii="Times New Roman" w:eastAsia="Times New Roman" w:hAnsi="Times New Roman" w:cs="Times New Roman"/>
                <w:sz w:val="24"/>
                <w:szCs w:val="24"/>
              </w:rPr>
            </w:pPr>
          </w:p>
        </w:tc>
      </w:tr>
    </w:tbl>
    <w:p w14:paraId="075486A0" w14:textId="5D05D9F6" w:rsidR="00962B5E" w:rsidRPr="007277E3" w:rsidRDefault="00000000" w:rsidP="007277E3">
      <w:pPr>
        <w:spacing w:line="360" w:lineRule="auto"/>
        <w:jc w:val="both"/>
        <w:rPr>
          <w:rFonts w:ascii="Times New Roman" w:eastAsia="Times New Roman" w:hAnsi="Times New Roman" w:cs="Times New Roman"/>
          <w:b/>
          <w:bCs/>
          <w:sz w:val="24"/>
          <w:szCs w:val="24"/>
        </w:rPr>
      </w:pPr>
      <w:r w:rsidRPr="007277E3">
        <w:rPr>
          <w:rFonts w:ascii="Times New Roman" w:eastAsia="Times New Roman" w:hAnsi="Times New Roman" w:cs="Times New Roman"/>
          <w:b/>
          <w:bCs/>
          <w:sz w:val="24"/>
          <w:szCs w:val="24"/>
        </w:rPr>
        <w:t>Figure : Gantt Chart</w:t>
      </w:r>
    </w:p>
    <w:sectPr w:rsidR="00962B5E" w:rsidRPr="007277E3" w:rsidSect="00AD23BE">
      <w:footerReference w:type="default" r:id="rId9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E78A91C" w14:textId="77777777" w:rsidR="001545CB" w:rsidRDefault="001545CB" w:rsidP="00A11980">
      <w:pPr>
        <w:spacing w:line="240" w:lineRule="auto"/>
      </w:pPr>
      <w:r>
        <w:separator/>
      </w:r>
    </w:p>
  </w:endnote>
  <w:endnote w:type="continuationSeparator" w:id="0">
    <w:p w14:paraId="2037D563" w14:textId="77777777" w:rsidR="001545CB" w:rsidRDefault="001545CB" w:rsidP="00A119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1C053565-B9DF-42DD-A1B0-ACD9B9EC1A34}"/>
  </w:font>
  <w:font w:name="Freestyle Script">
    <w:panose1 w:val="030804020302050B0404"/>
    <w:charset w:val="00"/>
    <w:family w:val="script"/>
    <w:pitch w:val="variable"/>
    <w:sig w:usb0="00000003" w:usb1="00000000" w:usb2="00000000" w:usb3="00000000" w:csb0="00000001" w:csb1="00000000"/>
    <w:embedRegular r:id="rId2" w:fontKey="{DE87356E-B0D2-DC45-8DB2-037E90086D04}"/>
  </w:font>
  <w:font w:name="Cambria">
    <w:panose1 w:val="02040503050406030204"/>
    <w:charset w:val="00"/>
    <w:family w:val="roman"/>
    <w:pitch w:val="variable"/>
    <w:sig w:usb0="E00006FF" w:usb1="420024FF" w:usb2="02000000" w:usb3="00000000" w:csb0="0000019F" w:csb1="00000000"/>
    <w:embedRegular r:id="rId3" w:fontKey="{23D85E36-1762-EA47-956C-012A2A4A1C70}"/>
  </w:font>
  <w:font w:name="Gungsuh">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369871579"/>
      <w:docPartObj>
        <w:docPartGallery w:val="Page Numbers (Bottom of Page)"/>
        <w:docPartUnique/>
      </w:docPartObj>
    </w:sdtPr>
    <w:sdtContent>
      <w:sdt>
        <w:sdtPr>
          <w:id w:val="-1769616900"/>
          <w:docPartObj>
            <w:docPartGallery w:val="Page Numbers (Top of Page)"/>
            <w:docPartUnique/>
          </w:docPartObj>
        </w:sdtPr>
        <w:sdtContent>
          <w:p w14:paraId="1CB5EEF1" w14:textId="4C9E7FB3" w:rsidR="00A11980" w:rsidRDefault="00A1198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DA19DE6" w14:textId="77777777" w:rsidR="00A11980" w:rsidRDefault="00A119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89B0B7F" w14:textId="77777777" w:rsidR="001545CB" w:rsidRDefault="001545CB" w:rsidP="00A11980">
      <w:pPr>
        <w:spacing w:line="240" w:lineRule="auto"/>
      </w:pPr>
      <w:r>
        <w:separator/>
      </w:r>
    </w:p>
  </w:footnote>
  <w:footnote w:type="continuationSeparator" w:id="0">
    <w:p w14:paraId="4B13D604" w14:textId="77777777" w:rsidR="001545CB" w:rsidRDefault="001545CB" w:rsidP="00A1198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8E56A7"/>
    <w:multiLevelType w:val="multilevel"/>
    <w:tmpl w:val="2110C7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C44CD5"/>
    <w:multiLevelType w:val="multilevel"/>
    <w:tmpl w:val="B6100E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B33E1A"/>
    <w:multiLevelType w:val="multilevel"/>
    <w:tmpl w:val="212630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9E4790C"/>
    <w:multiLevelType w:val="multilevel"/>
    <w:tmpl w:val="0172D7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B584425"/>
    <w:multiLevelType w:val="multilevel"/>
    <w:tmpl w:val="01243C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5655492"/>
    <w:multiLevelType w:val="multilevel"/>
    <w:tmpl w:val="58C4B9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0EB6DCB"/>
    <w:multiLevelType w:val="multilevel"/>
    <w:tmpl w:val="9CB2C1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1C81094"/>
    <w:multiLevelType w:val="multilevel"/>
    <w:tmpl w:val="868C0F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58C707B"/>
    <w:multiLevelType w:val="multilevel"/>
    <w:tmpl w:val="FF0627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6003417"/>
    <w:multiLevelType w:val="multilevel"/>
    <w:tmpl w:val="2806BA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83608DC"/>
    <w:multiLevelType w:val="multilevel"/>
    <w:tmpl w:val="44C00B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CCF7308"/>
    <w:multiLevelType w:val="multilevel"/>
    <w:tmpl w:val="AA52B4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D623BDB"/>
    <w:multiLevelType w:val="multilevel"/>
    <w:tmpl w:val="F4C26B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01851E8"/>
    <w:multiLevelType w:val="multilevel"/>
    <w:tmpl w:val="DDF484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072383C"/>
    <w:multiLevelType w:val="multilevel"/>
    <w:tmpl w:val="1C2E7B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4E20376"/>
    <w:multiLevelType w:val="multilevel"/>
    <w:tmpl w:val="D5022A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FFF66B9"/>
    <w:multiLevelType w:val="multilevel"/>
    <w:tmpl w:val="4D341D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0C579DC"/>
    <w:multiLevelType w:val="multilevel"/>
    <w:tmpl w:val="9CD06E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9691579"/>
    <w:multiLevelType w:val="multilevel"/>
    <w:tmpl w:val="D0A4A2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A7B26BB"/>
    <w:multiLevelType w:val="multilevel"/>
    <w:tmpl w:val="1E6207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20737050">
    <w:abstractNumId w:val="2"/>
  </w:num>
  <w:num w:numId="2" w16cid:durableId="1918510278">
    <w:abstractNumId w:val="0"/>
  </w:num>
  <w:num w:numId="3" w16cid:durableId="943344442">
    <w:abstractNumId w:val="13"/>
  </w:num>
  <w:num w:numId="4" w16cid:durableId="425879363">
    <w:abstractNumId w:val="6"/>
  </w:num>
  <w:num w:numId="5" w16cid:durableId="49159277">
    <w:abstractNumId w:val="7"/>
  </w:num>
  <w:num w:numId="6" w16cid:durableId="1435320718">
    <w:abstractNumId w:val="10"/>
  </w:num>
  <w:num w:numId="7" w16cid:durableId="1948154378">
    <w:abstractNumId w:val="17"/>
  </w:num>
  <w:num w:numId="8" w16cid:durableId="882448453">
    <w:abstractNumId w:val="12"/>
  </w:num>
  <w:num w:numId="9" w16cid:durableId="1974628968">
    <w:abstractNumId w:val="15"/>
  </w:num>
  <w:num w:numId="10" w16cid:durableId="1045135137">
    <w:abstractNumId w:val="3"/>
  </w:num>
  <w:num w:numId="11" w16cid:durableId="1320814108">
    <w:abstractNumId w:val="8"/>
  </w:num>
  <w:num w:numId="12" w16cid:durableId="1457719474">
    <w:abstractNumId w:val="16"/>
  </w:num>
  <w:num w:numId="13" w16cid:durableId="1456867382">
    <w:abstractNumId w:val="11"/>
  </w:num>
  <w:num w:numId="14" w16cid:durableId="1464889999">
    <w:abstractNumId w:val="9"/>
  </w:num>
  <w:num w:numId="15" w16cid:durableId="848061533">
    <w:abstractNumId w:val="5"/>
  </w:num>
  <w:num w:numId="16" w16cid:durableId="2104496227">
    <w:abstractNumId w:val="18"/>
  </w:num>
  <w:num w:numId="17" w16cid:durableId="849494257">
    <w:abstractNumId w:val="14"/>
  </w:num>
  <w:num w:numId="18" w16cid:durableId="220874710">
    <w:abstractNumId w:val="1"/>
  </w:num>
  <w:num w:numId="19" w16cid:durableId="462969827">
    <w:abstractNumId w:val="4"/>
  </w:num>
  <w:num w:numId="20" w16cid:durableId="1392926234">
    <w:abstractNumId w:val="1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2B5E"/>
    <w:rsid w:val="000049AD"/>
    <w:rsid w:val="001545CB"/>
    <w:rsid w:val="001C4369"/>
    <w:rsid w:val="003001F7"/>
    <w:rsid w:val="004878D9"/>
    <w:rsid w:val="004D6EC1"/>
    <w:rsid w:val="00673457"/>
    <w:rsid w:val="007277E3"/>
    <w:rsid w:val="008630AE"/>
    <w:rsid w:val="008E3A20"/>
    <w:rsid w:val="00962B5E"/>
    <w:rsid w:val="009850E6"/>
    <w:rsid w:val="00A11980"/>
    <w:rsid w:val="00AA5168"/>
    <w:rsid w:val="00AD23BE"/>
    <w:rsid w:val="00AF3314"/>
    <w:rsid w:val="00AF7C74"/>
    <w:rsid w:val="00D03244"/>
    <w:rsid w:val="00E4489A"/>
    <w:rsid w:val="00E95ADB"/>
    <w:rsid w:val="00EC69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AC1C0"/>
  <w15:docId w15:val="{14514134-A6CA-444B-B384-3AFECC648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line="360" w:lineRule="auto"/>
      <w:jc w:val="both"/>
    </w:pPr>
    <w:rPr>
      <w:rFonts w:ascii="Times New Roman" w:eastAsia="Times New Roman" w:hAnsi="Times New Roman" w:cs="Times New Roman"/>
      <w:b/>
      <w:bCs/>
      <w:sz w:val="28"/>
      <w:szCs w:val="28"/>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table" w:customStyle="1" w:styleId="aa">
    <w:basedOn w:val="TableNormal0"/>
    <w:tblPr>
      <w:tblStyleRowBandSize w:val="1"/>
      <w:tblStyleColBandSize w:val="1"/>
    </w:tblPr>
  </w:style>
  <w:style w:type="paragraph" w:styleId="Header">
    <w:name w:val="header"/>
    <w:basedOn w:val="Normal"/>
    <w:link w:val="HeaderChar"/>
    <w:uiPriority w:val="99"/>
    <w:unhideWhenUsed/>
    <w:rsid w:val="00A11980"/>
    <w:pPr>
      <w:tabs>
        <w:tab w:val="center" w:pos="4513"/>
        <w:tab w:val="right" w:pos="9026"/>
      </w:tabs>
      <w:spacing w:line="240" w:lineRule="auto"/>
    </w:pPr>
  </w:style>
  <w:style w:type="character" w:customStyle="1" w:styleId="HeaderChar">
    <w:name w:val="Header Char"/>
    <w:basedOn w:val="DefaultParagraphFont"/>
    <w:link w:val="Header"/>
    <w:uiPriority w:val="99"/>
    <w:rsid w:val="00A11980"/>
  </w:style>
  <w:style w:type="paragraph" w:styleId="Footer">
    <w:name w:val="footer"/>
    <w:basedOn w:val="Normal"/>
    <w:link w:val="FooterChar"/>
    <w:uiPriority w:val="99"/>
    <w:unhideWhenUsed/>
    <w:rsid w:val="00A11980"/>
    <w:pPr>
      <w:tabs>
        <w:tab w:val="center" w:pos="4513"/>
        <w:tab w:val="right" w:pos="9026"/>
      </w:tabs>
      <w:spacing w:line="240" w:lineRule="auto"/>
    </w:pPr>
  </w:style>
  <w:style w:type="character" w:customStyle="1" w:styleId="FooterChar">
    <w:name w:val="Footer Char"/>
    <w:basedOn w:val="DefaultParagraphFont"/>
    <w:link w:val="Footer"/>
    <w:uiPriority w:val="99"/>
    <w:rsid w:val="00A11980"/>
  </w:style>
  <w:style w:type="paragraph" w:styleId="TOCHeading">
    <w:name w:val="TOC Heading"/>
    <w:basedOn w:val="Heading1"/>
    <w:next w:val="Normal"/>
    <w:uiPriority w:val="39"/>
    <w:unhideWhenUsed/>
    <w:qFormat/>
    <w:rsid w:val="00A11980"/>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A11980"/>
    <w:pPr>
      <w:spacing w:after="100"/>
    </w:pPr>
  </w:style>
  <w:style w:type="paragraph" w:styleId="TOC2">
    <w:name w:val="toc 2"/>
    <w:basedOn w:val="Normal"/>
    <w:next w:val="Normal"/>
    <w:autoRedefine/>
    <w:uiPriority w:val="39"/>
    <w:unhideWhenUsed/>
    <w:rsid w:val="00A11980"/>
    <w:pPr>
      <w:spacing w:after="100"/>
      <w:ind w:left="220"/>
    </w:pPr>
  </w:style>
  <w:style w:type="character" w:styleId="Hyperlink">
    <w:name w:val="Hyperlink"/>
    <w:basedOn w:val="DefaultParagraphFont"/>
    <w:uiPriority w:val="99"/>
    <w:unhideWhenUsed/>
    <w:rsid w:val="00A11980"/>
    <w:rPr>
      <w:color w:val="0000FF" w:themeColor="hyperlink"/>
      <w:u w:val="single"/>
    </w:rPr>
  </w:style>
  <w:style w:type="table" w:styleId="TableGrid">
    <w:name w:val="Table Grid"/>
    <w:basedOn w:val="TableNormal"/>
    <w:uiPriority w:val="39"/>
    <w:rsid w:val="007277E3"/>
    <w:pPr>
      <w:spacing w:line="240" w:lineRule="auto"/>
    </w:pPr>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18171316">
      <w:bodyDiv w:val="1"/>
      <w:marLeft w:val="0"/>
      <w:marRight w:val="0"/>
      <w:marTop w:val="0"/>
      <w:marBottom w:val="0"/>
      <w:divBdr>
        <w:top w:val="none" w:sz="0" w:space="0" w:color="auto"/>
        <w:left w:val="none" w:sz="0" w:space="0" w:color="auto"/>
        <w:bottom w:val="none" w:sz="0" w:space="0" w:color="auto"/>
        <w:right w:val="none" w:sz="0" w:space="0" w:color="auto"/>
      </w:divBdr>
    </w:div>
    <w:div w:id="17401309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psycnet.apa.org/record/2024-35228-001" TargetMode="External"/><Relationship Id="rId47" Type="http://schemas.openxmlformats.org/officeDocument/2006/relationships/hyperlink" Target="https://www.sciencedirect.com/science/article/pii/S0197397524002820" TargetMode="External"/><Relationship Id="rId63" Type="http://schemas.openxmlformats.org/officeDocument/2006/relationships/hyperlink" Target="https://pure.port.ac.uk/ws/portalfiles/portal/65523819/Sally_Rumbles_DBA_Thesis_Final_September_2022.pdf" TargetMode="External"/><Relationship Id="rId68" Type="http://schemas.openxmlformats.org/officeDocument/2006/relationships/hyperlink" Target="https://akjournals.com/view/journals/2006/aop/article-10.1556-2006.2025.00100/article-10.1556-2006.2025.00100.xml" TargetMode="External"/><Relationship Id="rId84" Type="http://schemas.openxmlformats.org/officeDocument/2006/relationships/image" Target="media/image23.jpeg"/><Relationship Id="rId89" Type="http://schemas.openxmlformats.org/officeDocument/2006/relationships/image" Target="media/image28.jpe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emerald.com/edi/article/42/4/512/73517" TargetMode="External"/><Relationship Id="rId37" Type="http://schemas.openxmlformats.org/officeDocument/2006/relationships/hyperlink" Target="https://psycnet.apa.org/journals/adb/40/4/445/" TargetMode="External"/><Relationship Id="rId53" Type="http://schemas.openxmlformats.org/officeDocument/2006/relationships/hyperlink" Target="https://www.tandfonline.com/doi/abs/10.1080/16078055.2024.2329146" TargetMode="External"/><Relationship Id="rId58" Type="http://schemas.openxmlformats.org/officeDocument/2006/relationships/hyperlink" Target="https://webthesis.biblio.polito.it/33557/1/tesi.pdf" TargetMode="External"/><Relationship Id="rId74" Type="http://schemas.openxmlformats.org/officeDocument/2006/relationships/hyperlink" Target="https://www.sciencedirect.com/science/article/pii/S2590291124000020" TargetMode="External"/><Relationship Id="rId79" Type="http://schemas.openxmlformats.org/officeDocument/2006/relationships/hyperlink" Target="https://www.mdpi.com/2076-3387/14/11/271" TargetMode="External"/><Relationship Id="rId5" Type="http://schemas.openxmlformats.org/officeDocument/2006/relationships/webSettings" Target="webSettings.xml"/><Relationship Id="rId90" Type="http://schemas.openxmlformats.org/officeDocument/2006/relationships/image" Target="media/image29.jpeg"/><Relationship Id="rId95" Type="http://schemas.openxmlformats.org/officeDocument/2006/relationships/image" Target="media/image34.jpe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psycnet.apa.org/record/2024-35228-001" TargetMode="External"/><Relationship Id="rId48" Type="http://schemas.openxmlformats.org/officeDocument/2006/relationships/hyperlink" Target="https://www.akjournals.com/view/journals/2006/15/2/article-p863.xml" TargetMode="External"/><Relationship Id="rId64" Type="http://schemas.openxmlformats.org/officeDocument/2006/relationships/hyperlink" Target="https://www.sciencedirect.com/science/article/pii/S0260691724004684" TargetMode="External"/><Relationship Id="rId69" Type="http://schemas.openxmlformats.org/officeDocument/2006/relationships/hyperlink" Target="https://akjournals.com/view/journals/2006/aop/article-10.1556-2006.2025.00100/article-10.1556-2006.2025.00100.xml" TargetMode="External"/><Relationship Id="rId80" Type="http://schemas.openxmlformats.org/officeDocument/2006/relationships/hyperlink" Target="https://www.sciencedirect.com/science/article/pii/S2211973623000338" TargetMode="External"/><Relationship Id="rId85" Type="http://schemas.openxmlformats.org/officeDocument/2006/relationships/image" Target="media/image24.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emerald.com/edi/article/42/4/512/73517" TargetMode="External"/><Relationship Id="rId38" Type="http://schemas.openxmlformats.org/officeDocument/2006/relationships/hyperlink" Target="https://www.researchgate.net/profile/Noor-Rahmat-2/publication/369594195_Exploring_Motivation_for_Learning_Using_Hertzberg's_Two_Factor_Theory/links/6426bb2b315dfb4ccec10691/Exploring-Motivation-for-Learning-Using-Hertzbergs-Two-Factor-Theory.pdf" TargetMode="External"/><Relationship Id="rId46" Type="http://schemas.openxmlformats.org/officeDocument/2006/relationships/hyperlink" Target="https://www.sciencedirect.com/science/article/pii/S0197397524002820" TargetMode="External"/><Relationship Id="rId59" Type="http://schemas.openxmlformats.org/officeDocument/2006/relationships/hyperlink" Target="https://webthesis.biblio.polito.it/33557/1/tesi.pdf" TargetMode="External"/><Relationship Id="rId67" Type="http://schemas.openxmlformats.org/officeDocument/2006/relationships/hyperlink" Target="https://ijost.upi.edu/index.php/ijost/article/view/439" TargetMode="External"/><Relationship Id="rId20" Type="http://schemas.openxmlformats.org/officeDocument/2006/relationships/image" Target="media/image13.png"/><Relationship Id="rId41" Type="http://schemas.openxmlformats.org/officeDocument/2006/relationships/hyperlink" Target="https://link.springer.com/article/10.1007/s11846-025-00959-x" TargetMode="External"/><Relationship Id="rId54" Type="http://schemas.openxmlformats.org/officeDocument/2006/relationships/hyperlink" Target="https://journals.sagepub.com/doi/abs/10.1177/00332941211051988" TargetMode="External"/><Relationship Id="rId62" Type="http://schemas.openxmlformats.org/officeDocument/2006/relationships/hyperlink" Target="https://pure.port.ac.uk/ws/portalfiles/portal/65523819/Sally_Rumbles_DBA_Thesis_Final_September_2022.pdf" TargetMode="External"/><Relationship Id="rId70" Type="http://schemas.openxmlformats.org/officeDocument/2006/relationships/hyperlink" Target="https://link.springer.com/article/10.1007/s10899-025-10402-1" TargetMode="External"/><Relationship Id="rId75" Type="http://schemas.openxmlformats.org/officeDocument/2006/relationships/hyperlink" Target="https://www.sciencedirect.com/science/article/pii/S2590291124000020" TargetMode="External"/><Relationship Id="rId83" Type="http://schemas.openxmlformats.org/officeDocument/2006/relationships/image" Target="media/image22.jpeg"/><Relationship Id="rId88" Type="http://schemas.openxmlformats.org/officeDocument/2006/relationships/image" Target="media/image27.jpeg"/><Relationship Id="rId91" Type="http://schemas.openxmlformats.org/officeDocument/2006/relationships/image" Target="media/image30.jpeg"/><Relationship Id="rId96" Type="http://schemas.openxmlformats.org/officeDocument/2006/relationships/image" Target="media/image35.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link.springer.com/content/pdf/10.1007/978-3-030-66252-3_3735.pdf" TargetMode="External"/><Relationship Id="rId36" Type="http://schemas.openxmlformats.org/officeDocument/2006/relationships/hyperlink" Target="https://psycnet.apa.org/journals/adb/40/4/445/" TargetMode="External"/><Relationship Id="rId49" Type="http://schemas.openxmlformats.org/officeDocument/2006/relationships/hyperlink" Target="https://www.akjournals.com/view/journals/2006/15/2/article-p863.xml" TargetMode="External"/><Relationship Id="rId57" Type="http://schemas.openxmlformats.org/officeDocument/2006/relationships/hyperlink" Target="https://books.google.com/books?hl=en&amp;lr=&amp;id=O6OjEQAAQBAJ&amp;oi=fnd&amp;pg=PA1969&amp;dq=Employee+Engagement+and+Service+Quality+in+UK+Gambling:+A+Quantitative+Study+of+Admiral+Casinos&amp;ots=4bZfnYl7cl&amp;sig=RZT1wTRkfdmskRx2uJX5wBpQSFc" TargetMode="External"/><Relationship Id="rId10" Type="http://schemas.openxmlformats.org/officeDocument/2006/relationships/image" Target="media/image3.png"/><Relationship Id="rId31" Type="http://schemas.openxmlformats.org/officeDocument/2006/relationships/hyperlink" Target="https://www.scitepress.org/Papers/2023/136712/136712.pdf" TargetMode="External"/><Relationship Id="rId44" Type="http://schemas.openxmlformats.org/officeDocument/2006/relationships/hyperlink" Target="https://www.scielo.br/j/bbr/a/RFkpXpfyCpTnzsHs9hQBTRR/" TargetMode="External"/><Relationship Id="rId52" Type="http://schemas.openxmlformats.org/officeDocument/2006/relationships/hyperlink" Target="https://www.tandfonline.com/doi/abs/10.1080/16078055.2024.2329146" TargetMode="External"/><Relationship Id="rId60" Type="http://schemas.openxmlformats.org/officeDocument/2006/relationships/hyperlink" Target="https://www.academia.edu/download/125524093/full_page_QUANTITATIVE_ANALYSIS_OF_DISASTER_IMPACT.pdf" TargetMode="External"/><Relationship Id="rId65" Type="http://schemas.openxmlformats.org/officeDocument/2006/relationships/hyperlink" Target="https://www.sciencedirect.com/science/article/pii/S0260691724004684" TargetMode="External"/><Relationship Id="rId73" Type="http://schemas.openxmlformats.org/officeDocument/2006/relationships/hyperlink" Target="https://cdspress.ca/wp-content/uploads/2023/02/JGI-Aug-22-RES-438.R1_Albino_Proof_FINAL.pdf" TargetMode="External"/><Relationship Id="rId78" Type="http://schemas.openxmlformats.org/officeDocument/2006/relationships/hyperlink" Target="https://www.mdpi.com/2076-3387/14/11/271" TargetMode="External"/><Relationship Id="rId81" Type="http://schemas.openxmlformats.org/officeDocument/2006/relationships/hyperlink" Target="https://www.sciencedirect.com/science/article/pii/S2211973623000338" TargetMode="External"/><Relationship Id="rId86" Type="http://schemas.openxmlformats.org/officeDocument/2006/relationships/image" Target="media/image25.jpeg"/><Relationship Id="rId94" Type="http://schemas.openxmlformats.org/officeDocument/2006/relationships/image" Target="media/image33.jpeg"/><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researchgate.net/profile/Noor-Rahmat-2/publication/369594195_Exploring_Motivation_for_Learning_Using_Hertzberg's_Two_Factor_Theory/links/6426bb2b315dfb4ccec10691/Exploring-Motivation-for-Learning-Using-Hertzbergs-Two-Factor-Theory.pdf" TargetMode="External"/><Relationship Id="rId34" Type="http://schemas.openxmlformats.org/officeDocument/2006/relationships/hyperlink" Target="https://link.springer.com/article/10.1007/s10899-023-10229-8" TargetMode="External"/><Relationship Id="rId50" Type="http://schemas.openxmlformats.org/officeDocument/2006/relationships/hyperlink" Target="https://etheses.whiterose.ac.uk/id/eprint/34176/" TargetMode="External"/><Relationship Id="rId55" Type="http://schemas.openxmlformats.org/officeDocument/2006/relationships/hyperlink" Target="https://journals.sagepub.com/doi/abs/10.1177/00332941211051988" TargetMode="External"/><Relationship Id="rId76" Type="http://schemas.openxmlformats.org/officeDocument/2006/relationships/hyperlink" Target="https://www.mdpi.com/2079-8954/13/6/475" TargetMode="External"/><Relationship Id="rId97" Type="http://schemas.openxmlformats.org/officeDocument/2006/relationships/image" Target="media/image36.jpeg"/><Relationship Id="rId7" Type="http://schemas.openxmlformats.org/officeDocument/2006/relationships/endnotes" Target="endnotes.xml"/><Relationship Id="rId71" Type="http://schemas.openxmlformats.org/officeDocument/2006/relationships/hyperlink" Target="https://link.springer.com/article/10.1007/s10899-025-10402-1" TargetMode="External"/><Relationship Id="rId92" Type="http://schemas.openxmlformats.org/officeDocument/2006/relationships/image" Target="media/image31.jpeg"/><Relationship Id="rId2" Type="http://schemas.openxmlformats.org/officeDocument/2006/relationships/numbering" Target="numbering.xml"/><Relationship Id="rId29" Type="http://schemas.openxmlformats.org/officeDocument/2006/relationships/hyperlink" Target="https://link.springer.com/content/pdf/10.1007/978-3-030-66252-3_3735.pdf" TargetMode="External"/><Relationship Id="rId24" Type="http://schemas.openxmlformats.org/officeDocument/2006/relationships/image" Target="media/image17.png"/><Relationship Id="rId40" Type="http://schemas.openxmlformats.org/officeDocument/2006/relationships/hyperlink" Target="https://link.springer.com/article/10.1007/s11846-025-00959-x" TargetMode="External"/><Relationship Id="rId45" Type="http://schemas.openxmlformats.org/officeDocument/2006/relationships/hyperlink" Target="https://www.scielo.br/j/bbr/a/RFkpXpfyCpTnzsHs9hQBTRR/" TargetMode="External"/><Relationship Id="rId66" Type="http://schemas.openxmlformats.org/officeDocument/2006/relationships/hyperlink" Target="https://ijost.upi.edu/index.php/ijost/article/view/439" TargetMode="External"/><Relationship Id="rId87" Type="http://schemas.openxmlformats.org/officeDocument/2006/relationships/image" Target="media/image26.jpeg"/><Relationship Id="rId61" Type="http://schemas.openxmlformats.org/officeDocument/2006/relationships/hyperlink" Target="https://www.academia.edu/download/125524093/full_page_QUANTITATIVE_ANALYSIS_OF_DISASTER_IMPACT.pdf" TargetMode="External"/><Relationship Id="rId82" Type="http://schemas.openxmlformats.org/officeDocument/2006/relationships/image" Target="media/image21.jpe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scitepress.org/Papers/2023/136712/136712.pdf" TargetMode="External"/><Relationship Id="rId35" Type="http://schemas.openxmlformats.org/officeDocument/2006/relationships/hyperlink" Target="https://link.springer.com/article/10.1007/s10899-023-10229-8" TargetMode="External"/><Relationship Id="rId56" Type="http://schemas.openxmlformats.org/officeDocument/2006/relationships/hyperlink" Target="https://books.google.com/books?hl=en&amp;lr=&amp;id=O6OjEQAAQBAJ&amp;oi=fnd&amp;pg=PA1969&amp;dq=Employee+Engagement+and+Service+Quality+in+UK+Gambling:+A+Quantitative+Study+of+Admiral+Casinos&amp;ots=4bZfnYl7cl&amp;sig=RZT1wTRkfdmskRx2uJX5wBpQSFc" TargetMode="External"/><Relationship Id="rId77" Type="http://schemas.openxmlformats.org/officeDocument/2006/relationships/hyperlink" Target="https://www.mdpi.com/2079-8954/13/6/475" TargetMode="External"/><Relationship Id="rId100"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etheses.whiterose.ac.uk/id/eprint/34176/" TargetMode="External"/><Relationship Id="rId72" Type="http://schemas.openxmlformats.org/officeDocument/2006/relationships/hyperlink" Target="https://cdspress.ca/wp-content/uploads/2023/02/JGI-Aug-22-RES-438.R1_Albino_Proof_FINAL.pdf" TargetMode="External"/><Relationship Id="rId93" Type="http://schemas.openxmlformats.org/officeDocument/2006/relationships/image" Target="media/image32.jpeg"/><Relationship Id="rId98"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C7C77F-735D-43A6-874A-1A865857590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17589</Words>
  <Characters>100258</Characters>
  <Application>Microsoft Office Word</Application>
  <DocSecurity>0</DocSecurity>
  <Lines>835</Lines>
  <Paragraphs>235</Paragraphs>
  <ScaleCrop>false</ScaleCrop>
  <Company/>
  <LinksUpToDate>false</LinksUpToDate>
  <CharactersWithSpaces>117612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Helena Polakova (2309551)</cp:lastModifiedBy>
  <cp:revision>2</cp:revision>
  <dcterms:created xsi:type="dcterms:W3CDTF">2026-07-23T20:13:00Z</dcterms:created>
  <dcterms:modified xsi:type="dcterms:W3CDTF">2026-07-27T09:38:00Z</dcterms:modified>
</cp:coreProperties>
</file>