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FBA2E7" w14:textId="77777777" w:rsidR="008F3C88" w:rsidRPr="008F3C88" w:rsidRDefault="008F3C88" w:rsidP="008F3C88">
      <w:pPr>
        <w:rPr>
          <w:rFonts w:asciiTheme="minorBidi" w:hAnsiTheme="minorBidi"/>
        </w:rPr>
      </w:pPr>
    </w:p>
    <w:p w14:paraId="2AA53FED" w14:textId="7C1ED3D7" w:rsidR="008F3C88" w:rsidRPr="008F3C88" w:rsidRDefault="008F3C88" w:rsidP="008F3C88">
      <w:pPr>
        <w:rPr>
          <w:rFonts w:asciiTheme="minorBidi" w:hAnsiTheme="minorBidi"/>
          <w:b/>
          <w:bCs/>
        </w:rPr>
      </w:pPr>
      <w:r w:rsidRPr="008F3C88">
        <w:rPr>
          <w:rFonts w:asciiTheme="minorBidi" w:hAnsiTheme="minorBidi"/>
          <w:b/>
          <w:bCs/>
        </w:rPr>
        <w:t xml:space="preserve"> Eisenhardt, K. M. (1989).  </w:t>
      </w:r>
    </w:p>
    <w:p w14:paraId="20922FEE" w14:textId="29EED244" w:rsidR="008F3C88" w:rsidRPr="008F3C88" w:rsidRDefault="008F3C88" w:rsidP="008F3C88">
      <w:pPr>
        <w:rPr>
          <w:rFonts w:asciiTheme="minorBidi" w:hAnsiTheme="minorBidi"/>
          <w:b/>
          <w:bCs/>
        </w:rPr>
      </w:pPr>
      <w:r w:rsidRPr="008F3C88">
        <w:rPr>
          <w:rFonts w:asciiTheme="minorBidi" w:hAnsiTheme="minorBidi"/>
          <w:b/>
          <w:bCs/>
        </w:rPr>
        <w:t xml:space="preserve">Title: "Building Theories from Case Study Research"  </w:t>
      </w:r>
    </w:p>
    <w:p w14:paraId="23458638" w14:textId="42B4FF8A" w:rsidR="008F3C88" w:rsidRPr="008F3C88" w:rsidRDefault="008F3C88" w:rsidP="008F3C88">
      <w:pPr>
        <w:rPr>
          <w:rFonts w:asciiTheme="minorBidi" w:hAnsiTheme="minorBidi"/>
          <w:b/>
          <w:bCs/>
        </w:rPr>
      </w:pPr>
      <w:r w:rsidRPr="008F3C88">
        <w:rPr>
          <w:rFonts w:asciiTheme="minorBidi" w:hAnsiTheme="minorBidi"/>
          <w:b/>
          <w:bCs/>
        </w:rPr>
        <w:t xml:space="preserve">Journal: Academy of Management Review, 14(4), 532-550.  </w:t>
      </w:r>
    </w:p>
    <w:p w14:paraId="3D3AD422" w14:textId="008C8B13" w:rsidR="008F3C88" w:rsidRPr="008F3C88" w:rsidRDefault="008F3C88" w:rsidP="008F3C88">
      <w:pPr>
        <w:rPr>
          <w:rFonts w:asciiTheme="minorBidi" w:hAnsiTheme="minorBidi"/>
        </w:rPr>
      </w:pPr>
      <w:r w:rsidRPr="008F3C88">
        <w:rPr>
          <w:rFonts w:asciiTheme="minorBidi" w:hAnsiTheme="minorBidi"/>
        </w:rPr>
        <w:t>DOI: [10.5465/amr.1989.</w:t>
      </w:r>
      <w:proofErr w:type="gramStart"/>
      <w:r w:rsidRPr="008F3C88">
        <w:rPr>
          <w:rFonts w:asciiTheme="minorBidi" w:hAnsiTheme="minorBidi"/>
        </w:rPr>
        <w:t>4308385](</w:t>
      </w:r>
      <w:proofErr w:type="gramEnd"/>
      <w:r w:rsidRPr="008F3C88">
        <w:rPr>
          <w:rFonts w:asciiTheme="minorBidi" w:hAnsiTheme="minorBidi"/>
        </w:rPr>
        <w:t xml:space="preserve">https://doi.org/10.5465/amr.1989.4308385)  </w:t>
      </w:r>
    </w:p>
    <w:p w14:paraId="14E8E243" w14:textId="77777777" w:rsidR="008F3C88" w:rsidRPr="008F3C88" w:rsidRDefault="008F3C88" w:rsidP="008F3C88">
      <w:pPr>
        <w:rPr>
          <w:rFonts w:asciiTheme="minorBidi" w:hAnsiTheme="minorBidi"/>
        </w:rPr>
      </w:pPr>
    </w:p>
    <w:p w14:paraId="453CE9E0" w14:textId="7F0ACDBF" w:rsidR="008F3C88" w:rsidRPr="008F3C88" w:rsidRDefault="008F3C88" w:rsidP="008F3C88">
      <w:pPr>
        <w:rPr>
          <w:rFonts w:asciiTheme="minorBidi" w:hAnsiTheme="minorBidi"/>
        </w:rPr>
      </w:pPr>
      <w:r w:rsidRPr="008F3C88">
        <w:rPr>
          <w:rFonts w:asciiTheme="minorBidi" w:hAnsiTheme="minorBidi"/>
        </w:rPr>
        <w:t xml:space="preserve"> Why This Paper?  </w:t>
      </w:r>
    </w:p>
    <w:p w14:paraId="4CE4FF6E" w14:textId="2BDFEE88" w:rsidR="008F3C88" w:rsidRPr="008F3C88" w:rsidRDefault="008F3C88" w:rsidP="008F3C88">
      <w:pPr>
        <w:rPr>
          <w:rFonts w:asciiTheme="minorBidi" w:hAnsiTheme="minorBidi"/>
        </w:rPr>
      </w:pPr>
      <w:r w:rsidRPr="008F3C88">
        <w:rPr>
          <w:rFonts w:asciiTheme="minorBidi" w:hAnsiTheme="minorBidi"/>
        </w:rPr>
        <w:t xml:space="preserve">1. Focus on Qualitative Limitations in Business/Management  </w:t>
      </w:r>
    </w:p>
    <w:p w14:paraId="0827FCA0" w14:textId="30083D85" w:rsidR="008F3C88" w:rsidRPr="008F3C88" w:rsidRDefault="008F3C88" w:rsidP="008F3C88">
      <w:pPr>
        <w:rPr>
          <w:rFonts w:asciiTheme="minorBidi" w:hAnsiTheme="minorBidi"/>
        </w:rPr>
      </w:pPr>
      <w:r w:rsidRPr="008F3C88">
        <w:rPr>
          <w:rFonts w:asciiTheme="minorBidi" w:hAnsiTheme="minorBidi"/>
        </w:rPr>
        <w:t xml:space="preserve">   - Explicitly discusses challenges like small sample sizes, generalizability, researcher bias, and theoretical saturation—key concerns for students.  </w:t>
      </w:r>
    </w:p>
    <w:p w14:paraId="01133B8E" w14:textId="77777777" w:rsidR="008F3C88" w:rsidRPr="008F3C88" w:rsidRDefault="008F3C88" w:rsidP="008F3C88">
      <w:pPr>
        <w:rPr>
          <w:rFonts w:asciiTheme="minorBidi" w:hAnsiTheme="minorBidi"/>
        </w:rPr>
      </w:pPr>
    </w:p>
    <w:p w14:paraId="59E05741" w14:textId="057A4E1D" w:rsidR="008F3C88" w:rsidRPr="008F3C88" w:rsidRDefault="008F3C88" w:rsidP="008F3C88">
      <w:pPr>
        <w:rPr>
          <w:rFonts w:asciiTheme="minorBidi" w:hAnsiTheme="minorBidi"/>
        </w:rPr>
      </w:pPr>
      <w:r w:rsidRPr="008F3C88">
        <w:rPr>
          <w:rFonts w:asciiTheme="minorBidi" w:hAnsiTheme="minorBidi"/>
        </w:rPr>
        <w:t xml:space="preserve">2. Balanced Perspective on Strengths &amp; Weaknesses  </w:t>
      </w:r>
    </w:p>
    <w:p w14:paraId="0E8039F3" w14:textId="622BB0BC" w:rsidR="008F3C88" w:rsidRPr="008F3C88" w:rsidRDefault="008F3C88" w:rsidP="008F3C88">
      <w:pPr>
        <w:rPr>
          <w:rFonts w:asciiTheme="minorBidi" w:hAnsiTheme="minorBidi"/>
        </w:rPr>
      </w:pPr>
      <w:r w:rsidRPr="008F3C88">
        <w:rPr>
          <w:rFonts w:asciiTheme="minorBidi" w:hAnsiTheme="minorBidi"/>
        </w:rPr>
        <w:t xml:space="preserve">   - While advocating for case study research, it honestly addresses trade-offs between depth and breadth, helping students justify their methodological choices.  </w:t>
      </w:r>
    </w:p>
    <w:p w14:paraId="683BDC57" w14:textId="77777777" w:rsidR="008F3C88" w:rsidRPr="008F3C88" w:rsidRDefault="008F3C88" w:rsidP="008F3C88">
      <w:pPr>
        <w:rPr>
          <w:rFonts w:asciiTheme="minorBidi" w:hAnsiTheme="minorBidi"/>
        </w:rPr>
      </w:pPr>
    </w:p>
    <w:p w14:paraId="5B80F73B" w14:textId="4CDE0059" w:rsidR="008F3C88" w:rsidRPr="008F3C88" w:rsidRDefault="008F3C88" w:rsidP="008F3C88">
      <w:pPr>
        <w:rPr>
          <w:rFonts w:asciiTheme="minorBidi" w:hAnsiTheme="minorBidi"/>
        </w:rPr>
      </w:pPr>
      <w:r w:rsidRPr="008F3C88">
        <w:rPr>
          <w:rFonts w:asciiTheme="minorBidi" w:hAnsiTheme="minorBidi"/>
        </w:rPr>
        <w:t xml:space="preserve">3. Highly Cited &amp; Foundational  </w:t>
      </w:r>
    </w:p>
    <w:p w14:paraId="7D997569" w14:textId="3AA8CB4D" w:rsidR="008F3C88" w:rsidRPr="008F3C88" w:rsidRDefault="008F3C88" w:rsidP="008F3C88">
      <w:pPr>
        <w:rPr>
          <w:rFonts w:asciiTheme="minorBidi" w:hAnsiTheme="minorBidi"/>
        </w:rPr>
      </w:pPr>
      <w:r w:rsidRPr="008F3C88">
        <w:rPr>
          <w:rFonts w:asciiTheme="minorBidi" w:hAnsiTheme="minorBidi"/>
        </w:rPr>
        <w:t xml:space="preserve">   - With over 60,000 citations, it’s a seminal work that reviewers in business/management will recog</w:t>
      </w:r>
      <w:r>
        <w:rPr>
          <w:rFonts w:asciiTheme="minorBidi" w:hAnsiTheme="minorBidi"/>
        </w:rPr>
        <w:t>nise</w:t>
      </w:r>
      <w:r w:rsidRPr="008F3C88">
        <w:rPr>
          <w:rFonts w:asciiTheme="minorBidi" w:hAnsiTheme="minorBidi"/>
        </w:rPr>
        <w:t xml:space="preserve"> and respect.  </w:t>
      </w:r>
    </w:p>
    <w:p w14:paraId="033A3B54" w14:textId="77777777" w:rsidR="008F3C88" w:rsidRPr="008F3C88" w:rsidRDefault="008F3C88" w:rsidP="008F3C88">
      <w:pPr>
        <w:rPr>
          <w:rFonts w:asciiTheme="minorBidi" w:hAnsiTheme="minorBidi"/>
        </w:rPr>
      </w:pPr>
    </w:p>
    <w:p w14:paraId="6C02B47E" w14:textId="6A17A8F7" w:rsidR="008F3C88" w:rsidRPr="008F3C88" w:rsidRDefault="008F3C88" w:rsidP="008F3C88">
      <w:pPr>
        <w:rPr>
          <w:rFonts w:asciiTheme="minorBidi" w:hAnsiTheme="minorBidi"/>
        </w:rPr>
      </w:pPr>
      <w:r w:rsidRPr="008F3C88">
        <w:rPr>
          <w:rFonts w:asciiTheme="minorBidi" w:hAnsiTheme="minorBidi"/>
        </w:rPr>
        <w:t xml:space="preserve">4. Practical Guidance  </w:t>
      </w:r>
    </w:p>
    <w:p w14:paraId="3ED341B5" w14:textId="76FBAC27" w:rsidR="008F3C88" w:rsidRPr="008F3C88" w:rsidRDefault="008F3C88" w:rsidP="008F3C88">
      <w:pPr>
        <w:rPr>
          <w:rFonts w:asciiTheme="minorBidi" w:hAnsiTheme="minorBidi"/>
        </w:rPr>
      </w:pPr>
      <w:r w:rsidRPr="008F3C88">
        <w:rPr>
          <w:rFonts w:asciiTheme="minorBidi" w:hAnsiTheme="minorBidi"/>
        </w:rPr>
        <w:t xml:space="preserve">   - Provides actionable advice on mitigating limitations (e.g., triangulation, controlled comparisons), which </w:t>
      </w:r>
      <w:r w:rsidRPr="008F3C88">
        <w:rPr>
          <w:rFonts w:asciiTheme="minorBidi" w:hAnsiTheme="minorBidi"/>
        </w:rPr>
        <w:t>PhD/DBA</w:t>
      </w:r>
      <w:r w:rsidRPr="008F3C88">
        <w:rPr>
          <w:rFonts w:asciiTheme="minorBidi" w:hAnsiTheme="minorBidi"/>
        </w:rPr>
        <w:t xml:space="preserve"> students can apply directly.  </w:t>
      </w:r>
    </w:p>
    <w:p w14:paraId="498C97F1" w14:textId="77777777" w:rsidR="008F3C88" w:rsidRPr="008F3C88" w:rsidRDefault="008F3C88" w:rsidP="008F3C88">
      <w:pPr>
        <w:rPr>
          <w:rFonts w:asciiTheme="minorBidi" w:hAnsiTheme="minorBidi"/>
        </w:rPr>
      </w:pPr>
    </w:p>
    <w:p w14:paraId="31ADD490" w14:textId="7C2E3C98" w:rsidR="008F3C88" w:rsidRPr="008F3C88" w:rsidRDefault="008F3C88" w:rsidP="008F3C88">
      <w:pPr>
        <w:rPr>
          <w:rFonts w:asciiTheme="minorBidi" w:hAnsiTheme="minorBidi"/>
        </w:rPr>
      </w:pPr>
      <w:r w:rsidRPr="008F3C88">
        <w:rPr>
          <w:rFonts w:asciiTheme="minorBidi" w:hAnsiTheme="minorBidi"/>
        </w:rPr>
        <w:t xml:space="preserve"> Key Sections to Review for Limitations:  </w:t>
      </w:r>
    </w:p>
    <w:p w14:paraId="74C0743F" w14:textId="3DCF007B" w:rsidR="008F3C88" w:rsidRPr="008F3C88" w:rsidRDefault="008F3C88" w:rsidP="008F3C88">
      <w:pPr>
        <w:rPr>
          <w:rFonts w:asciiTheme="minorBidi" w:hAnsiTheme="minorBidi"/>
        </w:rPr>
      </w:pPr>
      <w:r w:rsidRPr="008F3C88">
        <w:rPr>
          <w:rFonts w:asciiTheme="minorBidi" w:hAnsiTheme="minorBidi"/>
        </w:rPr>
        <w:t xml:space="preserve">- "Research Design" (pp. 534–537): Discusses constraints of case selection and replication logic.  </w:t>
      </w:r>
    </w:p>
    <w:p w14:paraId="16389039" w14:textId="6E8EBB31" w:rsidR="008F3C88" w:rsidRPr="008F3C88" w:rsidRDefault="008F3C88" w:rsidP="008F3C88">
      <w:pPr>
        <w:rPr>
          <w:rFonts w:asciiTheme="minorBidi" w:hAnsiTheme="minorBidi"/>
        </w:rPr>
      </w:pPr>
      <w:r w:rsidRPr="008F3C88">
        <w:rPr>
          <w:rFonts w:asciiTheme="minorBidi" w:hAnsiTheme="minorBidi"/>
        </w:rPr>
        <w:t xml:space="preserve">- "Limitations of Case Study Research" (pp. 546–547): Explicitly outlines critiques (e.g., lack of statistical validity, potential for subjective interpretations).  </w:t>
      </w:r>
    </w:p>
    <w:p w14:paraId="13018D96" w14:textId="13B77840" w:rsidR="008F3C88" w:rsidRPr="008F3C88" w:rsidRDefault="008F3C88" w:rsidP="008F3C88">
      <w:pPr>
        <w:rPr>
          <w:rFonts w:asciiTheme="minorBidi" w:hAnsiTheme="minorBidi"/>
        </w:rPr>
      </w:pPr>
      <w:r w:rsidRPr="008F3C88">
        <w:rPr>
          <w:rFonts w:asciiTheme="minorBidi" w:hAnsiTheme="minorBidi"/>
        </w:rPr>
        <w:t>- "Theory Building" (pp. 547–548): Explains how to address limitations through robust theor</w:t>
      </w:r>
      <w:r>
        <w:rPr>
          <w:rFonts w:asciiTheme="minorBidi" w:hAnsiTheme="minorBidi"/>
        </w:rPr>
        <w:t>isi</w:t>
      </w:r>
      <w:r w:rsidRPr="008F3C88">
        <w:rPr>
          <w:rFonts w:asciiTheme="minorBidi" w:hAnsiTheme="minorBidi"/>
        </w:rPr>
        <w:t xml:space="preserve">ng.  </w:t>
      </w:r>
    </w:p>
    <w:p w14:paraId="00E13C45" w14:textId="697B6461" w:rsidR="00B6216F" w:rsidRPr="008F3C88" w:rsidRDefault="00B6216F" w:rsidP="008F3C88">
      <w:pPr>
        <w:rPr>
          <w:rFonts w:asciiTheme="minorBidi" w:hAnsiTheme="minorBidi"/>
        </w:rPr>
      </w:pPr>
    </w:p>
    <w:sectPr w:rsidR="00B6216F" w:rsidRPr="008F3C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F3C88"/>
    <w:rsid w:val="008C0A17"/>
    <w:rsid w:val="008F3C88"/>
    <w:rsid w:val="00B6216F"/>
    <w:rsid w:val="00B948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C8B9D1"/>
  <w15:chartTrackingRefBased/>
  <w15:docId w15:val="{059A7D2D-ABBC-434D-A25B-49E5836CFC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F3C8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F3C8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F3C8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F3C8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F3C8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F3C8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F3C8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F3C8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F3C8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F3C8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F3C8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F3C8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F3C8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F3C8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F3C8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F3C8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F3C8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F3C8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F3C8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F3C8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F3C8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F3C8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F3C8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F3C8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F3C8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F3C8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F3C8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F3C8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F3C8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210</Words>
  <Characters>1199</Characters>
  <Application>Microsoft Office Word</Application>
  <DocSecurity>0</DocSecurity>
  <Lines>9</Lines>
  <Paragraphs>2</Paragraphs>
  <ScaleCrop>false</ScaleCrop>
  <Company/>
  <LinksUpToDate>false</LinksUpToDate>
  <CharactersWithSpaces>1407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1</cp:revision>
  <dcterms:created xsi:type="dcterms:W3CDTF">2025-04-27T13:02:00Z</dcterms:created>
  <dcterms:modified xsi:type="dcterms:W3CDTF">2025-04-27T13:07:00Z</dcterms:modified>
</cp:coreProperties>
</file>