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1A5F0" w14:textId="77777777" w:rsidR="00A6577B" w:rsidRPr="00B066F3" w:rsidRDefault="00A6577B" w:rsidP="00B066F3">
      <w:pPr>
        <w:spacing w:line="360" w:lineRule="auto"/>
        <w:jc w:val="center"/>
        <w:rPr>
          <w:rFonts w:ascii="Arial" w:hAnsi="Arial" w:cs="Arial"/>
        </w:rPr>
      </w:pPr>
    </w:p>
    <w:p w14:paraId="3B97BA29" w14:textId="77777777" w:rsidR="00A6577B" w:rsidRPr="00B066F3" w:rsidRDefault="00A6577B" w:rsidP="00B066F3">
      <w:pPr>
        <w:spacing w:line="360" w:lineRule="auto"/>
        <w:jc w:val="center"/>
        <w:rPr>
          <w:rFonts w:ascii="Arial" w:hAnsi="Arial" w:cs="Arial"/>
          <w:b/>
        </w:rPr>
      </w:pPr>
    </w:p>
    <w:p w14:paraId="46CD85CB" w14:textId="77777777" w:rsidR="00A6577B" w:rsidRPr="00B066F3" w:rsidRDefault="00B066F3" w:rsidP="00B066F3">
      <w:pPr>
        <w:spacing w:line="360" w:lineRule="auto"/>
        <w:jc w:val="center"/>
        <w:rPr>
          <w:rFonts w:ascii="Arial" w:hAnsi="Arial" w:cs="Arial"/>
          <w:b/>
        </w:rPr>
      </w:pPr>
      <w:r w:rsidRPr="00B066F3">
        <w:rPr>
          <w:rFonts w:ascii="Arial" w:hAnsi="Arial" w:cs="Arial"/>
          <w:b/>
        </w:rPr>
        <w:t>A Strategy Formulation P</w:t>
      </w:r>
      <w:r w:rsidR="00A6577B" w:rsidRPr="00B066F3">
        <w:rPr>
          <w:rFonts w:ascii="Arial" w:hAnsi="Arial" w:cs="Arial"/>
          <w:b/>
        </w:rPr>
        <w:t>lan for Honda</w:t>
      </w:r>
      <w:r w:rsidRPr="00B066F3">
        <w:rPr>
          <w:rFonts w:ascii="Arial" w:hAnsi="Arial" w:cs="Arial"/>
          <w:b/>
        </w:rPr>
        <w:t xml:space="preserve"> Company in UK Automotive S</w:t>
      </w:r>
      <w:r w:rsidR="00A6577B" w:rsidRPr="00B066F3">
        <w:rPr>
          <w:rFonts w:ascii="Arial" w:hAnsi="Arial" w:cs="Arial"/>
          <w:b/>
        </w:rPr>
        <w:t>ector</w:t>
      </w:r>
    </w:p>
    <w:p w14:paraId="5592A0D9" w14:textId="77777777" w:rsidR="00A6577B" w:rsidRPr="00B066F3" w:rsidRDefault="00A6577B" w:rsidP="00B066F3">
      <w:pPr>
        <w:spacing w:after="0" w:line="360" w:lineRule="auto"/>
        <w:jc w:val="center"/>
        <w:rPr>
          <w:rFonts w:ascii="Arial" w:hAnsi="Arial" w:cs="Arial"/>
          <w:lang w:val="en-US"/>
        </w:rPr>
      </w:pPr>
      <w:r w:rsidRPr="00B066F3">
        <w:rPr>
          <w:rFonts w:ascii="Arial" w:hAnsi="Arial" w:cs="Arial"/>
          <w:lang w:val="en-US"/>
        </w:rPr>
        <w:t>Component 2: Strategic Plan – Academic Report</w:t>
      </w:r>
    </w:p>
    <w:p w14:paraId="75319872" w14:textId="77777777" w:rsidR="00A6577B" w:rsidRPr="00B066F3" w:rsidRDefault="00A6577B" w:rsidP="00B066F3">
      <w:pPr>
        <w:spacing w:after="0" w:line="360" w:lineRule="auto"/>
        <w:jc w:val="center"/>
        <w:rPr>
          <w:rFonts w:ascii="Arial" w:hAnsi="Arial" w:cs="Arial"/>
          <w:b/>
          <w:lang w:val="en-US"/>
        </w:rPr>
      </w:pPr>
    </w:p>
    <w:p w14:paraId="0AB231AC" w14:textId="77777777" w:rsidR="00A6577B" w:rsidRPr="00B066F3" w:rsidRDefault="00A6577B" w:rsidP="00B066F3">
      <w:pPr>
        <w:spacing w:after="0" w:line="360" w:lineRule="auto"/>
        <w:jc w:val="center"/>
        <w:rPr>
          <w:rFonts w:ascii="Arial" w:hAnsi="Arial" w:cs="Arial"/>
          <w:lang w:val="en-US"/>
        </w:rPr>
      </w:pPr>
    </w:p>
    <w:p w14:paraId="71284875" w14:textId="74423CA4" w:rsidR="00A6577B" w:rsidRDefault="00A6577B" w:rsidP="00B066F3">
      <w:pPr>
        <w:spacing w:after="0" w:line="360" w:lineRule="auto"/>
        <w:jc w:val="center"/>
        <w:rPr>
          <w:rFonts w:ascii="Arial" w:hAnsi="Arial" w:cs="Arial"/>
          <w:lang w:val="nl-NL"/>
        </w:rPr>
      </w:pPr>
      <w:r w:rsidRPr="00F408CA">
        <w:rPr>
          <w:rFonts w:ascii="Arial" w:hAnsi="Arial" w:cs="Arial"/>
          <w:lang w:val="nl-NL"/>
        </w:rPr>
        <w:t>Student Name</w:t>
      </w:r>
      <w:r w:rsidR="00F408CA" w:rsidRPr="00F408CA">
        <w:rPr>
          <w:rFonts w:ascii="Arial" w:hAnsi="Arial" w:cs="Arial"/>
          <w:lang w:val="nl-NL"/>
        </w:rPr>
        <w:t>: Ma</w:t>
      </w:r>
      <w:r w:rsidR="00F408CA">
        <w:rPr>
          <w:rFonts w:ascii="Arial" w:hAnsi="Arial" w:cs="Arial"/>
          <w:lang w:val="nl-NL"/>
        </w:rPr>
        <w:t>gdalena Vintila</w:t>
      </w:r>
    </w:p>
    <w:p w14:paraId="79EE1BA5" w14:textId="77777777" w:rsidR="00F408CA" w:rsidRPr="00F408CA" w:rsidRDefault="00F408CA" w:rsidP="00B066F3">
      <w:pPr>
        <w:spacing w:after="0" w:line="360" w:lineRule="auto"/>
        <w:jc w:val="center"/>
        <w:rPr>
          <w:rFonts w:ascii="Arial" w:hAnsi="Arial" w:cs="Arial"/>
          <w:lang w:val="nl-NL"/>
        </w:rPr>
      </w:pPr>
    </w:p>
    <w:p w14:paraId="31709A74" w14:textId="4A4EDF63" w:rsidR="00A6577B" w:rsidRPr="00F408CA" w:rsidRDefault="00A6577B" w:rsidP="00B066F3">
      <w:pPr>
        <w:spacing w:after="0" w:line="360" w:lineRule="auto"/>
        <w:jc w:val="center"/>
        <w:rPr>
          <w:rFonts w:ascii="Arial" w:hAnsi="Arial" w:cs="Arial"/>
          <w:lang w:val="nl-NL"/>
        </w:rPr>
      </w:pPr>
      <w:r w:rsidRPr="00F408CA">
        <w:rPr>
          <w:rFonts w:ascii="Arial" w:hAnsi="Arial" w:cs="Arial"/>
          <w:lang w:val="nl-NL"/>
        </w:rPr>
        <w:t>Student ID</w:t>
      </w:r>
      <w:r w:rsidR="00F408CA">
        <w:rPr>
          <w:rFonts w:ascii="Arial" w:hAnsi="Arial" w:cs="Arial"/>
          <w:lang w:val="nl-NL"/>
        </w:rPr>
        <w:t xml:space="preserve"> 2216452</w:t>
      </w:r>
    </w:p>
    <w:p w14:paraId="47E227FC" w14:textId="77777777" w:rsidR="00A6577B" w:rsidRPr="00F408CA" w:rsidRDefault="00A6577B" w:rsidP="00B066F3">
      <w:pPr>
        <w:spacing w:after="0" w:line="360" w:lineRule="auto"/>
        <w:jc w:val="center"/>
        <w:rPr>
          <w:rFonts w:ascii="Arial" w:hAnsi="Arial" w:cs="Arial"/>
          <w:lang w:val="nl-NL"/>
        </w:rPr>
      </w:pPr>
    </w:p>
    <w:p w14:paraId="4A24D234" w14:textId="77777777" w:rsidR="00A6577B" w:rsidRPr="00B066F3" w:rsidRDefault="00A6577B" w:rsidP="002E2138">
      <w:pPr>
        <w:spacing w:after="0" w:line="360" w:lineRule="auto"/>
        <w:jc w:val="center"/>
        <w:rPr>
          <w:rFonts w:ascii="Arial" w:hAnsi="Arial" w:cs="Arial"/>
          <w:lang w:val="en-US"/>
        </w:rPr>
      </w:pPr>
      <w:r w:rsidRPr="00B066F3">
        <w:rPr>
          <w:rFonts w:ascii="Arial" w:hAnsi="Arial" w:cs="Arial"/>
          <w:lang w:val="en-US"/>
        </w:rPr>
        <w:t xml:space="preserve">LCBB6015 Strategic Management and Sustainability </w:t>
      </w:r>
    </w:p>
    <w:p w14:paraId="0318881A" w14:textId="77777777" w:rsidR="00A6577B" w:rsidRPr="00B066F3" w:rsidRDefault="00A6577B" w:rsidP="00B066F3">
      <w:pPr>
        <w:spacing w:line="360" w:lineRule="auto"/>
        <w:rPr>
          <w:rFonts w:ascii="Arial" w:hAnsi="Arial" w:cs="Arial"/>
        </w:rPr>
      </w:pPr>
    </w:p>
    <w:p w14:paraId="5F29FD5C" w14:textId="77777777" w:rsidR="00A6577B" w:rsidRPr="00B066F3" w:rsidRDefault="00A6577B" w:rsidP="00B066F3">
      <w:pPr>
        <w:spacing w:line="360" w:lineRule="auto"/>
        <w:rPr>
          <w:rFonts w:ascii="Arial" w:eastAsiaTheme="majorEastAsia" w:hAnsi="Arial" w:cs="Arial"/>
          <w:b/>
          <w:bCs/>
        </w:rPr>
      </w:pPr>
      <w:r w:rsidRPr="00B066F3">
        <w:rPr>
          <w:rFonts w:ascii="Arial" w:hAnsi="Arial" w:cs="Arial"/>
        </w:rPr>
        <w:br w:type="page"/>
      </w:r>
    </w:p>
    <w:sdt>
      <w:sdtPr>
        <w:rPr>
          <w:b/>
          <w:bCs/>
        </w:rPr>
        <w:id w:val="39476600"/>
        <w:docPartObj>
          <w:docPartGallery w:val="Table of Contents"/>
          <w:docPartUnique/>
        </w:docPartObj>
      </w:sdtPr>
      <w:sdtEndPr>
        <w:rPr>
          <w:rFonts w:ascii="Arial" w:hAnsi="Arial" w:cs="Arial"/>
          <w:b w:val="0"/>
          <w:bCs w:val="0"/>
        </w:rPr>
      </w:sdtEndPr>
      <w:sdtContent>
        <w:p w14:paraId="37F3D4D5" w14:textId="77777777" w:rsidR="00A6577B" w:rsidRPr="0067713C" w:rsidRDefault="00A6577B" w:rsidP="00EF0310">
          <w:pPr>
            <w:rPr>
              <w:b/>
              <w:sz w:val="32"/>
            </w:rPr>
          </w:pPr>
          <w:r w:rsidRPr="0067713C">
            <w:rPr>
              <w:b/>
              <w:sz w:val="32"/>
            </w:rPr>
            <w:t>Contents</w:t>
          </w:r>
        </w:p>
        <w:p w14:paraId="68FBD81F" w14:textId="4284D668" w:rsidR="00F408CA" w:rsidRDefault="00A6577B">
          <w:pPr>
            <w:pStyle w:val="TOC1"/>
            <w:tabs>
              <w:tab w:val="left" w:pos="440"/>
              <w:tab w:val="right" w:leader="dot" w:pos="9350"/>
            </w:tabs>
            <w:rPr>
              <w:rFonts w:eastAsiaTheme="minorEastAsia"/>
              <w:noProof/>
              <w:kern w:val="2"/>
              <w:sz w:val="24"/>
              <w:szCs w:val="24"/>
              <w:lang w:eastAsia="en-GB"/>
              <w14:ligatures w14:val="standardContextual"/>
            </w:rPr>
          </w:pPr>
          <w:r w:rsidRPr="00B066F3">
            <w:rPr>
              <w:rFonts w:ascii="Arial" w:hAnsi="Arial" w:cs="Arial"/>
            </w:rPr>
            <w:fldChar w:fldCharType="begin"/>
          </w:r>
          <w:r w:rsidRPr="00B066F3">
            <w:rPr>
              <w:rFonts w:ascii="Arial" w:hAnsi="Arial" w:cs="Arial"/>
            </w:rPr>
            <w:instrText xml:space="preserve"> TOC \o "1-3" \h \z \u </w:instrText>
          </w:r>
          <w:r w:rsidRPr="00B066F3">
            <w:rPr>
              <w:rFonts w:ascii="Arial" w:hAnsi="Arial" w:cs="Arial"/>
            </w:rPr>
            <w:fldChar w:fldCharType="separate"/>
          </w:r>
          <w:hyperlink w:anchor="_Toc225674173" w:history="1">
            <w:r w:rsidR="00F408CA" w:rsidRPr="0080368B">
              <w:rPr>
                <w:rStyle w:val="Hyperlink"/>
                <w:rFonts w:cs="Arial"/>
                <w:noProof/>
              </w:rPr>
              <w:t>1.</w:t>
            </w:r>
            <w:r w:rsidR="00F408CA">
              <w:rPr>
                <w:rFonts w:eastAsiaTheme="minorEastAsia"/>
                <w:noProof/>
                <w:kern w:val="2"/>
                <w:sz w:val="24"/>
                <w:szCs w:val="24"/>
                <w:lang w:eastAsia="en-GB"/>
                <w14:ligatures w14:val="standardContextual"/>
              </w:rPr>
              <w:tab/>
            </w:r>
            <w:r w:rsidR="00F408CA" w:rsidRPr="0080368B">
              <w:rPr>
                <w:rStyle w:val="Hyperlink"/>
                <w:noProof/>
              </w:rPr>
              <w:t>Executive Summary</w:t>
            </w:r>
            <w:r w:rsidR="00F408CA">
              <w:rPr>
                <w:noProof/>
                <w:webHidden/>
              </w:rPr>
              <w:tab/>
            </w:r>
            <w:r w:rsidR="00F408CA">
              <w:rPr>
                <w:noProof/>
                <w:webHidden/>
              </w:rPr>
              <w:fldChar w:fldCharType="begin"/>
            </w:r>
            <w:r w:rsidR="00F408CA">
              <w:rPr>
                <w:noProof/>
                <w:webHidden/>
              </w:rPr>
              <w:instrText xml:space="preserve"> PAGEREF _Toc225674173 \h </w:instrText>
            </w:r>
            <w:r w:rsidR="00F408CA">
              <w:rPr>
                <w:noProof/>
                <w:webHidden/>
              </w:rPr>
            </w:r>
            <w:r w:rsidR="00F408CA">
              <w:rPr>
                <w:noProof/>
                <w:webHidden/>
              </w:rPr>
              <w:fldChar w:fldCharType="separate"/>
            </w:r>
            <w:r w:rsidR="00F408CA">
              <w:rPr>
                <w:noProof/>
                <w:webHidden/>
              </w:rPr>
              <w:t>3</w:t>
            </w:r>
            <w:r w:rsidR="00F408CA">
              <w:rPr>
                <w:noProof/>
                <w:webHidden/>
              </w:rPr>
              <w:fldChar w:fldCharType="end"/>
            </w:r>
          </w:hyperlink>
        </w:p>
        <w:p w14:paraId="209F01AB" w14:textId="254826E6" w:rsidR="00F408CA" w:rsidRDefault="00F408CA">
          <w:pPr>
            <w:pStyle w:val="TOC1"/>
            <w:tabs>
              <w:tab w:val="left" w:pos="440"/>
              <w:tab w:val="right" w:leader="dot" w:pos="9350"/>
            </w:tabs>
            <w:rPr>
              <w:rFonts w:eastAsiaTheme="minorEastAsia"/>
              <w:noProof/>
              <w:kern w:val="2"/>
              <w:sz w:val="24"/>
              <w:szCs w:val="24"/>
              <w:lang w:eastAsia="en-GB"/>
              <w14:ligatures w14:val="standardContextual"/>
            </w:rPr>
          </w:pPr>
          <w:hyperlink w:anchor="_Toc225674174" w:history="1">
            <w:r w:rsidRPr="0080368B">
              <w:rPr>
                <w:rStyle w:val="Hyperlink"/>
                <w:rFonts w:cs="Arial"/>
                <w:noProof/>
              </w:rPr>
              <w:t>2.</w:t>
            </w:r>
            <w:r>
              <w:rPr>
                <w:rFonts w:eastAsiaTheme="minorEastAsia"/>
                <w:noProof/>
                <w:kern w:val="2"/>
                <w:sz w:val="24"/>
                <w:szCs w:val="24"/>
                <w:lang w:eastAsia="en-GB"/>
                <w14:ligatures w14:val="standardContextual"/>
              </w:rPr>
              <w:tab/>
            </w:r>
            <w:r w:rsidRPr="0080368B">
              <w:rPr>
                <w:rStyle w:val="Hyperlink"/>
                <w:noProof/>
              </w:rPr>
              <w:t>Introduction</w:t>
            </w:r>
            <w:r>
              <w:rPr>
                <w:noProof/>
                <w:webHidden/>
              </w:rPr>
              <w:tab/>
            </w:r>
            <w:r>
              <w:rPr>
                <w:noProof/>
                <w:webHidden/>
              </w:rPr>
              <w:fldChar w:fldCharType="begin"/>
            </w:r>
            <w:r>
              <w:rPr>
                <w:noProof/>
                <w:webHidden/>
              </w:rPr>
              <w:instrText xml:space="preserve"> PAGEREF _Toc225674174 \h </w:instrText>
            </w:r>
            <w:r>
              <w:rPr>
                <w:noProof/>
                <w:webHidden/>
              </w:rPr>
            </w:r>
            <w:r>
              <w:rPr>
                <w:noProof/>
                <w:webHidden/>
              </w:rPr>
              <w:fldChar w:fldCharType="separate"/>
            </w:r>
            <w:r>
              <w:rPr>
                <w:noProof/>
                <w:webHidden/>
              </w:rPr>
              <w:t>4</w:t>
            </w:r>
            <w:r>
              <w:rPr>
                <w:noProof/>
                <w:webHidden/>
              </w:rPr>
              <w:fldChar w:fldCharType="end"/>
            </w:r>
          </w:hyperlink>
        </w:p>
        <w:p w14:paraId="0F0FBFE3" w14:textId="61CA5C9B" w:rsidR="00F408CA" w:rsidRDefault="00F408CA">
          <w:pPr>
            <w:pStyle w:val="TOC1"/>
            <w:tabs>
              <w:tab w:val="left" w:pos="440"/>
              <w:tab w:val="right" w:leader="dot" w:pos="9350"/>
            </w:tabs>
            <w:rPr>
              <w:rFonts w:eastAsiaTheme="minorEastAsia"/>
              <w:noProof/>
              <w:kern w:val="2"/>
              <w:sz w:val="24"/>
              <w:szCs w:val="24"/>
              <w:lang w:eastAsia="en-GB"/>
              <w14:ligatures w14:val="standardContextual"/>
            </w:rPr>
          </w:pPr>
          <w:hyperlink w:anchor="_Toc225674175" w:history="1">
            <w:r w:rsidRPr="0080368B">
              <w:rPr>
                <w:rStyle w:val="Hyperlink"/>
                <w:rFonts w:cs="Arial"/>
                <w:noProof/>
              </w:rPr>
              <w:t>3.</w:t>
            </w:r>
            <w:r>
              <w:rPr>
                <w:rFonts w:eastAsiaTheme="minorEastAsia"/>
                <w:noProof/>
                <w:kern w:val="2"/>
                <w:sz w:val="24"/>
                <w:szCs w:val="24"/>
                <w:lang w:eastAsia="en-GB"/>
                <w14:ligatures w14:val="standardContextual"/>
              </w:rPr>
              <w:tab/>
            </w:r>
            <w:r w:rsidRPr="0080368B">
              <w:rPr>
                <w:rStyle w:val="Hyperlink"/>
                <w:noProof/>
              </w:rPr>
              <w:t>Company Overview of Honda UK</w:t>
            </w:r>
            <w:r>
              <w:rPr>
                <w:noProof/>
                <w:webHidden/>
              </w:rPr>
              <w:tab/>
            </w:r>
            <w:r>
              <w:rPr>
                <w:noProof/>
                <w:webHidden/>
              </w:rPr>
              <w:fldChar w:fldCharType="begin"/>
            </w:r>
            <w:r>
              <w:rPr>
                <w:noProof/>
                <w:webHidden/>
              </w:rPr>
              <w:instrText xml:space="preserve"> PAGEREF _Toc225674175 \h </w:instrText>
            </w:r>
            <w:r>
              <w:rPr>
                <w:noProof/>
                <w:webHidden/>
              </w:rPr>
            </w:r>
            <w:r>
              <w:rPr>
                <w:noProof/>
                <w:webHidden/>
              </w:rPr>
              <w:fldChar w:fldCharType="separate"/>
            </w:r>
            <w:r>
              <w:rPr>
                <w:noProof/>
                <w:webHidden/>
              </w:rPr>
              <w:t>4</w:t>
            </w:r>
            <w:r>
              <w:rPr>
                <w:noProof/>
                <w:webHidden/>
              </w:rPr>
              <w:fldChar w:fldCharType="end"/>
            </w:r>
          </w:hyperlink>
        </w:p>
        <w:p w14:paraId="6A4114DE" w14:textId="2946862E" w:rsidR="00F408CA" w:rsidRDefault="00F408CA">
          <w:pPr>
            <w:pStyle w:val="TOC1"/>
            <w:tabs>
              <w:tab w:val="left" w:pos="440"/>
              <w:tab w:val="right" w:leader="dot" w:pos="9350"/>
            </w:tabs>
            <w:rPr>
              <w:rFonts w:eastAsiaTheme="minorEastAsia"/>
              <w:noProof/>
              <w:kern w:val="2"/>
              <w:sz w:val="24"/>
              <w:szCs w:val="24"/>
              <w:lang w:eastAsia="en-GB"/>
              <w14:ligatures w14:val="standardContextual"/>
            </w:rPr>
          </w:pPr>
          <w:hyperlink w:anchor="_Toc225674176" w:history="1">
            <w:r w:rsidRPr="0080368B">
              <w:rPr>
                <w:rStyle w:val="Hyperlink"/>
                <w:rFonts w:cs="Arial"/>
                <w:noProof/>
              </w:rPr>
              <w:t>4.</w:t>
            </w:r>
            <w:r>
              <w:rPr>
                <w:rFonts w:eastAsiaTheme="minorEastAsia"/>
                <w:noProof/>
                <w:kern w:val="2"/>
                <w:sz w:val="24"/>
                <w:szCs w:val="24"/>
                <w:lang w:eastAsia="en-GB"/>
                <w14:ligatures w14:val="standardContextual"/>
              </w:rPr>
              <w:tab/>
            </w:r>
            <w:r w:rsidRPr="0080368B">
              <w:rPr>
                <w:rStyle w:val="Hyperlink"/>
                <w:noProof/>
              </w:rPr>
              <w:t>Honda UK’s Current Performance in UK Market</w:t>
            </w:r>
            <w:r>
              <w:rPr>
                <w:noProof/>
                <w:webHidden/>
              </w:rPr>
              <w:tab/>
            </w:r>
            <w:r>
              <w:rPr>
                <w:noProof/>
                <w:webHidden/>
              </w:rPr>
              <w:fldChar w:fldCharType="begin"/>
            </w:r>
            <w:r>
              <w:rPr>
                <w:noProof/>
                <w:webHidden/>
              </w:rPr>
              <w:instrText xml:space="preserve"> PAGEREF _Toc225674176 \h </w:instrText>
            </w:r>
            <w:r>
              <w:rPr>
                <w:noProof/>
                <w:webHidden/>
              </w:rPr>
            </w:r>
            <w:r>
              <w:rPr>
                <w:noProof/>
                <w:webHidden/>
              </w:rPr>
              <w:fldChar w:fldCharType="separate"/>
            </w:r>
            <w:r>
              <w:rPr>
                <w:noProof/>
                <w:webHidden/>
              </w:rPr>
              <w:t>5</w:t>
            </w:r>
            <w:r>
              <w:rPr>
                <w:noProof/>
                <w:webHidden/>
              </w:rPr>
              <w:fldChar w:fldCharType="end"/>
            </w:r>
          </w:hyperlink>
        </w:p>
        <w:p w14:paraId="5DCA8BB2" w14:textId="4D76EC74" w:rsidR="00F408CA" w:rsidRDefault="00F408CA">
          <w:pPr>
            <w:pStyle w:val="TOC1"/>
            <w:tabs>
              <w:tab w:val="left" w:pos="440"/>
              <w:tab w:val="right" w:leader="dot" w:pos="9350"/>
            </w:tabs>
            <w:rPr>
              <w:rFonts w:eastAsiaTheme="minorEastAsia"/>
              <w:noProof/>
              <w:kern w:val="2"/>
              <w:sz w:val="24"/>
              <w:szCs w:val="24"/>
              <w:lang w:eastAsia="en-GB"/>
              <w14:ligatures w14:val="standardContextual"/>
            </w:rPr>
          </w:pPr>
          <w:hyperlink w:anchor="_Toc225674177" w:history="1">
            <w:r w:rsidRPr="0080368B">
              <w:rPr>
                <w:rStyle w:val="Hyperlink"/>
                <w:rFonts w:cs="Arial"/>
                <w:noProof/>
              </w:rPr>
              <w:t>5.</w:t>
            </w:r>
            <w:r>
              <w:rPr>
                <w:rFonts w:eastAsiaTheme="minorEastAsia"/>
                <w:noProof/>
                <w:kern w:val="2"/>
                <w:sz w:val="24"/>
                <w:szCs w:val="24"/>
                <w:lang w:eastAsia="en-GB"/>
                <w14:ligatures w14:val="standardContextual"/>
              </w:rPr>
              <w:tab/>
            </w:r>
            <w:r w:rsidRPr="0080368B">
              <w:rPr>
                <w:rStyle w:val="Hyperlink"/>
                <w:noProof/>
              </w:rPr>
              <w:t>Honda Motor’s Strategic Intent</w:t>
            </w:r>
            <w:r>
              <w:rPr>
                <w:noProof/>
                <w:webHidden/>
              </w:rPr>
              <w:tab/>
            </w:r>
            <w:r>
              <w:rPr>
                <w:noProof/>
                <w:webHidden/>
              </w:rPr>
              <w:fldChar w:fldCharType="begin"/>
            </w:r>
            <w:r>
              <w:rPr>
                <w:noProof/>
                <w:webHidden/>
              </w:rPr>
              <w:instrText xml:space="preserve"> PAGEREF _Toc225674177 \h </w:instrText>
            </w:r>
            <w:r>
              <w:rPr>
                <w:noProof/>
                <w:webHidden/>
              </w:rPr>
            </w:r>
            <w:r>
              <w:rPr>
                <w:noProof/>
                <w:webHidden/>
              </w:rPr>
              <w:fldChar w:fldCharType="separate"/>
            </w:r>
            <w:r>
              <w:rPr>
                <w:noProof/>
                <w:webHidden/>
              </w:rPr>
              <w:t>6</w:t>
            </w:r>
            <w:r>
              <w:rPr>
                <w:noProof/>
                <w:webHidden/>
              </w:rPr>
              <w:fldChar w:fldCharType="end"/>
            </w:r>
          </w:hyperlink>
        </w:p>
        <w:p w14:paraId="3E5E1FF4" w14:textId="253D61D7" w:rsidR="00F408CA" w:rsidRDefault="00F408CA">
          <w:pPr>
            <w:pStyle w:val="TOC2"/>
            <w:tabs>
              <w:tab w:val="left" w:pos="720"/>
              <w:tab w:val="right" w:leader="dot" w:pos="9350"/>
            </w:tabs>
            <w:rPr>
              <w:rFonts w:eastAsiaTheme="minorEastAsia"/>
              <w:noProof/>
              <w:kern w:val="2"/>
              <w:sz w:val="24"/>
              <w:szCs w:val="24"/>
              <w:lang w:eastAsia="en-GB"/>
              <w14:ligatures w14:val="standardContextual"/>
            </w:rPr>
          </w:pPr>
          <w:hyperlink w:anchor="_Toc225674178" w:history="1">
            <w:r w:rsidRPr="0080368B">
              <w:rPr>
                <w:rStyle w:val="Hyperlink"/>
                <w:rFonts w:cs="Arial"/>
                <w:noProof/>
              </w:rPr>
              <w:t>a.</w:t>
            </w:r>
            <w:r>
              <w:rPr>
                <w:rFonts w:eastAsiaTheme="minorEastAsia"/>
                <w:noProof/>
                <w:kern w:val="2"/>
                <w:sz w:val="24"/>
                <w:szCs w:val="24"/>
                <w:lang w:eastAsia="en-GB"/>
                <w14:ligatures w14:val="standardContextual"/>
              </w:rPr>
              <w:tab/>
            </w:r>
            <w:r w:rsidRPr="0080368B">
              <w:rPr>
                <w:rStyle w:val="Hyperlink"/>
                <w:rFonts w:cs="Arial"/>
                <w:noProof/>
              </w:rPr>
              <w:t>Honda’s Vision</w:t>
            </w:r>
            <w:r>
              <w:rPr>
                <w:noProof/>
                <w:webHidden/>
              </w:rPr>
              <w:tab/>
            </w:r>
            <w:r>
              <w:rPr>
                <w:noProof/>
                <w:webHidden/>
              </w:rPr>
              <w:fldChar w:fldCharType="begin"/>
            </w:r>
            <w:r>
              <w:rPr>
                <w:noProof/>
                <w:webHidden/>
              </w:rPr>
              <w:instrText xml:space="preserve"> PAGEREF _Toc225674178 \h </w:instrText>
            </w:r>
            <w:r>
              <w:rPr>
                <w:noProof/>
                <w:webHidden/>
              </w:rPr>
            </w:r>
            <w:r>
              <w:rPr>
                <w:noProof/>
                <w:webHidden/>
              </w:rPr>
              <w:fldChar w:fldCharType="separate"/>
            </w:r>
            <w:r>
              <w:rPr>
                <w:noProof/>
                <w:webHidden/>
              </w:rPr>
              <w:t>6</w:t>
            </w:r>
            <w:r>
              <w:rPr>
                <w:noProof/>
                <w:webHidden/>
              </w:rPr>
              <w:fldChar w:fldCharType="end"/>
            </w:r>
          </w:hyperlink>
        </w:p>
        <w:p w14:paraId="3BFCA9E2" w14:textId="14079814" w:rsidR="00F408CA" w:rsidRDefault="00F408CA">
          <w:pPr>
            <w:pStyle w:val="TOC2"/>
            <w:tabs>
              <w:tab w:val="left" w:pos="720"/>
              <w:tab w:val="right" w:leader="dot" w:pos="9350"/>
            </w:tabs>
            <w:rPr>
              <w:rFonts w:eastAsiaTheme="minorEastAsia"/>
              <w:noProof/>
              <w:kern w:val="2"/>
              <w:sz w:val="24"/>
              <w:szCs w:val="24"/>
              <w:lang w:eastAsia="en-GB"/>
              <w14:ligatures w14:val="standardContextual"/>
            </w:rPr>
          </w:pPr>
          <w:hyperlink w:anchor="_Toc225674179" w:history="1">
            <w:r w:rsidRPr="0080368B">
              <w:rPr>
                <w:rStyle w:val="Hyperlink"/>
                <w:rFonts w:cs="Arial"/>
                <w:noProof/>
              </w:rPr>
              <w:t>b.</w:t>
            </w:r>
            <w:r>
              <w:rPr>
                <w:rFonts w:eastAsiaTheme="minorEastAsia"/>
                <w:noProof/>
                <w:kern w:val="2"/>
                <w:sz w:val="24"/>
                <w:szCs w:val="24"/>
                <w:lang w:eastAsia="en-GB"/>
                <w14:ligatures w14:val="standardContextual"/>
              </w:rPr>
              <w:tab/>
            </w:r>
            <w:r w:rsidRPr="0080368B">
              <w:rPr>
                <w:rStyle w:val="Hyperlink"/>
                <w:rFonts w:cs="Arial"/>
                <w:noProof/>
              </w:rPr>
              <w:t>Honda’s Mission</w:t>
            </w:r>
            <w:r>
              <w:rPr>
                <w:noProof/>
                <w:webHidden/>
              </w:rPr>
              <w:tab/>
            </w:r>
            <w:r>
              <w:rPr>
                <w:noProof/>
                <w:webHidden/>
              </w:rPr>
              <w:fldChar w:fldCharType="begin"/>
            </w:r>
            <w:r>
              <w:rPr>
                <w:noProof/>
                <w:webHidden/>
              </w:rPr>
              <w:instrText xml:space="preserve"> PAGEREF _Toc225674179 \h </w:instrText>
            </w:r>
            <w:r>
              <w:rPr>
                <w:noProof/>
                <w:webHidden/>
              </w:rPr>
            </w:r>
            <w:r>
              <w:rPr>
                <w:noProof/>
                <w:webHidden/>
              </w:rPr>
              <w:fldChar w:fldCharType="separate"/>
            </w:r>
            <w:r>
              <w:rPr>
                <w:noProof/>
                <w:webHidden/>
              </w:rPr>
              <w:t>6</w:t>
            </w:r>
            <w:r>
              <w:rPr>
                <w:noProof/>
                <w:webHidden/>
              </w:rPr>
              <w:fldChar w:fldCharType="end"/>
            </w:r>
          </w:hyperlink>
        </w:p>
        <w:p w14:paraId="670E1F90" w14:textId="01211094" w:rsidR="00F408CA" w:rsidRDefault="00F408CA">
          <w:pPr>
            <w:pStyle w:val="TOC2"/>
            <w:tabs>
              <w:tab w:val="left" w:pos="720"/>
              <w:tab w:val="right" w:leader="dot" w:pos="9350"/>
            </w:tabs>
            <w:rPr>
              <w:rFonts w:eastAsiaTheme="minorEastAsia"/>
              <w:noProof/>
              <w:kern w:val="2"/>
              <w:sz w:val="24"/>
              <w:szCs w:val="24"/>
              <w:lang w:eastAsia="en-GB"/>
              <w14:ligatures w14:val="standardContextual"/>
            </w:rPr>
          </w:pPr>
          <w:hyperlink w:anchor="_Toc225674180" w:history="1">
            <w:r w:rsidRPr="0080368B">
              <w:rPr>
                <w:rStyle w:val="Hyperlink"/>
                <w:rFonts w:cs="Arial"/>
                <w:noProof/>
              </w:rPr>
              <w:t>c.</w:t>
            </w:r>
            <w:r>
              <w:rPr>
                <w:rFonts w:eastAsiaTheme="minorEastAsia"/>
                <w:noProof/>
                <w:kern w:val="2"/>
                <w:sz w:val="24"/>
                <w:szCs w:val="24"/>
                <w:lang w:eastAsia="en-GB"/>
                <w14:ligatures w14:val="standardContextual"/>
              </w:rPr>
              <w:tab/>
            </w:r>
            <w:r w:rsidRPr="0080368B">
              <w:rPr>
                <w:rStyle w:val="Hyperlink"/>
                <w:rFonts w:cs="Arial"/>
                <w:noProof/>
              </w:rPr>
              <w:t>Honda’s Objectives</w:t>
            </w:r>
            <w:r>
              <w:rPr>
                <w:noProof/>
                <w:webHidden/>
              </w:rPr>
              <w:tab/>
            </w:r>
            <w:r>
              <w:rPr>
                <w:noProof/>
                <w:webHidden/>
              </w:rPr>
              <w:fldChar w:fldCharType="begin"/>
            </w:r>
            <w:r>
              <w:rPr>
                <w:noProof/>
                <w:webHidden/>
              </w:rPr>
              <w:instrText xml:space="preserve"> PAGEREF _Toc225674180 \h </w:instrText>
            </w:r>
            <w:r>
              <w:rPr>
                <w:noProof/>
                <w:webHidden/>
              </w:rPr>
            </w:r>
            <w:r>
              <w:rPr>
                <w:noProof/>
                <w:webHidden/>
              </w:rPr>
              <w:fldChar w:fldCharType="separate"/>
            </w:r>
            <w:r>
              <w:rPr>
                <w:noProof/>
                <w:webHidden/>
              </w:rPr>
              <w:t>6</w:t>
            </w:r>
            <w:r>
              <w:rPr>
                <w:noProof/>
                <w:webHidden/>
              </w:rPr>
              <w:fldChar w:fldCharType="end"/>
            </w:r>
          </w:hyperlink>
        </w:p>
        <w:p w14:paraId="23DDB6B3" w14:textId="6123F239" w:rsidR="00F408CA" w:rsidRDefault="00F408CA">
          <w:pPr>
            <w:pStyle w:val="TOC1"/>
            <w:tabs>
              <w:tab w:val="left" w:pos="440"/>
              <w:tab w:val="right" w:leader="dot" w:pos="9350"/>
            </w:tabs>
            <w:rPr>
              <w:rFonts w:eastAsiaTheme="minorEastAsia"/>
              <w:noProof/>
              <w:kern w:val="2"/>
              <w:sz w:val="24"/>
              <w:szCs w:val="24"/>
              <w:lang w:eastAsia="en-GB"/>
              <w14:ligatures w14:val="standardContextual"/>
            </w:rPr>
          </w:pPr>
          <w:hyperlink w:anchor="_Toc225674181" w:history="1">
            <w:r w:rsidRPr="0080368B">
              <w:rPr>
                <w:rStyle w:val="Hyperlink"/>
                <w:rFonts w:cs="Arial"/>
                <w:noProof/>
              </w:rPr>
              <w:t>6.</w:t>
            </w:r>
            <w:r>
              <w:rPr>
                <w:rFonts w:eastAsiaTheme="minorEastAsia"/>
                <w:noProof/>
                <w:kern w:val="2"/>
                <w:sz w:val="24"/>
                <w:szCs w:val="24"/>
                <w:lang w:eastAsia="en-GB"/>
                <w14:ligatures w14:val="standardContextual"/>
              </w:rPr>
              <w:tab/>
            </w:r>
            <w:r w:rsidRPr="0080368B">
              <w:rPr>
                <w:rStyle w:val="Hyperlink"/>
                <w:noProof/>
              </w:rPr>
              <w:t>Honda Motor’s Strategy Analysis</w:t>
            </w:r>
            <w:r>
              <w:rPr>
                <w:noProof/>
                <w:webHidden/>
              </w:rPr>
              <w:tab/>
            </w:r>
            <w:r>
              <w:rPr>
                <w:noProof/>
                <w:webHidden/>
              </w:rPr>
              <w:fldChar w:fldCharType="begin"/>
            </w:r>
            <w:r>
              <w:rPr>
                <w:noProof/>
                <w:webHidden/>
              </w:rPr>
              <w:instrText xml:space="preserve"> PAGEREF _Toc225674181 \h </w:instrText>
            </w:r>
            <w:r>
              <w:rPr>
                <w:noProof/>
                <w:webHidden/>
              </w:rPr>
            </w:r>
            <w:r>
              <w:rPr>
                <w:noProof/>
                <w:webHidden/>
              </w:rPr>
              <w:fldChar w:fldCharType="separate"/>
            </w:r>
            <w:r>
              <w:rPr>
                <w:noProof/>
                <w:webHidden/>
              </w:rPr>
              <w:t>6</w:t>
            </w:r>
            <w:r>
              <w:rPr>
                <w:noProof/>
                <w:webHidden/>
              </w:rPr>
              <w:fldChar w:fldCharType="end"/>
            </w:r>
          </w:hyperlink>
        </w:p>
        <w:p w14:paraId="0BB6AD46" w14:textId="7F623755" w:rsidR="00F408CA" w:rsidRDefault="00F408CA">
          <w:pPr>
            <w:pStyle w:val="TOC2"/>
            <w:tabs>
              <w:tab w:val="left" w:pos="720"/>
              <w:tab w:val="right" w:leader="dot" w:pos="9350"/>
            </w:tabs>
            <w:rPr>
              <w:rFonts w:eastAsiaTheme="minorEastAsia"/>
              <w:noProof/>
              <w:kern w:val="2"/>
              <w:sz w:val="24"/>
              <w:szCs w:val="24"/>
              <w:lang w:eastAsia="en-GB"/>
              <w14:ligatures w14:val="standardContextual"/>
            </w:rPr>
          </w:pPr>
          <w:hyperlink w:anchor="_Toc225674182" w:history="1">
            <w:r w:rsidRPr="0080368B">
              <w:rPr>
                <w:rStyle w:val="Hyperlink"/>
                <w:rFonts w:cs="Arial"/>
                <w:noProof/>
              </w:rPr>
              <w:t>a.</w:t>
            </w:r>
            <w:r>
              <w:rPr>
                <w:rFonts w:eastAsiaTheme="minorEastAsia"/>
                <w:noProof/>
                <w:kern w:val="2"/>
                <w:sz w:val="24"/>
                <w:szCs w:val="24"/>
                <w:lang w:eastAsia="en-GB"/>
                <w14:ligatures w14:val="standardContextual"/>
              </w:rPr>
              <w:tab/>
            </w:r>
            <w:r w:rsidRPr="0080368B">
              <w:rPr>
                <w:rStyle w:val="Hyperlink"/>
                <w:rFonts w:cs="Arial"/>
                <w:noProof/>
              </w:rPr>
              <w:t>External Environmental Audit</w:t>
            </w:r>
            <w:r>
              <w:rPr>
                <w:noProof/>
                <w:webHidden/>
              </w:rPr>
              <w:tab/>
            </w:r>
            <w:r>
              <w:rPr>
                <w:noProof/>
                <w:webHidden/>
              </w:rPr>
              <w:fldChar w:fldCharType="begin"/>
            </w:r>
            <w:r>
              <w:rPr>
                <w:noProof/>
                <w:webHidden/>
              </w:rPr>
              <w:instrText xml:space="preserve"> PAGEREF _Toc225674182 \h </w:instrText>
            </w:r>
            <w:r>
              <w:rPr>
                <w:noProof/>
                <w:webHidden/>
              </w:rPr>
            </w:r>
            <w:r>
              <w:rPr>
                <w:noProof/>
                <w:webHidden/>
              </w:rPr>
              <w:fldChar w:fldCharType="separate"/>
            </w:r>
            <w:r>
              <w:rPr>
                <w:noProof/>
                <w:webHidden/>
              </w:rPr>
              <w:t>6</w:t>
            </w:r>
            <w:r>
              <w:rPr>
                <w:noProof/>
                <w:webHidden/>
              </w:rPr>
              <w:fldChar w:fldCharType="end"/>
            </w:r>
          </w:hyperlink>
        </w:p>
        <w:p w14:paraId="7A220B67" w14:textId="55D0C822" w:rsidR="00F408CA" w:rsidRDefault="00F408CA">
          <w:pPr>
            <w:pStyle w:val="TOC3"/>
            <w:tabs>
              <w:tab w:val="left" w:pos="960"/>
              <w:tab w:val="right" w:leader="dot" w:pos="9350"/>
            </w:tabs>
            <w:rPr>
              <w:rFonts w:eastAsiaTheme="minorEastAsia"/>
              <w:noProof/>
              <w:kern w:val="2"/>
              <w:sz w:val="24"/>
              <w:szCs w:val="24"/>
              <w:lang w:eastAsia="en-GB"/>
              <w14:ligatures w14:val="standardContextual"/>
            </w:rPr>
          </w:pPr>
          <w:hyperlink w:anchor="_Toc225674183" w:history="1">
            <w:r w:rsidRPr="0080368B">
              <w:rPr>
                <w:rStyle w:val="Hyperlink"/>
                <w:rFonts w:cs="Arial"/>
                <w:noProof/>
              </w:rPr>
              <w:t>i.</w:t>
            </w:r>
            <w:r>
              <w:rPr>
                <w:rFonts w:eastAsiaTheme="minorEastAsia"/>
                <w:noProof/>
                <w:kern w:val="2"/>
                <w:sz w:val="24"/>
                <w:szCs w:val="24"/>
                <w:lang w:eastAsia="en-GB"/>
                <w14:ligatures w14:val="standardContextual"/>
              </w:rPr>
              <w:tab/>
            </w:r>
            <w:r w:rsidRPr="0080368B">
              <w:rPr>
                <w:rStyle w:val="Hyperlink"/>
                <w:rFonts w:cs="Arial"/>
                <w:noProof/>
              </w:rPr>
              <w:t>PESTEL Analysis</w:t>
            </w:r>
            <w:r>
              <w:rPr>
                <w:noProof/>
                <w:webHidden/>
              </w:rPr>
              <w:tab/>
            </w:r>
            <w:r>
              <w:rPr>
                <w:noProof/>
                <w:webHidden/>
              </w:rPr>
              <w:fldChar w:fldCharType="begin"/>
            </w:r>
            <w:r>
              <w:rPr>
                <w:noProof/>
                <w:webHidden/>
              </w:rPr>
              <w:instrText xml:space="preserve"> PAGEREF _Toc225674183 \h </w:instrText>
            </w:r>
            <w:r>
              <w:rPr>
                <w:noProof/>
                <w:webHidden/>
              </w:rPr>
            </w:r>
            <w:r>
              <w:rPr>
                <w:noProof/>
                <w:webHidden/>
              </w:rPr>
              <w:fldChar w:fldCharType="separate"/>
            </w:r>
            <w:r>
              <w:rPr>
                <w:noProof/>
                <w:webHidden/>
              </w:rPr>
              <w:t>6</w:t>
            </w:r>
            <w:r>
              <w:rPr>
                <w:noProof/>
                <w:webHidden/>
              </w:rPr>
              <w:fldChar w:fldCharType="end"/>
            </w:r>
          </w:hyperlink>
        </w:p>
        <w:p w14:paraId="071C585F" w14:textId="58001120" w:rsidR="00F408CA" w:rsidRDefault="00F408CA">
          <w:pPr>
            <w:pStyle w:val="TOC3"/>
            <w:tabs>
              <w:tab w:val="left" w:pos="960"/>
              <w:tab w:val="right" w:leader="dot" w:pos="9350"/>
            </w:tabs>
            <w:rPr>
              <w:rFonts w:eastAsiaTheme="minorEastAsia"/>
              <w:noProof/>
              <w:kern w:val="2"/>
              <w:sz w:val="24"/>
              <w:szCs w:val="24"/>
              <w:lang w:eastAsia="en-GB"/>
              <w14:ligatures w14:val="standardContextual"/>
            </w:rPr>
          </w:pPr>
          <w:hyperlink w:anchor="_Toc225674184" w:history="1">
            <w:r w:rsidRPr="0080368B">
              <w:rPr>
                <w:rStyle w:val="Hyperlink"/>
                <w:rFonts w:cs="Arial"/>
                <w:noProof/>
              </w:rPr>
              <w:t>ii.</w:t>
            </w:r>
            <w:r>
              <w:rPr>
                <w:rFonts w:eastAsiaTheme="minorEastAsia"/>
                <w:noProof/>
                <w:kern w:val="2"/>
                <w:sz w:val="24"/>
                <w:szCs w:val="24"/>
                <w:lang w:eastAsia="en-GB"/>
                <w14:ligatures w14:val="standardContextual"/>
              </w:rPr>
              <w:tab/>
            </w:r>
            <w:r w:rsidRPr="0080368B">
              <w:rPr>
                <w:rStyle w:val="Hyperlink"/>
                <w:rFonts w:cs="Arial"/>
                <w:noProof/>
              </w:rPr>
              <w:t>Honda’s Porter’s Five Forces Analysis</w:t>
            </w:r>
            <w:r>
              <w:rPr>
                <w:noProof/>
                <w:webHidden/>
              </w:rPr>
              <w:tab/>
            </w:r>
            <w:r>
              <w:rPr>
                <w:noProof/>
                <w:webHidden/>
              </w:rPr>
              <w:fldChar w:fldCharType="begin"/>
            </w:r>
            <w:r>
              <w:rPr>
                <w:noProof/>
                <w:webHidden/>
              </w:rPr>
              <w:instrText xml:space="preserve"> PAGEREF _Toc225674184 \h </w:instrText>
            </w:r>
            <w:r>
              <w:rPr>
                <w:noProof/>
                <w:webHidden/>
              </w:rPr>
            </w:r>
            <w:r>
              <w:rPr>
                <w:noProof/>
                <w:webHidden/>
              </w:rPr>
              <w:fldChar w:fldCharType="separate"/>
            </w:r>
            <w:r>
              <w:rPr>
                <w:noProof/>
                <w:webHidden/>
              </w:rPr>
              <w:t>10</w:t>
            </w:r>
            <w:r>
              <w:rPr>
                <w:noProof/>
                <w:webHidden/>
              </w:rPr>
              <w:fldChar w:fldCharType="end"/>
            </w:r>
          </w:hyperlink>
        </w:p>
        <w:p w14:paraId="6576E1FE" w14:textId="64E496C7" w:rsidR="00F408CA" w:rsidRDefault="00F408CA">
          <w:pPr>
            <w:pStyle w:val="TOC2"/>
            <w:tabs>
              <w:tab w:val="left" w:pos="720"/>
              <w:tab w:val="right" w:leader="dot" w:pos="9350"/>
            </w:tabs>
            <w:rPr>
              <w:rFonts w:eastAsiaTheme="minorEastAsia"/>
              <w:noProof/>
              <w:kern w:val="2"/>
              <w:sz w:val="24"/>
              <w:szCs w:val="24"/>
              <w:lang w:eastAsia="en-GB"/>
              <w14:ligatures w14:val="standardContextual"/>
            </w:rPr>
          </w:pPr>
          <w:hyperlink w:anchor="_Toc225674185" w:history="1">
            <w:r w:rsidRPr="0080368B">
              <w:rPr>
                <w:rStyle w:val="Hyperlink"/>
                <w:rFonts w:cs="Arial"/>
                <w:noProof/>
              </w:rPr>
              <w:t>b.</w:t>
            </w:r>
            <w:r>
              <w:rPr>
                <w:rFonts w:eastAsiaTheme="minorEastAsia"/>
                <w:noProof/>
                <w:kern w:val="2"/>
                <w:sz w:val="24"/>
                <w:szCs w:val="24"/>
                <w:lang w:eastAsia="en-GB"/>
                <w14:ligatures w14:val="standardContextual"/>
              </w:rPr>
              <w:tab/>
            </w:r>
            <w:r w:rsidRPr="0080368B">
              <w:rPr>
                <w:rStyle w:val="Hyperlink"/>
                <w:rFonts w:cs="Arial"/>
                <w:noProof/>
              </w:rPr>
              <w:t>Internal Environmental Audit</w:t>
            </w:r>
            <w:r>
              <w:rPr>
                <w:noProof/>
                <w:webHidden/>
              </w:rPr>
              <w:tab/>
            </w:r>
            <w:r>
              <w:rPr>
                <w:noProof/>
                <w:webHidden/>
              </w:rPr>
              <w:fldChar w:fldCharType="begin"/>
            </w:r>
            <w:r>
              <w:rPr>
                <w:noProof/>
                <w:webHidden/>
              </w:rPr>
              <w:instrText xml:space="preserve"> PAGEREF _Toc225674185 \h </w:instrText>
            </w:r>
            <w:r>
              <w:rPr>
                <w:noProof/>
                <w:webHidden/>
              </w:rPr>
            </w:r>
            <w:r>
              <w:rPr>
                <w:noProof/>
                <w:webHidden/>
              </w:rPr>
              <w:fldChar w:fldCharType="separate"/>
            </w:r>
            <w:r>
              <w:rPr>
                <w:noProof/>
                <w:webHidden/>
              </w:rPr>
              <w:t>11</w:t>
            </w:r>
            <w:r>
              <w:rPr>
                <w:noProof/>
                <w:webHidden/>
              </w:rPr>
              <w:fldChar w:fldCharType="end"/>
            </w:r>
          </w:hyperlink>
        </w:p>
        <w:p w14:paraId="1CC8B0EE" w14:textId="34FB98E2" w:rsidR="00F408CA" w:rsidRDefault="00F408CA">
          <w:pPr>
            <w:pStyle w:val="TOC3"/>
            <w:tabs>
              <w:tab w:val="left" w:pos="960"/>
              <w:tab w:val="right" w:leader="dot" w:pos="9350"/>
            </w:tabs>
            <w:rPr>
              <w:rFonts w:eastAsiaTheme="minorEastAsia"/>
              <w:noProof/>
              <w:kern w:val="2"/>
              <w:sz w:val="24"/>
              <w:szCs w:val="24"/>
              <w:lang w:eastAsia="en-GB"/>
              <w14:ligatures w14:val="standardContextual"/>
            </w:rPr>
          </w:pPr>
          <w:hyperlink w:anchor="_Toc225674186" w:history="1">
            <w:r w:rsidRPr="0080368B">
              <w:rPr>
                <w:rStyle w:val="Hyperlink"/>
                <w:rFonts w:cs="Arial"/>
                <w:noProof/>
              </w:rPr>
              <w:t>i.</w:t>
            </w:r>
            <w:r>
              <w:rPr>
                <w:rFonts w:eastAsiaTheme="minorEastAsia"/>
                <w:noProof/>
                <w:kern w:val="2"/>
                <w:sz w:val="24"/>
                <w:szCs w:val="24"/>
                <w:lang w:eastAsia="en-GB"/>
                <w14:ligatures w14:val="standardContextual"/>
              </w:rPr>
              <w:tab/>
            </w:r>
            <w:r w:rsidRPr="0080368B">
              <w:rPr>
                <w:rStyle w:val="Hyperlink"/>
                <w:rFonts w:cs="Arial"/>
                <w:noProof/>
              </w:rPr>
              <w:t>BCG Matrix of Honda Motor</w:t>
            </w:r>
            <w:r>
              <w:rPr>
                <w:noProof/>
                <w:webHidden/>
              </w:rPr>
              <w:tab/>
            </w:r>
            <w:r>
              <w:rPr>
                <w:noProof/>
                <w:webHidden/>
              </w:rPr>
              <w:fldChar w:fldCharType="begin"/>
            </w:r>
            <w:r>
              <w:rPr>
                <w:noProof/>
                <w:webHidden/>
              </w:rPr>
              <w:instrText xml:space="preserve"> PAGEREF _Toc225674186 \h </w:instrText>
            </w:r>
            <w:r>
              <w:rPr>
                <w:noProof/>
                <w:webHidden/>
              </w:rPr>
            </w:r>
            <w:r>
              <w:rPr>
                <w:noProof/>
                <w:webHidden/>
              </w:rPr>
              <w:fldChar w:fldCharType="separate"/>
            </w:r>
            <w:r>
              <w:rPr>
                <w:noProof/>
                <w:webHidden/>
              </w:rPr>
              <w:t>11</w:t>
            </w:r>
            <w:r>
              <w:rPr>
                <w:noProof/>
                <w:webHidden/>
              </w:rPr>
              <w:fldChar w:fldCharType="end"/>
            </w:r>
          </w:hyperlink>
        </w:p>
        <w:p w14:paraId="5A386444" w14:textId="2B99FC46" w:rsidR="00F408CA" w:rsidRDefault="00F408CA">
          <w:pPr>
            <w:pStyle w:val="TOC2"/>
            <w:tabs>
              <w:tab w:val="left" w:pos="720"/>
              <w:tab w:val="right" w:leader="dot" w:pos="9350"/>
            </w:tabs>
            <w:rPr>
              <w:rFonts w:eastAsiaTheme="minorEastAsia"/>
              <w:noProof/>
              <w:kern w:val="2"/>
              <w:sz w:val="24"/>
              <w:szCs w:val="24"/>
              <w:lang w:eastAsia="en-GB"/>
              <w14:ligatures w14:val="standardContextual"/>
            </w:rPr>
          </w:pPr>
          <w:hyperlink w:anchor="_Toc225674187" w:history="1">
            <w:r w:rsidRPr="0080368B">
              <w:rPr>
                <w:rStyle w:val="Hyperlink"/>
                <w:rFonts w:cs="Arial"/>
                <w:noProof/>
              </w:rPr>
              <w:t>c.</w:t>
            </w:r>
            <w:r>
              <w:rPr>
                <w:rFonts w:eastAsiaTheme="minorEastAsia"/>
                <w:noProof/>
                <w:kern w:val="2"/>
                <w:sz w:val="24"/>
                <w:szCs w:val="24"/>
                <w:lang w:eastAsia="en-GB"/>
                <w14:ligatures w14:val="standardContextual"/>
              </w:rPr>
              <w:tab/>
            </w:r>
            <w:r w:rsidRPr="0080368B">
              <w:rPr>
                <w:rStyle w:val="Hyperlink"/>
                <w:rFonts w:cs="Arial"/>
                <w:noProof/>
              </w:rPr>
              <w:t>SWOT Analysis</w:t>
            </w:r>
            <w:r>
              <w:rPr>
                <w:noProof/>
                <w:webHidden/>
              </w:rPr>
              <w:tab/>
            </w:r>
            <w:r>
              <w:rPr>
                <w:noProof/>
                <w:webHidden/>
              </w:rPr>
              <w:fldChar w:fldCharType="begin"/>
            </w:r>
            <w:r>
              <w:rPr>
                <w:noProof/>
                <w:webHidden/>
              </w:rPr>
              <w:instrText xml:space="preserve"> PAGEREF _Toc225674187 \h </w:instrText>
            </w:r>
            <w:r>
              <w:rPr>
                <w:noProof/>
                <w:webHidden/>
              </w:rPr>
            </w:r>
            <w:r>
              <w:rPr>
                <w:noProof/>
                <w:webHidden/>
              </w:rPr>
              <w:fldChar w:fldCharType="separate"/>
            </w:r>
            <w:r>
              <w:rPr>
                <w:noProof/>
                <w:webHidden/>
              </w:rPr>
              <w:t>12</w:t>
            </w:r>
            <w:r>
              <w:rPr>
                <w:noProof/>
                <w:webHidden/>
              </w:rPr>
              <w:fldChar w:fldCharType="end"/>
            </w:r>
          </w:hyperlink>
        </w:p>
        <w:p w14:paraId="406B5B52" w14:textId="58B39CA2" w:rsidR="00F408CA" w:rsidRDefault="00F408CA">
          <w:pPr>
            <w:pStyle w:val="TOC1"/>
            <w:tabs>
              <w:tab w:val="left" w:pos="440"/>
              <w:tab w:val="right" w:leader="dot" w:pos="9350"/>
            </w:tabs>
            <w:rPr>
              <w:rFonts w:eastAsiaTheme="minorEastAsia"/>
              <w:noProof/>
              <w:kern w:val="2"/>
              <w:sz w:val="24"/>
              <w:szCs w:val="24"/>
              <w:lang w:eastAsia="en-GB"/>
              <w14:ligatures w14:val="standardContextual"/>
            </w:rPr>
          </w:pPr>
          <w:hyperlink w:anchor="_Toc225674188" w:history="1">
            <w:r w:rsidRPr="0080368B">
              <w:rPr>
                <w:rStyle w:val="Hyperlink"/>
                <w:rFonts w:cs="Arial"/>
                <w:noProof/>
              </w:rPr>
              <w:t>7.</w:t>
            </w:r>
            <w:r>
              <w:rPr>
                <w:rFonts w:eastAsiaTheme="minorEastAsia"/>
                <w:noProof/>
                <w:kern w:val="2"/>
                <w:sz w:val="24"/>
                <w:szCs w:val="24"/>
                <w:lang w:eastAsia="en-GB"/>
                <w14:ligatures w14:val="standardContextual"/>
              </w:rPr>
              <w:tab/>
            </w:r>
            <w:r w:rsidRPr="0080368B">
              <w:rPr>
                <w:rStyle w:val="Hyperlink"/>
                <w:noProof/>
              </w:rPr>
              <w:t>Strategy Formulation</w:t>
            </w:r>
            <w:r>
              <w:rPr>
                <w:noProof/>
                <w:webHidden/>
              </w:rPr>
              <w:tab/>
            </w:r>
            <w:r>
              <w:rPr>
                <w:noProof/>
                <w:webHidden/>
              </w:rPr>
              <w:fldChar w:fldCharType="begin"/>
            </w:r>
            <w:r>
              <w:rPr>
                <w:noProof/>
                <w:webHidden/>
              </w:rPr>
              <w:instrText xml:space="preserve"> PAGEREF _Toc225674188 \h </w:instrText>
            </w:r>
            <w:r>
              <w:rPr>
                <w:noProof/>
                <w:webHidden/>
              </w:rPr>
            </w:r>
            <w:r>
              <w:rPr>
                <w:noProof/>
                <w:webHidden/>
              </w:rPr>
              <w:fldChar w:fldCharType="separate"/>
            </w:r>
            <w:r>
              <w:rPr>
                <w:noProof/>
                <w:webHidden/>
              </w:rPr>
              <w:t>12</w:t>
            </w:r>
            <w:r>
              <w:rPr>
                <w:noProof/>
                <w:webHidden/>
              </w:rPr>
              <w:fldChar w:fldCharType="end"/>
            </w:r>
          </w:hyperlink>
        </w:p>
        <w:p w14:paraId="719B31BA" w14:textId="1FF118D1" w:rsidR="00F408CA" w:rsidRDefault="00F408CA">
          <w:pPr>
            <w:pStyle w:val="TOC1"/>
            <w:tabs>
              <w:tab w:val="left" w:pos="440"/>
              <w:tab w:val="right" w:leader="dot" w:pos="9350"/>
            </w:tabs>
            <w:rPr>
              <w:rFonts w:eastAsiaTheme="minorEastAsia"/>
              <w:noProof/>
              <w:kern w:val="2"/>
              <w:sz w:val="24"/>
              <w:szCs w:val="24"/>
              <w:lang w:eastAsia="en-GB"/>
              <w14:ligatures w14:val="standardContextual"/>
            </w:rPr>
          </w:pPr>
          <w:hyperlink w:anchor="_Toc225674189" w:history="1">
            <w:r w:rsidRPr="0080368B">
              <w:rPr>
                <w:rStyle w:val="Hyperlink"/>
                <w:rFonts w:cs="Arial"/>
                <w:noProof/>
              </w:rPr>
              <w:t>8.</w:t>
            </w:r>
            <w:r>
              <w:rPr>
                <w:rFonts w:eastAsiaTheme="minorEastAsia"/>
                <w:noProof/>
                <w:kern w:val="2"/>
                <w:sz w:val="24"/>
                <w:szCs w:val="24"/>
                <w:lang w:eastAsia="en-GB"/>
                <w14:ligatures w14:val="standardContextual"/>
              </w:rPr>
              <w:tab/>
            </w:r>
            <w:r w:rsidRPr="0080368B">
              <w:rPr>
                <w:rStyle w:val="Hyperlink"/>
                <w:noProof/>
              </w:rPr>
              <w:t>Conclusion</w:t>
            </w:r>
            <w:r>
              <w:rPr>
                <w:noProof/>
                <w:webHidden/>
              </w:rPr>
              <w:tab/>
            </w:r>
            <w:r>
              <w:rPr>
                <w:noProof/>
                <w:webHidden/>
              </w:rPr>
              <w:fldChar w:fldCharType="begin"/>
            </w:r>
            <w:r>
              <w:rPr>
                <w:noProof/>
                <w:webHidden/>
              </w:rPr>
              <w:instrText xml:space="preserve"> PAGEREF _Toc225674189 \h </w:instrText>
            </w:r>
            <w:r>
              <w:rPr>
                <w:noProof/>
                <w:webHidden/>
              </w:rPr>
            </w:r>
            <w:r>
              <w:rPr>
                <w:noProof/>
                <w:webHidden/>
              </w:rPr>
              <w:fldChar w:fldCharType="separate"/>
            </w:r>
            <w:r>
              <w:rPr>
                <w:noProof/>
                <w:webHidden/>
              </w:rPr>
              <w:t>13</w:t>
            </w:r>
            <w:r>
              <w:rPr>
                <w:noProof/>
                <w:webHidden/>
              </w:rPr>
              <w:fldChar w:fldCharType="end"/>
            </w:r>
          </w:hyperlink>
        </w:p>
        <w:p w14:paraId="69CF9DB6" w14:textId="00544DA4" w:rsidR="00F408CA" w:rsidRDefault="00F408CA">
          <w:pPr>
            <w:pStyle w:val="TOC1"/>
            <w:tabs>
              <w:tab w:val="left" w:pos="440"/>
              <w:tab w:val="right" w:leader="dot" w:pos="9350"/>
            </w:tabs>
            <w:rPr>
              <w:rFonts w:eastAsiaTheme="minorEastAsia"/>
              <w:noProof/>
              <w:kern w:val="2"/>
              <w:sz w:val="24"/>
              <w:szCs w:val="24"/>
              <w:lang w:eastAsia="en-GB"/>
              <w14:ligatures w14:val="standardContextual"/>
            </w:rPr>
          </w:pPr>
          <w:hyperlink w:anchor="_Toc225674190" w:history="1">
            <w:r w:rsidRPr="0080368B">
              <w:rPr>
                <w:rStyle w:val="Hyperlink"/>
                <w:rFonts w:cs="Arial"/>
                <w:noProof/>
              </w:rPr>
              <w:t>9.</w:t>
            </w:r>
            <w:r>
              <w:rPr>
                <w:rFonts w:eastAsiaTheme="minorEastAsia"/>
                <w:noProof/>
                <w:kern w:val="2"/>
                <w:sz w:val="24"/>
                <w:szCs w:val="24"/>
                <w:lang w:eastAsia="en-GB"/>
                <w14:ligatures w14:val="standardContextual"/>
              </w:rPr>
              <w:tab/>
            </w:r>
            <w:r w:rsidRPr="0080368B">
              <w:rPr>
                <w:rStyle w:val="Hyperlink"/>
                <w:noProof/>
              </w:rPr>
              <w:t>Reference List</w:t>
            </w:r>
            <w:r>
              <w:rPr>
                <w:noProof/>
                <w:webHidden/>
              </w:rPr>
              <w:tab/>
            </w:r>
            <w:r>
              <w:rPr>
                <w:noProof/>
                <w:webHidden/>
              </w:rPr>
              <w:fldChar w:fldCharType="begin"/>
            </w:r>
            <w:r>
              <w:rPr>
                <w:noProof/>
                <w:webHidden/>
              </w:rPr>
              <w:instrText xml:space="preserve"> PAGEREF _Toc225674190 \h </w:instrText>
            </w:r>
            <w:r>
              <w:rPr>
                <w:noProof/>
                <w:webHidden/>
              </w:rPr>
            </w:r>
            <w:r>
              <w:rPr>
                <w:noProof/>
                <w:webHidden/>
              </w:rPr>
              <w:fldChar w:fldCharType="separate"/>
            </w:r>
            <w:r>
              <w:rPr>
                <w:noProof/>
                <w:webHidden/>
              </w:rPr>
              <w:t>14</w:t>
            </w:r>
            <w:r>
              <w:rPr>
                <w:noProof/>
                <w:webHidden/>
              </w:rPr>
              <w:fldChar w:fldCharType="end"/>
            </w:r>
          </w:hyperlink>
        </w:p>
        <w:p w14:paraId="631B8B9F" w14:textId="5CE233BF" w:rsidR="00A6577B" w:rsidRPr="00B066F3" w:rsidRDefault="00A6577B" w:rsidP="00B066F3">
          <w:pPr>
            <w:spacing w:line="360" w:lineRule="auto"/>
            <w:rPr>
              <w:rFonts w:ascii="Arial" w:hAnsi="Arial" w:cs="Arial"/>
            </w:rPr>
          </w:pPr>
          <w:r w:rsidRPr="00B066F3">
            <w:rPr>
              <w:rFonts w:ascii="Arial" w:hAnsi="Arial" w:cs="Arial"/>
            </w:rPr>
            <w:fldChar w:fldCharType="end"/>
          </w:r>
        </w:p>
      </w:sdtContent>
    </w:sdt>
    <w:p w14:paraId="55E50FE6" w14:textId="39398428" w:rsidR="00F408CA" w:rsidRPr="00B066F3" w:rsidRDefault="00A6577B" w:rsidP="00F408CA">
      <w:pPr>
        <w:pStyle w:val="Heading1"/>
        <w:numPr>
          <w:ilvl w:val="0"/>
          <w:numId w:val="8"/>
        </w:numPr>
        <w:jc w:val="both"/>
      </w:pPr>
      <w:r w:rsidRPr="00B066F3">
        <w:rPr>
          <w:rFonts w:cs="Arial"/>
        </w:rPr>
        <w:br w:type="page"/>
      </w:r>
      <w:bookmarkStart w:id="0" w:name="_Toc225674173"/>
      <w:r w:rsidR="00F408CA" w:rsidRPr="00B066F3">
        <w:lastRenderedPageBreak/>
        <w:t>Executive Summary</w:t>
      </w:r>
      <w:bookmarkEnd w:id="0"/>
    </w:p>
    <w:p w14:paraId="4F9FC4B1" w14:textId="77777777" w:rsidR="00F408CA" w:rsidRPr="00B066F3" w:rsidRDefault="00F408CA" w:rsidP="00F408CA">
      <w:pPr>
        <w:spacing w:line="360" w:lineRule="auto"/>
        <w:jc w:val="both"/>
        <w:rPr>
          <w:rFonts w:ascii="Arial" w:hAnsi="Arial" w:cs="Arial"/>
        </w:rPr>
      </w:pPr>
      <w:r w:rsidRPr="00B066F3">
        <w:rPr>
          <w:rFonts w:ascii="Arial" w:hAnsi="Arial" w:cs="Arial"/>
        </w:rPr>
        <w:t xml:space="preserve">This report examined Honda’s strategic formulation plan in the UK’s automotive sector. It examined Honda’s strategic analysis of its external and internal environmental audits to identify factors likely to affect its operations. The external environmental audit identified various opportunities and challenges affecting Honda’s operations in the UK. One of the opportunities identified in the external audit analysis is the government’s emission regulations, including ZEV mandate. These regulations together with UK governments’ incentives for EV companies have created a beneficial environment for EV automakers in the UK. Similarly, the analysis identified high competition in the UK’s automotive industry and global economic crises as factors likely to negatively affect Honda’s operations in UK. There are various companies operating in this industry and which compete on price, product quality, and innovations in electric vehicles. </w:t>
      </w:r>
      <w:r>
        <w:rPr>
          <w:rFonts w:ascii="Arial" w:hAnsi="Arial" w:cs="Arial"/>
        </w:rPr>
        <w:t>Besides</w:t>
      </w:r>
      <w:r w:rsidRPr="00B066F3">
        <w:rPr>
          <w:rFonts w:ascii="Arial" w:hAnsi="Arial" w:cs="Arial"/>
        </w:rPr>
        <w:t xml:space="preserve">, Honda operates under strict UK’s regulatory framework; including the government’s zero emission targets for 2035, which it must comply with to avoid penalty. Besides, the internal environmental audit showed the company’s internal strengths, including strong brand reputation for innovation and reliability and engineering prowess. The report recommended that Honda accelerates the introduction and expansion of electric vehicles and motorcycles to enable it comply with UK’’s strict environmental regulations and increase sales. </w:t>
      </w:r>
    </w:p>
    <w:p w14:paraId="3F49A7D9" w14:textId="77777777" w:rsidR="00F408CA" w:rsidRPr="00B066F3" w:rsidRDefault="00F408CA" w:rsidP="00F408CA">
      <w:pPr>
        <w:spacing w:line="360" w:lineRule="auto"/>
        <w:jc w:val="both"/>
        <w:rPr>
          <w:rFonts w:ascii="Arial" w:hAnsi="Arial" w:cs="Arial"/>
        </w:rPr>
      </w:pPr>
      <w:r w:rsidRPr="00B066F3">
        <w:rPr>
          <w:rFonts w:ascii="Arial" w:hAnsi="Arial" w:cs="Arial"/>
        </w:rPr>
        <w:br w:type="page"/>
      </w:r>
    </w:p>
    <w:p w14:paraId="32C8324C" w14:textId="07B8F8BE" w:rsidR="00822146" w:rsidRPr="00B066F3" w:rsidRDefault="00822146" w:rsidP="00F408CA">
      <w:pPr>
        <w:spacing w:line="360" w:lineRule="auto"/>
        <w:jc w:val="both"/>
        <w:rPr>
          <w:rFonts w:ascii="Arial" w:hAnsi="Arial" w:cs="Arial"/>
        </w:rPr>
      </w:pPr>
    </w:p>
    <w:p w14:paraId="453E57CA" w14:textId="0B67EE04" w:rsidR="0078624B" w:rsidRPr="00B066F3" w:rsidRDefault="0078624B" w:rsidP="00F408CA">
      <w:pPr>
        <w:pStyle w:val="Heading1"/>
        <w:numPr>
          <w:ilvl w:val="0"/>
          <w:numId w:val="8"/>
        </w:numPr>
        <w:jc w:val="both"/>
      </w:pPr>
      <w:bookmarkStart w:id="1" w:name="_Toc225674174"/>
      <w:r w:rsidRPr="00B066F3">
        <w:t>Introduction</w:t>
      </w:r>
      <w:bookmarkEnd w:id="1"/>
      <w:r w:rsidRPr="00B066F3">
        <w:t xml:space="preserve"> </w:t>
      </w:r>
    </w:p>
    <w:p w14:paraId="03BAB37B" w14:textId="77777777" w:rsidR="0078624B" w:rsidRPr="00B066F3" w:rsidRDefault="0078624B" w:rsidP="00F408CA">
      <w:pPr>
        <w:spacing w:line="360" w:lineRule="auto"/>
        <w:ind w:firstLine="360"/>
        <w:jc w:val="both"/>
        <w:rPr>
          <w:rFonts w:ascii="Arial" w:hAnsi="Arial" w:cs="Arial"/>
        </w:rPr>
      </w:pPr>
      <w:r w:rsidRPr="00B066F3">
        <w:rPr>
          <w:rFonts w:ascii="Arial" w:hAnsi="Arial" w:cs="Arial"/>
        </w:rPr>
        <w:t>Managers play an important role in enabling organisations to achieve their long-term goals and objectives. However, as organisations operate in a highly dynamic business environment, managers must become strategic thinkers to enable them make good decisions</w:t>
      </w:r>
      <w:r w:rsidR="007864CB" w:rsidRPr="00B066F3">
        <w:rPr>
          <w:rFonts w:ascii="Arial" w:hAnsi="Arial" w:cs="Arial"/>
        </w:rPr>
        <w:t xml:space="preserve"> (Gamble, Peteraf, and Thompson, 2023)</w:t>
      </w:r>
      <w:r w:rsidRPr="00B066F3">
        <w:rPr>
          <w:rFonts w:ascii="Arial" w:hAnsi="Arial" w:cs="Arial"/>
        </w:rPr>
        <w:t>. Therefore, effective strategic management provides a guide that enable company managers to set long-term goals and align resources to attain them (</w:t>
      </w:r>
      <w:r w:rsidR="007864CB" w:rsidRPr="00B066F3">
        <w:rPr>
          <w:rFonts w:ascii="Arial" w:hAnsi="Arial" w:cs="Arial"/>
        </w:rPr>
        <w:t>Gamble, Peteraf, and Thompson, 2023</w:t>
      </w:r>
      <w:r w:rsidRPr="00B066F3">
        <w:rPr>
          <w:rFonts w:ascii="Arial" w:hAnsi="Arial" w:cs="Arial"/>
        </w:rPr>
        <w:t xml:space="preserve">). </w:t>
      </w:r>
      <w:r w:rsidR="008A3253" w:rsidRPr="00B066F3">
        <w:rPr>
          <w:rFonts w:ascii="Arial" w:hAnsi="Arial" w:cs="Arial"/>
        </w:rPr>
        <w:t>Strategic management refers to the continuous process of creating and implementing plans to help organisations meet their objectives and goals (</w:t>
      </w:r>
      <w:r w:rsidR="007864CB" w:rsidRPr="00B066F3">
        <w:rPr>
          <w:rFonts w:ascii="Arial" w:hAnsi="Arial" w:cs="Arial"/>
        </w:rPr>
        <w:t>Barney and Hesterly, 2015</w:t>
      </w:r>
      <w:r w:rsidR="008A3253" w:rsidRPr="00B066F3">
        <w:rPr>
          <w:rFonts w:ascii="Arial" w:hAnsi="Arial" w:cs="Arial"/>
        </w:rPr>
        <w:t xml:space="preserve">). </w:t>
      </w:r>
      <w:r w:rsidR="00217644" w:rsidRPr="00B066F3">
        <w:rPr>
          <w:rFonts w:ascii="Arial" w:hAnsi="Arial" w:cs="Arial"/>
        </w:rPr>
        <w:t>It is a process that involves environmental audit to identify opportunities and challenges, strategy formulation, resource allocation, monitoring progress, and making necessary adjustments to improve performance and competitive advantage (</w:t>
      </w:r>
      <w:r w:rsidR="007864CB" w:rsidRPr="00B066F3">
        <w:rPr>
          <w:rFonts w:ascii="Arial" w:hAnsi="Arial" w:cs="Arial"/>
        </w:rPr>
        <w:t>Barney and Hesterly, 2015</w:t>
      </w:r>
      <w:r w:rsidR="00217644" w:rsidRPr="00B066F3">
        <w:rPr>
          <w:rFonts w:ascii="Arial" w:hAnsi="Arial" w:cs="Arial"/>
        </w:rPr>
        <w:t xml:space="preserve">). </w:t>
      </w:r>
      <w:r w:rsidR="004427B6" w:rsidRPr="00B066F3">
        <w:rPr>
          <w:rFonts w:ascii="Arial" w:hAnsi="Arial" w:cs="Arial"/>
        </w:rPr>
        <w:t>Besides, strategic management helps managers translate their thinking process into action plans that benefit their companies to maintain a competitive edge in the industry (</w:t>
      </w:r>
      <w:r w:rsidR="00086EA4" w:rsidRPr="00B066F3">
        <w:rPr>
          <w:rFonts w:ascii="Arial" w:hAnsi="Arial" w:cs="Arial"/>
        </w:rPr>
        <w:t>Gamble, Peteraf, and Thompson, 2023</w:t>
      </w:r>
      <w:r w:rsidR="004427B6" w:rsidRPr="00B066F3">
        <w:rPr>
          <w:rFonts w:ascii="Arial" w:hAnsi="Arial" w:cs="Arial"/>
        </w:rPr>
        <w:t xml:space="preserve">).  In this regard, strategic management offers organisations and employees clarity of purpose and direction of where they are headed and how they plan to get there. </w:t>
      </w:r>
      <w:r w:rsidR="00B44438">
        <w:rPr>
          <w:rFonts w:ascii="Arial" w:hAnsi="Arial" w:cs="Arial"/>
        </w:rPr>
        <w:t>I</w:t>
      </w:r>
      <w:r w:rsidR="00BB2EB6" w:rsidRPr="00B066F3">
        <w:rPr>
          <w:rFonts w:ascii="Arial" w:hAnsi="Arial" w:cs="Arial"/>
        </w:rPr>
        <w:t xml:space="preserve">t improves performance by </w:t>
      </w:r>
      <w:r w:rsidR="00B47E40" w:rsidRPr="00B066F3">
        <w:rPr>
          <w:rFonts w:ascii="Arial" w:hAnsi="Arial" w:cs="Arial"/>
        </w:rPr>
        <w:t>setting</w:t>
      </w:r>
      <w:r w:rsidR="00BB2EB6" w:rsidRPr="00B066F3">
        <w:rPr>
          <w:rFonts w:ascii="Arial" w:hAnsi="Arial" w:cs="Arial"/>
        </w:rPr>
        <w:t xml:space="preserve"> </w:t>
      </w:r>
      <w:r w:rsidR="00B47E40" w:rsidRPr="00B066F3">
        <w:rPr>
          <w:rFonts w:ascii="Arial" w:hAnsi="Arial" w:cs="Arial"/>
        </w:rPr>
        <w:t>clear</w:t>
      </w:r>
      <w:r w:rsidR="00BB2EB6" w:rsidRPr="00B066F3">
        <w:rPr>
          <w:rFonts w:ascii="Arial" w:hAnsi="Arial" w:cs="Arial"/>
        </w:rPr>
        <w:t xml:space="preserve"> goals, </w:t>
      </w:r>
      <w:r w:rsidR="00B47E40" w:rsidRPr="00B066F3">
        <w:rPr>
          <w:rFonts w:ascii="Arial" w:hAnsi="Arial" w:cs="Arial"/>
        </w:rPr>
        <w:t>checking</w:t>
      </w:r>
      <w:r w:rsidR="00BB2EB6" w:rsidRPr="00B066F3">
        <w:rPr>
          <w:rFonts w:ascii="Arial" w:hAnsi="Arial" w:cs="Arial"/>
        </w:rPr>
        <w:t xml:space="preserve"> progress, and </w:t>
      </w:r>
      <w:r w:rsidR="00B47E40" w:rsidRPr="00B066F3">
        <w:rPr>
          <w:rFonts w:ascii="Arial" w:hAnsi="Arial" w:cs="Arial"/>
        </w:rPr>
        <w:t>refining</w:t>
      </w:r>
      <w:r w:rsidR="00BB2EB6" w:rsidRPr="00B066F3">
        <w:rPr>
          <w:rFonts w:ascii="Arial" w:hAnsi="Arial" w:cs="Arial"/>
        </w:rPr>
        <w:t xml:space="preserve"> strategies</w:t>
      </w:r>
      <w:r w:rsidR="00086EA4" w:rsidRPr="00B066F3">
        <w:rPr>
          <w:rFonts w:ascii="Arial" w:hAnsi="Arial" w:cs="Arial"/>
        </w:rPr>
        <w:t xml:space="preserve"> (Barney and Hesterly, 2015)</w:t>
      </w:r>
      <w:r w:rsidR="00BB2EB6" w:rsidRPr="00B066F3">
        <w:rPr>
          <w:rFonts w:ascii="Arial" w:hAnsi="Arial" w:cs="Arial"/>
        </w:rPr>
        <w:t xml:space="preserve">. This report focuses on the strategic formulation plan of Honda in the UK’s automotive sector. The report covers strategic analysis of Honda’s business environment </w:t>
      </w:r>
      <w:r w:rsidR="00521895" w:rsidRPr="00B066F3">
        <w:rPr>
          <w:rFonts w:ascii="Arial" w:hAnsi="Arial" w:cs="Arial"/>
        </w:rPr>
        <w:t xml:space="preserve">to understand market trends, identify opportunities </w:t>
      </w:r>
      <w:r w:rsidR="00BB2EB6" w:rsidRPr="00B066F3">
        <w:rPr>
          <w:rFonts w:ascii="Arial" w:hAnsi="Arial" w:cs="Arial"/>
        </w:rPr>
        <w:t xml:space="preserve">and </w:t>
      </w:r>
      <w:r w:rsidR="00521895" w:rsidRPr="00B066F3">
        <w:rPr>
          <w:rFonts w:ascii="Arial" w:hAnsi="Arial" w:cs="Arial"/>
        </w:rPr>
        <w:t xml:space="preserve">formulate strategies. </w:t>
      </w:r>
    </w:p>
    <w:p w14:paraId="2C843A05" w14:textId="56F01BC9" w:rsidR="00BF1700" w:rsidRPr="00B066F3" w:rsidRDefault="00BF1700" w:rsidP="00F408CA">
      <w:pPr>
        <w:pStyle w:val="Heading1"/>
        <w:numPr>
          <w:ilvl w:val="0"/>
          <w:numId w:val="8"/>
        </w:numPr>
        <w:jc w:val="both"/>
      </w:pPr>
      <w:bookmarkStart w:id="2" w:name="_Toc225674175"/>
      <w:r w:rsidRPr="00B066F3">
        <w:t>Company Overview of Honda UK</w:t>
      </w:r>
      <w:bookmarkEnd w:id="2"/>
    </w:p>
    <w:p w14:paraId="31A37DA9" w14:textId="77777777" w:rsidR="00F408CA" w:rsidRDefault="00BF1700" w:rsidP="00F408CA">
      <w:pPr>
        <w:spacing w:line="360" w:lineRule="auto"/>
        <w:ind w:firstLine="360"/>
        <w:jc w:val="both"/>
        <w:rPr>
          <w:rFonts w:ascii="Arial" w:hAnsi="Arial" w:cs="Arial"/>
        </w:rPr>
      </w:pPr>
      <w:r w:rsidRPr="00B066F3">
        <w:rPr>
          <w:rFonts w:ascii="Arial" w:hAnsi="Arial" w:cs="Arial"/>
        </w:rPr>
        <w:t>Honda UK serves the European market employing over 3500 people to help build and export vehicles to different countries worldwide</w:t>
      </w:r>
      <w:r w:rsidR="00AA0094" w:rsidRPr="00B066F3">
        <w:rPr>
          <w:rFonts w:ascii="Arial" w:hAnsi="Arial" w:cs="Arial"/>
        </w:rPr>
        <w:t xml:space="preserve"> (Honda Classics, 2025)</w:t>
      </w:r>
      <w:r w:rsidRPr="00B066F3">
        <w:rPr>
          <w:rFonts w:ascii="Arial" w:hAnsi="Arial" w:cs="Arial"/>
        </w:rPr>
        <w:t>. This technology seeks to help Honda create a cleaner environment for everyone.  Honda offers retail lending, leasing services and financial services to customers and wholesale to dealers</w:t>
      </w:r>
      <w:r w:rsidR="00AA0094" w:rsidRPr="00B066F3">
        <w:rPr>
          <w:rFonts w:ascii="Arial" w:hAnsi="Arial" w:cs="Arial"/>
        </w:rPr>
        <w:t xml:space="preserve"> (</w:t>
      </w:r>
      <w:r w:rsidR="007864CB" w:rsidRPr="00B066F3">
        <w:rPr>
          <w:rFonts w:ascii="Arial" w:hAnsi="Arial" w:cs="Arial"/>
        </w:rPr>
        <w:t>Road Genius, 2024b</w:t>
      </w:r>
      <w:r w:rsidR="00AA0094" w:rsidRPr="00B066F3">
        <w:rPr>
          <w:rFonts w:ascii="Arial" w:hAnsi="Arial" w:cs="Arial"/>
        </w:rPr>
        <w:t>)</w:t>
      </w:r>
      <w:r w:rsidR="00E4207E" w:rsidRPr="00B066F3">
        <w:rPr>
          <w:rFonts w:ascii="Arial" w:hAnsi="Arial" w:cs="Arial"/>
        </w:rPr>
        <w:t xml:space="preserve">. </w:t>
      </w:r>
      <w:r w:rsidRPr="00B066F3">
        <w:rPr>
          <w:rFonts w:ascii="Arial" w:hAnsi="Arial" w:cs="Arial"/>
        </w:rPr>
        <w:t>The company boasts about 70 retail dealers across the UK</w:t>
      </w:r>
      <w:r w:rsidR="00E4207E" w:rsidRPr="00B066F3">
        <w:rPr>
          <w:rFonts w:ascii="Arial" w:hAnsi="Arial" w:cs="Arial"/>
        </w:rPr>
        <w:t xml:space="preserve"> (Road Genius, 2024a)</w:t>
      </w:r>
      <w:r w:rsidRPr="00B066F3">
        <w:rPr>
          <w:rFonts w:ascii="Arial" w:hAnsi="Arial" w:cs="Arial"/>
        </w:rPr>
        <w:t>. As Honda starts to produce electric vehicles, the company decided to restructure its operations by closing its manufacturing plant in Swindon, UK</w:t>
      </w:r>
      <w:r w:rsidR="007864CB" w:rsidRPr="00B066F3">
        <w:rPr>
          <w:rFonts w:ascii="Arial" w:hAnsi="Arial" w:cs="Arial"/>
        </w:rPr>
        <w:t xml:space="preserve"> (Road Genius, 2024a)</w:t>
      </w:r>
      <w:r w:rsidRPr="00B066F3">
        <w:rPr>
          <w:rFonts w:ascii="Arial" w:hAnsi="Arial" w:cs="Arial"/>
        </w:rPr>
        <w:t>. The company aims to produce electric vehicles in Japan, America, and China and export them to the UK market to minimise costs.</w:t>
      </w:r>
    </w:p>
    <w:p w14:paraId="33C78F06" w14:textId="3FAA8C52" w:rsidR="00BF1700" w:rsidRPr="00F408CA" w:rsidRDefault="00BF1700" w:rsidP="00F408CA">
      <w:pPr>
        <w:pStyle w:val="ListParagraph"/>
        <w:numPr>
          <w:ilvl w:val="0"/>
          <w:numId w:val="8"/>
        </w:numPr>
        <w:spacing w:line="360" w:lineRule="auto"/>
        <w:jc w:val="both"/>
        <w:rPr>
          <w:rStyle w:val="Heading1Char"/>
        </w:rPr>
      </w:pPr>
      <w:r w:rsidRPr="00F408CA">
        <w:rPr>
          <w:rFonts w:ascii="Arial" w:hAnsi="Arial" w:cs="Arial"/>
        </w:rPr>
        <w:lastRenderedPageBreak/>
        <w:t xml:space="preserve">  </w:t>
      </w:r>
      <w:bookmarkStart w:id="3" w:name="_Toc225674176"/>
      <w:r w:rsidRPr="00F408CA">
        <w:rPr>
          <w:rStyle w:val="Heading1Char"/>
        </w:rPr>
        <w:t>Honda UK’s Current Performance in UK Market</w:t>
      </w:r>
      <w:bookmarkEnd w:id="3"/>
    </w:p>
    <w:p w14:paraId="09C6B233" w14:textId="6A75F7E2" w:rsidR="0026666D" w:rsidRPr="00B066F3" w:rsidRDefault="00406C81" w:rsidP="00F408CA">
      <w:pPr>
        <w:spacing w:line="360" w:lineRule="auto"/>
        <w:ind w:firstLine="360"/>
        <w:jc w:val="both"/>
        <w:rPr>
          <w:rFonts w:ascii="Arial" w:hAnsi="Arial" w:cs="Arial"/>
        </w:rPr>
      </w:pPr>
      <w:r w:rsidRPr="00B066F3">
        <w:rPr>
          <w:rFonts w:ascii="Arial" w:hAnsi="Arial" w:cs="Arial"/>
        </w:rPr>
        <w:t xml:space="preserve">Honda’s financial statement in figure 1 </w:t>
      </w:r>
      <w:r w:rsidR="001F5E5E" w:rsidRPr="00B066F3">
        <w:rPr>
          <w:rFonts w:ascii="Arial" w:hAnsi="Arial" w:cs="Arial"/>
        </w:rPr>
        <w:t>shows a</w:t>
      </w:r>
      <w:r w:rsidRPr="00B066F3">
        <w:rPr>
          <w:rFonts w:ascii="Arial" w:hAnsi="Arial" w:cs="Arial"/>
        </w:rPr>
        <w:t xml:space="preserve"> company</w:t>
      </w:r>
      <w:r w:rsidR="001F5E5E" w:rsidRPr="00B066F3">
        <w:rPr>
          <w:rFonts w:ascii="Arial" w:hAnsi="Arial" w:cs="Arial"/>
        </w:rPr>
        <w:t xml:space="preserve"> that continues to perform well, </w:t>
      </w:r>
      <w:r w:rsidRPr="00B066F3">
        <w:rPr>
          <w:rFonts w:ascii="Arial" w:hAnsi="Arial" w:cs="Arial"/>
        </w:rPr>
        <w:t xml:space="preserve">amid high competition in the market. </w:t>
      </w:r>
      <w:r w:rsidR="001F5E5E" w:rsidRPr="00B066F3">
        <w:rPr>
          <w:rFonts w:ascii="Arial" w:hAnsi="Arial" w:cs="Arial"/>
        </w:rPr>
        <w:t>Honda has experienced an ascending growth trend of its sales revenue for the past 5 years</w:t>
      </w:r>
      <w:r w:rsidR="00AA0094" w:rsidRPr="00B066F3">
        <w:rPr>
          <w:rFonts w:ascii="Arial" w:hAnsi="Arial" w:cs="Arial"/>
        </w:rPr>
        <w:t xml:space="preserve"> (European Media Newsroom, 2025)</w:t>
      </w:r>
      <w:r w:rsidR="001F5E5E" w:rsidRPr="00B066F3">
        <w:rPr>
          <w:rFonts w:ascii="Arial" w:hAnsi="Arial" w:cs="Arial"/>
        </w:rPr>
        <w:t xml:space="preserve">. </w:t>
      </w:r>
      <w:r w:rsidR="00230312" w:rsidRPr="00B066F3">
        <w:rPr>
          <w:rFonts w:ascii="Arial" w:hAnsi="Arial" w:cs="Arial"/>
        </w:rPr>
        <w:t xml:space="preserve">The company’s positive performance in the UK and Europe has been driven by strong </w:t>
      </w:r>
      <w:r w:rsidR="00574196" w:rsidRPr="00B066F3">
        <w:rPr>
          <w:rFonts w:ascii="Arial" w:hAnsi="Arial" w:cs="Arial"/>
        </w:rPr>
        <w:t xml:space="preserve">customer demand for its models, especially the newly introduced electric vehicles. </w:t>
      </w:r>
      <w:r w:rsidR="0093797D" w:rsidRPr="00B066F3">
        <w:rPr>
          <w:rFonts w:ascii="Arial" w:hAnsi="Arial" w:cs="Arial"/>
        </w:rPr>
        <w:t xml:space="preserve">Moreover, </w:t>
      </w:r>
      <w:r w:rsidR="00FB24F0" w:rsidRPr="00B066F3">
        <w:rPr>
          <w:rFonts w:ascii="Arial" w:hAnsi="Arial" w:cs="Arial"/>
        </w:rPr>
        <w:t>the</w:t>
      </w:r>
      <w:r w:rsidR="0093797D" w:rsidRPr="00B066F3">
        <w:rPr>
          <w:rFonts w:ascii="Arial" w:hAnsi="Arial" w:cs="Arial"/>
        </w:rPr>
        <w:t xml:space="preserve"> demand </w:t>
      </w:r>
      <w:r w:rsidR="00FB24F0" w:rsidRPr="00B066F3">
        <w:rPr>
          <w:rFonts w:ascii="Arial" w:hAnsi="Arial" w:cs="Arial"/>
        </w:rPr>
        <w:t>for</w:t>
      </w:r>
      <w:r w:rsidR="0093797D" w:rsidRPr="00B066F3">
        <w:rPr>
          <w:rFonts w:ascii="Arial" w:hAnsi="Arial" w:cs="Arial"/>
        </w:rPr>
        <w:t xml:space="preserve"> Honda CR-V model</w:t>
      </w:r>
      <w:r w:rsidR="00FB24F0" w:rsidRPr="00B066F3">
        <w:rPr>
          <w:rFonts w:ascii="Arial" w:hAnsi="Arial" w:cs="Arial"/>
        </w:rPr>
        <w:t xml:space="preserve"> has helped to improve its UK </w:t>
      </w:r>
      <w:r w:rsidR="0093797D" w:rsidRPr="00B066F3">
        <w:rPr>
          <w:rFonts w:ascii="Arial" w:hAnsi="Arial" w:cs="Arial"/>
        </w:rPr>
        <w:t xml:space="preserve">sales </w:t>
      </w:r>
      <w:r w:rsidR="00AA0094" w:rsidRPr="00B066F3">
        <w:rPr>
          <w:rFonts w:ascii="Arial" w:hAnsi="Arial" w:cs="Arial"/>
        </w:rPr>
        <w:t>(European Media Newsroom, 2025)</w:t>
      </w:r>
      <w:r w:rsidR="0093797D" w:rsidRPr="00B066F3">
        <w:rPr>
          <w:rFonts w:ascii="Arial" w:hAnsi="Arial" w:cs="Arial"/>
        </w:rPr>
        <w:t xml:space="preserve">. </w:t>
      </w:r>
      <w:r w:rsidR="00FB24F0" w:rsidRPr="00B066F3">
        <w:rPr>
          <w:rFonts w:ascii="Arial" w:hAnsi="Arial" w:cs="Arial"/>
        </w:rPr>
        <w:t>Honda pl</w:t>
      </w:r>
      <w:r w:rsidR="00AB37B8" w:rsidRPr="00B066F3">
        <w:rPr>
          <w:rFonts w:ascii="Arial" w:hAnsi="Arial" w:cs="Arial"/>
        </w:rPr>
        <w:t>ans t</w:t>
      </w:r>
      <w:r w:rsidR="00FB24F0" w:rsidRPr="00B066F3">
        <w:rPr>
          <w:rFonts w:ascii="Arial" w:hAnsi="Arial" w:cs="Arial"/>
        </w:rPr>
        <w:t>o introduce electric vehicles in Europe to increase its sales</w:t>
      </w:r>
      <w:r w:rsidR="004D3CCE" w:rsidRPr="00B066F3">
        <w:rPr>
          <w:rFonts w:ascii="Arial" w:hAnsi="Arial" w:cs="Arial"/>
        </w:rPr>
        <w:t xml:space="preserve">. </w:t>
      </w:r>
      <w:r w:rsidR="0025410C" w:rsidRPr="00B066F3">
        <w:rPr>
          <w:rFonts w:ascii="Arial" w:hAnsi="Arial" w:cs="Arial"/>
        </w:rPr>
        <w:t>Despite this increasing revenue, the company’s operating income has continued to reduce year-over-year because of the non-recurring expenses associated with the electric vehicles and tariff impacts</w:t>
      </w:r>
      <w:r w:rsidR="007864CB" w:rsidRPr="00B066F3">
        <w:rPr>
          <w:rFonts w:ascii="Arial" w:hAnsi="Arial" w:cs="Arial"/>
        </w:rPr>
        <w:t xml:space="preserve"> 9 Road Genius, 2024a)</w:t>
      </w:r>
      <w:r w:rsidR="0025410C" w:rsidRPr="00B066F3">
        <w:rPr>
          <w:rFonts w:ascii="Arial" w:hAnsi="Arial" w:cs="Arial"/>
        </w:rPr>
        <w:t xml:space="preserve">. </w:t>
      </w:r>
      <w:r w:rsidR="00BC075E" w:rsidRPr="00B066F3">
        <w:rPr>
          <w:rFonts w:ascii="Arial" w:hAnsi="Arial" w:cs="Arial"/>
        </w:rPr>
        <w:t xml:space="preserve"> Furthermore, market-driven factors such as high cost or materials and high competition in the industry have contributed to the reduction in Honda’s profit.  Honda plans to introduce direct-to-consumer model through its e-commerce platform to help boost its sales in the UK market</w:t>
      </w:r>
    </w:p>
    <w:p w14:paraId="26AEF9EA" w14:textId="77777777" w:rsidR="00406C81" w:rsidRPr="00B066F3" w:rsidRDefault="00406C81" w:rsidP="00F408CA">
      <w:pPr>
        <w:spacing w:line="360" w:lineRule="auto"/>
        <w:jc w:val="both"/>
        <w:rPr>
          <w:rFonts w:ascii="Arial" w:hAnsi="Arial" w:cs="Arial"/>
        </w:rPr>
      </w:pPr>
      <w:r w:rsidRPr="00B066F3">
        <w:rPr>
          <w:rFonts w:ascii="Arial" w:hAnsi="Arial" w:cs="Arial"/>
          <w:noProof/>
          <w:lang w:val="en-US"/>
        </w:rPr>
        <w:drawing>
          <wp:inline distT="0" distB="0" distL="0" distR="0" wp14:anchorId="0DEB5D7A" wp14:editId="196DC7B9">
            <wp:extent cx="5600451" cy="21379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610371" cy="2141741"/>
                    </a:xfrm>
                    <a:prstGeom prst="rect">
                      <a:avLst/>
                    </a:prstGeom>
                    <a:noFill/>
                    <a:ln w="9525">
                      <a:noFill/>
                      <a:miter lim="800000"/>
                      <a:headEnd/>
                      <a:tailEnd/>
                    </a:ln>
                  </pic:spPr>
                </pic:pic>
              </a:graphicData>
            </a:graphic>
          </wp:inline>
        </w:drawing>
      </w:r>
    </w:p>
    <w:p w14:paraId="21B64001" w14:textId="77777777" w:rsidR="00406C81" w:rsidRPr="0067713C" w:rsidRDefault="00406C81" w:rsidP="00F408CA">
      <w:pPr>
        <w:spacing w:line="360" w:lineRule="auto"/>
        <w:jc w:val="both"/>
        <w:rPr>
          <w:rFonts w:ascii="Arial" w:hAnsi="Arial" w:cs="Arial"/>
          <w:b/>
        </w:rPr>
      </w:pPr>
      <w:r w:rsidRPr="0067713C">
        <w:rPr>
          <w:rFonts w:ascii="Arial" w:hAnsi="Arial" w:cs="Arial"/>
          <w:b/>
        </w:rPr>
        <w:t>Figure 1: Honda’s Income statement (2021-2025)</w:t>
      </w:r>
    </w:p>
    <w:p w14:paraId="67C23077" w14:textId="77777777" w:rsidR="00406C81" w:rsidRPr="00B066F3" w:rsidRDefault="00406C81" w:rsidP="00F408CA">
      <w:pPr>
        <w:spacing w:line="360" w:lineRule="auto"/>
        <w:jc w:val="both"/>
        <w:rPr>
          <w:rFonts w:ascii="Arial" w:hAnsi="Arial" w:cs="Arial"/>
        </w:rPr>
      </w:pPr>
      <w:r w:rsidRPr="00B066F3">
        <w:rPr>
          <w:rFonts w:ascii="Arial" w:hAnsi="Arial" w:cs="Arial"/>
        </w:rPr>
        <w:t xml:space="preserve">Source: </w:t>
      </w:r>
      <w:r w:rsidR="004B7398" w:rsidRPr="00B066F3">
        <w:rPr>
          <w:rFonts w:ascii="Arial" w:hAnsi="Arial" w:cs="Arial"/>
        </w:rPr>
        <w:t>DiMarket (2026)</w:t>
      </w:r>
    </w:p>
    <w:p w14:paraId="1FCA37B9" w14:textId="77777777" w:rsidR="00BC075E" w:rsidRPr="00B066F3" w:rsidRDefault="00BC075E" w:rsidP="00F408CA">
      <w:pPr>
        <w:spacing w:line="360" w:lineRule="auto"/>
        <w:jc w:val="both"/>
        <w:rPr>
          <w:rFonts w:ascii="Arial" w:hAnsi="Arial" w:cs="Arial"/>
        </w:rPr>
      </w:pPr>
    </w:p>
    <w:p w14:paraId="2BC87CAA" w14:textId="77777777" w:rsidR="00BC075E" w:rsidRPr="00B066F3" w:rsidRDefault="00086EA4" w:rsidP="00F408CA">
      <w:pPr>
        <w:pStyle w:val="Heading1"/>
        <w:numPr>
          <w:ilvl w:val="0"/>
          <w:numId w:val="8"/>
        </w:numPr>
        <w:jc w:val="both"/>
      </w:pPr>
      <w:bookmarkStart w:id="4" w:name="_Toc225674177"/>
      <w:r w:rsidRPr="00B066F3">
        <w:t>Honda Motor’s Strategic Intent</w:t>
      </w:r>
      <w:bookmarkEnd w:id="4"/>
    </w:p>
    <w:p w14:paraId="45635209" w14:textId="77777777" w:rsidR="006A42B1" w:rsidRPr="00B066F3" w:rsidRDefault="006A42B1" w:rsidP="00F408CA">
      <w:pPr>
        <w:pStyle w:val="Heading2"/>
        <w:numPr>
          <w:ilvl w:val="1"/>
          <w:numId w:val="8"/>
        </w:numPr>
        <w:spacing w:line="360" w:lineRule="auto"/>
        <w:jc w:val="both"/>
        <w:rPr>
          <w:rFonts w:cs="Arial"/>
          <w:szCs w:val="22"/>
        </w:rPr>
      </w:pPr>
      <w:bookmarkStart w:id="5" w:name="_Toc225674178"/>
      <w:r w:rsidRPr="00B066F3">
        <w:rPr>
          <w:rFonts w:cs="Arial"/>
          <w:szCs w:val="22"/>
        </w:rPr>
        <w:t>Honda’s Vision</w:t>
      </w:r>
      <w:bookmarkEnd w:id="5"/>
      <w:r w:rsidRPr="00B066F3">
        <w:rPr>
          <w:rFonts w:cs="Arial"/>
          <w:szCs w:val="22"/>
        </w:rPr>
        <w:t xml:space="preserve"> </w:t>
      </w:r>
    </w:p>
    <w:p w14:paraId="0E4EF9AA" w14:textId="77777777" w:rsidR="00AB01AF" w:rsidRPr="00B066F3" w:rsidRDefault="006A42B1" w:rsidP="00F408CA">
      <w:pPr>
        <w:spacing w:line="360" w:lineRule="auto"/>
        <w:ind w:firstLine="576"/>
        <w:jc w:val="both"/>
        <w:rPr>
          <w:rFonts w:ascii="Arial" w:hAnsi="Arial" w:cs="Arial"/>
        </w:rPr>
      </w:pPr>
      <w:r w:rsidRPr="00B066F3">
        <w:rPr>
          <w:rFonts w:ascii="Arial" w:hAnsi="Arial" w:cs="Arial"/>
        </w:rPr>
        <w:t xml:space="preserve">The company’s vision is “to serve people worldwide with the joy of expanding their life’s potential and to lead the advancement of mobility and enable people worldwide to improve their </w:t>
      </w:r>
      <w:r w:rsidRPr="00B066F3">
        <w:rPr>
          <w:rFonts w:ascii="Arial" w:hAnsi="Arial" w:cs="Arial"/>
        </w:rPr>
        <w:lastRenderedPageBreak/>
        <w:t xml:space="preserve">daily lives” </w:t>
      </w:r>
      <w:r w:rsidR="007864CB" w:rsidRPr="00B066F3">
        <w:rPr>
          <w:rFonts w:ascii="Arial" w:hAnsi="Arial" w:cs="Arial"/>
        </w:rPr>
        <w:t xml:space="preserve">(Honda Classics, 2025). </w:t>
      </w:r>
      <w:r w:rsidRPr="00B066F3">
        <w:rPr>
          <w:rFonts w:ascii="Arial" w:hAnsi="Arial" w:cs="Arial"/>
        </w:rPr>
        <w:t xml:space="preserve">The company’s vision </w:t>
      </w:r>
      <w:r w:rsidR="00784E1C" w:rsidRPr="00B066F3">
        <w:rPr>
          <w:rFonts w:ascii="Arial" w:hAnsi="Arial" w:cs="Arial"/>
        </w:rPr>
        <w:t>emphasises its commitment to promoting “advancement of mobility” and creation of value for people worldwide</w:t>
      </w:r>
      <w:r w:rsidR="00E71AF4" w:rsidRPr="00B066F3">
        <w:rPr>
          <w:rFonts w:ascii="Arial" w:hAnsi="Arial" w:cs="Arial"/>
        </w:rPr>
        <w:t xml:space="preserve"> (Honda Classics, 2025)</w:t>
      </w:r>
      <w:r w:rsidR="00784E1C" w:rsidRPr="00B066F3">
        <w:rPr>
          <w:rFonts w:ascii="Arial" w:hAnsi="Arial" w:cs="Arial"/>
        </w:rPr>
        <w:t xml:space="preserve">. In this respect, Honda focuses on offering products and services that bring joy to people and improve their lives. </w:t>
      </w:r>
    </w:p>
    <w:p w14:paraId="06CCB2CC" w14:textId="77777777" w:rsidR="00AB01AF" w:rsidRPr="00B066F3" w:rsidRDefault="00AB01AF" w:rsidP="00F408CA">
      <w:pPr>
        <w:pStyle w:val="Heading2"/>
        <w:numPr>
          <w:ilvl w:val="1"/>
          <w:numId w:val="8"/>
        </w:numPr>
        <w:spacing w:line="360" w:lineRule="auto"/>
        <w:jc w:val="both"/>
        <w:rPr>
          <w:rFonts w:cs="Arial"/>
          <w:szCs w:val="22"/>
        </w:rPr>
      </w:pPr>
      <w:bookmarkStart w:id="6" w:name="_Toc225674179"/>
      <w:r w:rsidRPr="00B066F3">
        <w:rPr>
          <w:rFonts w:cs="Arial"/>
          <w:szCs w:val="22"/>
        </w:rPr>
        <w:t>Honda’s Mission</w:t>
      </w:r>
      <w:bookmarkEnd w:id="6"/>
      <w:r w:rsidRPr="00B066F3">
        <w:rPr>
          <w:rFonts w:cs="Arial"/>
          <w:szCs w:val="22"/>
        </w:rPr>
        <w:t xml:space="preserve"> </w:t>
      </w:r>
    </w:p>
    <w:p w14:paraId="75F3ECE2" w14:textId="77777777" w:rsidR="006B51C2" w:rsidRPr="00B066F3" w:rsidRDefault="00AB01AF" w:rsidP="00F408CA">
      <w:pPr>
        <w:spacing w:line="360" w:lineRule="auto"/>
        <w:ind w:firstLine="576"/>
        <w:jc w:val="both"/>
        <w:rPr>
          <w:rFonts w:ascii="Arial" w:hAnsi="Arial" w:cs="Arial"/>
        </w:rPr>
      </w:pPr>
      <w:r w:rsidRPr="00B066F3">
        <w:rPr>
          <w:rFonts w:ascii="Arial" w:hAnsi="Arial" w:cs="Arial"/>
        </w:rPr>
        <w:t xml:space="preserve">The company’s mission is “to maintain a global perspective, committed to delivering quality products, at a reasonable price for </w:t>
      </w:r>
      <w:r w:rsidR="007864CB" w:rsidRPr="00B066F3">
        <w:rPr>
          <w:rFonts w:ascii="Arial" w:hAnsi="Arial" w:cs="Arial"/>
        </w:rPr>
        <w:t>worldwide customer satisfaction</w:t>
      </w:r>
      <w:r w:rsidRPr="00B066F3">
        <w:rPr>
          <w:rFonts w:ascii="Arial" w:hAnsi="Arial" w:cs="Arial"/>
        </w:rPr>
        <w:t xml:space="preserve">” </w:t>
      </w:r>
      <w:r w:rsidR="007864CB" w:rsidRPr="00B066F3">
        <w:rPr>
          <w:rFonts w:ascii="Arial" w:hAnsi="Arial" w:cs="Arial"/>
        </w:rPr>
        <w:t>(Road Genius (2024a).</w:t>
      </w:r>
      <w:r w:rsidRPr="00B066F3">
        <w:rPr>
          <w:rFonts w:ascii="Arial" w:hAnsi="Arial" w:cs="Arial"/>
        </w:rPr>
        <w:t>This mission underlines’ Honda’s priorities of delivering top-quality products and services that at affordable prices to improve customer satisfaction</w:t>
      </w:r>
      <w:r w:rsidR="00E71AF4" w:rsidRPr="00B066F3">
        <w:rPr>
          <w:rFonts w:ascii="Arial" w:hAnsi="Arial" w:cs="Arial"/>
        </w:rPr>
        <w:t xml:space="preserve"> (Honda Classics, 2025)</w:t>
      </w:r>
      <w:r w:rsidR="00B44438">
        <w:rPr>
          <w:rFonts w:ascii="Arial" w:hAnsi="Arial" w:cs="Arial"/>
        </w:rPr>
        <w:t>.  T</w:t>
      </w:r>
      <w:r w:rsidRPr="00B066F3">
        <w:rPr>
          <w:rFonts w:ascii="Arial" w:hAnsi="Arial" w:cs="Arial"/>
        </w:rPr>
        <w:t xml:space="preserve">he mission statement shows the company’s priority of creating value and ensuring worldwide availability of its products. </w:t>
      </w:r>
    </w:p>
    <w:p w14:paraId="29D3A3D2" w14:textId="77777777" w:rsidR="006B51C2" w:rsidRPr="00B066F3" w:rsidRDefault="006B51C2" w:rsidP="00F408CA">
      <w:pPr>
        <w:pStyle w:val="Heading2"/>
        <w:numPr>
          <w:ilvl w:val="1"/>
          <w:numId w:val="8"/>
        </w:numPr>
        <w:spacing w:line="360" w:lineRule="auto"/>
        <w:jc w:val="both"/>
        <w:rPr>
          <w:rFonts w:cs="Arial"/>
          <w:szCs w:val="22"/>
        </w:rPr>
      </w:pPr>
      <w:bookmarkStart w:id="7" w:name="_Toc225674180"/>
      <w:r w:rsidRPr="00B066F3">
        <w:rPr>
          <w:rFonts w:cs="Arial"/>
          <w:szCs w:val="22"/>
        </w:rPr>
        <w:t>Honda’s Objectives</w:t>
      </w:r>
      <w:bookmarkEnd w:id="7"/>
      <w:r w:rsidRPr="00B066F3">
        <w:rPr>
          <w:rFonts w:cs="Arial"/>
          <w:szCs w:val="22"/>
        </w:rPr>
        <w:t xml:space="preserve"> </w:t>
      </w:r>
    </w:p>
    <w:p w14:paraId="374083BC" w14:textId="77777777" w:rsidR="006B51C2" w:rsidRPr="00B066F3" w:rsidRDefault="0003237D" w:rsidP="00F408CA">
      <w:pPr>
        <w:pStyle w:val="ListParagraph"/>
        <w:numPr>
          <w:ilvl w:val="0"/>
          <w:numId w:val="1"/>
        </w:numPr>
        <w:spacing w:line="360" w:lineRule="auto"/>
        <w:jc w:val="both"/>
        <w:rPr>
          <w:rFonts w:ascii="Arial" w:hAnsi="Arial" w:cs="Arial"/>
        </w:rPr>
      </w:pPr>
      <w:r w:rsidRPr="00B066F3">
        <w:rPr>
          <w:rFonts w:ascii="Arial" w:hAnsi="Arial" w:cs="Arial"/>
        </w:rPr>
        <w:t>To achieve 100% electric vehicle sales by 2040 through increased production of EVs in its Japan, China, and US manufacturing plants.</w:t>
      </w:r>
    </w:p>
    <w:p w14:paraId="410A91F9" w14:textId="77777777" w:rsidR="0003237D" w:rsidRPr="00B066F3" w:rsidRDefault="0003237D" w:rsidP="00F408CA">
      <w:pPr>
        <w:pStyle w:val="ListParagraph"/>
        <w:numPr>
          <w:ilvl w:val="0"/>
          <w:numId w:val="1"/>
        </w:numPr>
        <w:spacing w:line="360" w:lineRule="auto"/>
        <w:jc w:val="both"/>
        <w:rPr>
          <w:rFonts w:ascii="Arial" w:hAnsi="Arial" w:cs="Arial"/>
        </w:rPr>
      </w:pPr>
      <w:r w:rsidRPr="00B066F3">
        <w:rPr>
          <w:rFonts w:ascii="Arial" w:hAnsi="Arial" w:cs="Arial"/>
        </w:rPr>
        <w:t xml:space="preserve">Continues investment in R&amp;D to promote innovation </w:t>
      </w:r>
      <w:r w:rsidR="00C15DCC" w:rsidRPr="00B066F3">
        <w:rPr>
          <w:rFonts w:ascii="Arial" w:hAnsi="Arial" w:cs="Arial"/>
        </w:rPr>
        <w:t>in the company</w:t>
      </w:r>
    </w:p>
    <w:p w14:paraId="4D8ECCA8" w14:textId="77777777" w:rsidR="00086EA4" w:rsidRPr="0067713C" w:rsidRDefault="0003237D" w:rsidP="00F408CA">
      <w:pPr>
        <w:pStyle w:val="ListParagraph"/>
        <w:numPr>
          <w:ilvl w:val="0"/>
          <w:numId w:val="1"/>
        </w:numPr>
        <w:spacing w:line="360" w:lineRule="auto"/>
        <w:jc w:val="both"/>
        <w:rPr>
          <w:rFonts w:ascii="Arial" w:hAnsi="Arial" w:cs="Arial"/>
        </w:rPr>
      </w:pPr>
      <w:r w:rsidRPr="00B066F3">
        <w:rPr>
          <w:rFonts w:ascii="Arial" w:hAnsi="Arial" w:cs="Arial"/>
        </w:rPr>
        <w:t>To achieve carbon neutrality by 2050 in all the company’s products a</w:t>
      </w:r>
      <w:r w:rsidR="0067713C">
        <w:rPr>
          <w:rFonts w:ascii="Arial" w:hAnsi="Arial" w:cs="Arial"/>
        </w:rPr>
        <w:t>nd processes to reduce emission.</w:t>
      </w:r>
    </w:p>
    <w:p w14:paraId="7A4E22A4" w14:textId="77777777" w:rsidR="004862AA" w:rsidRPr="00B066F3" w:rsidRDefault="00C15DCC" w:rsidP="00F408CA">
      <w:pPr>
        <w:pStyle w:val="Heading1"/>
        <w:numPr>
          <w:ilvl w:val="0"/>
          <w:numId w:val="8"/>
        </w:numPr>
        <w:jc w:val="both"/>
      </w:pPr>
      <w:bookmarkStart w:id="8" w:name="_Toc225674181"/>
      <w:r w:rsidRPr="00B066F3">
        <w:t>Honda Motor’s Strategy Analysis</w:t>
      </w:r>
      <w:bookmarkEnd w:id="8"/>
      <w:r w:rsidRPr="00B066F3">
        <w:t xml:space="preserve"> </w:t>
      </w:r>
    </w:p>
    <w:p w14:paraId="2293F713" w14:textId="77777777" w:rsidR="004862AA" w:rsidRPr="00B066F3" w:rsidRDefault="004862AA" w:rsidP="00F408CA">
      <w:pPr>
        <w:pStyle w:val="Heading2"/>
        <w:numPr>
          <w:ilvl w:val="1"/>
          <w:numId w:val="8"/>
        </w:numPr>
        <w:spacing w:line="360" w:lineRule="auto"/>
        <w:jc w:val="both"/>
        <w:rPr>
          <w:rFonts w:cs="Arial"/>
          <w:szCs w:val="22"/>
        </w:rPr>
      </w:pPr>
      <w:bookmarkStart w:id="9" w:name="_Toc225674182"/>
      <w:r w:rsidRPr="00B066F3">
        <w:rPr>
          <w:rFonts w:cs="Arial"/>
          <w:szCs w:val="22"/>
        </w:rPr>
        <w:t>External Environmental Audit</w:t>
      </w:r>
      <w:bookmarkEnd w:id="9"/>
      <w:r w:rsidRPr="00B066F3">
        <w:rPr>
          <w:rFonts w:cs="Arial"/>
          <w:szCs w:val="22"/>
        </w:rPr>
        <w:t xml:space="preserve"> </w:t>
      </w:r>
    </w:p>
    <w:p w14:paraId="217A535E" w14:textId="77777777" w:rsidR="006B51C2" w:rsidRPr="00B066F3" w:rsidRDefault="00C15DCC" w:rsidP="00F408CA">
      <w:pPr>
        <w:pStyle w:val="Heading3"/>
        <w:numPr>
          <w:ilvl w:val="2"/>
          <w:numId w:val="8"/>
        </w:numPr>
        <w:spacing w:line="360" w:lineRule="auto"/>
        <w:jc w:val="both"/>
        <w:rPr>
          <w:rFonts w:cs="Arial"/>
        </w:rPr>
      </w:pPr>
      <w:bookmarkStart w:id="10" w:name="_Toc225674183"/>
      <w:r w:rsidRPr="00B066F3">
        <w:rPr>
          <w:rFonts w:cs="Arial"/>
        </w:rPr>
        <w:t>PESTEL Analysis</w:t>
      </w:r>
      <w:bookmarkEnd w:id="10"/>
    </w:p>
    <w:p w14:paraId="6CDD1137" w14:textId="77777777" w:rsidR="004862AA" w:rsidRPr="00B066F3" w:rsidRDefault="004862AA" w:rsidP="00F408CA">
      <w:pPr>
        <w:spacing w:line="360" w:lineRule="auto"/>
        <w:jc w:val="both"/>
        <w:rPr>
          <w:rFonts w:ascii="Arial" w:hAnsi="Arial" w:cs="Arial"/>
        </w:rPr>
      </w:pPr>
      <w:r w:rsidRPr="00B066F3">
        <w:rPr>
          <w:rFonts w:ascii="Arial" w:hAnsi="Arial" w:cs="Arial"/>
          <w:b/>
        </w:rPr>
        <w:t>Political Factors:</w:t>
      </w:r>
      <w:r w:rsidRPr="00B066F3">
        <w:rPr>
          <w:rFonts w:ascii="Arial" w:hAnsi="Arial" w:cs="Arial"/>
        </w:rPr>
        <w:t xml:space="preserve"> Honda’s business operations can be affected by various political factors, including government regulations on emissions, tariffs and trade policies, and geopolitical stability</w:t>
      </w:r>
      <w:r w:rsidR="00AA0094" w:rsidRPr="00B066F3">
        <w:rPr>
          <w:rFonts w:ascii="Arial" w:hAnsi="Arial" w:cs="Arial"/>
        </w:rPr>
        <w:t xml:space="preserve"> (ACEA, 2025)</w:t>
      </w:r>
      <w:r w:rsidRPr="00B066F3">
        <w:rPr>
          <w:rFonts w:ascii="Arial" w:hAnsi="Arial" w:cs="Arial"/>
        </w:rPr>
        <w:t xml:space="preserve">. </w:t>
      </w:r>
      <w:r w:rsidR="004E0C55" w:rsidRPr="00B066F3">
        <w:rPr>
          <w:rFonts w:ascii="Arial" w:hAnsi="Arial" w:cs="Arial"/>
        </w:rPr>
        <w:t>The UK government has committed itself to net-zero emission target, shown in figure 2 below to encourage electrification in the country</w:t>
      </w:r>
      <w:r w:rsidR="00AA0094" w:rsidRPr="00B066F3">
        <w:rPr>
          <w:rFonts w:ascii="Arial" w:hAnsi="Arial" w:cs="Arial"/>
        </w:rPr>
        <w:t xml:space="preserve"> (</w:t>
      </w:r>
      <w:r w:rsidR="007864CB" w:rsidRPr="00B066F3">
        <w:rPr>
          <w:rFonts w:ascii="Arial" w:hAnsi="Arial" w:cs="Arial"/>
        </w:rPr>
        <w:t>Feng, 2025</w:t>
      </w:r>
      <w:r w:rsidR="00AA0094" w:rsidRPr="00B066F3">
        <w:rPr>
          <w:rFonts w:ascii="Arial" w:hAnsi="Arial" w:cs="Arial"/>
        </w:rPr>
        <w:t>)</w:t>
      </w:r>
      <w:r w:rsidR="004E0C55" w:rsidRPr="00B066F3">
        <w:rPr>
          <w:rFonts w:ascii="Arial" w:hAnsi="Arial" w:cs="Arial"/>
        </w:rPr>
        <w:t xml:space="preserve">. </w:t>
      </w:r>
      <w:r w:rsidR="009433C9" w:rsidRPr="00B066F3">
        <w:rPr>
          <w:rFonts w:ascii="Arial" w:hAnsi="Arial" w:cs="Arial"/>
        </w:rPr>
        <w:t>These strict ZEV timeline are forcing automotive companies like Honda to phase out their traditional I</w:t>
      </w:r>
      <w:r w:rsidR="00DA2855" w:rsidRPr="00B066F3">
        <w:rPr>
          <w:rFonts w:ascii="Arial" w:hAnsi="Arial" w:cs="Arial"/>
        </w:rPr>
        <w:t xml:space="preserve">CE vehicles and adopt 100% EVs. </w:t>
      </w:r>
      <w:r w:rsidR="00076A89" w:rsidRPr="00B066F3">
        <w:rPr>
          <w:rFonts w:ascii="Arial" w:hAnsi="Arial" w:cs="Arial"/>
        </w:rPr>
        <w:t xml:space="preserve">Furthermore, Brexit affected Honda’s operations in Europe where it operates through its UK headquarters by introducing </w:t>
      </w:r>
      <w:r w:rsidR="008F3A34" w:rsidRPr="00B066F3">
        <w:rPr>
          <w:rFonts w:ascii="Arial" w:hAnsi="Arial" w:cs="Arial"/>
        </w:rPr>
        <w:t>new trade tariffs and customs that affected its supply chain</w:t>
      </w:r>
      <w:r w:rsidR="007864CB" w:rsidRPr="00B066F3">
        <w:rPr>
          <w:rFonts w:ascii="Arial" w:hAnsi="Arial" w:cs="Arial"/>
        </w:rPr>
        <w:t xml:space="preserve"> (Feng, 2025)</w:t>
      </w:r>
      <w:r w:rsidR="008F3A34" w:rsidRPr="00B066F3">
        <w:rPr>
          <w:rFonts w:ascii="Arial" w:hAnsi="Arial" w:cs="Arial"/>
        </w:rPr>
        <w:t xml:space="preserve">. </w:t>
      </w:r>
      <w:r w:rsidR="009A6DFA" w:rsidRPr="00B066F3">
        <w:rPr>
          <w:rFonts w:ascii="Arial" w:hAnsi="Arial" w:cs="Arial"/>
        </w:rPr>
        <w:t xml:space="preserve">Honda can also benefit from the UK government’s incentives for electrification in the country. </w:t>
      </w:r>
    </w:p>
    <w:p w14:paraId="77EA6389" w14:textId="77777777" w:rsidR="00DA2855" w:rsidRPr="00B066F3" w:rsidRDefault="00DA2855" w:rsidP="00F408CA">
      <w:pPr>
        <w:spacing w:line="360" w:lineRule="auto"/>
        <w:jc w:val="both"/>
        <w:rPr>
          <w:rFonts w:ascii="Arial" w:hAnsi="Arial" w:cs="Arial"/>
        </w:rPr>
      </w:pPr>
      <w:r w:rsidRPr="00B066F3">
        <w:rPr>
          <w:rFonts w:ascii="Arial" w:hAnsi="Arial" w:cs="Arial"/>
          <w:noProof/>
          <w:lang w:val="en-US"/>
        </w:rPr>
        <w:lastRenderedPageBreak/>
        <w:drawing>
          <wp:inline distT="0" distB="0" distL="0" distR="0" wp14:anchorId="29F46E09" wp14:editId="212E201F">
            <wp:extent cx="4398645" cy="21087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4414066" cy="2116107"/>
                    </a:xfrm>
                    <a:prstGeom prst="rect">
                      <a:avLst/>
                    </a:prstGeom>
                    <a:noFill/>
                    <a:ln w="9525">
                      <a:noFill/>
                      <a:miter lim="800000"/>
                      <a:headEnd/>
                      <a:tailEnd/>
                    </a:ln>
                  </pic:spPr>
                </pic:pic>
              </a:graphicData>
            </a:graphic>
          </wp:inline>
        </w:drawing>
      </w:r>
    </w:p>
    <w:p w14:paraId="75F98902" w14:textId="77777777" w:rsidR="00DA2855" w:rsidRPr="0067713C" w:rsidRDefault="00DA2855" w:rsidP="00F408CA">
      <w:pPr>
        <w:spacing w:line="360" w:lineRule="auto"/>
        <w:jc w:val="both"/>
        <w:rPr>
          <w:rFonts w:ascii="Arial" w:hAnsi="Arial" w:cs="Arial"/>
          <w:b/>
        </w:rPr>
      </w:pPr>
      <w:r w:rsidRPr="0067713C">
        <w:rPr>
          <w:rFonts w:ascii="Arial" w:hAnsi="Arial" w:cs="Arial"/>
          <w:b/>
        </w:rPr>
        <w:t xml:space="preserve">Figure 2: The UK’s Zero Emissions Vehicle (ZEV) mandate </w:t>
      </w:r>
    </w:p>
    <w:p w14:paraId="010A16E1" w14:textId="77777777" w:rsidR="0067713C" w:rsidRPr="00B066F3" w:rsidRDefault="00DA2855" w:rsidP="00F408CA">
      <w:pPr>
        <w:spacing w:line="360" w:lineRule="auto"/>
        <w:jc w:val="both"/>
        <w:rPr>
          <w:rFonts w:ascii="Arial" w:hAnsi="Arial" w:cs="Arial"/>
        </w:rPr>
      </w:pPr>
      <w:r w:rsidRPr="00B066F3">
        <w:rPr>
          <w:rFonts w:ascii="Arial" w:hAnsi="Arial" w:cs="Arial"/>
        </w:rPr>
        <w:t>Source: Henning, 2023</w:t>
      </w:r>
    </w:p>
    <w:p w14:paraId="7B1C60AB" w14:textId="77777777" w:rsidR="00DA2855" w:rsidRPr="00B066F3" w:rsidRDefault="008636D7" w:rsidP="00F408CA">
      <w:pPr>
        <w:spacing w:line="360" w:lineRule="auto"/>
        <w:jc w:val="both"/>
        <w:rPr>
          <w:rFonts w:ascii="Arial" w:hAnsi="Arial" w:cs="Arial"/>
        </w:rPr>
      </w:pPr>
      <w:r w:rsidRPr="00B066F3">
        <w:rPr>
          <w:rFonts w:ascii="Arial" w:hAnsi="Arial" w:cs="Arial"/>
          <w:b/>
        </w:rPr>
        <w:t>Economic Factors</w:t>
      </w:r>
      <w:r w:rsidRPr="00B066F3">
        <w:rPr>
          <w:rFonts w:ascii="Arial" w:hAnsi="Arial" w:cs="Arial"/>
        </w:rPr>
        <w:t xml:space="preserve">: </w:t>
      </w:r>
      <w:r w:rsidR="000B6337" w:rsidRPr="00B066F3">
        <w:rPr>
          <w:rFonts w:ascii="Arial" w:hAnsi="Arial" w:cs="Arial"/>
        </w:rPr>
        <w:t>The devaluation of Euro and Japanese Yen affects the company’s importation of compone</w:t>
      </w:r>
      <w:r w:rsidR="00DA5B0E" w:rsidRPr="00B066F3">
        <w:rPr>
          <w:rFonts w:ascii="Arial" w:hAnsi="Arial" w:cs="Arial"/>
        </w:rPr>
        <w:t>nts and export of its products. The increasing cost of component</w:t>
      </w:r>
      <w:r w:rsidR="00A2220C" w:rsidRPr="00B066F3">
        <w:rPr>
          <w:rFonts w:ascii="Arial" w:hAnsi="Arial" w:cs="Arial"/>
        </w:rPr>
        <w:t>s is likely to affect the company’s pricing strategy</w:t>
      </w:r>
      <w:r w:rsidR="007864CB" w:rsidRPr="00B066F3">
        <w:rPr>
          <w:rFonts w:ascii="Arial" w:hAnsi="Arial" w:cs="Arial"/>
        </w:rPr>
        <w:t xml:space="preserve"> (Feng, 2025)</w:t>
      </w:r>
      <w:r w:rsidR="00A2220C" w:rsidRPr="00B066F3">
        <w:rPr>
          <w:rFonts w:ascii="Arial" w:hAnsi="Arial" w:cs="Arial"/>
        </w:rPr>
        <w:t xml:space="preserve">. </w:t>
      </w:r>
      <w:r w:rsidR="00315EFC" w:rsidRPr="00B066F3">
        <w:rPr>
          <w:rFonts w:ascii="Arial" w:hAnsi="Arial" w:cs="Arial"/>
        </w:rPr>
        <w:t>High inflation shown below has led to high cost of living. This has reduced</w:t>
      </w:r>
      <w:r w:rsidR="00C57C00" w:rsidRPr="00B066F3">
        <w:rPr>
          <w:rFonts w:ascii="Arial" w:hAnsi="Arial" w:cs="Arial"/>
        </w:rPr>
        <w:t xml:space="preserve"> consumer </w:t>
      </w:r>
      <w:r w:rsidR="00F423B8" w:rsidRPr="00B066F3">
        <w:rPr>
          <w:rFonts w:ascii="Arial" w:hAnsi="Arial" w:cs="Arial"/>
        </w:rPr>
        <w:t>purchasing power</w:t>
      </w:r>
      <w:r w:rsidR="00315EFC" w:rsidRPr="00B066F3">
        <w:rPr>
          <w:rFonts w:ascii="Arial" w:hAnsi="Arial" w:cs="Arial"/>
        </w:rPr>
        <w:t>, which reduces Honda’s sales</w:t>
      </w:r>
      <w:r w:rsidR="00F423B8" w:rsidRPr="00B066F3">
        <w:rPr>
          <w:rFonts w:ascii="Arial" w:hAnsi="Arial" w:cs="Arial"/>
        </w:rPr>
        <w:t xml:space="preserve"> </w:t>
      </w:r>
      <w:r w:rsidR="007864CB" w:rsidRPr="00B066F3">
        <w:rPr>
          <w:rFonts w:ascii="Arial" w:hAnsi="Arial" w:cs="Arial"/>
        </w:rPr>
        <w:t>(ACEA, 2025)</w:t>
      </w:r>
      <w:r w:rsidR="00F869D7" w:rsidRPr="00B066F3">
        <w:rPr>
          <w:rFonts w:ascii="Arial" w:hAnsi="Arial" w:cs="Arial"/>
        </w:rPr>
        <w:t xml:space="preserve">. </w:t>
      </w:r>
    </w:p>
    <w:p w14:paraId="0AB58366" w14:textId="77777777" w:rsidR="00C57C00" w:rsidRPr="00B066F3" w:rsidRDefault="00C57C00" w:rsidP="00F408CA">
      <w:pPr>
        <w:spacing w:line="360" w:lineRule="auto"/>
        <w:jc w:val="both"/>
        <w:rPr>
          <w:rFonts w:ascii="Arial" w:hAnsi="Arial" w:cs="Arial"/>
        </w:rPr>
      </w:pPr>
      <w:r w:rsidRPr="00B066F3">
        <w:rPr>
          <w:rFonts w:ascii="Arial" w:hAnsi="Arial" w:cs="Arial"/>
          <w:noProof/>
          <w:lang w:val="en-US"/>
        </w:rPr>
        <w:drawing>
          <wp:inline distT="0" distB="0" distL="0" distR="0" wp14:anchorId="0192F85E" wp14:editId="7E4EDCFA">
            <wp:extent cx="4455795" cy="19428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475708" cy="1951570"/>
                    </a:xfrm>
                    <a:prstGeom prst="rect">
                      <a:avLst/>
                    </a:prstGeom>
                    <a:noFill/>
                    <a:ln w="9525">
                      <a:noFill/>
                      <a:miter lim="800000"/>
                      <a:headEnd/>
                      <a:tailEnd/>
                    </a:ln>
                  </pic:spPr>
                </pic:pic>
              </a:graphicData>
            </a:graphic>
          </wp:inline>
        </w:drawing>
      </w:r>
    </w:p>
    <w:p w14:paraId="707EA80F" w14:textId="77777777" w:rsidR="00C57C00" w:rsidRPr="00B066F3" w:rsidRDefault="00C57C00" w:rsidP="00F408CA">
      <w:pPr>
        <w:spacing w:line="360" w:lineRule="auto"/>
        <w:jc w:val="both"/>
        <w:rPr>
          <w:rFonts w:ascii="Arial" w:hAnsi="Arial" w:cs="Arial"/>
        </w:rPr>
      </w:pPr>
      <w:r w:rsidRPr="00B066F3">
        <w:rPr>
          <w:rFonts w:ascii="Arial" w:hAnsi="Arial" w:cs="Arial"/>
        </w:rPr>
        <w:t xml:space="preserve">Figure 3: Annual UK inflation rate </w:t>
      </w:r>
    </w:p>
    <w:p w14:paraId="460236A5" w14:textId="77777777" w:rsidR="00C57C00" w:rsidRPr="00B066F3" w:rsidRDefault="00C57C00" w:rsidP="00F408CA">
      <w:pPr>
        <w:spacing w:line="360" w:lineRule="auto"/>
        <w:jc w:val="both"/>
        <w:rPr>
          <w:rFonts w:ascii="Arial" w:hAnsi="Arial" w:cs="Arial"/>
        </w:rPr>
      </w:pPr>
      <w:r w:rsidRPr="00B066F3">
        <w:rPr>
          <w:rFonts w:ascii="Arial" w:hAnsi="Arial" w:cs="Arial"/>
        </w:rPr>
        <w:t xml:space="preserve">Source: </w:t>
      </w:r>
      <w:r w:rsidR="00EA2FED" w:rsidRPr="00B066F3">
        <w:rPr>
          <w:rFonts w:ascii="Arial" w:hAnsi="Arial" w:cs="Arial"/>
        </w:rPr>
        <w:t>BBC (2026)</w:t>
      </w:r>
    </w:p>
    <w:p w14:paraId="5DF720B2" w14:textId="77777777" w:rsidR="00C57C00" w:rsidRPr="00B066F3" w:rsidRDefault="001F6F18" w:rsidP="00F408CA">
      <w:pPr>
        <w:spacing w:line="360" w:lineRule="auto"/>
        <w:jc w:val="both"/>
        <w:rPr>
          <w:rFonts w:ascii="Arial" w:hAnsi="Arial" w:cs="Arial"/>
        </w:rPr>
      </w:pPr>
      <w:r w:rsidRPr="00B066F3">
        <w:rPr>
          <w:rFonts w:ascii="Arial" w:hAnsi="Arial" w:cs="Arial"/>
          <w:b/>
        </w:rPr>
        <w:t>Social Factors</w:t>
      </w:r>
      <w:r w:rsidRPr="00B066F3">
        <w:rPr>
          <w:rFonts w:ascii="Arial" w:hAnsi="Arial" w:cs="Arial"/>
        </w:rPr>
        <w:t xml:space="preserve">: </w:t>
      </w:r>
      <w:r w:rsidR="004857BF" w:rsidRPr="00B066F3">
        <w:rPr>
          <w:rFonts w:ascii="Arial" w:hAnsi="Arial" w:cs="Arial"/>
        </w:rPr>
        <w:t xml:space="preserve">The UK people tend to strongly believe in their domestic brands, which may affect </w:t>
      </w:r>
      <w:r w:rsidR="00DA2827" w:rsidRPr="00B066F3">
        <w:rPr>
          <w:rFonts w:ascii="Arial" w:hAnsi="Arial" w:cs="Arial"/>
        </w:rPr>
        <w:t>Honda’s sales in the UK</w:t>
      </w:r>
      <w:r w:rsidR="00C41C40" w:rsidRPr="00B066F3">
        <w:rPr>
          <w:rFonts w:ascii="Arial" w:hAnsi="Arial" w:cs="Arial"/>
        </w:rPr>
        <w:t>, especially in post-Brexit era</w:t>
      </w:r>
      <w:r w:rsidR="00AA0094" w:rsidRPr="00B066F3">
        <w:rPr>
          <w:rFonts w:ascii="Arial" w:hAnsi="Arial" w:cs="Arial"/>
        </w:rPr>
        <w:t xml:space="preserve"> (Feng, 2025)</w:t>
      </w:r>
      <w:r w:rsidR="00DA2827" w:rsidRPr="00B066F3">
        <w:rPr>
          <w:rFonts w:ascii="Arial" w:hAnsi="Arial" w:cs="Arial"/>
        </w:rPr>
        <w:t xml:space="preserve">. </w:t>
      </w:r>
      <w:r w:rsidR="00B44438">
        <w:rPr>
          <w:rFonts w:ascii="Arial" w:hAnsi="Arial" w:cs="Arial"/>
        </w:rPr>
        <w:t>M</w:t>
      </w:r>
      <w:r w:rsidR="00461939" w:rsidRPr="00B066F3">
        <w:rPr>
          <w:rFonts w:ascii="Arial" w:hAnsi="Arial" w:cs="Arial"/>
        </w:rPr>
        <w:t>ost UK customers have become aware of the effects of climate change in the world, thus prefer eco-friendly products</w:t>
      </w:r>
      <w:r w:rsidR="00CE0A93" w:rsidRPr="00B066F3">
        <w:rPr>
          <w:rFonts w:ascii="Arial" w:hAnsi="Arial" w:cs="Arial"/>
        </w:rPr>
        <w:t xml:space="preserve"> </w:t>
      </w:r>
      <w:r w:rsidR="00CE0A93" w:rsidRPr="00B066F3">
        <w:rPr>
          <w:rFonts w:ascii="Arial" w:hAnsi="Arial" w:cs="Arial"/>
        </w:rPr>
        <w:lastRenderedPageBreak/>
        <w:t>to help minimise emissions</w:t>
      </w:r>
      <w:r w:rsidR="00AA0094" w:rsidRPr="00B066F3">
        <w:rPr>
          <w:rFonts w:ascii="Arial" w:hAnsi="Arial" w:cs="Arial"/>
        </w:rPr>
        <w:t xml:space="preserve"> (Feng, 2025)</w:t>
      </w:r>
      <w:r w:rsidR="00461939" w:rsidRPr="00B066F3">
        <w:rPr>
          <w:rFonts w:ascii="Arial" w:hAnsi="Arial" w:cs="Arial"/>
        </w:rPr>
        <w:t xml:space="preserve">. </w:t>
      </w:r>
      <w:r w:rsidR="00C10E1E" w:rsidRPr="00B066F3">
        <w:rPr>
          <w:rFonts w:ascii="Arial" w:hAnsi="Arial" w:cs="Arial"/>
        </w:rPr>
        <w:t>UK’s demand for EVs has been growing gradually, as can be seen below</w:t>
      </w:r>
      <w:r w:rsidR="008F38C9" w:rsidRPr="00B066F3">
        <w:rPr>
          <w:rFonts w:ascii="Arial" w:hAnsi="Arial" w:cs="Arial"/>
        </w:rPr>
        <w:t xml:space="preserve">. </w:t>
      </w:r>
      <w:r w:rsidR="007E6142" w:rsidRPr="00B066F3">
        <w:rPr>
          <w:rFonts w:ascii="Arial" w:hAnsi="Arial" w:cs="Arial"/>
        </w:rPr>
        <w:t xml:space="preserve"> </w:t>
      </w:r>
    </w:p>
    <w:p w14:paraId="6CAE34D0" w14:textId="77777777" w:rsidR="00124D6E" w:rsidRPr="00B066F3" w:rsidRDefault="001B3F7F" w:rsidP="00F408CA">
      <w:pPr>
        <w:spacing w:line="360" w:lineRule="auto"/>
        <w:jc w:val="both"/>
        <w:rPr>
          <w:rFonts w:ascii="Arial" w:hAnsi="Arial" w:cs="Arial"/>
        </w:rPr>
      </w:pPr>
      <w:r w:rsidRPr="00B066F3">
        <w:rPr>
          <w:rFonts w:ascii="Arial" w:hAnsi="Arial" w:cs="Arial"/>
          <w:noProof/>
          <w:lang w:val="en-US"/>
        </w:rPr>
        <w:drawing>
          <wp:inline distT="0" distB="0" distL="0" distR="0" wp14:anchorId="328050D1" wp14:editId="7FA939D0">
            <wp:extent cx="5981410" cy="2362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5998883" cy="2369101"/>
                    </a:xfrm>
                    <a:prstGeom prst="rect">
                      <a:avLst/>
                    </a:prstGeom>
                    <a:noFill/>
                    <a:ln w="9525">
                      <a:noFill/>
                      <a:miter lim="800000"/>
                      <a:headEnd/>
                      <a:tailEnd/>
                    </a:ln>
                  </pic:spPr>
                </pic:pic>
              </a:graphicData>
            </a:graphic>
          </wp:inline>
        </w:drawing>
      </w:r>
    </w:p>
    <w:p w14:paraId="722CFBD5" w14:textId="77777777" w:rsidR="001B3F7F" w:rsidRPr="0067713C" w:rsidRDefault="003A4114" w:rsidP="00F408CA">
      <w:pPr>
        <w:spacing w:line="360" w:lineRule="auto"/>
        <w:jc w:val="both"/>
        <w:rPr>
          <w:rFonts w:ascii="Arial" w:hAnsi="Arial" w:cs="Arial"/>
          <w:b/>
        </w:rPr>
      </w:pPr>
      <w:r w:rsidRPr="0067713C">
        <w:rPr>
          <w:rFonts w:ascii="Arial" w:hAnsi="Arial" w:cs="Arial"/>
          <w:b/>
        </w:rPr>
        <w:t>Figure 4</w:t>
      </w:r>
      <w:r w:rsidR="001B3F7F" w:rsidRPr="0067713C">
        <w:rPr>
          <w:rFonts w:ascii="Arial" w:hAnsi="Arial" w:cs="Arial"/>
          <w:b/>
        </w:rPr>
        <w:t>: Number of EVs sold in the UK from 2010 to 2023</w:t>
      </w:r>
    </w:p>
    <w:p w14:paraId="42C6065A" w14:textId="77777777" w:rsidR="001B3F7F" w:rsidRPr="00B066F3" w:rsidRDefault="001B3F7F" w:rsidP="00F408CA">
      <w:pPr>
        <w:spacing w:line="360" w:lineRule="auto"/>
        <w:jc w:val="both"/>
        <w:rPr>
          <w:rFonts w:ascii="Arial" w:hAnsi="Arial" w:cs="Arial"/>
        </w:rPr>
      </w:pPr>
      <w:r w:rsidRPr="00B066F3">
        <w:rPr>
          <w:rFonts w:ascii="Arial" w:hAnsi="Arial" w:cs="Arial"/>
        </w:rPr>
        <w:t>Source: Road Genius (2024</w:t>
      </w:r>
      <w:r w:rsidR="00D77C58" w:rsidRPr="00B066F3">
        <w:rPr>
          <w:rFonts w:ascii="Arial" w:hAnsi="Arial" w:cs="Arial"/>
        </w:rPr>
        <w:t>a</w:t>
      </w:r>
      <w:r w:rsidRPr="00B066F3">
        <w:rPr>
          <w:rFonts w:ascii="Arial" w:hAnsi="Arial" w:cs="Arial"/>
        </w:rPr>
        <w:t>)</w:t>
      </w:r>
    </w:p>
    <w:p w14:paraId="41EE7ACB" w14:textId="77777777" w:rsidR="0093058C" w:rsidRPr="00B066F3" w:rsidRDefault="0093058C" w:rsidP="00F408CA">
      <w:pPr>
        <w:spacing w:line="360" w:lineRule="auto"/>
        <w:jc w:val="both"/>
        <w:rPr>
          <w:rFonts w:ascii="Arial" w:hAnsi="Arial" w:cs="Arial"/>
        </w:rPr>
      </w:pPr>
      <w:r w:rsidRPr="00B066F3">
        <w:rPr>
          <w:rFonts w:ascii="Arial" w:hAnsi="Arial" w:cs="Arial"/>
          <w:b/>
        </w:rPr>
        <w:t>Technological Factors</w:t>
      </w:r>
      <w:r w:rsidRPr="00B066F3">
        <w:rPr>
          <w:rFonts w:ascii="Arial" w:hAnsi="Arial" w:cs="Arial"/>
        </w:rPr>
        <w:t xml:space="preserve">: </w:t>
      </w:r>
      <w:r w:rsidR="009F089C" w:rsidRPr="00B066F3">
        <w:rPr>
          <w:rFonts w:ascii="Arial" w:hAnsi="Arial" w:cs="Arial"/>
        </w:rPr>
        <w:t>D</w:t>
      </w:r>
      <w:r w:rsidR="00B37113" w:rsidRPr="00B066F3">
        <w:rPr>
          <w:rFonts w:ascii="Arial" w:hAnsi="Arial" w:cs="Arial"/>
        </w:rPr>
        <w:t>evelopments in charging infrastructures in the UK are another factor that affects Honda’s operations</w:t>
      </w:r>
      <w:r w:rsidR="00AA0094" w:rsidRPr="00B066F3">
        <w:rPr>
          <w:rFonts w:ascii="Arial" w:hAnsi="Arial" w:cs="Arial"/>
        </w:rPr>
        <w:t xml:space="preserve"> (Feng, 2025)</w:t>
      </w:r>
      <w:r w:rsidR="00B37113" w:rsidRPr="00B066F3">
        <w:rPr>
          <w:rFonts w:ascii="Arial" w:hAnsi="Arial" w:cs="Arial"/>
        </w:rPr>
        <w:t xml:space="preserve">. Honda </w:t>
      </w:r>
      <w:r w:rsidR="009D5424" w:rsidRPr="00B066F3">
        <w:rPr>
          <w:rFonts w:ascii="Arial" w:hAnsi="Arial" w:cs="Arial"/>
        </w:rPr>
        <w:t xml:space="preserve">is investing in innovation and new technologies </w:t>
      </w:r>
      <w:r w:rsidR="00F0039D" w:rsidRPr="00B066F3">
        <w:rPr>
          <w:rFonts w:ascii="Arial" w:hAnsi="Arial" w:cs="Arial"/>
        </w:rPr>
        <w:t xml:space="preserve">to improve </w:t>
      </w:r>
      <w:r w:rsidR="009D5424" w:rsidRPr="00B066F3">
        <w:rPr>
          <w:rFonts w:ascii="Arial" w:hAnsi="Arial" w:cs="Arial"/>
        </w:rPr>
        <w:t xml:space="preserve">safety and </w:t>
      </w:r>
      <w:r w:rsidR="00F0039D" w:rsidRPr="00B066F3">
        <w:rPr>
          <w:rFonts w:ascii="Arial" w:hAnsi="Arial" w:cs="Arial"/>
        </w:rPr>
        <w:t xml:space="preserve">customer driving experience </w:t>
      </w:r>
      <w:r w:rsidR="00AA0094" w:rsidRPr="00B066F3">
        <w:rPr>
          <w:rFonts w:ascii="Arial" w:hAnsi="Arial" w:cs="Arial"/>
        </w:rPr>
        <w:t>(ACEA, 2025)</w:t>
      </w:r>
      <w:r w:rsidR="00C4068B" w:rsidRPr="00B066F3">
        <w:rPr>
          <w:rFonts w:ascii="Arial" w:hAnsi="Arial" w:cs="Arial"/>
        </w:rPr>
        <w:t xml:space="preserve">. </w:t>
      </w:r>
      <w:r w:rsidR="009D5424" w:rsidRPr="00B066F3">
        <w:rPr>
          <w:rFonts w:ascii="Arial" w:hAnsi="Arial" w:cs="Arial"/>
        </w:rPr>
        <w:t xml:space="preserve">UK’s charging stations </w:t>
      </w:r>
      <w:r w:rsidR="002D46C6" w:rsidRPr="00B066F3">
        <w:rPr>
          <w:rFonts w:ascii="Arial" w:hAnsi="Arial" w:cs="Arial"/>
        </w:rPr>
        <w:t>have increased, as shown below. This helps to encourage people to buy EVs in UK</w:t>
      </w:r>
      <w:r w:rsidR="00AA37D3" w:rsidRPr="00B066F3">
        <w:rPr>
          <w:rFonts w:ascii="Arial" w:hAnsi="Arial" w:cs="Arial"/>
        </w:rPr>
        <w:t>.</w:t>
      </w:r>
      <w:r w:rsidR="00D77C58" w:rsidRPr="00B066F3">
        <w:rPr>
          <w:rFonts w:ascii="Arial" w:hAnsi="Arial" w:cs="Arial"/>
        </w:rPr>
        <w:t xml:space="preserve"> </w:t>
      </w:r>
    </w:p>
    <w:p w14:paraId="74E99E40" w14:textId="77777777" w:rsidR="00C4068B" w:rsidRPr="00B066F3" w:rsidRDefault="00C4068B" w:rsidP="00F408CA">
      <w:pPr>
        <w:spacing w:line="360" w:lineRule="auto"/>
        <w:jc w:val="both"/>
        <w:rPr>
          <w:rFonts w:ascii="Arial" w:hAnsi="Arial" w:cs="Arial"/>
        </w:rPr>
      </w:pPr>
      <w:r w:rsidRPr="00B066F3">
        <w:rPr>
          <w:rFonts w:ascii="Arial" w:hAnsi="Arial" w:cs="Arial"/>
          <w:noProof/>
          <w:lang w:val="en-US"/>
        </w:rPr>
        <w:drawing>
          <wp:inline distT="0" distB="0" distL="0" distR="0" wp14:anchorId="1A1BE33D" wp14:editId="3AE96C9C">
            <wp:extent cx="5454923" cy="3070860"/>
            <wp:effectExtent l="0" t="0" r="0" b="0"/>
            <wp:docPr id="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5457784" cy="3072471"/>
                    </a:xfrm>
                    <a:prstGeom prst="rect">
                      <a:avLst/>
                    </a:prstGeom>
                    <a:noFill/>
                    <a:ln w="9525">
                      <a:noFill/>
                      <a:miter lim="800000"/>
                      <a:headEnd/>
                      <a:tailEnd/>
                    </a:ln>
                  </pic:spPr>
                </pic:pic>
              </a:graphicData>
            </a:graphic>
          </wp:inline>
        </w:drawing>
      </w:r>
    </w:p>
    <w:p w14:paraId="4168FBA7" w14:textId="77777777" w:rsidR="00C4068B" w:rsidRPr="0067713C" w:rsidRDefault="007B67E5" w:rsidP="00F408CA">
      <w:pPr>
        <w:spacing w:line="360" w:lineRule="auto"/>
        <w:jc w:val="both"/>
        <w:rPr>
          <w:rFonts w:ascii="Arial" w:hAnsi="Arial" w:cs="Arial"/>
          <w:b/>
        </w:rPr>
      </w:pPr>
      <w:r w:rsidRPr="0067713C">
        <w:rPr>
          <w:rFonts w:ascii="Arial" w:hAnsi="Arial" w:cs="Arial"/>
          <w:b/>
        </w:rPr>
        <w:lastRenderedPageBreak/>
        <w:t>Figure 5</w:t>
      </w:r>
      <w:r w:rsidR="00C4068B" w:rsidRPr="0067713C">
        <w:rPr>
          <w:rFonts w:ascii="Arial" w:hAnsi="Arial" w:cs="Arial"/>
          <w:b/>
        </w:rPr>
        <w:t>: Growth of electric vehicle charging stations in the UK</w:t>
      </w:r>
    </w:p>
    <w:p w14:paraId="738B1FFD" w14:textId="77777777" w:rsidR="00C4068B" w:rsidRPr="00B066F3" w:rsidRDefault="00C4068B" w:rsidP="00F408CA">
      <w:pPr>
        <w:spacing w:line="360" w:lineRule="auto"/>
        <w:jc w:val="both"/>
        <w:rPr>
          <w:rFonts w:ascii="Arial" w:hAnsi="Arial" w:cs="Arial"/>
        </w:rPr>
      </w:pPr>
      <w:r w:rsidRPr="00B066F3">
        <w:rPr>
          <w:rFonts w:ascii="Arial" w:hAnsi="Arial" w:cs="Arial"/>
        </w:rPr>
        <w:t>Source: Road Genius (2024b)</w:t>
      </w:r>
    </w:p>
    <w:p w14:paraId="3B572373" w14:textId="77777777" w:rsidR="00C4068B" w:rsidRPr="00B066F3" w:rsidRDefault="001A3A60" w:rsidP="00F408CA">
      <w:pPr>
        <w:spacing w:line="360" w:lineRule="auto"/>
        <w:jc w:val="both"/>
        <w:rPr>
          <w:rFonts w:ascii="Arial" w:hAnsi="Arial" w:cs="Arial"/>
        </w:rPr>
      </w:pPr>
      <w:r w:rsidRPr="00B066F3">
        <w:rPr>
          <w:rFonts w:ascii="Arial" w:hAnsi="Arial" w:cs="Arial"/>
          <w:b/>
        </w:rPr>
        <w:t>Environmental Factors</w:t>
      </w:r>
      <w:r w:rsidRPr="00B066F3">
        <w:rPr>
          <w:rFonts w:ascii="Arial" w:hAnsi="Arial" w:cs="Arial"/>
        </w:rPr>
        <w:t xml:space="preserve">: </w:t>
      </w:r>
      <w:r w:rsidR="00296329" w:rsidRPr="00B066F3">
        <w:rPr>
          <w:rFonts w:ascii="Arial" w:hAnsi="Arial" w:cs="Arial"/>
        </w:rPr>
        <w:t>Climate change problems have led to new environmental regulations which Honda must comply with to avoid fines</w:t>
      </w:r>
      <w:r w:rsidR="00AA0094" w:rsidRPr="00B066F3">
        <w:rPr>
          <w:rFonts w:ascii="Arial" w:hAnsi="Arial" w:cs="Arial"/>
        </w:rPr>
        <w:t xml:space="preserve"> (Feng, 2025)</w:t>
      </w:r>
      <w:r w:rsidR="00980336" w:rsidRPr="00B066F3">
        <w:rPr>
          <w:rFonts w:ascii="Arial" w:hAnsi="Arial" w:cs="Arial"/>
        </w:rPr>
        <w:t xml:space="preserve">. </w:t>
      </w:r>
      <w:r w:rsidR="00296329" w:rsidRPr="00B066F3">
        <w:rPr>
          <w:rFonts w:ascii="Arial" w:hAnsi="Arial" w:cs="Arial"/>
        </w:rPr>
        <w:t>UK has emission regulation</w:t>
      </w:r>
      <w:r w:rsidR="00AA4C52" w:rsidRPr="00B066F3">
        <w:rPr>
          <w:rFonts w:ascii="Arial" w:hAnsi="Arial" w:cs="Arial"/>
        </w:rPr>
        <w:t>s and policies,</w:t>
      </w:r>
      <w:r w:rsidR="00296329" w:rsidRPr="00B066F3">
        <w:rPr>
          <w:rFonts w:ascii="Arial" w:hAnsi="Arial" w:cs="Arial"/>
        </w:rPr>
        <w:t xml:space="preserve"> </w:t>
      </w:r>
      <w:r w:rsidR="00AA4C52" w:rsidRPr="00B066F3">
        <w:rPr>
          <w:rFonts w:ascii="Arial" w:hAnsi="Arial" w:cs="Arial"/>
        </w:rPr>
        <w:t>like ZEV mandate, which this company must comply with (</w:t>
      </w:r>
      <w:r w:rsidR="00AA0094" w:rsidRPr="00B066F3">
        <w:rPr>
          <w:rFonts w:ascii="Arial" w:hAnsi="Arial" w:cs="Arial"/>
        </w:rPr>
        <w:t>SMMT, 2026)</w:t>
      </w:r>
      <w:r w:rsidR="001C67F8" w:rsidRPr="00B066F3">
        <w:rPr>
          <w:rFonts w:ascii="Arial" w:hAnsi="Arial" w:cs="Arial"/>
        </w:rPr>
        <w:t xml:space="preserve">. </w:t>
      </w:r>
      <w:r w:rsidR="00AA4C52" w:rsidRPr="00B066F3">
        <w:rPr>
          <w:rFonts w:ascii="Arial" w:hAnsi="Arial" w:cs="Arial"/>
        </w:rPr>
        <w:t>Furthermore</w:t>
      </w:r>
      <w:r w:rsidR="00296329" w:rsidRPr="00B066F3">
        <w:rPr>
          <w:rFonts w:ascii="Arial" w:hAnsi="Arial" w:cs="Arial"/>
        </w:rPr>
        <w:t xml:space="preserve">, the </w:t>
      </w:r>
      <w:r w:rsidR="00273F58" w:rsidRPr="00B066F3">
        <w:rPr>
          <w:rFonts w:ascii="Arial" w:hAnsi="Arial" w:cs="Arial"/>
        </w:rPr>
        <w:t xml:space="preserve">government </w:t>
      </w:r>
      <w:r w:rsidR="00296329" w:rsidRPr="00B066F3">
        <w:rPr>
          <w:rFonts w:ascii="Arial" w:hAnsi="Arial" w:cs="Arial"/>
        </w:rPr>
        <w:t xml:space="preserve">provides </w:t>
      </w:r>
      <w:r w:rsidR="00AA4C52" w:rsidRPr="00B066F3">
        <w:rPr>
          <w:rFonts w:ascii="Arial" w:hAnsi="Arial" w:cs="Arial"/>
        </w:rPr>
        <w:t>financial support to promote</w:t>
      </w:r>
      <w:r w:rsidR="00296329" w:rsidRPr="00B066F3">
        <w:rPr>
          <w:rFonts w:ascii="Arial" w:hAnsi="Arial" w:cs="Arial"/>
        </w:rPr>
        <w:t xml:space="preserve"> production and adopt</w:t>
      </w:r>
      <w:r w:rsidR="00AA4C52" w:rsidRPr="00B066F3">
        <w:rPr>
          <w:rFonts w:ascii="Arial" w:hAnsi="Arial" w:cs="Arial"/>
        </w:rPr>
        <w:t>ion of EVs</w:t>
      </w:r>
      <w:r w:rsidR="00296329" w:rsidRPr="00B066F3">
        <w:rPr>
          <w:rFonts w:ascii="Arial" w:hAnsi="Arial" w:cs="Arial"/>
        </w:rPr>
        <w:t xml:space="preserve">. </w:t>
      </w:r>
    </w:p>
    <w:p w14:paraId="18F7B40B" w14:textId="77777777" w:rsidR="00223A30" w:rsidRPr="00B066F3" w:rsidRDefault="00282B4B" w:rsidP="00F408CA">
      <w:pPr>
        <w:spacing w:line="360" w:lineRule="auto"/>
        <w:jc w:val="both"/>
        <w:rPr>
          <w:rFonts w:ascii="Arial" w:hAnsi="Arial" w:cs="Arial"/>
        </w:rPr>
      </w:pPr>
      <w:r w:rsidRPr="00B066F3">
        <w:rPr>
          <w:rFonts w:ascii="Arial" w:hAnsi="Arial" w:cs="Arial"/>
          <w:b/>
        </w:rPr>
        <w:t>Legal factors:</w:t>
      </w:r>
      <w:r w:rsidR="00233C25" w:rsidRPr="00B066F3">
        <w:rPr>
          <w:rFonts w:ascii="Arial" w:hAnsi="Arial" w:cs="Arial"/>
        </w:rPr>
        <w:t xml:space="preserve"> The UK’s employment </w:t>
      </w:r>
      <w:r w:rsidR="00634778" w:rsidRPr="00B066F3">
        <w:rPr>
          <w:rFonts w:ascii="Arial" w:hAnsi="Arial" w:cs="Arial"/>
        </w:rPr>
        <w:t>laws which require employees</w:t>
      </w:r>
      <w:r w:rsidR="00233C25" w:rsidRPr="00B066F3">
        <w:rPr>
          <w:rFonts w:ascii="Arial" w:hAnsi="Arial" w:cs="Arial"/>
        </w:rPr>
        <w:t xml:space="preserve"> to work for eight hours, per day and minimum wages are likely to affect Honda’s production and profitability</w:t>
      </w:r>
      <w:r w:rsidR="00AA0094" w:rsidRPr="00B066F3">
        <w:rPr>
          <w:rFonts w:ascii="Arial" w:hAnsi="Arial" w:cs="Arial"/>
        </w:rPr>
        <w:t xml:space="preserve"> (SMMT, 2026)</w:t>
      </w:r>
      <w:r w:rsidR="00233C25" w:rsidRPr="00B066F3">
        <w:rPr>
          <w:rFonts w:ascii="Arial" w:hAnsi="Arial" w:cs="Arial"/>
        </w:rPr>
        <w:t xml:space="preserve">. </w:t>
      </w:r>
      <w:r w:rsidR="00BC4D40" w:rsidRPr="00B066F3">
        <w:rPr>
          <w:rFonts w:ascii="Arial" w:hAnsi="Arial" w:cs="Arial"/>
        </w:rPr>
        <w:t xml:space="preserve">Honda must </w:t>
      </w:r>
      <w:r w:rsidR="006B48CB" w:rsidRPr="00B066F3">
        <w:rPr>
          <w:rFonts w:ascii="Arial" w:hAnsi="Arial" w:cs="Arial"/>
        </w:rPr>
        <w:t>observe the country’s</w:t>
      </w:r>
      <w:r w:rsidR="00BC4D40" w:rsidRPr="00B066F3">
        <w:rPr>
          <w:rFonts w:ascii="Arial" w:hAnsi="Arial" w:cs="Arial"/>
        </w:rPr>
        <w:t xml:space="preserve"> safety regu</w:t>
      </w:r>
      <w:r w:rsidR="006B48CB" w:rsidRPr="00B066F3">
        <w:rPr>
          <w:rFonts w:ascii="Arial" w:hAnsi="Arial" w:cs="Arial"/>
        </w:rPr>
        <w:t>lations in workplaces to avoid fines</w:t>
      </w:r>
      <w:r w:rsidR="00BC4D40" w:rsidRPr="00B066F3">
        <w:rPr>
          <w:rFonts w:ascii="Arial" w:hAnsi="Arial" w:cs="Arial"/>
        </w:rPr>
        <w:t>.</w:t>
      </w:r>
      <w:r w:rsidR="00237733" w:rsidRPr="00B066F3">
        <w:rPr>
          <w:rFonts w:ascii="Arial" w:hAnsi="Arial" w:cs="Arial"/>
        </w:rPr>
        <w:t xml:space="preserve"> More importantly, Honda must comply with UK’s emission regulations to avoid penalties. </w:t>
      </w:r>
    </w:p>
    <w:p w14:paraId="71C2C57D" w14:textId="77777777" w:rsidR="00E71AF4" w:rsidRPr="00B066F3" w:rsidRDefault="00E71AF4" w:rsidP="00F408CA">
      <w:pPr>
        <w:spacing w:line="360" w:lineRule="auto"/>
        <w:jc w:val="both"/>
        <w:rPr>
          <w:rFonts w:ascii="Arial" w:hAnsi="Arial" w:cs="Arial"/>
        </w:rPr>
      </w:pPr>
    </w:p>
    <w:p w14:paraId="581F2ECA" w14:textId="77777777" w:rsidR="005B0794" w:rsidRPr="00B066F3" w:rsidRDefault="005B0794" w:rsidP="00F408CA">
      <w:pPr>
        <w:spacing w:line="360" w:lineRule="auto"/>
        <w:jc w:val="both"/>
        <w:rPr>
          <w:rFonts w:ascii="Arial" w:eastAsiaTheme="majorEastAsia" w:hAnsi="Arial" w:cs="Arial"/>
          <w:b/>
          <w:bCs/>
        </w:rPr>
      </w:pPr>
      <w:r w:rsidRPr="00B066F3">
        <w:rPr>
          <w:rFonts w:ascii="Arial" w:hAnsi="Arial" w:cs="Arial"/>
        </w:rPr>
        <w:br w:type="page"/>
      </w:r>
    </w:p>
    <w:p w14:paraId="3F52E841" w14:textId="77777777" w:rsidR="00140C79" w:rsidRPr="00B066F3" w:rsidRDefault="00140C79" w:rsidP="00F408CA">
      <w:pPr>
        <w:pStyle w:val="Heading3"/>
        <w:numPr>
          <w:ilvl w:val="2"/>
          <w:numId w:val="8"/>
        </w:numPr>
        <w:spacing w:line="360" w:lineRule="auto"/>
        <w:jc w:val="both"/>
        <w:rPr>
          <w:rFonts w:cs="Arial"/>
        </w:rPr>
      </w:pPr>
      <w:bookmarkStart w:id="11" w:name="_Toc225674184"/>
      <w:r w:rsidRPr="00B066F3">
        <w:rPr>
          <w:rFonts w:cs="Arial"/>
        </w:rPr>
        <w:lastRenderedPageBreak/>
        <w:t>Honda’s Porter’s Five Forces Analysis</w:t>
      </w:r>
      <w:bookmarkEnd w:id="11"/>
      <w:r w:rsidRPr="00B066F3">
        <w:rPr>
          <w:rFonts w:cs="Arial"/>
        </w:rPr>
        <w:t xml:space="preserve"> </w:t>
      </w:r>
    </w:p>
    <w:tbl>
      <w:tblPr>
        <w:tblStyle w:val="TableGrid"/>
        <w:tblW w:w="0" w:type="auto"/>
        <w:tblLook w:val="04A0" w:firstRow="1" w:lastRow="0" w:firstColumn="1" w:lastColumn="0" w:noHBand="0" w:noVBand="1"/>
      </w:tblPr>
      <w:tblGrid>
        <w:gridCol w:w="3116"/>
        <w:gridCol w:w="1752"/>
        <w:gridCol w:w="4482"/>
      </w:tblGrid>
      <w:tr w:rsidR="00B066F3" w:rsidRPr="00B066F3" w14:paraId="55F400F5" w14:textId="77777777" w:rsidTr="004B7398">
        <w:trPr>
          <w:trHeight w:val="620"/>
        </w:trPr>
        <w:tc>
          <w:tcPr>
            <w:tcW w:w="3192" w:type="dxa"/>
          </w:tcPr>
          <w:p w14:paraId="6AA4DC87" w14:textId="77777777" w:rsidR="00140C79" w:rsidRPr="00B066F3" w:rsidRDefault="00140C79" w:rsidP="00F408CA">
            <w:pPr>
              <w:spacing w:line="360" w:lineRule="auto"/>
              <w:jc w:val="both"/>
              <w:rPr>
                <w:rFonts w:ascii="Arial" w:hAnsi="Arial" w:cs="Arial"/>
                <w:b/>
              </w:rPr>
            </w:pPr>
            <w:r w:rsidRPr="00B066F3">
              <w:rPr>
                <w:rFonts w:ascii="Arial" w:hAnsi="Arial" w:cs="Arial"/>
                <w:b/>
              </w:rPr>
              <w:t xml:space="preserve">Porter’s Forces </w:t>
            </w:r>
          </w:p>
        </w:tc>
        <w:tc>
          <w:tcPr>
            <w:tcW w:w="1776" w:type="dxa"/>
          </w:tcPr>
          <w:p w14:paraId="51AD1BDB" w14:textId="77777777" w:rsidR="00140C79" w:rsidRPr="00B066F3" w:rsidRDefault="00140C79" w:rsidP="00F408CA">
            <w:pPr>
              <w:spacing w:line="360" w:lineRule="auto"/>
              <w:jc w:val="both"/>
              <w:rPr>
                <w:rFonts w:ascii="Arial" w:hAnsi="Arial" w:cs="Arial"/>
                <w:b/>
              </w:rPr>
            </w:pPr>
            <w:r w:rsidRPr="00B066F3">
              <w:rPr>
                <w:rFonts w:ascii="Arial" w:hAnsi="Arial" w:cs="Arial"/>
                <w:b/>
              </w:rPr>
              <w:t xml:space="preserve">Low/High /medium </w:t>
            </w:r>
          </w:p>
        </w:tc>
        <w:tc>
          <w:tcPr>
            <w:tcW w:w="4608" w:type="dxa"/>
          </w:tcPr>
          <w:p w14:paraId="79128137" w14:textId="77777777" w:rsidR="00140C79" w:rsidRPr="00B066F3" w:rsidRDefault="00140C79" w:rsidP="00F408CA">
            <w:pPr>
              <w:spacing w:line="360" w:lineRule="auto"/>
              <w:jc w:val="both"/>
              <w:rPr>
                <w:rFonts w:ascii="Arial" w:hAnsi="Arial" w:cs="Arial"/>
                <w:b/>
              </w:rPr>
            </w:pPr>
            <w:r w:rsidRPr="00B066F3">
              <w:rPr>
                <w:rFonts w:ascii="Arial" w:hAnsi="Arial" w:cs="Arial"/>
                <w:b/>
              </w:rPr>
              <w:t xml:space="preserve">Description </w:t>
            </w:r>
          </w:p>
        </w:tc>
      </w:tr>
      <w:tr w:rsidR="00B066F3" w:rsidRPr="00B066F3" w14:paraId="5C544632" w14:textId="77777777" w:rsidTr="004B7398">
        <w:tc>
          <w:tcPr>
            <w:tcW w:w="3192" w:type="dxa"/>
          </w:tcPr>
          <w:p w14:paraId="0CD59917"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Rivalry among existing competitors </w:t>
            </w:r>
          </w:p>
        </w:tc>
        <w:tc>
          <w:tcPr>
            <w:tcW w:w="1776" w:type="dxa"/>
          </w:tcPr>
          <w:p w14:paraId="795EB1E9"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High </w:t>
            </w:r>
          </w:p>
        </w:tc>
        <w:tc>
          <w:tcPr>
            <w:tcW w:w="4608" w:type="dxa"/>
          </w:tcPr>
          <w:p w14:paraId="40DC3E71"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There are many automotive companies operating in the UK’s automotive sector, including Tesla, Audi, BMW, and Mercedes. The Chinese low-cost EV companies like BYD and Polestar have also entered the UK market increasing competition (ACEA, 2025). </w:t>
            </w:r>
          </w:p>
        </w:tc>
      </w:tr>
      <w:tr w:rsidR="00B066F3" w:rsidRPr="00B066F3" w14:paraId="1A84DC0A" w14:textId="77777777" w:rsidTr="004B7398">
        <w:tc>
          <w:tcPr>
            <w:tcW w:w="3192" w:type="dxa"/>
          </w:tcPr>
          <w:p w14:paraId="2815E181"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Threat of new Entrants </w:t>
            </w:r>
          </w:p>
        </w:tc>
        <w:tc>
          <w:tcPr>
            <w:tcW w:w="1776" w:type="dxa"/>
          </w:tcPr>
          <w:p w14:paraId="6A78D692"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Low to Medium  </w:t>
            </w:r>
          </w:p>
        </w:tc>
        <w:tc>
          <w:tcPr>
            <w:tcW w:w="4608" w:type="dxa"/>
          </w:tcPr>
          <w:p w14:paraId="38CC8E88"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The threat of new entrants is relatively low because of the huge capital that new entrants need to have to successfully enter this industry. However, low-cost EV companies from China are easily entering this market, positing threats to Honda. </w:t>
            </w:r>
          </w:p>
        </w:tc>
      </w:tr>
      <w:tr w:rsidR="00B066F3" w:rsidRPr="00B066F3" w14:paraId="20CF8124" w14:textId="77777777" w:rsidTr="004B7398">
        <w:tc>
          <w:tcPr>
            <w:tcW w:w="3192" w:type="dxa"/>
          </w:tcPr>
          <w:p w14:paraId="75FA1CEF"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Suppliers’ bargaining power </w:t>
            </w:r>
          </w:p>
        </w:tc>
        <w:tc>
          <w:tcPr>
            <w:tcW w:w="1776" w:type="dxa"/>
          </w:tcPr>
          <w:p w14:paraId="1734EA99" w14:textId="77777777" w:rsidR="00140C79" w:rsidRPr="00B066F3" w:rsidRDefault="007E58F1" w:rsidP="00F408CA">
            <w:pPr>
              <w:spacing w:line="360" w:lineRule="auto"/>
              <w:jc w:val="both"/>
              <w:rPr>
                <w:rFonts w:ascii="Arial" w:hAnsi="Arial" w:cs="Arial"/>
              </w:rPr>
            </w:pPr>
            <w:r w:rsidRPr="00B066F3">
              <w:rPr>
                <w:rFonts w:ascii="Arial" w:hAnsi="Arial" w:cs="Arial"/>
              </w:rPr>
              <w:t xml:space="preserve">Moderate </w:t>
            </w:r>
          </w:p>
        </w:tc>
        <w:tc>
          <w:tcPr>
            <w:tcW w:w="4608" w:type="dxa"/>
          </w:tcPr>
          <w:p w14:paraId="6418A71A" w14:textId="77777777" w:rsidR="00140C79" w:rsidRPr="00B066F3" w:rsidRDefault="007E58F1" w:rsidP="00F408CA">
            <w:pPr>
              <w:spacing w:line="360" w:lineRule="auto"/>
              <w:jc w:val="both"/>
              <w:rPr>
                <w:rFonts w:ascii="Arial" w:hAnsi="Arial" w:cs="Arial"/>
              </w:rPr>
            </w:pPr>
            <w:r w:rsidRPr="00B066F3">
              <w:rPr>
                <w:rFonts w:ascii="Arial" w:hAnsi="Arial" w:cs="Arial"/>
              </w:rPr>
              <w:t xml:space="preserve">Most of the key suppliers of automotive companies are concentrated, which has given them moderate power in the industry to negotiate better terms. Also, the high cost involved in changing suppliers by Honda, gives them moderate power. </w:t>
            </w:r>
          </w:p>
        </w:tc>
      </w:tr>
      <w:tr w:rsidR="00B066F3" w:rsidRPr="00B066F3" w14:paraId="08AE0AD8" w14:textId="77777777" w:rsidTr="004B7398">
        <w:tc>
          <w:tcPr>
            <w:tcW w:w="3192" w:type="dxa"/>
          </w:tcPr>
          <w:p w14:paraId="5399FCBF"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Buyers’ bargaining power </w:t>
            </w:r>
          </w:p>
        </w:tc>
        <w:tc>
          <w:tcPr>
            <w:tcW w:w="1776" w:type="dxa"/>
          </w:tcPr>
          <w:p w14:paraId="55820DD7" w14:textId="77777777" w:rsidR="00140C79" w:rsidRPr="00B066F3" w:rsidRDefault="00223A30" w:rsidP="00F408CA">
            <w:pPr>
              <w:spacing w:line="360" w:lineRule="auto"/>
              <w:jc w:val="both"/>
              <w:rPr>
                <w:rFonts w:ascii="Arial" w:hAnsi="Arial" w:cs="Arial"/>
              </w:rPr>
            </w:pPr>
            <w:r w:rsidRPr="00B066F3">
              <w:rPr>
                <w:rFonts w:ascii="Arial" w:hAnsi="Arial" w:cs="Arial"/>
              </w:rPr>
              <w:t>High</w:t>
            </w:r>
            <w:r w:rsidR="00140C79" w:rsidRPr="00B066F3">
              <w:rPr>
                <w:rFonts w:ascii="Arial" w:hAnsi="Arial" w:cs="Arial"/>
              </w:rPr>
              <w:t xml:space="preserve"> </w:t>
            </w:r>
          </w:p>
        </w:tc>
        <w:tc>
          <w:tcPr>
            <w:tcW w:w="4608" w:type="dxa"/>
          </w:tcPr>
          <w:p w14:paraId="7959E4DE" w14:textId="77777777" w:rsidR="00140C79" w:rsidRPr="00B066F3" w:rsidRDefault="00223A30" w:rsidP="00F408CA">
            <w:pPr>
              <w:spacing w:line="360" w:lineRule="auto"/>
              <w:jc w:val="both"/>
              <w:rPr>
                <w:rFonts w:ascii="Arial" w:hAnsi="Arial" w:cs="Arial"/>
              </w:rPr>
            </w:pPr>
            <w:r w:rsidRPr="00B066F3">
              <w:rPr>
                <w:rFonts w:ascii="Arial" w:hAnsi="Arial" w:cs="Arial"/>
              </w:rPr>
              <w:t>The cost of switching from automaker to another</w:t>
            </w:r>
            <w:r w:rsidR="00140C79" w:rsidRPr="00B066F3">
              <w:rPr>
                <w:rFonts w:ascii="Arial" w:hAnsi="Arial" w:cs="Arial"/>
              </w:rPr>
              <w:t xml:space="preserve"> among UK consumers </w:t>
            </w:r>
            <w:r w:rsidRPr="00B066F3">
              <w:rPr>
                <w:rFonts w:ascii="Arial" w:hAnsi="Arial" w:cs="Arial"/>
              </w:rPr>
              <w:t>gives them power to influence prices</w:t>
            </w:r>
            <w:r w:rsidR="00140C79" w:rsidRPr="00B066F3">
              <w:rPr>
                <w:rFonts w:ascii="Arial" w:hAnsi="Arial" w:cs="Arial"/>
              </w:rPr>
              <w:t xml:space="preserve"> (ACEA, 2025). </w:t>
            </w:r>
          </w:p>
        </w:tc>
      </w:tr>
      <w:tr w:rsidR="00140C79" w:rsidRPr="00B066F3" w14:paraId="6338FCBF" w14:textId="77777777" w:rsidTr="004B7398">
        <w:tc>
          <w:tcPr>
            <w:tcW w:w="3192" w:type="dxa"/>
          </w:tcPr>
          <w:p w14:paraId="17E2AD0E"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Threat of substitute products </w:t>
            </w:r>
          </w:p>
        </w:tc>
        <w:tc>
          <w:tcPr>
            <w:tcW w:w="1776" w:type="dxa"/>
          </w:tcPr>
          <w:p w14:paraId="6E15A87B" w14:textId="77777777" w:rsidR="00140C79" w:rsidRPr="00B066F3" w:rsidRDefault="00140C79" w:rsidP="00F408CA">
            <w:pPr>
              <w:spacing w:line="360" w:lineRule="auto"/>
              <w:jc w:val="both"/>
              <w:rPr>
                <w:rFonts w:ascii="Arial" w:hAnsi="Arial" w:cs="Arial"/>
              </w:rPr>
            </w:pPr>
            <w:r w:rsidRPr="00B066F3">
              <w:rPr>
                <w:rFonts w:ascii="Arial" w:hAnsi="Arial" w:cs="Arial"/>
              </w:rPr>
              <w:t xml:space="preserve">Moderate </w:t>
            </w:r>
          </w:p>
        </w:tc>
        <w:tc>
          <w:tcPr>
            <w:tcW w:w="4608" w:type="dxa"/>
          </w:tcPr>
          <w:p w14:paraId="4FED71F1" w14:textId="77777777" w:rsidR="00140C79" w:rsidRPr="00B066F3" w:rsidRDefault="005D7D99" w:rsidP="00F408CA">
            <w:pPr>
              <w:spacing w:line="360" w:lineRule="auto"/>
              <w:jc w:val="both"/>
              <w:rPr>
                <w:rFonts w:ascii="Arial" w:hAnsi="Arial" w:cs="Arial"/>
              </w:rPr>
            </w:pPr>
            <w:r w:rsidRPr="00B066F3">
              <w:rPr>
                <w:rFonts w:ascii="Arial" w:hAnsi="Arial" w:cs="Arial"/>
              </w:rPr>
              <w:t xml:space="preserve">Consumers can Uber or </w:t>
            </w:r>
            <w:r w:rsidR="00F53420" w:rsidRPr="00B066F3">
              <w:rPr>
                <w:rFonts w:ascii="Arial" w:hAnsi="Arial" w:cs="Arial"/>
              </w:rPr>
              <w:t>public transport</w:t>
            </w:r>
          </w:p>
        </w:tc>
      </w:tr>
    </w:tbl>
    <w:p w14:paraId="1C450F32" w14:textId="77777777" w:rsidR="003D4C83" w:rsidRPr="00B066F3" w:rsidRDefault="003D4C83" w:rsidP="00F408CA">
      <w:pPr>
        <w:spacing w:line="360" w:lineRule="auto"/>
        <w:jc w:val="both"/>
        <w:rPr>
          <w:rFonts w:ascii="Arial" w:hAnsi="Arial" w:cs="Arial"/>
        </w:rPr>
      </w:pPr>
    </w:p>
    <w:p w14:paraId="2064A28B" w14:textId="77777777" w:rsidR="003D4C83" w:rsidRPr="00B066F3" w:rsidRDefault="003D4C83" w:rsidP="00F408CA">
      <w:pPr>
        <w:spacing w:line="360" w:lineRule="auto"/>
        <w:jc w:val="both"/>
        <w:rPr>
          <w:rFonts w:ascii="Arial" w:hAnsi="Arial" w:cs="Arial"/>
        </w:rPr>
      </w:pPr>
    </w:p>
    <w:p w14:paraId="4FBC7CDF" w14:textId="77777777" w:rsidR="005B0794" w:rsidRPr="00B066F3" w:rsidRDefault="005B0794" w:rsidP="00F408CA">
      <w:pPr>
        <w:spacing w:line="360" w:lineRule="auto"/>
        <w:jc w:val="both"/>
        <w:rPr>
          <w:rFonts w:ascii="Arial" w:eastAsiaTheme="majorEastAsia" w:hAnsi="Arial" w:cs="Arial"/>
          <w:b/>
          <w:bCs/>
        </w:rPr>
      </w:pPr>
      <w:r w:rsidRPr="00B066F3">
        <w:rPr>
          <w:rFonts w:ascii="Arial" w:hAnsi="Arial" w:cs="Arial"/>
        </w:rPr>
        <w:br w:type="page"/>
      </w:r>
    </w:p>
    <w:p w14:paraId="0D0F50B4" w14:textId="77777777" w:rsidR="00140C79" w:rsidRPr="00B066F3" w:rsidRDefault="003D4C83" w:rsidP="00F408CA">
      <w:pPr>
        <w:pStyle w:val="Heading2"/>
        <w:numPr>
          <w:ilvl w:val="1"/>
          <w:numId w:val="8"/>
        </w:numPr>
        <w:spacing w:line="360" w:lineRule="auto"/>
        <w:jc w:val="both"/>
        <w:rPr>
          <w:rFonts w:cs="Arial"/>
          <w:szCs w:val="22"/>
        </w:rPr>
      </w:pPr>
      <w:bookmarkStart w:id="12" w:name="_Toc225674185"/>
      <w:r w:rsidRPr="00B066F3">
        <w:rPr>
          <w:rFonts w:cs="Arial"/>
          <w:szCs w:val="22"/>
        </w:rPr>
        <w:lastRenderedPageBreak/>
        <w:t>Internal Environmental Audit</w:t>
      </w:r>
      <w:bookmarkEnd w:id="12"/>
      <w:r w:rsidRPr="00B066F3">
        <w:rPr>
          <w:rFonts w:cs="Arial"/>
          <w:szCs w:val="22"/>
        </w:rPr>
        <w:t xml:space="preserve"> </w:t>
      </w:r>
    </w:p>
    <w:p w14:paraId="1F97CD21" w14:textId="77777777" w:rsidR="003D4C83" w:rsidRPr="00B066F3" w:rsidRDefault="003D4C83" w:rsidP="00F408CA">
      <w:pPr>
        <w:pStyle w:val="Heading3"/>
        <w:numPr>
          <w:ilvl w:val="2"/>
          <w:numId w:val="8"/>
        </w:numPr>
        <w:spacing w:line="360" w:lineRule="auto"/>
        <w:jc w:val="both"/>
        <w:rPr>
          <w:rFonts w:cs="Arial"/>
        </w:rPr>
      </w:pPr>
      <w:bookmarkStart w:id="13" w:name="_Toc225674186"/>
      <w:r w:rsidRPr="00B066F3">
        <w:rPr>
          <w:rFonts w:cs="Arial"/>
        </w:rPr>
        <w:t>BCG Matrix of Honda Motor</w:t>
      </w:r>
      <w:bookmarkEnd w:id="13"/>
      <w:r w:rsidRPr="00B066F3">
        <w:rPr>
          <w:rFonts w:cs="Arial"/>
        </w:rPr>
        <w:t xml:space="preserve"> </w:t>
      </w:r>
    </w:p>
    <w:p w14:paraId="1DA52642" w14:textId="5647E7C9" w:rsidR="003D4C83" w:rsidRPr="00B066F3" w:rsidRDefault="00F408CA" w:rsidP="00F408CA">
      <w:pPr>
        <w:spacing w:line="360" w:lineRule="auto"/>
        <w:jc w:val="both"/>
        <w:rPr>
          <w:rFonts w:ascii="Arial" w:hAnsi="Arial" w:cs="Arial"/>
          <w:b/>
        </w:rPr>
      </w:pPr>
      <w:r>
        <w:rPr>
          <w:rFonts w:ascii="Arial" w:hAnsi="Arial" w:cs="Arial"/>
          <w:b/>
          <w:noProof/>
          <w:lang w:val="en-US"/>
        </w:rPr>
        <mc:AlternateContent>
          <mc:Choice Requires="wps">
            <w:drawing>
              <wp:anchor distT="0" distB="0" distL="114300" distR="114300" simplePos="0" relativeHeight="251657216" behindDoc="0" locked="0" layoutInCell="1" allowOverlap="1" wp14:anchorId="5D0D448C" wp14:editId="75804E47">
                <wp:simplePos x="0" y="0"/>
                <wp:positionH relativeFrom="column">
                  <wp:posOffset>495935</wp:posOffset>
                </wp:positionH>
                <wp:positionV relativeFrom="paragraph">
                  <wp:posOffset>353695</wp:posOffset>
                </wp:positionV>
                <wp:extent cx="635" cy="2219325"/>
                <wp:effectExtent l="57785" t="19685" r="55880" b="8890"/>
                <wp:wrapNone/>
                <wp:docPr id="85743718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219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99D196" id="_x0000_t32" coordsize="21600,21600" o:spt="32" o:oned="t" path="m,l21600,21600e" filled="f">
                <v:path arrowok="t" fillok="f" o:connecttype="none"/>
                <o:lock v:ext="edit" shapetype="t"/>
              </v:shapetype>
              <v:shape id="AutoShape 3" o:spid="_x0000_s1026" type="#_x0000_t32" style="position:absolute;margin-left:39.05pt;margin-top:27.85pt;width:.05pt;height:174.7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">
                <v:stroke endarrow="block"/>
              </v:shape>
            </w:pict>
          </mc:Fallback>
        </mc:AlternateContent>
      </w:r>
      <w:r>
        <w:rPr>
          <w:rFonts w:ascii="Arial" w:hAnsi="Arial" w:cs="Arial"/>
          <w:b/>
          <w:noProof/>
          <w:lang w:val="en-US"/>
        </w:rPr>
        <mc:AlternateContent>
          <mc:Choice Requires="wps">
            <w:drawing>
              <wp:anchor distT="0" distB="0" distL="114300" distR="114300" simplePos="0" relativeHeight="251658240" behindDoc="0" locked="0" layoutInCell="1" allowOverlap="1" wp14:anchorId="610B8A32" wp14:editId="4A6DCE80">
                <wp:simplePos x="0" y="0"/>
                <wp:positionH relativeFrom="column">
                  <wp:posOffset>600075</wp:posOffset>
                </wp:positionH>
                <wp:positionV relativeFrom="paragraph">
                  <wp:posOffset>249555</wp:posOffset>
                </wp:positionV>
                <wp:extent cx="5353050" cy="635"/>
                <wp:effectExtent l="19050" t="58420" r="9525" b="55245"/>
                <wp:wrapNone/>
                <wp:docPr id="202546891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530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A6B6DF" id="AutoShape 2" o:spid="_x0000_s1026" type="#_x0000_t32" style="position:absolute;margin-left:47.25pt;margin-top:19.65pt;width:421.5pt;height:.0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">
                <v:stroke endarrow="block"/>
              </v:shape>
            </w:pict>
          </mc:Fallback>
        </mc:AlternateContent>
      </w:r>
      <w:r w:rsidR="003D4C83" w:rsidRPr="00B066F3">
        <w:rPr>
          <w:rFonts w:ascii="Arial" w:hAnsi="Arial" w:cs="Arial"/>
          <w:b/>
        </w:rPr>
        <w:t>Relative Market Share</w:t>
      </w:r>
    </w:p>
    <w:tbl>
      <w:tblPr>
        <w:tblStyle w:val="TableGrid"/>
        <w:tblpPr w:leftFromText="180" w:rightFromText="180" w:vertAnchor="text" w:tblpX="1098" w:tblpY="1"/>
        <w:tblOverlap w:val="never"/>
        <w:tblW w:w="0" w:type="auto"/>
        <w:tblLook w:val="04A0" w:firstRow="1" w:lastRow="0" w:firstColumn="1" w:lastColumn="0" w:noHBand="0" w:noVBand="1"/>
      </w:tblPr>
      <w:tblGrid>
        <w:gridCol w:w="3690"/>
        <w:gridCol w:w="4788"/>
      </w:tblGrid>
      <w:tr w:rsidR="00B066F3" w:rsidRPr="00B066F3" w14:paraId="1E322A31" w14:textId="77777777" w:rsidTr="004B7398">
        <w:tc>
          <w:tcPr>
            <w:tcW w:w="3690" w:type="dxa"/>
          </w:tcPr>
          <w:p w14:paraId="63B97F73" w14:textId="77777777" w:rsidR="003D4C83" w:rsidRPr="00B066F3" w:rsidRDefault="003D4C83" w:rsidP="00F408CA">
            <w:pPr>
              <w:spacing w:line="360" w:lineRule="auto"/>
              <w:jc w:val="both"/>
              <w:rPr>
                <w:rFonts w:ascii="Arial" w:hAnsi="Arial" w:cs="Arial"/>
                <w:b/>
              </w:rPr>
            </w:pPr>
            <w:r w:rsidRPr="00B066F3">
              <w:rPr>
                <w:rFonts w:ascii="Arial" w:hAnsi="Arial" w:cs="Arial"/>
                <w:b/>
              </w:rPr>
              <w:t xml:space="preserve">Star </w:t>
            </w:r>
          </w:p>
          <w:p w14:paraId="5E5B57EF" w14:textId="77777777" w:rsidR="001D13A6" w:rsidRPr="00B066F3" w:rsidRDefault="003D4C83" w:rsidP="00F408CA">
            <w:pPr>
              <w:spacing w:line="360" w:lineRule="auto"/>
              <w:jc w:val="both"/>
              <w:rPr>
                <w:rFonts w:ascii="Arial" w:hAnsi="Arial" w:cs="Arial"/>
              </w:rPr>
            </w:pPr>
            <w:r w:rsidRPr="00B066F3">
              <w:rPr>
                <w:rFonts w:ascii="Arial" w:hAnsi="Arial" w:cs="Arial"/>
              </w:rPr>
              <w:t>-</w:t>
            </w:r>
            <w:r w:rsidR="001D13A6" w:rsidRPr="00B066F3">
              <w:rPr>
                <w:rFonts w:ascii="Arial" w:hAnsi="Arial" w:cs="Arial"/>
              </w:rPr>
              <w:t>CR-V Hybrid</w:t>
            </w:r>
          </w:p>
          <w:p w14:paraId="71496102" w14:textId="77777777" w:rsidR="001D13A6" w:rsidRPr="00B066F3" w:rsidRDefault="001D13A6" w:rsidP="00F408CA">
            <w:pPr>
              <w:spacing w:line="360" w:lineRule="auto"/>
              <w:jc w:val="both"/>
              <w:rPr>
                <w:rFonts w:ascii="Arial" w:hAnsi="Arial" w:cs="Arial"/>
              </w:rPr>
            </w:pPr>
            <w:r w:rsidRPr="00B066F3">
              <w:rPr>
                <w:rFonts w:ascii="Arial" w:hAnsi="Arial" w:cs="Arial"/>
              </w:rPr>
              <w:t xml:space="preserve">-Civic Hybrid </w:t>
            </w:r>
          </w:p>
          <w:p w14:paraId="271B8D3A" w14:textId="77777777" w:rsidR="003D4C83" w:rsidRPr="00B066F3" w:rsidRDefault="001D13A6" w:rsidP="00F408CA">
            <w:pPr>
              <w:spacing w:line="360" w:lineRule="auto"/>
              <w:jc w:val="both"/>
              <w:rPr>
                <w:rFonts w:ascii="Arial" w:hAnsi="Arial" w:cs="Arial"/>
              </w:rPr>
            </w:pPr>
            <w:r w:rsidRPr="00B066F3">
              <w:rPr>
                <w:rFonts w:ascii="Arial" w:hAnsi="Arial" w:cs="Arial"/>
              </w:rPr>
              <w:t>-HR-V</w:t>
            </w:r>
            <w:r w:rsidR="003D4C83" w:rsidRPr="00B066F3">
              <w:rPr>
                <w:rFonts w:ascii="Arial" w:hAnsi="Arial" w:cs="Arial"/>
              </w:rPr>
              <w:t xml:space="preserve">  </w:t>
            </w:r>
          </w:p>
        </w:tc>
        <w:tc>
          <w:tcPr>
            <w:tcW w:w="4788" w:type="dxa"/>
          </w:tcPr>
          <w:p w14:paraId="6705BB84" w14:textId="77777777" w:rsidR="003D4C83" w:rsidRPr="00B066F3" w:rsidRDefault="003D4C83" w:rsidP="00F408CA">
            <w:pPr>
              <w:spacing w:line="360" w:lineRule="auto"/>
              <w:jc w:val="both"/>
              <w:rPr>
                <w:rFonts w:ascii="Arial" w:hAnsi="Arial" w:cs="Arial"/>
                <w:b/>
              </w:rPr>
            </w:pPr>
            <w:r w:rsidRPr="00B066F3">
              <w:rPr>
                <w:rFonts w:ascii="Arial" w:hAnsi="Arial" w:cs="Arial"/>
                <w:b/>
              </w:rPr>
              <w:t xml:space="preserve">Question Market </w:t>
            </w:r>
          </w:p>
          <w:p w14:paraId="61F7A1CD" w14:textId="77777777" w:rsidR="003D4C83" w:rsidRPr="00B066F3" w:rsidRDefault="003D4C83" w:rsidP="00F408CA">
            <w:pPr>
              <w:spacing w:line="360" w:lineRule="auto"/>
              <w:jc w:val="both"/>
              <w:rPr>
                <w:rFonts w:ascii="Arial" w:hAnsi="Arial" w:cs="Arial"/>
              </w:rPr>
            </w:pPr>
            <w:r w:rsidRPr="00B066F3">
              <w:rPr>
                <w:rFonts w:ascii="Arial" w:hAnsi="Arial" w:cs="Arial"/>
              </w:rPr>
              <w:t>-Honda Prologue EV</w:t>
            </w:r>
          </w:p>
          <w:p w14:paraId="7407100F" w14:textId="77777777" w:rsidR="003D4C83" w:rsidRPr="00B066F3" w:rsidRDefault="003D4C83" w:rsidP="00F408CA">
            <w:pPr>
              <w:spacing w:line="360" w:lineRule="auto"/>
              <w:jc w:val="both"/>
              <w:rPr>
                <w:rFonts w:ascii="Arial" w:hAnsi="Arial" w:cs="Arial"/>
              </w:rPr>
            </w:pPr>
            <w:r w:rsidRPr="00B066F3">
              <w:rPr>
                <w:rFonts w:ascii="Arial" w:hAnsi="Arial" w:cs="Arial"/>
              </w:rPr>
              <w:t xml:space="preserve">-Honda’s new EV models   </w:t>
            </w:r>
          </w:p>
          <w:p w14:paraId="4E000071" w14:textId="77777777" w:rsidR="001D13A6" w:rsidRPr="00B066F3" w:rsidRDefault="001D13A6" w:rsidP="00F408CA">
            <w:pPr>
              <w:spacing w:line="360" w:lineRule="auto"/>
              <w:jc w:val="both"/>
              <w:rPr>
                <w:rFonts w:ascii="Arial" w:hAnsi="Arial" w:cs="Arial"/>
              </w:rPr>
            </w:pPr>
            <w:r w:rsidRPr="00B066F3">
              <w:rPr>
                <w:rFonts w:ascii="Arial" w:hAnsi="Arial" w:cs="Arial"/>
              </w:rPr>
              <w:t>-Honda electric motorcycles</w:t>
            </w:r>
          </w:p>
          <w:p w14:paraId="711DC597" w14:textId="77777777" w:rsidR="001D13A6" w:rsidRPr="00B066F3" w:rsidRDefault="001D13A6" w:rsidP="00F408CA">
            <w:pPr>
              <w:spacing w:line="360" w:lineRule="auto"/>
              <w:jc w:val="both"/>
              <w:rPr>
                <w:rFonts w:ascii="Arial" w:hAnsi="Arial" w:cs="Arial"/>
              </w:rPr>
            </w:pPr>
            <w:r w:rsidRPr="00B066F3">
              <w:rPr>
                <w:rFonts w:ascii="Arial" w:hAnsi="Arial" w:cs="Arial"/>
              </w:rPr>
              <w:t xml:space="preserve">-Honda o Series EVs </w:t>
            </w:r>
          </w:p>
        </w:tc>
      </w:tr>
      <w:tr w:rsidR="00B066F3" w:rsidRPr="00B066F3" w14:paraId="045B6AFA" w14:textId="77777777" w:rsidTr="004B7398">
        <w:tc>
          <w:tcPr>
            <w:tcW w:w="3690" w:type="dxa"/>
          </w:tcPr>
          <w:p w14:paraId="058968DB" w14:textId="77777777" w:rsidR="003D4C83" w:rsidRPr="00B066F3" w:rsidRDefault="003D4C83" w:rsidP="00F408CA">
            <w:pPr>
              <w:spacing w:line="360" w:lineRule="auto"/>
              <w:jc w:val="both"/>
              <w:rPr>
                <w:rFonts w:ascii="Arial" w:hAnsi="Arial" w:cs="Arial"/>
                <w:b/>
              </w:rPr>
            </w:pPr>
            <w:r w:rsidRPr="00B066F3">
              <w:rPr>
                <w:rFonts w:ascii="Arial" w:hAnsi="Arial" w:cs="Arial"/>
                <w:b/>
              </w:rPr>
              <w:t xml:space="preserve">Cash Cow </w:t>
            </w:r>
          </w:p>
          <w:p w14:paraId="03883EE0" w14:textId="77777777" w:rsidR="003D4C83" w:rsidRPr="00B066F3" w:rsidRDefault="003D4C83" w:rsidP="00F408CA">
            <w:pPr>
              <w:spacing w:line="360" w:lineRule="auto"/>
              <w:jc w:val="both"/>
              <w:rPr>
                <w:rFonts w:ascii="Arial" w:hAnsi="Arial" w:cs="Arial"/>
              </w:rPr>
            </w:pPr>
            <w:r w:rsidRPr="00B066F3">
              <w:rPr>
                <w:rFonts w:ascii="Arial" w:hAnsi="Arial" w:cs="Arial"/>
              </w:rPr>
              <w:t>-</w:t>
            </w:r>
            <w:r w:rsidR="001D13A6" w:rsidRPr="00B066F3">
              <w:rPr>
                <w:rFonts w:ascii="Arial" w:hAnsi="Arial" w:cs="Arial"/>
              </w:rPr>
              <w:t>Honda accord</w:t>
            </w:r>
          </w:p>
          <w:p w14:paraId="1CE0DC63" w14:textId="77777777" w:rsidR="003D4C83" w:rsidRPr="00B066F3" w:rsidRDefault="003D4C83" w:rsidP="00F408CA">
            <w:pPr>
              <w:spacing w:line="360" w:lineRule="auto"/>
              <w:jc w:val="both"/>
              <w:rPr>
                <w:rFonts w:ascii="Arial" w:hAnsi="Arial" w:cs="Arial"/>
              </w:rPr>
            </w:pPr>
            <w:r w:rsidRPr="00B066F3">
              <w:rPr>
                <w:rFonts w:ascii="Arial" w:hAnsi="Arial" w:cs="Arial"/>
              </w:rPr>
              <w:t>-</w:t>
            </w:r>
            <w:r w:rsidR="001D13A6" w:rsidRPr="00B066F3">
              <w:rPr>
                <w:rFonts w:ascii="Arial" w:hAnsi="Arial" w:cs="Arial"/>
              </w:rPr>
              <w:t xml:space="preserve">Legacy civic models </w:t>
            </w:r>
          </w:p>
          <w:p w14:paraId="7973809A" w14:textId="77777777" w:rsidR="003D4C83" w:rsidRPr="00B066F3" w:rsidRDefault="001D13A6" w:rsidP="00F408CA">
            <w:pPr>
              <w:spacing w:line="360" w:lineRule="auto"/>
              <w:jc w:val="both"/>
              <w:rPr>
                <w:rFonts w:ascii="Arial" w:hAnsi="Arial" w:cs="Arial"/>
              </w:rPr>
            </w:pPr>
            <w:r w:rsidRPr="00B066F3">
              <w:rPr>
                <w:rFonts w:ascii="Arial" w:hAnsi="Arial" w:cs="Arial"/>
              </w:rPr>
              <w:t xml:space="preserve">-Spare parts </w:t>
            </w:r>
            <w:r w:rsidR="003D4C83" w:rsidRPr="00B066F3">
              <w:rPr>
                <w:rFonts w:ascii="Arial" w:hAnsi="Arial" w:cs="Arial"/>
              </w:rPr>
              <w:t xml:space="preserve"> </w:t>
            </w:r>
          </w:p>
        </w:tc>
        <w:tc>
          <w:tcPr>
            <w:tcW w:w="4788" w:type="dxa"/>
          </w:tcPr>
          <w:p w14:paraId="5F198E74" w14:textId="77777777" w:rsidR="003D4C83" w:rsidRPr="00B066F3" w:rsidRDefault="003D4C83" w:rsidP="00F408CA">
            <w:pPr>
              <w:spacing w:line="360" w:lineRule="auto"/>
              <w:jc w:val="both"/>
              <w:rPr>
                <w:rFonts w:ascii="Arial" w:hAnsi="Arial" w:cs="Arial"/>
                <w:b/>
              </w:rPr>
            </w:pPr>
            <w:r w:rsidRPr="00B066F3">
              <w:rPr>
                <w:rFonts w:ascii="Arial" w:hAnsi="Arial" w:cs="Arial"/>
                <w:b/>
              </w:rPr>
              <w:t xml:space="preserve">Dog </w:t>
            </w:r>
          </w:p>
          <w:p w14:paraId="727AD161" w14:textId="77777777" w:rsidR="003D4C83" w:rsidRPr="00B066F3" w:rsidRDefault="003D4C83" w:rsidP="00F408CA">
            <w:pPr>
              <w:spacing w:line="360" w:lineRule="auto"/>
              <w:jc w:val="both"/>
              <w:rPr>
                <w:rFonts w:ascii="Arial" w:hAnsi="Arial" w:cs="Arial"/>
              </w:rPr>
            </w:pPr>
            <w:r w:rsidRPr="00B066F3">
              <w:rPr>
                <w:rFonts w:ascii="Arial" w:hAnsi="Arial" w:cs="Arial"/>
              </w:rPr>
              <w:t>-</w:t>
            </w:r>
            <w:r w:rsidR="001D13A6" w:rsidRPr="00B066F3">
              <w:rPr>
                <w:rFonts w:ascii="Arial" w:hAnsi="Arial" w:cs="Arial"/>
              </w:rPr>
              <w:t xml:space="preserve">Honda clarity </w:t>
            </w:r>
          </w:p>
          <w:p w14:paraId="6CBF5CE3" w14:textId="77777777" w:rsidR="001D13A6" w:rsidRPr="00B066F3" w:rsidRDefault="001D13A6" w:rsidP="00F408CA">
            <w:pPr>
              <w:spacing w:line="360" w:lineRule="auto"/>
              <w:jc w:val="both"/>
              <w:rPr>
                <w:rFonts w:ascii="Arial" w:hAnsi="Arial" w:cs="Arial"/>
              </w:rPr>
            </w:pPr>
            <w:r w:rsidRPr="00B066F3">
              <w:rPr>
                <w:rFonts w:ascii="Arial" w:hAnsi="Arial" w:cs="Arial"/>
              </w:rPr>
              <w:t xml:space="preserve">-ICE models  </w:t>
            </w:r>
          </w:p>
        </w:tc>
      </w:tr>
    </w:tbl>
    <w:p w14:paraId="4223ABB2" w14:textId="77777777" w:rsidR="003D4C83" w:rsidRPr="00B066F3" w:rsidRDefault="003D4C83" w:rsidP="00F408CA">
      <w:pPr>
        <w:spacing w:line="360" w:lineRule="auto"/>
        <w:jc w:val="both"/>
        <w:rPr>
          <w:rFonts w:ascii="Arial" w:hAnsi="Arial" w:cs="Arial"/>
          <w:b/>
        </w:rPr>
      </w:pPr>
      <w:r w:rsidRPr="00B066F3">
        <w:rPr>
          <w:rFonts w:ascii="Arial" w:hAnsi="Arial" w:cs="Arial"/>
          <w:b/>
        </w:rPr>
        <w:t xml:space="preserve">Market growth </w:t>
      </w:r>
      <w:r w:rsidRPr="00B066F3">
        <w:rPr>
          <w:rFonts w:ascii="Arial" w:hAnsi="Arial" w:cs="Arial"/>
          <w:b/>
        </w:rPr>
        <w:br w:type="textWrapping" w:clear="all"/>
      </w:r>
    </w:p>
    <w:p w14:paraId="6D7EB250" w14:textId="77777777" w:rsidR="00A631AB" w:rsidRPr="00B066F3" w:rsidRDefault="001D13A6" w:rsidP="00F408CA">
      <w:pPr>
        <w:spacing w:line="360" w:lineRule="auto"/>
        <w:jc w:val="both"/>
        <w:rPr>
          <w:rFonts w:ascii="Arial" w:hAnsi="Arial" w:cs="Arial"/>
        </w:rPr>
      </w:pPr>
      <w:r w:rsidRPr="00B066F3">
        <w:rPr>
          <w:rFonts w:ascii="Arial" w:hAnsi="Arial" w:cs="Arial"/>
          <w:b/>
        </w:rPr>
        <w:t xml:space="preserve">Stars: </w:t>
      </w:r>
      <w:r w:rsidR="00A631AB" w:rsidRPr="00B066F3">
        <w:rPr>
          <w:rFonts w:ascii="Arial" w:hAnsi="Arial" w:cs="Arial"/>
        </w:rPr>
        <w:t>These</w:t>
      </w:r>
      <w:r w:rsidRPr="00B066F3">
        <w:rPr>
          <w:rFonts w:ascii="Arial" w:hAnsi="Arial" w:cs="Arial"/>
        </w:rPr>
        <w:t xml:space="preserve"> are products </w:t>
      </w:r>
      <w:r w:rsidR="00A631AB" w:rsidRPr="00B066F3">
        <w:rPr>
          <w:rFonts w:ascii="Arial" w:hAnsi="Arial" w:cs="Arial"/>
        </w:rPr>
        <w:t>that have</w:t>
      </w:r>
      <w:r w:rsidRPr="00B066F3">
        <w:rPr>
          <w:rFonts w:ascii="Arial" w:hAnsi="Arial" w:cs="Arial"/>
        </w:rPr>
        <w:t xml:space="preserve"> high growth</w:t>
      </w:r>
      <w:r w:rsidR="00A631AB" w:rsidRPr="00B066F3">
        <w:rPr>
          <w:rFonts w:ascii="Arial" w:hAnsi="Arial" w:cs="Arial"/>
        </w:rPr>
        <w:t xml:space="preserve"> potential</w:t>
      </w:r>
      <w:r w:rsidRPr="00B066F3">
        <w:rPr>
          <w:rFonts w:ascii="Arial" w:hAnsi="Arial" w:cs="Arial"/>
        </w:rPr>
        <w:t xml:space="preserve"> and high market share. </w:t>
      </w:r>
      <w:r w:rsidR="00A631AB" w:rsidRPr="00B066F3">
        <w:rPr>
          <w:rFonts w:ascii="Arial" w:hAnsi="Arial" w:cs="Arial"/>
        </w:rPr>
        <w:t xml:space="preserve">Models </w:t>
      </w:r>
      <w:r w:rsidR="00E2644E" w:rsidRPr="00B066F3">
        <w:rPr>
          <w:rFonts w:ascii="Arial" w:hAnsi="Arial" w:cs="Arial"/>
        </w:rPr>
        <w:t>in this quadrant like CR-V hybrid</w:t>
      </w:r>
      <w:r w:rsidR="00A631AB" w:rsidRPr="00B066F3">
        <w:rPr>
          <w:rFonts w:ascii="Arial" w:hAnsi="Arial" w:cs="Arial"/>
        </w:rPr>
        <w:t xml:space="preserve"> have </w:t>
      </w:r>
      <w:r w:rsidR="00E2644E" w:rsidRPr="00B066F3">
        <w:rPr>
          <w:rFonts w:ascii="Arial" w:hAnsi="Arial" w:cs="Arial"/>
        </w:rPr>
        <w:t xml:space="preserve">both </w:t>
      </w:r>
      <w:r w:rsidR="00A631AB" w:rsidRPr="00B066F3">
        <w:rPr>
          <w:rFonts w:ascii="Arial" w:hAnsi="Arial" w:cs="Arial"/>
        </w:rPr>
        <w:t xml:space="preserve">high </w:t>
      </w:r>
      <w:r w:rsidR="00E2644E" w:rsidRPr="00B066F3">
        <w:rPr>
          <w:rFonts w:ascii="Arial" w:hAnsi="Arial" w:cs="Arial"/>
        </w:rPr>
        <w:t xml:space="preserve">market share and </w:t>
      </w:r>
      <w:r w:rsidR="00A631AB" w:rsidRPr="00B066F3">
        <w:rPr>
          <w:rFonts w:ascii="Arial" w:hAnsi="Arial" w:cs="Arial"/>
        </w:rPr>
        <w:t>growth potential</w:t>
      </w:r>
      <w:r w:rsidR="00E2644E" w:rsidRPr="00B066F3">
        <w:rPr>
          <w:rFonts w:ascii="Arial" w:hAnsi="Arial" w:cs="Arial"/>
        </w:rPr>
        <w:t>. The company should invest in them to maintain its competitive advantage</w:t>
      </w:r>
      <w:r w:rsidR="00A631AB" w:rsidRPr="00B066F3">
        <w:rPr>
          <w:rFonts w:ascii="Arial" w:hAnsi="Arial" w:cs="Arial"/>
        </w:rPr>
        <w:t xml:space="preserve">. </w:t>
      </w:r>
    </w:p>
    <w:p w14:paraId="308BA16C" w14:textId="77777777" w:rsidR="001D13A6" w:rsidRPr="00B066F3" w:rsidRDefault="001D13A6" w:rsidP="00F408CA">
      <w:pPr>
        <w:spacing w:line="360" w:lineRule="auto"/>
        <w:jc w:val="both"/>
        <w:rPr>
          <w:rFonts w:ascii="Arial" w:hAnsi="Arial" w:cs="Arial"/>
        </w:rPr>
      </w:pPr>
      <w:r w:rsidRPr="00B066F3">
        <w:rPr>
          <w:rFonts w:ascii="Arial" w:hAnsi="Arial" w:cs="Arial"/>
          <w:b/>
        </w:rPr>
        <w:t xml:space="preserve">Cash Cow: </w:t>
      </w:r>
      <w:r w:rsidRPr="00B066F3">
        <w:rPr>
          <w:rFonts w:ascii="Arial" w:hAnsi="Arial" w:cs="Arial"/>
        </w:rPr>
        <w:t xml:space="preserve">These are products with </w:t>
      </w:r>
      <w:r w:rsidR="00A631AB" w:rsidRPr="00B066F3">
        <w:rPr>
          <w:rFonts w:ascii="Arial" w:hAnsi="Arial" w:cs="Arial"/>
        </w:rPr>
        <w:t xml:space="preserve">high market share but with </w:t>
      </w:r>
      <w:r w:rsidRPr="00B066F3">
        <w:rPr>
          <w:rFonts w:ascii="Arial" w:hAnsi="Arial" w:cs="Arial"/>
        </w:rPr>
        <w:t>low growth</w:t>
      </w:r>
      <w:r w:rsidR="00A631AB" w:rsidRPr="00B066F3">
        <w:rPr>
          <w:rFonts w:ascii="Arial" w:hAnsi="Arial" w:cs="Arial"/>
        </w:rPr>
        <w:t xml:space="preserve"> potential</w:t>
      </w:r>
      <w:r w:rsidRPr="00B066F3">
        <w:rPr>
          <w:rFonts w:ascii="Arial" w:hAnsi="Arial" w:cs="Arial"/>
        </w:rPr>
        <w:t xml:space="preserve">. </w:t>
      </w:r>
      <w:r w:rsidR="00A631AB" w:rsidRPr="00B066F3">
        <w:rPr>
          <w:rFonts w:ascii="Arial" w:hAnsi="Arial" w:cs="Arial"/>
        </w:rPr>
        <w:t xml:space="preserve">Products such as Honda Accord, Spare parts, and Legacy civic models are Honda’s cash cow because they have high market share, but low growth potential. Honda should continue milking profits from these products to fund stars and question marks products. </w:t>
      </w:r>
    </w:p>
    <w:p w14:paraId="77BC7789" w14:textId="77777777" w:rsidR="001D13A6" w:rsidRPr="00B066F3" w:rsidRDefault="001D13A6" w:rsidP="00F408CA">
      <w:pPr>
        <w:spacing w:line="360" w:lineRule="auto"/>
        <w:jc w:val="both"/>
        <w:rPr>
          <w:rFonts w:ascii="Arial" w:hAnsi="Arial" w:cs="Arial"/>
          <w:b/>
        </w:rPr>
      </w:pPr>
      <w:r w:rsidRPr="00B066F3">
        <w:rPr>
          <w:rFonts w:ascii="Arial" w:hAnsi="Arial" w:cs="Arial"/>
          <w:b/>
        </w:rPr>
        <w:t>Question Marks</w:t>
      </w:r>
      <w:r w:rsidRPr="00B066F3">
        <w:rPr>
          <w:rFonts w:ascii="Arial" w:hAnsi="Arial" w:cs="Arial"/>
        </w:rPr>
        <w:t xml:space="preserve">: </w:t>
      </w:r>
      <w:r w:rsidR="00A631AB" w:rsidRPr="00B066F3">
        <w:rPr>
          <w:rFonts w:ascii="Arial" w:hAnsi="Arial" w:cs="Arial"/>
        </w:rPr>
        <w:t>these products have low market share, but with high growth potential in the market. Honda’s electric motorcycles and vehicles are question marks because they have low market share, but with high growth potential in the market</w:t>
      </w:r>
      <w:r w:rsidR="00AA0094" w:rsidRPr="00B066F3">
        <w:rPr>
          <w:rFonts w:ascii="Arial" w:hAnsi="Arial" w:cs="Arial"/>
        </w:rPr>
        <w:t xml:space="preserve"> (Feng, 2025)</w:t>
      </w:r>
      <w:r w:rsidR="00994824" w:rsidRPr="00B066F3">
        <w:rPr>
          <w:rFonts w:ascii="Arial" w:hAnsi="Arial" w:cs="Arial"/>
        </w:rPr>
        <w:t xml:space="preserve">. Honda should continue investing in these products using cash generated from cash cows </w:t>
      </w:r>
      <w:r w:rsidRPr="00B066F3">
        <w:rPr>
          <w:rFonts w:ascii="Arial" w:hAnsi="Arial" w:cs="Arial"/>
        </w:rPr>
        <w:t>to increase its market share</w:t>
      </w:r>
      <w:r w:rsidR="00994824" w:rsidRPr="00B066F3">
        <w:rPr>
          <w:rFonts w:ascii="Arial" w:hAnsi="Arial" w:cs="Arial"/>
        </w:rPr>
        <w:t xml:space="preserve"> and competitive advantage</w:t>
      </w:r>
      <w:r w:rsidRPr="00B066F3">
        <w:rPr>
          <w:rFonts w:ascii="Arial" w:hAnsi="Arial" w:cs="Arial"/>
        </w:rPr>
        <w:t xml:space="preserve">. </w:t>
      </w:r>
    </w:p>
    <w:p w14:paraId="1442B1AB" w14:textId="77777777" w:rsidR="001D13A6" w:rsidRPr="00B066F3" w:rsidRDefault="001D13A6" w:rsidP="00F408CA">
      <w:pPr>
        <w:spacing w:line="360" w:lineRule="auto"/>
        <w:jc w:val="both"/>
        <w:rPr>
          <w:rFonts w:ascii="Arial" w:hAnsi="Arial" w:cs="Arial"/>
        </w:rPr>
      </w:pPr>
      <w:r w:rsidRPr="00B066F3">
        <w:rPr>
          <w:rFonts w:ascii="Arial" w:hAnsi="Arial" w:cs="Arial"/>
          <w:b/>
        </w:rPr>
        <w:t xml:space="preserve">Dog: </w:t>
      </w:r>
      <w:r w:rsidR="00994824" w:rsidRPr="00B066F3">
        <w:rPr>
          <w:rFonts w:ascii="Arial" w:hAnsi="Arial" w:cs="Arial"/>
        </w:rPr>
        <w:t>These</w:t>
      </w:r>
      <w:r w:rsidRPr="00B066F3">
        <w:rPr>
          <w:rFonts w:ascii="Arial" w:hAnsi="Arial" w:cs="Arial"/>
        </w:rPr>
        <w:t xml:space="preserve"> products </w:t>
      </w:r>
      <w:r w:rsidR="00994824" w:rsidRPr="00B066F3">
        <w:rPr>
          <w:rFonts w:ascii="Arial" w:hAnsi="Arial" w:cs="Arial"/>
        </w:rPr>
        <w:t>hove low growth potential and</w:t>
      </w:r>
      <w:r w:rsidRPr="00B066F3">
        <w:rPr>
          <w:rFonts w:ascii="Arial" w:hAnsi="Arial" w:cs="Arial"/>
        </w:rPr>
        <w:t xml:space="preserve"> low market share </w:t>
      </w:r>
      <w:r w:rsidR="00994824" w:rsidRPr="00B066F3">
        <w:rPr>
          <w:rFonts w:ascii="Arial" w:hAnsi="Arial" w:cs="Arial"/>
        </w:rPr>
        <w:t>in the industry</w:t>
      </w:r>
      <w:r w:rsidRPr="00B066F3">
        <w:rPr>
          <w:rFonts w:ascii="Arial" w:hAnsi="Arial" w:cs="Arial"/>
        </w:rPr>
        <w:t>. Tesco’s older components and accessories that cost the company money and have no good returns fall into this quadrant (</w:t>
      </w:r>
      <w:r w:rsidR="00AA0094" w:rsidRPr="00B066F3">
        <w:rPr>
          <w:rFonts w:ascii="Arial" w:hAnsi="Arial" w:cs="Arial"/>
        </w:rPr>
        <w:t>Feng, 2025)</w:t>
      </w:r>
      <w:r w:rsidRPr="00B066F3">
        <w:rPr>
          <w:rFonts w:ascii="Arial" w:hAnsi="Arial" w:cs="Arial"/>
        </w:rPr>
        <w:t xml:space="preserve">. Tesco should reposition or divest them to prevent them from continuing to drain the company’s cash. </w:t>
      </w:r>
      <w:r w:rsidR="00994824" w:rsidRPr="00B066F3">
        <w:rPr>
          <w:rFonts w:ascii="Arial" w:hAnsi="Arial" w:cs="Arial"/>
        </w:rPr>
        <w:t xml:space="preserve">Honda clarity and ICE Models have low growth potential and low market share due to the changing consumer preferences for EVs in UK. </w:t>
      </w:r>
      <w:r w:rsidR="007B59AD" w:rsidRPr="00B066F3">
        <w:rPr>
          <w:rFonts w:ascii="Arial" w:hAnsi="Arial" w:cs="Arial"/>
        </w:rPr>
        <w:t xml:space="preserve">The company should eliminate them to allow it redirect all its resources to producing EVs. </w:t>
      </w:r>
    </w:p>
    <w:p w14:paraId="5DA69A00" w14:textId="77777777" w:rsidR="000152DB" w:rsidRPr="00B066F3" w:rsidRDefault="000152DB" w:rsidP="00F408CA">
      <w:pPr>
        <w:pStyle w:val="Heading2"/>
        <w:numPr>
          <w:ilvl w:val="1"/>
          <w:numId w:val="8"/>
        </w:numPr>
        <w:spacing w:line="360" w:lineRule="auto"/>
        <w:jc w:val="both"/>
        <w:rPr>
          <w:rFonts w:cs="Arial"/>
          <w:szCs w:val="22"/>
        </w:rPr>
      </w:pPr>
      <w:bookmarkStart w:id="14" w:name="_Toc225674187"/>
      <w:r w:rsidRPr="00B066F3">
        <w:rPr>
          <w:rFonts w:cs="Arial"/>
          <w:szCs w:val="22"/>
        </w:rPr>
        <w:lastRenderedPageBreak/>
        <w:t>SWOT Analysis</w:t>
      </w:r>
      <w:bookmarkEnd w:id="14"/>
      <w:r w:rsidRPr="00B066F3">
        <w:rPr>
          <w:rFonts w:cs="Arial"/>
          <w:szCs w:val="22"/>
        </w:rPr>
        <w:t xml:space="preserve"> </w:t>
      </w:r>
    </w:p>
    <w:tbl>
      <w:tblPr>
        <w:tblStyle w:val="TableGrid"/>
        <w:tblW w:w="0" w:type="auto"/>
        <w:tblLook w:val="04A0" w:firstRow="1" w:lastRow="0" w:firstColumn="1" w:lastColumn="0" w:noHBand="0" w:noVBand="1"/>
      </w:tblPr>
      <w:tblGrid>
        <w:gridCol w:w="4676"/>
        <w:gridCol w:w="4674"/>
      </w:tblGrid>
      <w:tr w:rsidR="00B066F3" w:rsidRPr="00B066F3" w14:paraId="1B1DDECA" w14:textId="77777777" w:rsidTr="000152DB">
        <w:tc>
          <w:tcPr>
            <w:tcW w:w="4788" w:type="dxa"/>
          </w:tcPr>
          <w:p w14:paraId="5B6EEAA2" w14:textId="77777777" w:rsidR="000152DB" w:rsidRPr="00B066F3" w:rsidRDefault="000152DB" w:rsidP="00F408CA">
            <w:pPr>
              <w:spacing w:line="360" w:lineRule="auto"/>
              <w:jc w:val="both"/>
              <w:rPr>
                <w:rFonts w:ascii="Arial" w:hAnsi="Arial" w:cs="Arial"/>
                <w:b/>
              </w:rPr>
            </w:pPr>
            <w:r w:rsidRPr="00B066F3">
              <w:rPr>
                <w:rFonts w:ascii="Arial" w:hAnsi="Arial" w:cs="Arial"/>
                <w:b/>
              </w:rPr>
              <w:t xml:space="preserve">Strengths </w:t>
            </w:r>
          </w:p>
          <w:p w14:paraId="492C33A0" w14:textId="77777777" w:rsidR="000152DB" w:rsidRPr="00B066F3" w:rsidRDefault="000152DB" w:rsidP="00F408CA">
            <w:pPr>
              <w:spacing w:line="360" w:lineRule="auto"/>
              <w:jc w:val="both"/>
              <w:rPr>
                <w:rFonts w:ascii="Arial" w:hAnsi="Arial" w:cs="Arial"/>
              </w:rPr>
            </w:pPr>
            <w:r w:rsidRPr="00B066F3">
              <w:rPr>
                <w:rFonts w:ascii="Arial" w:hAnsi="Arial" w:cs="Arial"/>
              </w:rPr>
              <w:t>-Engineering reputation for reliability</w:t>
            </w:r>
          </w:p>
          <w:p w14:paraId="3FC554BF" w14:textId="77777777" w:rsidR="000152DB" w:rsidRPr="00B066F3" w:rsidRDefault="000152DB" w:rsidP="00F408CA">
            <w:pPr>
              <w:spacing w:line="360" w:lineRule="auto"/>
              <w:jc w:val="both"/>
              <w:rPr>
                <w:rFonts w:ascii="Arial" w:hAnsi="Arial" w:cs="Arial"/>
              </w:rPr>
            </w:pPr>
            <w:r w:rsidRPr="00B066F3">
              <w:rPr>
                <w:rFonts w:ascii="Arial" w:hAnsi="Arial" w:cs="Arial"/>
              </w:rPr>
              <w:t xml:space="preserve">-Strong brand image for innovation and quality </w:t>
            </w:r>
          </w:p>
          <w:p w14:paraId="1050F224" w14:textId="77777777" w:rsidR="000152DB" w:rsidRPr="00B066F3" w:rsidRDefault="00E54132" w:rsidP="00F408CA">
            <w:pPr>
              <w:spacing w:line="360" w:lineRule="auto"/>
              <w:jc w:val="both"/>
              <w:rPr>
                <w:rFonts w:ascii="Arial" w:hAnsi="Arial" w:cs="Arial"/>
              </w:rPr>
            </w:pPr>
            <w:r w:rsidRPr="00B066F3">
              <w:rPr>
                <w:rFonts w:ascii="Arial" w:hAnsi="Arial" w:cs="Arial"/>
              </w:rPr>
              <w:t>-E</w:t>
            </w:r>
            <w:r w:rsidR="000152DB" w:rsidRPr="00B066F3">
              <w:rPr>
                <w:rFonts w:ascii="Arial" w:hAnsi="Arial" w:cs="Arial"/>
              </w:rPr>
              <w:t>xcellent after-sale service</w:t>
            </w:r>
          </w:p>
          <w:p w14:paraId="0C65FEE3" w14:textId="77777777" w:rsidR="000152DB" w:rsidRPr="00B066F3" w:rsidRDefault="000152DB" w:rsidP="00F408CA">
            <w:pPr>
              <w:spacing w:line="360" w:lineRule="auto"/>
              <w:jc w:val="both"/>
              <w:rPr>
                <w:rFonts w:ascii="Arial" w:hAnsi="Arial" w:cs="Arial"/>
              </w:rPr>
            </w:pPr>
            <w:r w:rsidRPr="00B066F3">
              <w:rPr>
                <w:rFonts w:ascii="Arial" w:hAnsi="Arial" w:cs="Arial"/>
              </w:rPr>
              <w:t xml:space="preserve">Diversified product portfolio </w:t>
            </w:r>
          </w:p>
          <w:p w14:paraId="3FEFF998" w14:textId="77777777" w:rsidR="000A0173" w:rsidRPr="00B066F3" w:rsidRDefault="000A0173" w:rsidP="00F408CA">
            <w:pPr>
              <w:spacing w:line="360" w:lineRule="auto"/>
              <w:jc w:val="both"/>
              <w:rPr>
                <w:rFonts w:ascii="Arial" w:hAnsi="Arial" w:cs="Arial"/>
              </w:rPr>
            </w:pPr>
            <w:r w:rsidRPr="00B066F3">
              <w:rPr>
                <w:rFonts w:ascii="Arial" w:hAnsi="Arial" w:cs="Arial"/>
              </w:rPr>
              <w:t xml:space="preserve">-Strong dealer network </w:t>
            </w:r>
          </w:p>
        </w:tc>
        <w:tc>
          <w:tcPr>
            <w:tcW w:w="4788" w:type="dxa"/>
          </w:tcPr>
          <w:p w14:paraId="74471FB8" w14:textId="77777777" w:rsidR="000152DB" w:rsidRPr="00B066F3" w:rsidRDefault="000152DB" w:rsidP="00F408CA">
            <w:pPr>
              <w:spacing w:line="360" w:lineRule="auto"/>
              <w:jc w:val="both"/>
              <w:rPr>
                <w:rFonts w:ascii="Arial" w:hAnsi="Arial" w:cs="Arial"/>
                <w:b/>
              </w:rPr>
            </w:pPr>
            <w:r w:rsidRPr="00B066F3">
              <w:rPr>
                <w:rFonts w:ascii="Arial" w:hAnsi="Arial" w:cs="Arial"/>
                <w:b/>
              </w:rPr>
              <w:t xml:space="preserve">Weaknesses </w:t>
            </w:r>
          </w:p>
          <w:p w14:paraId="6798DE70" w14:textId="77777777" w:rsidR="00E54132" w:rsidRPr="00B066F3" w:rsidRDefault="00E54132" w:rsidP="00F408CA">
            <w:pPr>
              <w:spacing w:line="360" w:lineRule="auto"/>
              <w:jc w:val="both"/>
              <w:rPr>
                <w:rFonts w:ascii="Arial" w:hAnsi="Arial" w:cs="Arial"/>
              </w:rPr>
            </w:pPr>
            <w:r w:rsidRPr="00B066F3">
              <w:rPr>
                <w:rFonts w:ascii="Arial" w:hAnsi="Arial" w:cs="Arial"/>
              </w:rPr>
              <w:t xml:space="preserve">-Product recalls </w:t>
            </w:r>
            <w:r w:rsidR="000A0173" w:rsidRPr="00B066F3">
              <w:rPr>
                <w:rFonts w:ascii="Arial" w:hAnsi="Arial" w:cs="Arial"/>
              </w:rPr>
              <w:t xml:space="preserve">damages its reputation </w:t>
            </w:r>
          </w:p>
          <w:p w14:paraId="6E9A4D9E" w14:textId="77777777" w:rsidR="000A0173" w:rsidRPr="00B066F3" w:rsidRDefault="00E54132" w:rsidP="00F408CA">
            <w:pPr>
              <w:spacing w:line="360" w:lineRule="auto"/>
              <w:jc w:val="both"/>
              <w:rPr>
                <w:rFonts w:ascii="Arial" w:hAnsi="Arial" w:cs="Arial"/>
              </w:rPr>
            </w:pPr>
            <w:r w:rsidRPr="00B066F3">
              <w:rPr>
                <w:rFonts w:ascii="Arial" w:hAnsi="Arial" w:cs="Arial"/>
              </w:rPr>
              <w:t>-</w:t>
            </w:r>
            <w:r w:rsidR="000A0173" w:rsidRPr="00B066F3">
              <w:rPr>
                <w:rFonts w:ascii="Arial" w:hAnsi="Arial" w:cs="Arial"/>
              </w:rPr>
              <w:t xml:space="preserve"> High costs of manufacturing and production  </w:t>
            </w:r>
          </w:p>
          <w:p w14:paraId="30A0ABEC" w14:textId="77777777" w:rsidR="000A0173" w:rsidRPr="00B066F3" w:rsidRDefault="000A0173" w:rsidP="00F408CA">
            <w:pPr>
              <w:spacing w:line="360" w:lineRule="auto"/>
              <w:jc w:val="both"/>
              <w:rPr>
                <w:rFonts w:ascii="Arial" w:hAnsi="Arial" w:cs="Arial"/>
              </w:rPr>
            </w:pPr>
            <w:r w:rsidRPr="00B066F3">
              <w:rPr>
                <w:rFonts w:ascii="Arial" w:hAnsi="Arial" w:cs="Arial"/>
              </w:rPr>
              <w:t xml:space="preserve">-Low market share in the UK and Europe </w:t>
            </w:r>
          </w:p>
          <w:p w14:paraId="1EF04A96" w14:textId="77777777" w:rsidR="000A0173" w:rsidRPr="00B066F3" w:rsidRDefault="000A0173" w:rsidP="00F408CA">
            <w:pPr>
              <w:spacing w:line="360" w:lineRule="auto"/>
              <w:jc w:val="both"/>
              <w:rPr>
                <w:rFonts w:ascii="Arial" w:hAnsi="Arial" w:cs="Arial"/>
              </w:rPr>
            </w:pPr>
            <w:r w:rsidRPr="00B066F3">
              <w:rPr>
                <w:rFonts w:ascii="Arial" w:hAnsi="Arial" w:cs="Arial"/>
              </w:rPr>
              <w:t xml:space="preserve">-Limited product segments  </w:t>
            </w:r>
          </w:p>
          <w:p w14:paraId="036A2BC5" w14:textId="77777777" w:rsidR="00E54132" w:rsidRPr="00B066F3" w:rsidRDefault="00E54132" w:rsidP="00F408CA">
            <w:pPr>
              <w:spacing w:line="360" w:lineRule="auto"/>
              <w:jc w:val="both"/>
              <w:rPr>
                <w:rFonts w:ascii="Arial" w:hAnsi="Arial" w:cs="Arial"/>
              </w:rPr>
            </w:pPr>
          </w:p>
        </w:tc>
      </w:tr>
      <w:tr w:rsidR="000152DB" w:rsidRPr="00B066F3" w14:paraId="7EF304A5" w14:textId="77777777" w:rsidTr="000152DB">
        <w:tc>
          <w:tcPr>
            <w:tcW w:w="4788" w:type="dxa"/>
          </w:tcPr>
          <w:p w14:paraId="63F8A407" w14:textId="77777777" w:rsidR="000152DB" w:rsidRPr="00B066F3" w:rsidRDefault="000152DB" w:rsidP="00F408CA">
            <w:pPr>
              <w:spacing w:line="360" w:lineRule="auto"/>
              <w:jc w:val="both"/>
              <w:rPr>
                <w:rFonts w:ascii="Arial" w:hAnsi="Arial" w:cs="Arial"/>
                <w:b/>
              </w:rPr>
            </w:pPr>
            <w:r w:rsidRPr="00B066F3">
              <w:rPr>
                <w:rFonts w:ascii="Arial" w:hAnsi="Arial" w:cs="Arial"/>
                <w:b/>
              </w:rPr>
              <w:t xml:space="preserve">Opportunities </w:t>
            </w:r>
          </w:p>
          <w:p w14:paraId="54B986AB" w14:textId="77777777" w:rsidR="000A0173" w:rsidRPr="00B066F3" w:rsidRDefault="000A0173" w:rsidP="00F408CA">
            <w:pPr>
              <w:spacing w:line="360" w:lineRule="auto"/>
              <w:jc w:val="both"/>
              <w:rPr>
                <w:rFonts w:ascii="Arial" w:hAnsi="Arial" w:cs="Arial"/>
              </w:rPr>
            </w:pPr>
            <w:r w:rsidRPr="00B066F3">
              <w:rPr>
                <w:rFonts w:ascii="Arial" w:hAnsi="Arial" w:cs="Arial"/>
              </w:rPr>
              <w:t xml:space="preserve">-Increase market share in motorcycle and scooter </w:t>
            </w:r>
          </w:p>
          <w:p w14:paraId="6C703E10" w14:textId="77777777" w:rsidR="000A0173" w:rsidRPr="00B066F3" w:rsidRDefault="000A0173" w:rsidP="00F408CA">
            <w:pPr>
              <w:spacing w:line="360" w:lineRule="auto"/>
              <w:jc w:val="both"/>
              <w:rPr>
                <w:rFonts w:ascii="Arial" w:hAnsi="Arial" w:cs="Arial"/>
              </w:rPr>
            </w:pPr>
            <w:r w:rsidRPr="00B066F3">
              <w:rPr>
                <w:rFonts w:ascii="Arial" w:hAnsi="Arial" w:cs="Arial"/>
              </w:rPr>
              <w:t xml:space="preserve">-Increase production of EVs to meet the increasing demand for EVs </w:t>
            </w:r>
          </w:p>
          <w:p w14:paraId="2909D3E4" w14:textId="77777777" w:rsidR="000A0173" w:rsidRPr="00B066F3" w:rsidRDefault="000A0173" w:rsidP="00F408CA">
            <w:pPr>
              <w:spacing w:line="360" w:lineRule="auto"/>
              <w:jc w:val="both"/>
              <w:rPr>
                <w:rFonts w:ascii="Arial" w:hAnsi="Arial" w:cs="Arial"/>
              </w:rPr>
            </w:pPr>
            <w:r w:rsidRPr="00B066F3">
              <w:rPr>
                <w:rFonts w:ascii="Arial" w:hAnsi="Arial" w:cs="Arial"/>
              </w:rPr>
              <w:t>-Produce fuel-efficient vehicles in line with environmental regulations</w:t>
            </w:r>
          </w:p>
        </w:tc>
        <w:tc>
          <w:tcPr>
            <w:tcW w:w="4788" w:type="dxa"/>
          </w:tcPr>
          <w:p w14:paraId="791290D7" w14:textId="77777777" w:rsidR="000152DB" w:rsidRPr="00B066F3" w:rsidRDefault="000152DB" w:rsidP="00F408CA">
            <w:pPr>
              <w:spacing w:line="360" w:lineRule="auto"/>
              <w:jc w:val="both"/>
              <w:rPr>
                <w:rFonts w:ascii="Arial" w:hAnsi="Arial" w:cs="Arial"/>
                <w:b/>
              </w:rPr>
            </w:pPr>
            <w:r w:rsidRPr="00B066F3">
              <w:rPr>
                <w:rFonts w:ascii="Arial" w:hAnsi="Arial" w:cs="Arial"/>
                <w:b/>
              </w:rPr>
              <w:t xml:space="preserve">Threats </w:t>
            </w:r>
          </w:p>
          <w:p w14:paraId="584B7F17" w14:textId="77777777" w:rsidR="000A0173" w:rsidRPr="00B066F3" w:rsidRDefault="000A0173" w:rsidP="00F408CA">
            <w:pPr>
              <w:spacing w:line="360" w:lineRule="auto"/>
              <w:jc w:val="both"/>
              <w:rPr>
                <w:rFonts w:ascii="Arial" w:hAnsi="Arial" w:cs="Arial"/>
              </w:rPr>
            </w:pPr>
            <w:r w:rsidRPr="00B066F3">
              <w:rPr>
                <w:rFonts w:ascii="Arial" w:hAnsi="Arial" w:cs="Arial"/>
              </w:rPr>
              <w:t xml:space="preserve">-Intense competition </w:t>
            </w:r>
          </w:p>
          <w:p w14:paraId="63578047" w14:textId="77777777" w:rsidR="000A0173" w:rsidRPr="00B066F3" w:rsidRDefault="000A0173" w:rsidP="00F408CA">
            <w:pPr>
              <w:spacing w:line="360" w:lineRule="auto"/>
              <w:jc w:val="both"/>
              <w:rPr>
                <w:rFonts w:ascii="Arial" w:hAnsi="Arial" w:cs="Arial"/>
              </w:rPr>
            </w:pPr>
            <w:r w:rsidRPr="00B066F3">
              <w:rPr>
                <w:rFonts w:ascii="Arial" w:hAnsi="Arial" w:cs="Arial"/>
              </w:rPr>
              <w:t xml:space="preserve">-Global economic crises </w:t>
            </w:r>
          </w:p>
          <w:p w14:paraId="2EE1055A" w14:textId="77777777" w:rsidR="000A0173" w:rsidRPr="00B066F3" w:rsidRDefault="000A0173" w:rsidP="00F408CA">
            <w:pPr>
              <w:spacing w:line="360" w:lineRule="auto"/>
              <w:jc w:val="both"/>
              <w:rPr>
                <w:rFonts w:ascii="Arial" w:hAnsi="Arial" w:cs="Arial"/>
              </w:rPr>
            </w:pPr>
            <w:r w:rsidRPr="00B066F3">
              <w:rPr>
                <w:rFonts w:ascii="Arial" w:hAnsi="Arial" w:cs="Arial"/>
              </w:rPr>
              <w:t xml:space="preserve">-Rising costs of raw materials </w:t>
            </w:r>
          </w:p>
          <w:p w14:paraId="09971435" w14:textId="77777777" w:rsidR="000A0173" w:rsidRPr="00B066F3" w:rsidRDefault="000A0173" w:rsidP="00F408CA">
            <w:pPr>
              <w:spacing w:line="360" w:lineRule="auto"/>
              <w:jc w:val="both"/>
              <w:rPr>
                <w:rFonts w:ascii="Arial" w:hAnsi="Arial" w:cs="Arial"/>
              </w:rPr>
            </w:pPr>
            <w:r w:rsidRPr="00B066F3">
              <w:rPr>
                <w:rFonts w:ascii="Arial" w:hAnsi="Arial" w:cs="Arial"/>
              </w:rPr>
              <w:t>-Supply chain disruptions</w:t>
            </w:r>
          </w:p>
          <w:p w14:paraId="03EEE5D0" w14:textId="77777777" w:rsidR="000A0173" w:rsidRPr="00B066F3" w:rsidRDefault="000A0173" w:rsidP="00F408CA">
            <w:pPr>
              <w:spacing w:line="360" w:lineRule="auto"/>
              <w:jc w:val="both"/>
              <w:rPr>
                <w:rFonts w:ascii="Arial" w:hAnsi="Arial" w:cs="Arial"/>
              </w:rPr>
            </w:pPr>
            <w:r w:rsidRPr="00B066F3">
              <w:rPr>
                <w:rFonts w:ascii="Arial" w:hAnsi="Arial" w:cs="Arial"/>
              </w:rPr>
              <w:t>-Regulatory pressures</w:t>
            </w:r>
          </w:p>
        </w:tc>
      </w:tr>
    </w:tbl>
    <w:p w14:paraId="4C0634F6" w14:textId="77777777" w:rsidR="000A0173" w:rsidRPr="00B066F3" w:rsidRDefault="000A0173" w:rsidP="00F408CA">
      <w:pPr>
        <w:spacing w:line="360" w:lineRule="auto"/>
        <w:jc w:val="both"/>
        <w:rPr>
          <w:rFonts w:ascii="Arial" w:hAnsi="Arial" w:cs="Arial"/>
          <w:b/>
        </w:rPr>
      </w:pPr>
    </w:p>
    <w:p w14:paraId="252AA77F" w14:textId="77777777" w:rsidR="000A0173" w:rsidRPr="00B066F3" w:rsidRDefault="000A0173" w:rsidP="00F408CA">
      <w:pPr>
        <w:pStyle w:val="Heading1"/>
        <w:numPr>
          <w:ilvl w:val="0"/>
          <w:numId w:val="8"/>
        </w:numPr>
        <w:jc w:val="both"/>
      </w:pPr>
      <w:bookmarkStart w:id="15" w:name="_Toc225674188"/>
      <w:r w:rsidRPr="00B066F3">
        <w:t>Strategy Formulation</w:t>
      </w:r>
      <w:bookmarkEnd w:id="15"/>
    </w:p>
    <w:p w14:paraId="70687CB7" w14:textId="77777777" w:rsidR="000A0173" w:rsidRDefault="006F02DE" w:rsidP="00F408CA">
      <w:pPr>
        <w:spacing w:line="360" w:lineRule="auto"/>
        <w:ind w:firstLine="432"/>
        <w:jc w:val="both"/>
        <w:rPr>
          <w:rFonts w:ascii="Arial" w:hAnsi="Arial" w:cs="Arial"/>
        </w:rPr>
      </w:pPr>
      <w:r w:rsidRPr="00B066F3">
        <w:rPr>
          <w:rFonts w:ascii="Arial" w:hAnsi="Arial" w:cs="Arial"/>
        </w:rPr>
        <w:t>The UK automotive industry</w:t>
      </w:r>
      <w:r w:rsidR="00CF14E2" w:rsidRPr="00B066F3">
        <w:rPr>
          <w:rFonts w:ascii="Arial" w:hAnsi="Arial" w:cs="Arial"/>
        </w:rPr>
        <w:t xml:space="preserve"> contains many established players, including Tesla, Audi, Toyota, BMW, Ford, and Mercedes. Besides, new low cost Chinese electric vehicle companies are also entering the UK industry, further increasing competition</w:t>
      </w:r>
      <w:r w:rsidR="007864CB" w:rsidRPr="00B066F3">
        <w:rPr>
          <w:rFonts w:ascii="Arial" w:hAnsi="Arial" w:cs="Arial"/>
        </w:rPr>
        <w:t xml:space="preserve"> (Feng, 2025)</w:t>
      </w:r>
      <w:r w:rsidR="00CF14E2" w:rsidRPr="00B066F3">
        <w:rPr>
          <w:rFonts w:ascii="Arial" w:hAnsi="Arial" w:cs="Arial"/>
        </w:rPr>
        <w:t xml:space="preserve">. </w:t>
      </w:r>
      <w:r w:rsidR="00431D7D" w:rsidRPr="00B066F3">
        <w:rPr>
          <w:rFonts w:ascii="Arial" w:hAnsi="Arial" w:cs="Arial"/>
        </w:rPr>
        <w:t xml:space="preserve">In this respect, Honda should focus on differentiating its products </w:t>
      </w:r>
      <w:r w:rsidR="00641A28" w:rsidRPr="00B066F3">
        <w:rPr>
          <w:rFonts w:ascii="Arial" w:hAnsi="Arial" w:cs="Arial"/>
        </w:rPr>
        <w:t xml:space="preserve">by producing </w:t>
      </w:r>
      <w:r w:rsidR="00431D7D" w:rsidRPr="00B066F3">
        <w:rPr>
          <w:rFonts w:ascii="Arial" w:hAnsi="Arial" w:cs="Arial"/>
        </w:rPr>
        <w:t xml:space="preserve">quality and reliable electric vehicles to continue attracting </w:t>
      </w:r>
      <w:r w:rsidR="00641A28" w:rsidRPr="00B066F3">
        <w:rPr>
          <w:rFonts w:ascii="Arial" w:hAnsi="Arial" w:cs="Arial"/>
        </w:rPr>
        <w:t xml:space="preserve">more </w:t>
      </w:r>
      <w:r w:rsidR="00431D7D" w:rsidRPr="00B066F3">
        <w:rPr>
          <w:rFonts w:ascii="Arial" w:hAnsi="Arial" w:cs="Arial"/>
        </w:rPr>
        <w:t>customers</w:t>
      </w:r>
      <w:r w:rsidR="00641A28" w:rsidRPr="00B066F3">
        <w:rPr>
          <w:rFonts w:ascii="Arial" w:hAnsi="Arial" w:cs="Arial"/>
        </w:rPr>
        <w:t xml:space="preserve"> in the UK market</w:t>
      </w:r>
      <w:r w:rsidR="00431D7D" w:rsidRPr="00B066F3">
        <w:rPr>
          <w:rFonts w:ascii="Arial" w:hAnsi="Arial" w:cs="Arial"/>
        </w:rPr>
        <w:t xml:space="preserve">. </w:t>
      </w:r>
      <w:r w:rsidR="006A37D6" w:rsidRPr="00B066F3">
        <w:rPr>
          <w:rFonts w:ascii="Arial" w:hAnsi="Arial" w:cs="Arial"/>
        </w:rPr>
        <w:t xml:space="preserve">Furthermore, </w:t>
      </w:r>
      <w:r w:rsidR="00841FFB" w:rsidRPr="00B066F3">
        <w:rPr>
          <w:rFonts w:ascii="Arial" w:hAnsi="Arial" w:cs="Arial"/>
        </w:rPr>
        <w:t>Honda can address the challenge</w:t>
      </w:r>
      <w:r w:rsidR="00010443" w:rsidRPr="00B066F3">
        <w:rPr>
          <w:rFonts w:ascii="Arial" w:hAnsi="Arial" w:cs="Arial"/>
        </w:rPr>
        <w:t xml:space="preserve"> of </w:t>
      </w:r>
      <w:r w:rsidR="00841FFB" w:rsidRPr="00B066F3">
        <w:rPr>
          <w:rFonts w:ascii="Arial" w:hAnsi="Arial" w:cs="Arial"/>
        </w:rPr>
        <w:t>high</w:t>
      </w:r>
      <w:r w:rsidR="00010443" w:rsidRPr="00B066F3">
        <w:rPr>
          <w:rFonts w:ascii="Arial" w:hAnsi="Arial" w:cs="Arial"/>
        </w:rPr>
        <w:t xml:space="preserve"> suppliers’ bargaining power by building strong relationships with key suppliers to get better deals and minimise costs</w:t>
      </w:r>
      <w:r w:rsidR="007864CB" w:rsidRPr="00B066F3">
        <w:rPr>
          <w:rFonts w:ascii="Arial" w:hAnsi="Arial" w:cs="Arial"/>
        </w:rPr>
        <w:t xml:space="preserve"> (Barney and Hesterly, 2015)</w:t>
      </w:r>
      <w:r w:rsidR="00010443" w:rsidRPr="00B066F3">
        <w:rPr>
          <w:rFonts w:ascii="Arial" w:hAnsi="Arial" w:cs="Arial"/>
        </w:rPr>
        <w:t xml:space="preserve">. </w:t>
      </w:r>
      <w:r w:rsidR="00641A28" w:rsidRPr="00B066F3">
        <w:rPr>
          <w:rFonts w:ascii="Arial" w:hAnsi="Arial" w:cs="Arial"/>
        </w:rPr>
        <w:t>Besides, the company should build close relationships with car dealers to improve customer service and satisfaction at different stages, sales to aft</w:t>
      </w:r>
      <w:r w:rsidR="00BD15A5" w:rsidRPr="00B066F3">
        <w:rPr>
          <w:rFonts w:ascii="Arial" w:hAnsi="Arial" w:cs="Arial"/>
        </w:rPr>
        <w:t>er-sales and post-sale services</w:t>
      </w:r>
      <w:r w:rsidR="00641A28" w:rsidRPr="00B066F3">
        <w:rPr>
          <w:rFonts w:ascii="Arial" w:hAnsi="Arial" w:cs="Arial"/>
        </w:rPr>
        <w:t xml:space="preserve">. </w:t>
      </w:r>
      <w:r w:rsidR="00841FFB" w:rsidRPr="00B066F3">
        <w:rPr>
          <w:rFonts w:ascii="Arial" w:hAnsi="Arial" w:cs="Arial"/>
        </w:rPr>
        <w:t xml:space="preserve">This will improve its competitive advantage in the industry. </w:t>
      </w:r>
    </w:p>
    <w:p w14:paraId="101444F8" w14:textId="77777777" w:rsidR="00F408CA" w:rsidRDefault="00F408CA" w:rsidP="00F408CA">
      <w:pPr>
        <w:spacing w:line="360" w:lineRule="auto"/>
        <w:ind w:firstLine="432"/>
        <w:jc w:val="both"/>
        <w:rPr>
          <w:rFonts w:ascii="Arial" w:hAnsi="Arial" w:cs="Arial"/>
        </w:rPr>
      </w:pPr>
    </w:p>
    <w:p w14:paraId="38503B80" w14:textId="77777777" w:rsidR="00F408CA" w:rsidRPr="00B066F3" w:rsidRDefault="00F408CA" w:rsidP="00F408CA">
      <w:pPr>
        <w:spacing w:line="360" w:lineRule="auto"/>
        <w:ind w:firstLine="432"/>
        <w:jc w:val="both"/>
        <w:rPr>
          <w:rFonts w:ascii="Arial" w:hAnsi="Arial" w:cs="Arial"/>
        </w:rPr>
      </w:pPr>
    </w:p>
    <w:p w14:paraId="7385608E" w14:textId="77777777" w:rsidR="00641A28" w:rsidRDefault="00641A28" w:rsidP="00F408CA">
      <w:pPr>
        <w:pStyle w:val="Heading1"/>
        <w:numPr>
          <w:ilvl w:val="0"/>
          <w:numId w:val="8"/>
        </w:numPr>
        <w:jc w:val="both"/>
      </w:pPr>
      <w:bookmarkStart w:id="16" w:name="_Toc225674189"/>
      <w:r w:rsidRPr="00B066F3">
        <w:lastRenderedPageBreak/>
        <w:t>Conclusion</w:t>
      </w:r>
      <w:bookmarkEnd w:id="16"/>
    </w:p>
    <w:p w14:paraId="4A5296C8" w14:textId="77777777" w:rsidR="00F408CA" w:rsidRPr="00F408CA" w:rsidRDefault="00F408CA" w:rsidP="00F408CA">
      <w:pPr>
        <w:jc w:val="both"/>
      </w:pPr>
    </w:p>
    <w:p w14:paraId="5ED60CF6" w14:textId="77777777" w:rsidR="00086EA4" w:rsidRPr="00B066F3" w:rsidRDefault="00641A28" w:rsidP="00F408CA">
      <w:pPr>
        <w:spacing w:line="360" w:lineRule="auto"/>
        <w:ind w:firstLine="432"/>
        <w:jc w:val="both"/>
        <w:rPr>
          <w:rFonts w:ascii="Arial" w:eastAsiaTheme="majorEastAsia" w:hAnsi="Arial" w:cs="Arial"/>
          <w:b/>
          <w:bCs/>
        </w:rPr>
      </w:pPr>
      <w:r w:rsidRPr="00B066F3">
        <w:rPr>
          <w:rFonts w:ascii="Arial" w:hAnsi="Arial" w:cs="Arial"/>
        </w:rPr>
        <w:t xml:space="preserve">This report examined Honda’s strategic formulation plan in the UK’s automotive sector. The report examined Honda’s strategic analysis of its external and internal environmental audits to identify factors likely to affect its operations. </w:t>
      </w:r>
      <w:r w:rsidR="00C4485D" w:rsidRPr="00B066F3">
        <w:rPr>
          <w:rFonts w:ascii="Arial" w:hAnsi="Arial" w:cs="Arial"/>
        </w:rPr>
        <w:t>The external environmental audit identified various opportunities and challenges likely to affect Honda’s operations in the UK.</w:t>
      </w:r>
      <w:r w:rsidRPr="00B066F3">
        <w:rPr>
          <w:rFonts w:ascii="Arial" w:hAnsi="Arial" w:cs="Arial"/>
        </w:rPr>
        <w:t xml:space="preserve"> </w:t>
      </w:r>
      <w:r w:rsidR="00C4485D" w:rsidRPr="00B066F3">
        <w:rPr>
          <w:rFonts w:ascii="Arial" w:hAnsi="Arial" w:cs="Arial"/>
        </w:rPr>
        <w:t xml:space="preserve">The government’s emission regulations and ZEV mandate have created a beneficial environment for EV automakers in the UK. </w:t>
      </w:r>
      <w:r w:rsidR="00B44438">
        <w:rPr>
          <w:rFonts w:ascii="Arial" w:hAnsi="Arial" w:cs="Arial"/>
        </w:rPr>
        <w:t>Besides</w:t>
      </w:r>
      <w:r w:rsidR="00604980" w:rsidRPr="00B066F3">
        <w:rPr>
          <w:rFonts w:ascii="Arial" w:hAnsi="Arial" w:cs="Arial"/>
        </w:rPr>
        <w:t xml:space="preserve">, competition is high in this industry, as many established players operate in UK. </w:t>
      </w:r>
      <w:r w:rsidR="00D508AE" w:rsidRPr="00B066F3">
        <w:rPr>
          <w:rFonts w:ascii="Arial" w:hAnsi="Arial" w:cs="Arial"/>
        </w:rPr>
        <w:t>These companies compete on price, product quality, and innovations in electric vehicles. Similarly, Honda operates under strict regulatory framework; including the UK government’s zero emission targets for 2035, which it must comply with to avoid penalty.</w:t>
      </w:r>
      <w:r w:rsidR="00B44438">
        <w:rPr>
          <w:rFonts w:ascii="Arial" w:hAnsi="Arial" w:cs="Arial"/>
        </w:rPr>
        <w:t xml:space="preserve"> T</w:t>
      </w:r>
      <w:r w:rsidR="0016276E" w:rsidRPr="00B066F3">
        <w:rPr>
          <w:rFonts w:ascii="Arial" w:hAnsi="Arial" w:cs="Arial"/>
        </w:rPr>
        <w:t>he internal environmental audit showed the company’s internal strengths, including strong brand reputation for innovation and reliability and engineering prowess.</w:t>
      </w:r>
      <w:r w:rsidR="00740685" w:rsidRPr="00B066F3">
        <w:rPr>
          <w:rFonts w:ascii="Arial" w:hAnsi="Arial" w:cs="Arial"/>
        </w:rPr>
        <w:t xml:space="preserve"> The company should accelerate the introduction and expansion of electric vehicles and motorcycles to enable it </w:t>
      </w:r>
      <w:r w:rsidR="00822146" w:rsidRPr="00B066F3">
        <w:rPr>
          <w:rFonts w:ascii="Arial" w:hAnsi="Arial" w:cs="Arial"/>
        </w:rPr>
        <w:t>comply</w:t>
      </w:r>
      <w:r w:rsidR="00740685" w:rsidRPr="00B066F3">
        <w:rPr>
          <w:rFonts w:ascii="Arial" w:hAnsi="Arial" w:cs="Arial"/>
        </w:rPr>
        <w:t xml:space="preserve"> with UK’’s strict environmental regulations. </w:t>
      </w:r>
      <w:r w:rsidR="00086EA4" w:rsidRPr="00B066F3">
        <w:rPr>
          <w:rFonts w:ascii="Arial" w:hAnsi="Arial" w:cs="Arial"/>
        </w:rPr>
        <w:br w:type="page"/>
      </w:r>
    </w:p>
    <w:p w14:paraId="54BC306D" w14:textId="77777777" w:rsidR="00086EA4" w:rsidRPr="00B066F3" w:rsidRDefault="003C628E" w:rsidP="00F408CA">
      <w:pPr>
        <w:pStyle w:val="Heading1"/>
        <w:numPr>
          <w:ilvl w:val="0"/>
          <w:numId w:val="8"/>
        </w:numPr>
        <w:jc w:val="both"/>
      </w:pPr>
      <w:bookmarkStart w:id="17" w:name="_Toc225674190"/>
      <w:r w:rsidRPr="00B066F3">
        <w:lastRenderedPageBreak/>
        <w:t>Reference List</w:t>
      </w:r>
      <w:bookmarkEnd w:id="17"/>
      <w:r w:rsidRPr="00B066F3">
        <w:t xml:space="preserve"> </w:t>
      </w:r>
    </w:p>
    <w:p w14:paraId="529AB77D"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 xml:space="preserve">ACEA (2025) </w:t>
      </w:r>
      <w:r w:rsidRPr="00B066F3">
        <w:rPr>
          <w:rFonts w:ascii="Arial" w:hAnsi="Arial" w:cs="Arial"/>
          <w:i/>
          <w:iCs/>
          <w:sz w:val="22"/>
          <w:szCs w:val="22"/>
        </w:rPr>
        <w:t>Economic and market report: Global and EU Auto Industry – full year 2024</w:t>
      </w:r>
      <w:r w:rsidRPr="00B066F3">
        <w:rPr>
          <w:rFonts w:ascii="Arial" w:hAnsi="Arial" w:cs="Arial"/>
          <w:sz w:val="22"/>
          <w:szCs w:val="22"/>
        </w:rPr>
        <w:t xml:space="preserve">, </w:t>
      </w:r>
      <w:r w:rsidRPr="00B066F3">
        <w:rPr>
          <w:rFonts w:ascii="Arial" w:hAnsi="Arial" w:cs="Arial"/>
          <w:i/>
          <w:iCs/>
          <w:sz w:val="22"/>
          <w:szCs w:val="22"/>
        </w:rPr>
        <w:t>ACEA</w:t>
      </w:r>
      <w:r w:rsidRPr="00B066F3">
        <w:rPr>
          <w:rFonts w:ascii="Arial" w:hAnsi="Arial" w:cs="Arial"/>
          <w:sz w:val="22"/>
          <w:szCs w:val="22"/>
        </w:rPr>
        <w:t xml:space="preserve">. Available at: https://www.acea.auto/publication/economic-and-market-report-global-and-eu-auto-industry-full-year-2024/ (Accessed: 20 March 2026). </w:t>
      </w:r>
    </w:p>
    <w:p w14:paraId="147E13D9"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Barney, J. B. and Hesterly, W. S., 2015. Strategic Management and Competitive Advantage: Concepts and Cases. 5 ed. Essex: Pearson</w:t>
      </w:r>
      <w:r w:rsidR="00230893">
        <w:rPr>
          <w:rFonts w:ascii="Arial" w:hAnsi="Arial" w:cs="Arial"/>
          <w:sz w:val="22"/>
          <w:szCs w:val="22"/>
        </w:rPr>
        <w:t xml:space="preserve"> Education Limited (Accessed: 21</w:t>
      </w:r>
      <w:r w:rsidRPr="00B066F3">
        <w:rPr>
          <w:rFonts w:ascii="Arial" w:hAnsi="Arial" w:cs="Arial"/>
          <w:sz w:val="22"/>
          <w:szCs w:val="22"/>
        </w:rPr>
        <w:t xml:space="preserve"> March 2026).</w:t>
      </w:r>
    </w:p>
    <w:p w14:paraId="43CC32B7"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BBC (2026).</w:t>
      </w:r>
      <w:r w:rsidRPr="00B066F3">
        <w:rPr>
          <w:rFonts w:ascii="Arial" w:hAnsi="Arial" w:cs="Arial"/>
          <w:bCs/>
          <w:spacing w:val="-11"/>
          <w:sz w:val="22"/>
          <w:szCs w:val="22"/>
        </w:rPr>
        <w:t xml:space="preserve"> Why are UK prices still rising? Available At: </w:t>
      </w:r>
      <w:r w:rsidRPr="00B066F3">
        <w:rPr>
          <w:rFonts w:ascii="Arial" w:hAnsi="Arial" w:cs="Arial"/>
          <w:spacing w:val="-11"/>
          <w:sz w:val="22"/>
          <w:szCs w:val="22"/>
        </w:rPr>
        <w:t>https://www.bbc.com/news/articles/</w:t>
      </w:r>
      <w:r w:rsidRPr="00B066F3">
        <w:rPr>
          <w:rFonts w:ascii="Arial" w:hAnsi="Arial" w:cs="Arial"/>
          <w:bCs/>
          <w:spacing w:val="-11"/>
          <w:sz w:val="22"/>
          <w:szCs w:val="22"/>
        </w:rPr>
        <w:t>c17rgd8e9gjo</w:t>
      </w:r>
      <w:r w:rsidRPr="00B066F3">
        <w:rPr>
          <w:rFonts w:ascii="Arial" w:hAnsi="Arial" w:cs="Arial"/>
          <w:sz w:val="22"/>
          <w:szCs w:val="22"/>
        </w:rPr>
        <w:t xml:space="preserve"> (Accessed: 20 March 2026).</w:t>
      </w:r>
    </w:p>
    <w:p w14:paraId="0BC269E1"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 xml:space="preserve">DiMarket (2026). About Honda Motor Co., Ltd. Available at: https://www.datainsightsmarket.com/companies/7267.T (Accessed: </w:t>
      </w:r>
      <w:r w:rsidR="00230893">
        <w:rPr>
          <w:rFonts w:ascii="Arial" w:hAnsi="Arial" w:cs="Arial"/>
          <w:sz w:val="22"/>
          <w:szCs w:val="22"/>
        </w:rPr>
        <w:t>19</w:t>
      </w:r>
      <w:r w:rsidRPr="00B066F3">
        <w:rPr>
          <w:rFonts w:ascii="Arial" w:hAnsi="Arial" w:cs="Arial"/>
          <w:sz w:val="22"/>
          <w:szCs w:val="22"/>
        </w:rPr>
        <w:t xml:space="preserve"> March 2026).</w:t>
      </w:r>
    </w:p>
    <w:p w14:paraId="3C649695"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 xml:space="preserve">European Media Newsroom (2025). </w:t>
      </w:r>
      <w:r w:rsidRPr="00B066F3">
        <w:rPr>
          <w:rFonts w:ascii="Arial" w:hAnsi="Arial" w:cs="Arial"/>
          <w:bCs/>
          <w:sz w:val="22"/>
          <w:szCs w:val="22"/>
        </w:rPr>
        <w:t>Summary of 2025 Honda Business Briefing – Honda to Realign Automobile Business Strategy to Address Current Business Environment. Available at:</w:t>
      </w:r>
      <w:r w:rsidRPr="00B066F3">
        <w:rPr>
          <w:rFonts w:ascii="Arial" w:hAnsi="Arial" w:cs="Arial"/>
          <w:b/>
          <w:bCs/>
          <w:sz w:val="22"/>
          <w:szCs w:val="22"/>
        </w:rPr>
        <w:t xml:space="preserve"> </w:t>
      </w:r>
      <w:hyperlink r:id="rId11" w:anchor=":~:text=In%20the%20area%20of%20applying,such%20as%20EVs%20and%20HEVs" w:history="1">
        <w:r w:rsidRPr="00B066F3">
          <w:rPr>
            <w:rStyle w:val="Hyperlink"/>
            <w:rFonts w:ascii="Arial" w:hAnsi="Arial" w:cs="Arial"/>
            <w:color w:val="auto"/>
            <w:sz w:val="22"/>
            <w:szCs w:val="22"/>
            <w:u w:val="none"/>
          </w:rPr>
          <w:t>https://hondanews.eu/eu/en/corporate/media/pressreleases/534955/summary-of-2025-honda-business-briefing-honda-to-realign-automobile-business-strategy-to-address-cur#:~:text=In%20the%20area%20of%20applying,such%20as%20EVs%20and%20HEVs</w:t>
        </w:r>
      </w:hyperlink>
      <w:r w:rsidRPr="00B066F3">
        <w:rPr>
          <w:rFonts w:ascii="Arial" w:hAnsi="Arial" w:cs="Arial"/>
          <w:b/>
          <w:bCs/>
          <w:sz w:val="22"/>
          <w:szCs w:val="22"/>
        </w:rPr>
        <w:t xml:space="preserve"> </w:t>
      </w:r>
      <w:r w:rsidRPr="00B066F3">
        <w:rPr>
          <w:rFonts w:ascii="Arial" w:hAnsi="Arial" w:cs="Arial"/>
          <w:sz w:val="22"/>
          <w:szCs w:val="22"/>
        </w:rPr>
        <w:t xml:space="preserve">(Accessed: </w:t>
      </w:r>
      <w:r w:rsidR="00230893">
        <w:rPr>
          <w:rFonts w:ascii="Arial" w:hAnsi="Arial" w:cs="Arial"/>
          <w:sz w:val="22"/>
          <w:szCs w:val="22"/>
        </w:rPr>
        <w:t>19</w:t>
      </w:r>
      <w:r w:rsidRPr="00B066F3">
        <w:rPr>
          <w:rFonts w:ascii="Arial" w:hAnsi="Arial" w:cs="Arial"/>
          <w:sz w:val="22"/>
          <w:szCs w:val="22"/>
        </w:rPr>
        <w:t xml:space="preserve"> March 2026).</w:t>
      </w:r>
    </w:p>
    <w:p w14:paraId="79F1B4A8"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 xml:space="preserve">Feng, X. 2025. ‘A strategic perspective on the UK automotive industry’, </w:t>
      </w:r>
      <w:r w:rsidRPr="00B066F3">
        <w:rPr>
          <w:rFonts w:ascii="Arial" w:hAnsi="Arial" w:cs="Arial"/>
          <w:i/>
          <w:iCs/>
          <w:sz w:val="22"/>
          <w:szCs w:val="22"/>
        </w:rPr>
        <w:t>SSRN Electronic Journal</w:t>
      </w:r>
      <w:r w:rsidRPr="00B066F3">
        <w:rPr>
          <w:rFonts w:ascii="Arial" w:hAnsi="Arial" w:cs="Arial"/>
          <w:sz w:val="22"/>
          <w:szCs w:val="22"/>
        </w:rPr>
        <w:t xml:space="preserve"> [Preprint]. Available at: 10.2139/ssrn.5350257 (Accessed: 20 March 2026). </w:t>
      </w:r>
    </w:p>
    <w:p w14:paraId="48AC8BC3"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 xml:space="preserve">Gamble, J., Peteraf, M.A. and Thompson, A.A. (2023) </w:t>
      </w:r>
      <w:r w:rsidRPr="00B066F3">
        <w:rPr>
          <w:rFonts w:ascii="Arial" w:hAnsi="Arial" w:cs="Arial"/>
          <w:i/>
          <w:iCs/>
          <w:sz w:val="22"/>
          <w:szCs w:val="22"/>
        </w:rPr>
        <w:t>Essentials of strategic management: The quest for competitive advantage</w:t>
      </w:r>
      <w:r w:rsidRPr="00B066F3">
        <w:rPr>
          <w:rFonts w:ascii="Arial" w:hAnsi="Arial" w:cs="Arial"/>
          <w:sz w:val="22"/>
          <w:szCs w:val="22"/>
        </w:rPr>
        <w:t>. McGraw-Hill. Available at: 978-1260261547 (Accessed: 18 March 2026).</w:t>
      </w:r>
    </w:p>
    <w:p w14:paraId="1E7AA610" w14:textId="77777777" w:rsidR="00086EA4" w:rsidRPr="00B066F3" w:rsidRDefault="00086EA4" w:rsidP="00F408CA">
      <w:pPr>
        <w:spacing w:after="0" w:line="360" w:lineRule="auto"/>
        <w:ind w:left="720" w:hanging="720"/>
        <w:jc w:val="both"/>
        <w:rPr>
          <w:rFonts w:ascii="Arial" w:hAnsi="Arial" w:cs="Arial"/>
        </w:rPr>
      </w:pPr>
      <w:r w:rsidRPr="00B066F3">
        <w:rPr>
          <w:rFonts w:ascii="Arial" w:hAnsi="Arial" w:cs="Arial"/>
        </w:rPr>
        <w:t>Gamble, J.E., Thompson, A.A. and Peteraf, M.A., 2013. </w:t>
      </w:r>
      <w:r w:rsidRPr="00B066F3">
        <w:rPr>
          <w:rFonts w:ascii="Arial" w:hAnsi="Arial" w:cs="Arial"/>
          <w:i/>
          <w:iCs/>
        </w:rPr>
        <w:t>Essentials of strategic management: The quest for competitive advantage</w:t>
      </w:r>
      <w:r w:rsidRPr="00B066F3">
        <w:rPr>
          <w:rFonts w:ascii="Arial" w:hAnsi="Arial" w:cs="Arial"/>
        </w:rPr>
        <w:t>. McGraw-Hill/Irwin. (Accessed: 20 March 2026).</w:t>
      </w:r>
    </w:p>
    <w:p w14:paraId="62416EB4"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 xml:space="preserve">Henning, O.V. (2023) </w:t>
      </w:r>
      <w:r w:rsidRPr="00B066F3">
        <w:rPr>
          <w:rFonts w:ascii="Arial" w:hAnsi="Arial" w:cs="Arial"/>
          <w:i/>
          <w:iCs/>
          <w:sz w:val="22"/>
          <w:szCs w:val="22"/>
        </w:rPr>
        <w:t>UK Zev Mandate survives with only minor tweaks</w:t>
      </w:r>
      <w:r w:rsidRPr="00B066F3">
        <w:rPr>
          <w:rFonts w:ascii="Arial" w:hAnsi="Arial" w:cs="Arial"/>
          <w:sz w:val="22"/>
          <w:szCs w:val="22"/>
        </w:rPr>
        <w:t xml:space="preserve">, </w:t>
      </w:r>
      <w:r w:rsidRPr="00B066F3">
        <w:rPr>
          <w:rFonts w:ascii="Arial" w:hAnsi="Arial" w:cs="Arial"/>
          <w:i/>
          <w:iCs/>
          <w:sz w:val="22"/>
          <w:szCs w:val="22"/>
        </w:rPr>
        <w:t>EV inFocus</w:t>
      </w:r>
      <w:r w:rsidRPr="00B066F3">
        <w:rPr>
          <w:rFonts w:ascii="Arial" w:hAnsi="Arial" w:cs="Arial"/>
          <w:sz w:val="22"/>
          <w:szCs w:val="22"/>
        </w:rPr>
        <w:t xml:space="preserve">. Available at: https://www.evinfocus.com/uk-zev-mandate-survives-with-only-minor-tweaks/ (Accessed: 20 March 2026). </w:t>
      </w:r>
    </w:p>
    <w:p w14:paraId="0340E6C1"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lastRenderedPageBreak/>
        <w:t xml:space="preserve">Honda Classics (2025). Honda in the UK. Available at: </w:t>
      </w:r>
      <w:hyperlink r:id="rId12" w:history="1">
        <w:r w:rsidRPr="00B066F3">
          <w:rPr>
            <w:rStyle w:val="Hyperlink"/>
            <w:rFonts w:ascii="Arial" w:hAnsi="Arial" w:cs="Arial"/>
            <w:color w:val="auto"/>
            <w:sz w:val="22"/>
            <w:szCs w:val="22"/>
            <w:u w:val="none"/>
          </w:rPr>
          <w:t>https://www.honda-classics.co.uk/honda-in-the-uk</w:t>
        </w:r>
      </w:hyperlink>
      <w:r w:rsidR="00230893">
        <w:rPr>
          <w:rFonts w:ascii="Arial" w:hAnsi="Arial" w:cs="Arial"/>
          <w:sz w:val="22"/>
          <w:szCs w:val="22"/>
        </w:rPr>
        <w:t xml:space="preserve"> (Accessed: 21</w:t>
      </w:r>
      <w:r w:rsidRPr="00B066F3">
        <w:rPr>
          <w:rFonts w:ascii="Arial" w:hAnsi="Arial" w:cs="Arial"/>
          <w:sz w:val="22"/>
          <w:szCs w:val="22"/>
        </w:rPr>
        <w:t xml:space="preserve"> March 2026).</w:t>
      </w:r>
    </w:p>
    <w:p w14:paraId="6BE13B26" w14:textId="77777777" w:rsidR="00086EA4" w:rsidRPr="00B066F3" w:rsidRDefault="00086EA4" w:rsidP="00F408CA">
      <w:pPr>
        <w:spacing w:after="0" w:line="360" w:lineRule="auto"/>
        <w:ind w:left="720" w:hanging="720"/>
        <w:jc w:val="both"/>
        <w:rPr>
          <w:rFonts w:ascii="Arial" w:hAnsi="Arial" w:cs="Arial"/>
        </w:rPr>
      </w:pPr>
      <w:r w:rsidRPr="00B066F3">
        <w:rPr>
          <w:rFonts w:ascii="Arial" w:hAnsi="Arial" w:cs="Arial"/>
        </w:rPr>
        <w:t>Road Genius (2024a). UK EV Sales Statistics. Available at</w:t>
      </w:r>
      <w:r w:rsidRPr="00B066F3">
        <w:rPr>
          <w:rFonts w:ascii="Arial" w:hAnsi="Arial" w:cs="Arial"/>
          <w:b/>
        </w:rPr>
        <w:t>:</w:t>
      </w:r>
      <w:r w:rsidRPr="00B066F3">
        <w:rPr>
          <w:rFonts w:ascii="Arial" w:hAnsi="Arial" w:cs="Arial"/>
        </w:rPr>
        <w:t xml:space="preserve"> https (Accessed: 20 March 2026).</w:t>
      </w:r>
    </w:p>
    <w:p w14:paraId="3AA7141F"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Road Genius (2024b). EV Charging Stations in the UK. Available at</w:t>
      </w:r>
      <w:r w:rsidRPr="00B066F3">
        <w:rPr>
          <w:rFonts w:ascii="Arial" w:hAnsi="Arial" w:cs="Arial"/>
          <w:b/>
          <w:sz w:val="22"/>
          <w:szCs w:val="22"/>
        </w:rPr>
        <w:t>:</w:t>
      </w:r>
      <w:r w:rsidR="00230893">
        <w:rPr>
          <w:rFonts w:ascii="Arial" w:hAnsi="Arial" w:cs="Arial"/>
          <w:sz w:val="22"/>
          <w:szCs w:val="22"/>
        </w:rPr>
        <w:t xml:space="preserve"> https (Accessed: 21</w:t>
      </w:r>
      <w:r w:rsidRPr="00B066F3">
        <w:rPr>
          <w:rFonts w:ascii="Arial" w:hAnsi="Arial" w:cs="Arial"/>
          <w:sz w:val="22"/>
          <w:szCs w:val="22"/>
        </w:rPr>
        <w:t xml:space="preserve"> March 2026).</w:t>
      </w:r>
    </w:p>
    <w:p w14:paraId="36BBC8A5" w14:textId="77777777" w:rsidR="00086EA4" w:rsidRPr="00B066F3" w:rsidRDefault="00086EA4" w:rsidP="00F408CA">
      <w:pPr>
        <w:pStyle w:val="NormalWeb"/>
        <w:spacing w:line="360" w:lineRule="auto"/>
        <w:ind w:left="567" w:hanging="567"/>
        <w:jc w:val="both"/>
        <w:rPr>
          <w:rFonts w:ascii="Arial" w:hAnsi="Arial" w:cs="Arial"/>
          <w:sz w:val="22"/>
          <w:szCs w:val="22"/>
        </w:rPr>
      </w:pPr>
      <w:r w:rsidRPr="00B066F3">
        <w:rPr>
          <w:rFonts w:ascii="Arial" w:hAnsi="Arial" w:cs="Arial"/>
          <w:sz w:val="22"/>
          <w:szCs w:val="22"/>
        </w:rPr>
        <w:t xml:space="preserve">SMMT (2026) </w:t>
      </w:r>
      <w:r w:rsidRPr="00B066F3">
        <w:rPr>
          <w:rFonts w:ascii="Arial" w:hAnsi="Arial" w:cs="Arial"/>
          <w:i/>
          <w:iCs/>
          <w:sz w:val="22"/>
          <w:szCs w:val="22"/>
        </w:rPr>
        <w:t xml:space="preserve">EV share rises despite contracting market but tax hikes threaten targets. </w:t>
      </w:r>
      <w:r w:rsidRPr="00B066F3">
        <w:rPr>
          <w:rFonts w:ascii="Arial" w:hAnsi="Arial" w:cs="Arial"/>
          <w:sz w:val="22"/>
          <w:szCs w:val="22"/>
        </w:rPr>
        <w:t>Available at: https://www.smmt.co.uk/ev-share-rises-despite-contracting-market-but-tax-hikes-threaten-targets/ (Accessed: 1</w:t>
      </w:r>
      <w:r w:rsidR="00230893">
        <w:rPr>
          <w:rFonts w:ascii="Arial" w:hAnsi="Arial" w:cs="Arial"/>
          <w:sz w:val="22"/>
          <w:szCs w:val="22"/>
        </w:rPr>
        <w:t>9</w:t>
      </w:r>
      <w:r w:rsidRPr="00B066F3">
        <w:rPr>
          <w:rFonts w:ascii="Arial" w:hAnsi="Arial" w:cs="Arial"/>
          <w:sz w:val="22"/>
          <w:szCs w:val="22"/>
        </w:rPr>
        <w:t xml:space="preserve"> March 2026). </w:t>
      </w:r>
    </w:p>
    <w:sectPr w:rsidR="00086EA4" w:rsidRPr="00B066F3" w:rsidSect="00F608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164DC"/>
    <w:multiLevelType w:val="multilevel"/>
    <w:tmpl w:val="E3D622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0D05B84"/>
    <w:multiLevelType w:val="multilevel"/>
    <w:tmpl w:val="7B94435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316D65B0"/>
    <w:multiLevelType w:val="hybridMultilevel"/>
    <w:tmpl w:val="0F3CE098"/>
    <w:lvl w:ilvl="0" w:tplc="2FB0DB9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486E79"/>
    <w:multiLevelType w:val="multilevel"/>
    <w:tmpl w:val="6538A90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87B3DE4"/>
    <w:multiLevelType w:val="multilevel"/>
    <w:tmpl w:val="6538A90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CEA4859"/>
    <w:multiLevelType w:val="multilevel"/>
    <w:tmpl w:val="9720463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5484B3D"/>
    <w:multiLevelType w:val="hybridMultilevel"/>
    <w:tmpl w:val="1C7ABE22"/>
    <w:lvl w:ilvl="0" w:tplc="B3A69622">
      <w:start w:val="1"/>
      <w:numFmt w:val="decimal"/>
      <w:lvlText w:val="%1."/>
      <w:lvlJc w:val="left"/>
      <w:pPr>
        <w:ind w:left="792" w:hanging="360"/>
      </w:pPr>
      <w:rPr>
        <w:rFonts w:cs="Arial" w:hint="default"/>
      </w:rPr>
    </w:lvl>
    <w:lvl w:ilvl="1" w:tplc="08090019">
      <w:start w:val="1"/>
      <w:numFmt w:val="lowerLetter"/>
      <w:lvlText w:val="%2."/>
      <w:lvlJc w:val="left"/>
      <w:pPr>
        <w:ind w:left="1512" w:hanging="360"/>
      </w:pPr>
    </w:lvl>
    <w:lvl w:ilvl="2" w:tplc="0809001B">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7" w15:restartNumberingAfterBreak="0">
    <w:nsid w:val="7C0809EC"/>
    <w:multiLevelType w:val="multilevel"/>
    <w:tmpl w:val="6538A90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01093401">
    <w:abstractNumId w:val="2"/>
  </w:num>
  <w:num w:numId="2" w16cid:durableId="1759133068">
    <w:abstractNumId w:val="5"/>
  </w:num>
  <w:num w:numId="3" w16cid:durableId="1189104169">
    <w:abstractNumId w:val="1"/>
  </w:num>
  <w:num w:numId="4" w16cid:durableId="1578830849">
    <w:abstractNumId w:val="4"/>
  </w:num>
  <w:num w:numId="5" w16cid:durableId="2067756237">
    <w:abstractNumId w:val="7"/>
  </w:num>
  <w:num w:numId="6" w16cid:durableId="719520070">
    <w:abstractNumId w:val="3"/>
  </w:num>
  <w:num w:numId="7" w16cid:durableId="322055055">
    <w:abstractNumId w:val="0"/>
  </w:num>
  <w:num w:numId="8" w16cid:durableId="11069702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A1MTCyNDY1NjQ1M7RU0lEKTi0uzszPAykwrAUAR/rIRywAAAA="/>
  </w:docVars>
  <w:rsids>
    <w:rsidRoot w:val="0078624B"/>
    <w:rsid w:val="00010443"/>
    <w:rsid w:val="000152DB"/>
    <w:rsid w:val="00030B5D"/>
    <w:rsid w:val="0003237D"/>
    <w:rsid w:val="00056CCF"/>
    <w:rsid w:val="00076A89"/>
    <w:rsid w:val="00086EA4"/>
    <w:rsid w:val="000A0173"/>
    <w:rsid w:val="000A2B7B"/>
    <w:rsid w:val="000A52B0"/>
    <w:rsid w:val="000B6337"/>
    <w:rsid w:val="00124D6E"/>
    <w:rsid w:val="00130D44"/>
    <w:rsid w:val="00140C79"/>
    <w:rsid w:val="0016276E"/>
    <w:rsid w:val="0017291F"/>
    <w:rsid w:val="001A3A60"/>
    <w:rsid w:val="001B3F7F"/>
    <w:rsid w:val="001C67F8"/>
    <w:rsid w:val="001D13A6"/>
    <w:rsid w:val="001F5E5E"/>
    <w:rsid w:val="001F6F18"/>
    <w:rsid w:val="00217644"/>
    <w:rsid w:val="00223A30"/>
    <w:rsid w:val="00230312"/>
    <w:rsid w:val="00230893"/>
    <w:rsid w:val="00233C25"/>
    <w:rsid w:val="00237733"/>
    <w:rsid w:val="0025410C"/>
    <w:rsid w:val="00262160"/>
    <w:rsid w:val="0026666D"/>
    <w:rsid w:val="00273F58"/>
    <w:rsid w:val="00275322"/>
    <w:rsid w:val="00282582"/>
    <w:rsid w:val="00282B4B"/>
    <w:rsid w:val="00286586"/>
    <w:rsid w:val="00296329"/>
    <w:rsid w:val="002D46C6"/>
    <w:rsid w:val="002E2138"/>
    <w:rsid w:val="002F2988"/>
    <w:rsid w:val="00302DB2"/>
    <w:rsid w:val="00315EFC"/>
    <w:rsid w:val="003A4114"/>
    <w:rsid w:val="003C628E"/>
    <w:rsid w:val="003D4C83"/>
    <w:rsid w:val="003E3222"/>
    <w:rsid w:val="003F138F"/>
    <w:rsid w:val="003F7384"/>
    <w:rsid w:val="004020E2"/>
    <w:rsid w:val="00406C81"/>
    <w:rsid w:val="00431D7D"/>
    <w:rsid w:val="004427B6"/>
    <w:rsid w:val="00461939"/>
    <w:rsid w:val="004857BF"/>
    <w:rsid w:val="004862AA"/>
    <w:rsid w:val="0049483C"/>
    <w:rsid w:val="004B7398"/>
    <w:rsid w:val="004D3CCE"/>
    <w:rsid w:val="004E0C55"/>
    <w:rsid w:val="00515BAB"/>
    <w:rsid w:val="00521895"/>
    <w:rsid w:val="005701A5"/>
    <w:rsid w:val="00573FE7"/>
    <w:rsid w:val="00574196"/>
    <w:rsid w:val="005B0794"/>
    <w:rsid w:val="005C494C"/>
    <w:rsid w:val="005D7D99"/>
    <w:rsid w:val="005F79DA"/>
    <w:rsid w:val="00604980"/>
    <w:rsid w:val="006110FE"/>
    <w:rsid w:val="006337E3"/>
    <w:rsid w:val="00634778"/>
    <w:rsid w:val="00641A28"/>
    <w:rsid w:val="0067713C"/>
    <w:rsid w:val="006A37D6"/>
    <w:rsid w:val="006A42B1"/>
    <w:rsid w:val="006B48CB"/>
    <w:rsid w:val="006B51C2"/>
    <w:rsid w:val="006F02DE"/>
    <w:rsid w:val="00701C0A"/>
    <w:rsid w:val="00704A37"/>
    <w:rsid w:val="00740685"/>
    <w:rsid w:val="00741E8E"/>
    <w:rsid w:val="00784E1C"/>
    <w:rsid w:val="0078624B"/>
    <w:rsid w:val="007864CB"/>
    <w:rsid w:val="007B59AD"/>
    <w:rsid w:val="007B67E5"/>
    <w:rsid w:val="007E1E54"/>
    <w:rsid w:val="007E58F1"/>
    <w:rsid w:val="007E6142"/>
    <w:rsid w:val="00822146"/>
    <w:rsid w:val="008240AC"/>
    <w:rsid w:val="00841FFB"/>
    <w:rsid w:val="008636D7"/>
    <w:rsid w:val="00866C1B"/>
    <w:rsid w:val="008A3253"/>
    <w:rsid w:val="008C695A"/>
    <w:rsid w:val="008F38C9"/>
    <w:rsid w:val="008F3A34"/>
    <w:rsid w:val="009125EA"/>
    <w:rsid w:val="0093058C"/>
    <w:rsid w:val="0093797D"/>
    <w:rsid w:val="009433C9"/>
    <w:rsid w:val="00980336"/>
    <w:rsid w:val="00986B83"/>
    <w:rsid w:val="00994824"/>
    <w:rsid w:val="009A6DFA"/>
    <w:rsid w:val="009D5424"/>
    <w:rsid w:val="009F089C"/>
    <w:rsid w:val="009F798F"/>
    <w:rsid w:val="00A0367A"/>
    <w:rsid w:val="00A2220C"/>
    <w:rsid w:val="00A631AB"/>
    <w:rsid w:val="00A6577B"/>
    <w:rsid w:val="00AA0094"/>
    <w:rsid w:val="00AA37D3"/>
    <w:rsid w:val="00AA4C52"/>
    <w:rsid w:val="00AB01AF"/>
    <w:rsid w:val="00AB37B8"/>
    <w:rsid w:val="00AD3810"/>
    <w:rsid w:val="00AE3E88"/>
    <w:rsid w:val="00B066F3"/>
    <w:rsid w:val="00B37113"/>
    <w:rsid w:val="00B44438"/>
    <w:rsid w:val="00B47E40"/>
    <w:rsid w:val="00BB2EB6"/>
    <w:rsid w:val="00BC075E"/>
    <w:rsid w:val="00BC4D40"/>
    <w:rsid w:val="00BD15A5"/>
    <w:rsid w:val="00BF1700"/>
    <w:rsid w:val="00C07A81"/>
    <w:rsid w:val="00C10E1E"/>
    <w:rsid w:val="00C15DCC"/>
    <w:rsid w:val="00C4068B"/>
    <w:rsid w:val="00C41C40"/>
    <w:rsid w:val="00C4485D"/>
    <w:rsid w:val="00C57C00"/>
    <w:rsid w:val="00C779AA"/>
    <w:rsid w:val="00C80F08"/>
    <w:rsid w:val="00CE0A93"/>
    <w:rsid w:val="00CF14E2"/>
    <w:rsid w:val="00D01762"/>
    <w:rsid w:val="00D054E2"/>
    <w:rsid w:val="00D41E53"/>
    <w:rsid w:val="00D46A5C"/>
    <w:rsid w:val="00D508AE"/>
    <w:rsid w:val="00D747E9"/>
    <w:rsid w:val="00D77C58"/>
    <w:rsid w:val="00DA2827"/>
    <w:rsid w:val="00DA2855"/>
    <w:rsid w:val="00DA5B0E"/>
    <w:rsid w:val="00DF357D"/>
    <w:rsid w:val="00E13A40"/>
    <w:rsid w:val="00E16C1D"/>
    <w:rsid w:val="00E2644E"/>
    <w:rsid w:val="00E4207E"/>
    <w:rsid w:val="00E515E2"/>
    <w:rsid w:val="00E54132"/>
    <w:rsid w:val="00E701F5"/>
    <w:rsid w:val="00E71AF4"/>
    <w:rsid w:val="00E7561B"/>
    <w:rsid w:val="00EA2FED"/>
    <w:rsid w:val="00EF0310"/>
    <w:rsid w:val="00F0039D"/>
    <w:rsid w:val="00F408CA"/>
    <w:rsid w:val="00F423B8"/>
    <w:rsid w:val="00F53420"/>
    <w:rsid w:val="00F608AD"/>
    <w:rsid w:val="00F869D7"/>
    <w:rsid w:val="00F94468"/>
    <w:rsid w:val="00FB24F0"/>
    <w:rsid w:val="00FD7BF7"/>
    <w:rsid w:val="00FF3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C137"/>
  <w15:docId w15:val="{A0C18C79-6C6A-4CD0-9A0E-A5F12DB0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AD"/>
    <w:rPr>
      <w:lang w:val="en-GB"/>
    </w:rPr>
  </w:style>
  <w:style w:type="paragraph" w:styleId="Heading1">
    <w:name w:val="heading 1"/>
    <w:basedOn w:val="Normal"/>
    <w:next w:val="Normal"/>
    <w:link w:val="Heading1Char"/>
    <w:autoRedefine/>
    <w:uiPriority w:val="9"/>
    <w:qFormat/>
    <w:rsid w:val="00F408CA"/>
    <w:pPr>
      <w:keepNext/>
      <w:keepLines/>
      <w:numPr>
        <w:numId w:val="3"/>
      </w:numPr>
      <w:spacing w:before="600" w:after="120" w:line="360" w:lineRule="auto"/>
      <w:outlineLvl w:val="0"/>
    </w:pPr>
    <w:rPr>
      <w:rFonts w:ascii="Arial" w:eastAsiaTheme="majorEastAsia" w:hAnsi="Arial" w:cstheme="majorBidi"/>
      <w:b/>
      <w:bCs/>
      <w:szCs w:val="28"/>
    </w:rPr>
  </w:style>
  <w:style w:type="paragraph" w:styleId="Heading2">
    <w:name w:val="heading 2"/>
    <w:basedOn w:val="Normal"/>
    <w:next w:val="Normal"/>
    <w:link w:val="Heading2Char"/>
    <w:uiPriority w:val="9"/>
    <w:unhideWhenUsed/>
    <w:qFormat/>
    <w:rsid w:val="00086EA4"/>
    <w:pPr>
      <w:keepNext/>
      <w:keepLines/>
      <w:numPr>
        <w:ilvl w:val="1"/>
        <w:numId w:val="3"/>
      </w:numPr>
      <w:spacing w:before="200" w:after="0"/>
      <w:outlineLvl w:val="1"/>
    </w:pPr>
    <w:rPr>
      <w:rFonts w:ascii="Arial" w:eastAsiaTheme="majorEastAsia" w:hAnsi="Arial" w:cstheme="majorBidi"/>
      <w:b/>
      <w:bCs/>
      <w:szCs w:val="26"/>
    </w:rPr>
  </w:style>
  <w:style w:type="paragraph" w:styleId="Heading3">
    <w:name w:val="heading 3"/>
    <w:basedOn w:val="Normal"/>
    <w:next w:val="Normal"/>
    <w:link w:val="Heading3Char"/>
    <w:uiPriority w:val="9"/>
    <w:unhideWhenUsed/>
    <w:qFormat/>
    <w:rsid w:val="00140C79"/>
    <w:pPr>
      <w:keepNext/>
      <w:keepLines/>
      <w:numPr>
        <w:ilvl w:val="2"/>
        <w:numId w:val="3"/>
      </w:numPr>
      <w:spacing w:before="200" w:after="0"/>
      <w:outlineLvl w:val="2"/>
    </w:pPr>
    <w:rPr>
      <w:rFonts w:ascii="Arial" w:eastAsiaTheme="majorEastAsia" w:hAnsi="Arial" w:cstheme="majorBidi"/>
      <w:b/>
      <w:bCs/>
    </w:rPr>
  </w:style>
  <w:style w:type="paragraph" w:styleId="Heading4">
    <w:name w:val="heading 4"/>
    <w:basedOn w:val="Normal"/>
    <w:next w:val="Normal"/>
    <w:link w:val="Heading4Char"/>
    <w:uiPriority w:val="9"/>
    <w:semiHidden/>
    <w:unhideWhenUsed/>
    <w:qFormat/>
    <w:rsid w:val="0067713C"/>
    <w:pPr>
      <w:keepNext/>
      <w:keepLines/>
      <w:numPr>
        <w:ilvl w:val="3"/>
        <w:numId w:val="3"/>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7713C"/>
    <w:pPr>
      <w:keepNext/>
      <w:keepLines/>
      <w:numPr>
        <w:ilvl w:val="4"/>
        <w:numId w:val="3"/>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7713C"/>
    <w:pPr>
      <w:keepNext/>
      <w:keepLines/>
      <w:numPr>
        <w:ilvl w:val="5"/>
        <w:numId w:val="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7713C"/>
    <w:pPr>
      <w:keepNext/>
      <w:keepLines/>
      <w:numPr>
        <w:ilvl w:val="6"/>
        <w:numId w:val="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7713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7713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C81"/>
    <w:rPr>
      <w:rFonts w:ascii="Tahoma" w:hAnsi="Tahoma" w:cs="Tahoma"/>
      <w:sz w:val="16"/>
      <w:szCs w:val="16"/>
      <w:lang w:val="en-GB"/>
    </w:rPr>
  </w:style>
  <w:style w:type="character" w:styleId="Hyperlink">
    <w:name w:val="Hyperlink"/>
    <w:basedOn w:val="DefaultParagraphFont"/>
    <w:uiPriority w:val="99"/>
    <w:unhideWhenUsed/>
    <w:rsid w:val="00BC075E"/>
    <w:rPr>
      <w:color w:val="0000FF" w:themeColor="hyperlink"/>
      <w:u w:val="single"/>
    </w:rPr>
  </w:style>
  <w:style w:type="paragraph" w:styleId="ListParagraph">
    <w:name w:val="List Paragraph"/>
    <w:basedOn w:val="Normal"/>
    <w:uiPriority w:val="34"/>
    <w:qFormat/>
    <w:rsid w:val="0003237D"/>
    <w:pPr>
      <w:ind w:left="720"/>
      <w:contextualSpacing/>
    </w:pPr>
  </w:style>
  <w:style w:type="character" w:customStyle="1" w:styleId="Heading3Char">
    <w:name w:val="Heading 3 Char"/>
    <w:basedOn w:val="DefaultParagraphFont"/>
    <w:link w:val="Heading3"/>
    <w:uiPriority w:val="9"/>
    <w:rsid w:val="00140C79"/>
    <w:rPr>
      <w:rFonts w:ascii="Arial" w:eastAsiaTheme="majorEastAsia" w:hAnsi="Arial" w:cstheme="majorBidi"/>
      <w:b/>
      <w:bCs/>
      <w:lang w:val="en-GB"/>
    </w:rPr>
  </w:style>
  <w:style w:type="table" w:styleId="TableGrid">
    <w:name w:val="Table Grid"/>
    <w:basedOn w:val="TableNormal"/>
    <w:uiPriority w:val="59"/>
    <w:rsid w:val="00140C7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3C62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408CA"/>
    <w:rPr>
      <w:rFonts w:ascii="Arial" w:eastAsiaTheme="majorEastAsia" w:hAnsi="Arial" w:cstheme="majorBidi"/>
      <w:b/>
      <w:bCs/>
      <w:szCs w:val="28"/>
      <w:lang w:val="en-GB"/>
    </w:rPr>
  </w:style>
  <w:style w:type="character" w:customStyle="1" w:styleId="Heading2Char">
    <w:name w:val="Heading 2 Char"/>
    <w:basedOn w:val="DefaultParagraphFont"/>
    <w:link w:val="Heading2"/>
    <w:uiPriority w:val="9"/>
    <w:rsid w:val="00086EA4"/>
    <w:rPr>
      <w:rFonts w:ascii="Arial" w:eastAsiaTheme="majorEastAsia" w:hAnsi="Arial" w:cstheme="majorBidi"/>
      <w:b/>
      <w:bCs/>
      <w:szCs w:val="26"/>
      <w:lang w:val="en-GB"/>
    </w:rPr>
  </w:style>
  <w:style w:type="paragraph" w:styleId="TOCHeading">
    <w:name w:val="TOC Heading"/>
    <w:basedOn w:val="Heading1"/>
    <w:next w:val="Normal"/>
    <w:uiPriority w:val="39"/>
    <w:unhideWhenUsed/>
    <w:qFormat/>
    <w:rsid w:val="00A6577B"/>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6577B"/>
    <w:pPr>
      <w:spacing w:after="100"/>
    </w:pPr>
  </w:style>
  <w:style w:type="paragraph" w:styleId="TOC2">
    <w:name w:val="toc 2"/>
    <w:basedOn w:val="Normal"/>
    <w:next w:val="Normal"/>
    <w:autoRedefine/>
    <w:uiPriority w:val="39"/>
    <w:unhideWhenUsed/>
    <w:rsid w:val="00A6577B"/>
    <w:pPr>
      <w:spacing w:after="100"/>
      <w:ind w:left="220"/>
    </w:pPr>
  </w:style>
  <w:style w:type="paragraph" w:styleId="TOC3">
    <w:name w:val="toc 3"/>
    <w:basedOn w:val="Normal"/>
    <w:next w:val="Normal"/>
    <w:autoRedefine/>
    <w:uiPriority w:val="39"/>
    <w:unhideWhenUsed/>
    <w:rsid w:val="00A6577B"/>
    <w:pPr>
      <w:spacing w:after="100"/>
      <w:ind w:left="440"/>
    </w:pPr>
  </w:style>
  <w:style w:type="character" w:customStyle="1" w:styleId="Heading4Char">
    <w:name w:val="Heading 4 Char"/>
    <w:basedOn w:val="DefaultParagraphFont"/>
    <w:link w:val="Heading4"/>
    <w:uiPriority w:val="9"/>
    <w:semiHidden/>
    <w:rsid w:val="0067713C"/>
    <w:rPr>
      <w:rFonts w:asciiTheme="majorHAnsi" w:eastAsiaTheme="majorEastAsia" w:hAnsiTheme="majorHAnsi"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67713C"/>
    <w:rPr>
      <w:rFonts w:asciiTheme="majorHAnsi" w:eastAsiaTheme="majorEastAsia" w:hAnsiTheme="majorHAnsi" w:cstheme="majorBidi"/>
      <w:color w:val="365F91" w:themeColor="accent1" w:themeShade="BF"/>
      <w:lang w:val="en-GB"/>
    </w:rPr>
  </w:style>
  <w:style w:type="character" w:customStyle="1" w:styleId="Heading6Char">
    <w:name w:val="Heading 6 Char"/>
    <w:basedOn w:val="DefaultParagraphFont"/>
    <w:link w:val="Heading6"/>
    <w:uiPriority w:val="9"/>
    <w:semiHidden/>
    <w:rsid w:val="0067713C"/>
    <w:rPr>
      <w:rFonts w:asciiTheme="majorHAnsi" w:eastAsiaTheme="majorEastAsia" w:hAnsiTheme="majorHAnsi" w:cstheme="majorBidi"/>
      <w:color w:val="243F60" w:themeColor="accent1" w:themeShade="7F"/>
      <w:lang w:val="en-GB"/>
    </w:rPr>
  </w:style>
  <w:style w:type="character" w:customStyle="1" w:styleId="Heading7Char">
    <w:name w:val="Heading 7 Char"/>
    <w:basedOn w:val="DefaultParagraphFont"/>
    <w:link w:val="Heading7"/>
    <w:uiPriority w:val="9"/>
    <w:semiHidden/>
    <w:rsid w:val="0067713C"/>
    <w:rPr>
      <w:rFonts w:asciiTheme="majorHAnsi" w:eastAsiaTheme="majorEastAsia" w:hAnsiTheme="majorHAnsi" w:cstheme="majorBidi"/>
      <w:i/>
      <w:iCs/>
      <w:color w:val="243F60" w:themeColor="accent1" w:themeShade="7F"/>
      <w:lang w:val="en-GB"/>
    </w:rPr>
  </w:style>
  <w:style w:type="character" w:customStyle="1" w:styleId="Heading8Char">
    <w:name w:val="Heading 8 Char"/>
    <w:basedOn w:val="DefaultParagraphFont"/>
    <w:link w:val="Heading8"/>
    <w:uiPriority w:val="9"/>
    <w:semiHidden/>
    <w:rsid w:val="0067713C"/>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67713C"/>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58513">
      <w:bodyDiv w:val="1"/>
      <w:marLeft w:val="0"/>
      <w:marRight w:val="0"/>
      <w:marTop w:val="0"/>
      <w:marBottom w:val="0"/>
      <w:divBdr>
        <w:top w:val="none" w:sz="0" w:space="0" w:color="auto"/>
        <w:left w:val="none" w:sz="0" w:space="0" w:color="auto"/>
        <w:bottom w:val="none" w:sz="0" w:space="0" w:color="auto"/>
        <w:right w:val="none" w:sz="0" w:space="0" w:color="auto"/>
      </w:divBdr>
    </w:div>
    <w:div w:id="112257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onda-classics.co.uk/honda-in-the-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ondanews.eu/eu/en/corporate/media/pressreleases/534955/summary-of-2025-honda-business-briefing-honda-to-realign-automobile-business-strategy-to-address-cur"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CCFB-4151-4B94-AA2E-BD7F2370A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2991</Words>
  <Characters>17052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dc:creator>
  <cp:lastModifiedBy>Magdalena Vintila</cp:lastModifiedBy>
  <cp:revision>3</cp:revision>
  <dcterms:created xsi:type="dcterms:W3CDTF">2026-03-29T09:56:00Z</dcterms:created>
  <dcterms:modified xsi:type="dcterms:W3CDTF">2026-03-29T09:56:00Z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de6de83b-b095-4caf-b262-199c93a092f2</vt:lpwstr>
  </property>
</Properties>
</file>