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074FB" w14:textId="77777777" w:rsidR="00587DC9" w:rsidRDefault="00587DC9" w:rsidP="00587DC9">
      <w:pPr>
        <w:jc w:val="center"/>
        <w:rPr>
          <w:rStyle w:val="Strong"/>
          <w:rFonts w:ascii="Times New Roman" w:hAnsi="Times New Roman" w:cs="Times New Roman"/>
          <w:color w:val="000000"/>
          <w:sz w:val="44"/>
          <w:szCs w:val="44"/>
        </w:rPr>
      </w:pPr>
    </w:p>
    <w:p w14:paraId="6B1D0E04" w14:textId="77777777" w:rsidR="00587DC9" w:rsidRDefault="00587DC9" w:rsidP="00587DC9">
      <w:pPr>
        <w:rPr>
          <w:rStyle w:val="Strong"/>
          <w:rFonts w:ascii="Times New Roman" w:hAnsi="Times New Roman" w:cs="Times New Roman"/>
          <w:color w:val="000000"/>
          <w:sz w:val="44"/>
          <w:szCs w:val="44"/>
        </w:rPr>
      </w:pPr>
      <w:r w:rsidRPr="007A7282">
        <w:rPr>
          <w:noProof/>
          <w:sz w:val="18"/>
          <w:szCs w:val="18"/>
        </w:rPr>
        <w:drawing>
          <wp:anchor distT="0" distB="0" distL="114300" distR="114300" simplePos="0" relativeHeight="251658240" behindDoc="0" locked="0" layoutInCell="1" allowOverlap="1" wp14:anchorId="3966CBF2" wp14:editId="40E69EE8">
            <wp:simplePos x="914400" y="1240155"/>
            <wp:positionH relativeFrom="column">
              <wp:align>left</wp:align>
            </wp:positionH>
            <wp:positionV relativeFrom="paragraph">
              <wp:align>top</wp:align>
            </wp:positionV>
            <wp:extent cx="1962150" cy="851535"/>
            <wp:effectExtent l="0" t="0" r="0" b="5715"/>
            <wp:wrapSquare wrapText="bothSides"/>
            <wp:docPr id="1081488163" name="Picture 108148816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488163" name="Picture 1081488163" descr="A close up of a sign&#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1962150" cy="851535"/>
                    </a:xfrm>
                    <a:prstGeom prst="rect">
                      <a:avLst/>
                    </a:prstGeom>
                  </pic:spPr>
                </pic:pic>
              </a:graphicData>
            </a:graphic>
          </wp:anchor>
        </w:drawing>
      </w:r>
    </w:p>
    <w:p w14:paraId="6741DBC8" w14:textId="77777777" w:rsidR="00587DC9" w:rsidRDefault="00587DC9" w:rsidP="00587DC9">
      <w:pPr>
        <w:tabs>
          <w:tab w:val="left" w:pos="3570"/>
        </w:tabs>
        <w:rPr>
          <w:rStyle w:val="Strong"/>
          <w:rFonts w:ascii="Times New Roman" w:hAnsi="Times New Roman" w:cs="Times New Roman"/>
          <w:color w:val="000000"/>
          <w:sz w:val="44"/>
          <w:szCs w:val="44"/>
        </w:rPr>
      </w:pPr>
      <w:r>
        <w:rPr>
          <w:rStyle w:val="Strong"/>
          <w:rFonts w:ascii="Times New Roman" w:hAnsi="Times New Roman" w:cs="Times New Roman"/>
          <w:color w:val="000000"/>
          <w:sz w:val="44"/>
          <w:szCs w:val="44"/>
        </w:rPr>
        <w:tab/>
      </w:r>
    </w:p>
    <w:p w14:paraId="6F0F6AD6" w14:textId="77777777" w:rsidR="00587DC9" w:rsidRDefault="00587DC9" w:rsidP="00587DC9">
      <w:pPr>
        <w:tabs>
          <w:tab w:val="left" w:pos="3570"/>
        </w:tabs>
        <w:rPr>
          <w:rStyle w:val="Strong"/>
          <w:rFonts w:ascii="Times New Roman" w:hAnsi="Times New Roman" w:cs="Times New Roman"/>
          <w:color w:val="000000"/>
          <w:sz w:val="44"/>
          <w:szCs w:val="44"/>
        </w:rPr>
      </w:pPr>
    </w:p>
    <w:p w14:paraId="525EE018" w14:textId="77777777" w:rsidR="00587DC9" w:rsidRDefault="00587DC9" w:rsidP="00587DC9">
      <w:pPr>
        <w:tabs>
          <w:tab w:val="left" w:pos="3570"/>
        </w:tabs>
        <w:rPr>
          <w:rStyle w:val="Strong"/>
          <w:rFonts w:ascii="Times New Roman" w:hAnsi="Times New Roman" w:cs="Times New Roman"/>
          <w:color w:val="000000"/>
          <w:sz w:val="44"/>
          <w:szCs w:val="44"/>
        </w:rPr>
      </w:pPr>
    </w:p>
    <w:p w14:paraId="3C5DC1A9" w14:textId="77777777" w:rsidR="00587DC9" w:rsidRDefault="00587DC9" w:rsidP="00587DC9">
      <w:pPr>
        <w:tabs>
          <w:tab w:val="left" w:pos="3570"/>
        </w:tabs>
        <w:rPr>
          <w:rStyle w:val="Strong"/>
          <w:rFonts w:ascii="Times New Roman" w:hAnsi="Times New Roman" w:cs="Times New Roman"/>
          <w:color w:val="000000"/>
          <w:sz w:val="44"/>
          <w:szCs w:val="44"/>
        </w:rPr>
      </w:pPr>
    </w:p>
    <w:p w14:paraId="06B2B38B" w14:textId="77777777" w:rsidR="00587DC9" w:rsidRDefault="00587DC9" w:rsidP="00587DC9">
      <w:pPr>
        <w:jc w:val="center"/>
        <w:rPr>
          <w:rStyle w:val="Strong"/>
          <w:rFonts w:ascii="Times New Roman" w:hAnsi="Times New Roman" w:cs="Times New Roman"/>
          <w:color w:val="000000"/>
          <w:sz w:val="44"/>
          <w:szCs w:val="44"/>
        </w:rPr>
      </w:pPr>
    </w:p>
    <w:p w14:paraId="2D0821D4" w14:textId="77777777" w:rsidR="00587DC9" w:rsidRDefault="00587DC9" w:rsidP="00587DC9">
      <w:pPr>
        <w:jc w:val="center"/>
        <w:rPr>
          <w:rStyle w:val="Strong"/>
          <w:rFonts w:ascii="Times New Roman" w:hAnsi="Times New Roman" w:cs="Times New Roman"/>
          <w:color w:val="000000"/>
          <w:sz w:val="44"/>
          <w:szCs w:val="44"/>
        </w:rPr>
      </w:pPr>
    </w:p>
    <w:p w14:paraId="14D80F42" w14:textId="77777777" w:rsidR="00587DC9" w:rsidRDefault="00587DC9" w:rsidP="00587DC9">
      <w:pPr>
        <w:jc w:val="center"/>
        <w:rPr>
          <w:rStyle w:val="Strong"/>
          <w:rFonts w:ascii="Times New Roman" w:hAnsi="Times New Roman" w:cs="Times New Roman"/>
          <w:color w:val="000000"/>
          <w:sz w:val="44"/>
          <w:szCs w:val="44"/>
        </w:rPr>
      </w:pPr>
    </w:p>
    <w:p w14:paraId="616D938A" w14:textId="77777777" w:rsidR="00587DC9" w:rsidRDefault="00587DC9" w:rsidP="00587DC9">
      <w:pPr>
        <w:jc w:val="center"/>
        <w:rPr>
          <w:rStyle w:val="Strong"/>
          <w:rFonts w:ascii="Times New Roman" w:hAnsi="Times New Roman" w:cs="Times New Roman"/>
          <w:color w:val="000000"/>
          <w:sz w:val="44"/>
          <w:szCs w:val="44"/>
        </w:rPr>
      </w:pPr>
    </w:p>
    <w:p w14:paraId="04F9159A" w14:textId="77777777" w:rsidR="00587DC9" w:rsidRDefault="00587DC9" w:rsidP="00587DC9">
      <w:pPr>
        <w:jc w:val="center"/>
        <w:rPr>
          <w:rStyle w:val="Strong"/>
          <w:rFonts w:ascii="Times New Roman" w:hAnsi="Times New Roman" w:cs="Times New Roman"/>
          <w:color w:val="000000"/>
          <w:sz w:val="44"/>
          <w:szCs w:val="44"/>
        </w:rPr>
      </w:pPr>
    </w:p>
    <w:p w14:paraId="73DB425D" w14:textId="43C202FA" w:rsidR="00587DC9" w:rsidRDefault="00587DC9" w:rsidP="00587DC9">
      <w:pPr>
        <w:jc w:val="center"/>
        <w:rPr>
          <w:rStyle w:val="Strong"/>
          <w:rFonts w:ascii="Times New Roman" w:hAnsi="Times New Roman" w:cs="Times New Roman"/>
          <w:color w:val="000000"/>
          <w:sz w:val="44"/>
          <w:szCs w:val="44"/>
        </w:rPr>
      </w:pPr>
      <w:r w:rsidRPr="003572CA">
        <w:rPr>
          <w:rStyle w:val="Strong"/>
          <w:rFonts w:ascii="Times New Roman" w:hAnsi="Times New Roman" w:cs="Times New Roman"/>
          <w:color w:val="000000"/>
          <w:sz w:val="44"/>
          <w:szCs w:val="44"/>
        </w:rPr>
        <w:t>Contemporary Themes in the Hotel and Hospitality Sector</w:t>
      </w:r>
    </w:p>
    <w:p w14:paraId="1E66175A" w14:textId="1CC7E9B7" w:rsidR="00587DC9" w:rsidRDefault="00587DC9" w:rsidP="00587DC9">
      <w:pPr>
        <w:tabs>
          <w:tab w:val="left" w:pos="3570"/>
        </w:tabs>
        <w:jc w:val="center"/>
        <w:rPr>
          <w:rStyle w:val="Strong"/>
          <w:rFonts w:ascii="Times New Roman" w:hAnsi="Times New Roman" w:cs="Times New Roman"/>
          <w:color w:val="000000"/>
          <w:sz w:val="44"/>
          <w:szCs w:val="44"/>
        </w:rPr>
      </w:pPr>
      <w:r>
        <w:rPr>
          <w:rStyle w:val="Strong"/>
          <w:rFonts w:ascii="Times New Roman" w:hAnsi="Times New Roman" w:cs="Times New Roman"/>
          <w:color w:val="000000"/>
          <w:sz w:val="44"/>
          <w:szCs w:val="44"/>
        </w:rPr>
        <w:br w:type="textWrapping" w:clear="all"/>
      </w:r>
    </w:p>
    <w:p w14:paraId="7E9A5E97" w14:textId="25333582" w:rsidR="00587DC9" w:rsidRPr="00405B29" w:rsidRDefault="00587DC9" w:rsidP="00587DC9">
      <w:pPr>
        <w:jc w:val="center"/>
        <w:rPr>
          <w:b/>
          <w:bCs/>
          <w:sz w:val="32"/>
          <w:szCs w:val="32"/>
        </w:rPr>
      </w:pPr>
      <w:r w:rsidRPr="003B164E">
        <w:rPr>
          <w:b/>
          <w:bCs/>
          <w:sz w:val="32"/>
          <w:szCs w:val="32"/>
        </w:rPr>
        <w:t>Student name: Sebastian Garbaty</w:t>
      </w:r>
    </w:p>
    <w:p w14:paraId="032BC44A" w14:textId="77777777" w:rsidR="00587DC9" w:rsidRPr="00405B29" w:rsidRDefault="00587DC9" w:rsidP="00587DC9">
      <w:pPr>
        <w:jc w:val="center"/>
        <w:rPr>
          <w:b/>
          <w:bCs/>
          <w:sz w:val="32"/>
          <w:szCs w:val="32"/>
        </w:rPr>
      </w:pPr>
      <w:r w:rsidRPr="00C80A7F">
        <w:rPr>
          <w:b/>
          <w:bCs/>
          <w:sz w:val="32"/>
          <w:szCs w:val="32"/>
        </w:rPr>
        <w:t>Student</w:t>
      </w:r>
      <w:r>
        <w:rPr>
          <w:b/>
          <w:bCs/>
          <w:sz w:val="32"/>
          <w:szCs w:val="32"/>
        </w:rPr>
        <w:t xml:space="preserve"> ID</w:t>
      </w:r>
      <w:r w:rsidRPr="00C80A7F">
        <w:rPr>
          <w:b/>
          <w:bCs/>
          <w:sz w:val="32"/>
          <w:szCs w:val="32"/>
        </w:rPr>
        <w:t xml:space="preserve"> Number: 2211131</w:t>
      </w:r>
    </w:p>
    <w:p w14:paraId="4116010E" w14:textId="3D5A5005" w:rsidR="00587DC9" w:rsidRPr="00405B29" w:rsidRDefault="00587DC9" w:rsidP="00587DC9">
      <w:pPr>
        <w:jc w:val="center"/>
        <w:rPr>
          <w:b/>
          <w:bCs/>
          <w:sz w:val="32"/>
          <w:szCs w:val="32"/>
        </w:rPr>
      </w:pPr>
      <w:r w:rsidRPr="00405B29">
        <w:rPr>
          <w:b/>
          <w:bCs/>
          <w:sz w:val="32"/>
          <w:szCs w:val="32"/>
        </w:rPr>
        <w:t xml:space="preserve">Module code: </w:t>
      </w:r>
      <w:r>
        <w:rPr>
          <w:b/>
          <w:bCs/>
          <w:sz w:val="32"/>
          <w:szCs w:val="32"/>
        </w:rPr>
        <w:t>BMIH6001</w:t>
      </w:r>
    </w:p>
    <w:p w14:paraId="04335C72" w14:textId="44FD1B89" w:rsidR="00587DC9" w:rsidRPr="00405B29" w:rsidRDefault="00587DC9" w:rsidP="00587DC9">
      <w:pPr>
        <w:spacing w:after="238" w:line="480" w:lineRule="auto"/>
        <w:ind w:right="125"/>
        <w:jc w:val="center"/>
        <w:rPr>
          <w:rFonts w:ascii="Arial" w:hAnsi="Arial"/>
          <w:b/>
          <w:bCs/>
          <w:color w:val="000000" w:themeColor="text1"/>
          <w:sz w:val="32"/>
          <w:szCs w:val="32"/>
        </w:rPr>
      </w:pPr>
      <w:r w:rsidRPr="00405B29">
        <w:rPr>
          <w:rFonts w:ascii="Arial" w:hAnsi="Arial"/>
          <w:b/>
          <w:bCs/>
          <w:color w:val="000000" w:themeColor="text1"/>
          <w:sz w:val="32"/>
          <w:szCs w:val="32"/>
        </w:rPr>
        <w:t xml:space="preserve">Lecturer: </w:t>
      </w:r>
      <w:r>
        <w:rPr>
          <w:rFonts w:ascii="Arial" w:hAnsi="Arial"/>
          <w:b/>
          <w:bCs/>
          <w:color w:val="000000" w:themeColor="text1"/>
          <w:sz w:val="32"/>
          <w:szCs w:val="32"/>
        </w:rPr>
        <w:t>Christopher Wilkin</w:t>
      </w:r>
    </w:p>
    <w:p w14:paraId="269FDFA5" w14:textId="77777777" w:rsidR="00587DC9" w:rsidRDefault="00587DC9" w:rsidP="00587DC9">
      <w:pPr>
        <w:jc w:val="center"/>
        <w:rPr>
          <w:rStyle w:val="Strong"/>
          <w:rFonts w:ascii="Times New Roman" w:hAnsi="Times New Roman" w:cs="Times New Roman"/>
          <w:color w:val="000000"/>
          <w:sz w:val="44"/>
          <w:szCs w:val="44"/>
        </w:rPr>
      </w:pPr>
    </w:p>
    <w:p w14:paraId="4714509B" w14:textId="77777777" w:rsidR="00587DC9" w:rsidRDefault="00587DC9" w:rsidP="00587DC9">
      <w:pPr>
        <w:jc w:val="center"/>
        <w:rPr>
          <w:rStyle w:val="Strong"/>
          <w:rFonts w:ascii="Times New Roman" w:hAnsi="Times New Roman" w:cs="Times New Roman"/>
          <w:color w:val="000000"/>
          <w:sz w:val="44"/>
          <w:szCs w:val="44"/>
        </w:rPr>
      </w:pPr>
    </w:p>
    <w:p w14:paraId="1E7425CF" w14:textId="77777777" w:rsidR="00587DC9" w:rsidRDefault="00587DC9" w:rsidP="00587DC9">
      <w:pPr>
        <w:rPr>
          <w:rStyle w:val="Strong"/>
          <w:rFonts w:ascii="Times New Roman" w:hAnsi="Times New Roman" w:cs="Times New Roman"/>
          <w:color w:val="000000"/>
          <w:sz w:val="44"/>
          <w:szCs w:val="44"/>
        </w:rPr>
      </w:pPr>
    </w:p>
    <w:p w14:paraId="68DB306B" w14:textId="77777777" w:rsidR="00587DC9" w:rsidRDefault="00587DC9" w:rsidP="00587DC9">
      <w:pPr>
        <w:jc w:val="center"/>
        <w:rPr>
          <w:rStyle w:val="Strong"/>
          <w:rFonts w:ascii="Times New Roman" w:hAnsi="Times New Roman" w:cs="Times New Roman"/>
          <w:color w:val="000000"/>
          <w:sz w:val="44"/>
          <w:szCs w:val="44"/>
        </w:rPr>
      </w:pPr>
    </w:p>
    <w:p w14:paraId="3BDD57E1" w14:textId="77777777" w:rsidR="00587DC9" w:rsidRDefault="00587DC9" w:rsidP="00587DC9">
      <w:pPr>
        <w:jc w:val="center"/>
        <w:rPr>
          <w:rStyle w:val="Strong"/>
          <w:rFonts w:ascii="Times New Roman" w:hAnsi="Times New Roman" w:cs="Times New Roman"/>
          <w:color w:val="000000"/>
          <w:sz w:val="44"/>
          <w:szCs w:val="44"/>
        </w:rPr>
      </w:pPr>
    </w:p>
    <w:p w14:paraId="358138DE" w14:textId="77777777" w:rsidR="00587DC9" w:rsidRDefault="00587DC9" w:rsidP="00587DC9">
      <w:pPr>
        <w:jc w:val="center"/>
        <w:rPr>
          <w:rStyle w:val="Strong"/>
          <w:rFonts w:ascii="Times New Roman" w:hAnsi="Times New Roman" w:cs="Times New Roman"/>
          <w:color w:val="000000"/>
          <w:sz w:val="44"/>
          <w:szCs w:val="44"/>
        </w:rPr>
      </w:pPr>
    </w:p>
    <w:p w14:paraId="396F663B" w14:textId="77777777" w:rsidR="00587DC9" w:rsidRDefault="00587DC9" w:rsidP="00587DC9">
      <w:pPr>
        <w:jc w:val="center"/>
        <w:rPr>
          <w:rStyle w:val="Strong"/>
          <w:rFonts w:ascii="Times New Roman" w:hAnsi="Times New Roman" w:cs="Times New Roman"/>
          <w:color w:val="000000"/>
          <w:sz w:val="44"/>
          <w:szCs w:val="44"/>
        </w:rPr>
      </w:pPr>
    </w:p>
    <w:p w14:paraId="01B1A726" w14:textId="77777777" w:rsidR="00587DC9" w:rsidRDefault="00587DC9" w:rsidP="00587DC9">
      <w:pPr>
        <w:jc w:val="center"/>
        <w:rPr>
          <w:rStyle w:val="Strong"/>
          <w:rFonts w:ascii="Times New Roman" w:hAnsi="Times New Roman" w:cs="Times New Roman"/>
          <w:color w:val="000000"/>
          <w:sz w:val="44"/>
          <w:szCs w:val="44"/>
        </w:rPr>
      </w:pPr>
    </w:p>
    <w:p w14:paraId="2C0DC4FB" w14:textId="77777777" w:rsidR="00587DC9" w:rsidRDefault="00587DC9" w:rsidP="000A7B01">
      <w:pPr>
        <w:rPr>
          <w:rStyle w:val="Strong"/>
          <w:rFonts w:ascii="Times New Roman" w:hAnsi="Times New Roman" w:cs="Times New Roman"/>
          <w:color w:val="000000"/>
          <w:sz w:val="44"/>
          <w:szCs w:val="44"/>
        </w:rPr>
      </w:pPr>
    </w:p>
    <w:p w14:paraId="274A9B11" w14:textId="77777777" w:rsidR="00587DC9" w:rsidRDefault="00587DC9" w:rsidP="00587DC9">
      <w:pPr>
        <w:jc w:val="center"/>
        <w:rPr>
          <w:rStyle w:val="Strong"/>
          <w:rFonts w:ascii="Times New Roman" w:hAnsi="Times New Roman" w:cs="Times New Roman"/>
          <w:color w:val="000000"/>
          <w:sz w:val="44"/>
          <w:szCs w:val="44"/>
        </w:rPr>
      </w:pPr>
    </w:p>
    <w:sdt>
      <w:sdtPr>
        <w:rPr>
          <w:rFonts w:asciiTheme="minorHAnsi" w:eastAsiaTheme="minorHAnsi" w:hAnsiTheme="minorHAnsi" w:cstheme="minorBidi"/>
          <w:color w:val="auto"/>
          <w:kern w:val="2"/>
          <w:sz w:val="24"/>
          <w:szCs w:val="24"/>
          <w:lang w:val="en-GB"/>
          <w14:ligatures w14:val="standardContextual"/>
        </w:rPr>
        <w:id w:val="-57630726"/>
        <w:docPartObj>
          <w:docPartGallery w:val="Table of Contents"/>
          <w:docPartUnique/>
        </w:docPartObj>
      </w:sdtPr>
      <w:sdtEndPr>
        <w:rPr>
          <w:b w:val="0"/>
          <w:bCs w:val="0"/>
          <w:noProof/>
        </w:rPr>
      </w:sdtEndPr>
      <w:sdtContent>
        <w:p w14:paraId="742B9265" w14:textId="77777777" w:rsidR="00587DC9" w:rsidRDefault="00587DC9" w:rsidP="00587DC9">
          <w:pPr>
            <w:pStyle w:val="TOCHeading"/>
          </w:pPr>
          <w:r>
            <w:t>Table of Contents</w:t>
          </w:r>
        </w:p>
        <w:p w14:paraId="469C27E0" w14:textId="77777777" w:rsidR="00587DC9" w:rsidRDefault="00587DC9" w:rsidP="00587DC9">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96944452" w:history="1">
            <w:r w:rsidRPr="00B24E58">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_Toc196944452 \h </w:instrText>
            </w:r>
            <w:r>
              <w:rPr>
                <w:noProof/>
                <w:webHidden/>
              </w:rPr>
            </w:r>
            <w:r>
              <w:rPr>
                <w:noProof/>
                <w:webHidden/>
              </w:rPr>
              <w:fldChar w:fldCharType="separate"/>
            </w:r>
            <w:r>
              <w:rPr>
                <w:noProof/>
                <w:webHidden/>
              </w:rPr>
              <w:t>2</w:t>
            </w:r>
            <w:r>
              <w:rPr>
                <w:noProof/>
                <w:webHidden/>
              </w:rPr>
              <w:fldChar w:fldCharType="end"/>
            </w:r>
          </w:hyperlink>
        </w:p>
        <w:p w14:paraId="6FB28787" w14:textId="77777777" w:rsidR="00587DC9" w:rsidRDefault="00587DC9" w:rsidP="00587DC9">
          <w:pPr>
            <w:pStyle w:val="TOC1"/>
            <w:tabs>
              <w:tab w:val="right" w:leader="dot" w:pos="9016"/>
            </w:tabs>
            <w:rPr>
              <w:noProof/>
            </w:rPr>
          </w:pPr>
          <w:hyperlink w:anchor="_Toc196944453" w:history="1">
            <w:r w:rsidRPr="00B24E58">
              <w:rPr>
                <w:rStyle w:val="Hyperlink"/>
                <w:rFonts w:eastAsia="Times New Roman"/>
                <w:noProof/>
                <w:lang w:eastAsia="en-GB"/>
              </w:rPr>
              <w:t>Literature Review</w:t>
            </w:r>
            <w:r>
              <w:rPr>
                <w:noProof/>
                <w:webHidden/>
              </w:rPr>
              <w:tab/>
            </w:r>
            <w:r>
              <w:rPr>
                <w:noProof/>
                <w:webHidden/>
              </w:rPr>
              <w:fldChar w:fldCharType="begin"/>
            </w:r>
            <w:r>
              <w:rPr>
                <w:noProof/>
                <w:webHidden/>
              </w:rPr>
              <w:instrText xml:space="preserve"> PAGEREF _Toc196944453 \h </w:instrText>
            </w:r>
            <w:r>
              <w:rPr>
                <w:noProof/>
                <w:webHidden/>
              </w:rPr>
            </w:r>
            <w:r>
              <w:rPr>
                <w:noProof/>
                <w:webHidden/>
              </w:rPr>
              <w:fldChar w:fldCharType="separate"/>
            </w:r>
            <w:r>
              <w:rPr>
                <w:noProof/>
                <w:webHidden/>
              </w:rPr>
              <w:t>2</w:t>
            </w:r>
            <w:r>
              <w:rPr>
                <w:noProof/>
                <w:webHidden/>
              </w:rPr>
              <w:fldChar w:fldCharType="end"/>
            </w:r>
          </w:hyperlink>
        </w:p>
        <w:p w14:paraId="2F062700" w14:textId="77777777" w:rsidR="00587DC9" w:rsidRDefault="00587DC9" w:rsidP="00587DC9">
          <w:pPr>
            <w:pStyle w:val="TOC2"/>
            <w:tabs>
              <w:tab w:val="right" w:leader="dot" w:pos="9016"/>
            </w:tabs>
            <w:rPr>
              <w:noProof/>
            </w:rPr>
          </w:pPr>
          <w:hyperlink w:anchor="_Toc196944454" w:history="1">
            <w:r w:rsidRPr="00B24E58">
              <w:rPr>
                <w:rStyle w:val="Hyperlink"/>
                <w:noProof/>
              </w:rPr>
              <w:t>Overview of AI in Hospitality</w:t>
            </w:r>
            <w:r>
              <w:rPr>
                <w:noProof/>
                <w:webHidden/>
              </w:rPr>
              <w:tab/>
            </w:r>
            <w:r>
              <w:rPr>
                <w:noProof/>
                <w:webHidden/>
              </w:rPr>
              <w:fldChar w:fldCharType="begin"/>
            </w:r>
            <w:r>
              <w:rPr>
                <w:noProof/>
                <w:webHidden/>
              </w:rPr>
              <w:instrText xml:space="preserve"> PAGEREF _Toc196944454 \h </w:instrText>
            </w:r>
            <w:r>
              <w:rPr>
                <w:noProof/>
                <w:webHidden/>
              </w:rPr>
            </w:r>
            <w:r>
              <w:rPr>
                <w:noProof/>
                <w:webHidden/>
              </w:rPr>
              <w:fldChar w:fldCharType="separate"/>
            </w:r>
            <w:r>
              <w:rPr>
                <w:noProof/>
                <w:webHidden/>
              </w:rPr>
              <w:t>2</w:t>
            </w:r>
            <w:r>
              <w:rPr>
                <w:noProof/>
                <w:webHidden/>
              </w:rPr>
              <w:fldChar w:fldCharType="end"/>
            </w:r>
          </w:hyperlink>
        </w:p>
        <w:p w14:paraId="1A1306A4" w14:textId="77777777" w:rsidR="00587DC9" w:rsidRDefault="00587DC9" w:rsidP="00587DC9">
          <w:pPr>
            <w:pStyle w:val="TOC2"/>
            <w:tabs>
              <w:tab w:val="right" w:leader="dot" w:pos="9016"/>
            </w:tabs>
            <w:rPr>
              <w:noProof/>
            </w:rPr>
          </w:pPr>
          <w:hyperlink w:anchor="_Toc196944455" w:history="1">
            <w:r w:rsidRPr="00B24E58">
              <w:rPr>
                <w:rStyle w:val="Hyperlink"/>
                <w:noProof/>
              </w:rPr>
              <w:t>Opportunities Created by AI</w:t>
            </w:r>
            <w:r>
              <w:rPr>
                <w:noProof/>
                <w:webHidden/>
              </w:rPr>
              <w:tab/>
            </w:r>
            <w:r>
              <w:rPr>
                <w:noProof/>
                <w:webHidden/>
              </w:rPr>
              <w:fldChar w:fldCharType="begin"/>
            </w:r>
            <w:r>
              <w:rPr>
                <w:noProof/>
                <w:webHidden/>
              </w:rPr>
              <w:instrText xml:space="preserve"> PAGEREF _Toc196944455 \h </w:instrText>
            </w:r>
            <w:r>
              <w:rPr>
                <w:noProof/>
                <w:webHidden/>
              </w:rPr>
            </w:r>
            <w:r>
              <w:rPr>
                <w:noProof/>
                <w:webHidden/>
              </w:rPr>
              <w:fldChar w:fldCharType="separate"/>
            </w:r>
            <w:r>
              <w:rPr>
                <w:noProof/>
                <w:webHidden/>
              </w:rPr>
              <w:t>3</w:t>
            </w:r>
            <w:r>
              <w:rPr>
                <w:noProof/>
                <w:webHidden/>
              </w:rPr>
              <w:fldChar w:fldCharType="end"/>
            </w:r>
          </w:hyperlink>
        </w:p>
        <w:p w14:paraId="66F27AAC" w14:textId="77777777" w:rsidR="00587DC9" w:rsidRDefault="00587DC9" w:rsidP="00587DC9">
          <w:pPr>
            <w:pStyle w:val="TOC2"/>
            <w:tabs>
              <w:tab w:val="right" w:leader="dot" w:pos="9016"/>
            </w:tabs>
            <w:rPr>
              <w:noProof/>
            </w:rPr>
          </w:pPr>
          <w:hyperlink w:anchor="_Toc196944456" w:history="1">
            <w:r w:rsidRPr="00B24E58">
              <w:rPr>
                <w:rStyle w:val="Hyperlink"/>
                <w:noProof/>
              </w:rPr>
              <w:t>Challenges and Human Collaboration</w:t>
            </w:r>
            <w:r>
              <w:rPr>
                <w:noProof/>
                <w:webHidden/>
              </w:rPr>
              <w:tab/>
            </w:r>
            <w:r>
              <w:rPr>
                <w:noProof/>
                <w:webHidden/>
              </w:rPr>
              <w:fldChar w:fldCharType="begin"/>
            </w:r>
            <w:r>
              <w:rPr>
                <w:noProof/>
                <w:webHidden/>
              </w:rPr>
              <w:instrText xml:space="preserve"> PAGEREF _Toc196944456 \h </w:instrText>
            </w:r>
            <w:r>
              <w:rPr>
                <w:noProof/>
                <w:webHidden/>
              </w:rPr>
            </w:r>
            <w:r>
              <w:rPr>
                <w:noProof/>
                <w:webHidden/>
              </w:rPr>
              <w:fldChar w:fldCharType="separate"/>
            </w:r>
            <w:r>
              <w:rPr>
                <w:noProof/>
                <w:webHidden/>
              </w:rPr>
              <w:t>3</w:t>
            </w:r>
            <w:r>
              <w:rPr>
                <w:noProof/>
                <w:webHidden/>
              </w:rPr>
              <w:fldChar w:fldCharType="end"/>
            </w:r>
          </w:hyperlink>
        </w:p>
        <w:p w14:paraId="7F59020E" w14:textId="77777777" w:rsidR="00587DC9" w:rsidRDefault="00587DC9" w:rsidP="00587DC9">
          <w:pPr>
            <w:pStyle w:val="TOC1"/>
            <w:tabs>
              <w:tab w:val="right" w:leader="dot" w:pos="9016"/>
            </w:tabs>
            <w:rPr>
              <w:noProof/>
            </w:rPr>
          </w:pPr>
          <w:hyperlink w:anchor="_Toc196944457" w:history="1">
            <w:r w:rsidRPr="00B24E58">
              <w:rPr>
                <w:rStyle w:val="Hyperlink"/>
                <w:rFonts w:eastAsia="Times New Roman"/>
                <w:noProof/>
                <w:lang w:eastAsia="en-GB"/>
              </w:rPr>
              <w:t>Method</w:t>
            </w:r>
            <w:r>
              <w:rPr>
                <w:noProof/>
                <w:webHidden/>
              </w:rPr>
              <w:tab/>
            </w:r>
            <w:r>
              <w:rPr>
                <w:noProof/>
                <w:webHidden/>
              </w:rPr>
              <w:fldChar w:fldCharType="begin"/>
            </w:r>
            <w:r>
              <w:rPr>
                <w:noProof/>
                <w:webHidden/>
              </w:rPr>
              <w:instrText xml:space="preserve"> PAGEREF _Toc196944457 \h </w:instrText>
            </w:r>
            <w:r>
              <w:rPr>
                <w:noProof/>
                <w:webHidden/>
              </w:rPr>
            </w:r>
            <w:r>
              <w:rPr>
                <w:noProof/>
                <w:webHidden/>
              </w:rPr>
              <w:fldChar w:fldCharType="separate"/>
            </w:r>
            <w:r>
              <w:rPr>
                <w:noProof/>
                <w:webHidden/>
              </w:rPr>
              <w:t>4</w:t>
            </w:r>
            <w:r>
              <w:rPr>
                <w:noProof/>
                <w:webHidden/>
              </w:rPr>
              <w:fldChar w:fldCharType="end"/>
            </w:r>
          </w:hyperlink>
        </w:p>
        <w:p w14:paraId="14B0D0AB" w14:textId="77777777" w:rsidR="00587DC9" w:rsidRDefault="00587DC9" w:rsidP="00587DC9">
          <w:pPr>
            <w:pStyle w:val="TOC1"/>
            <w:tabs>
              <w:tab w:val="right" w:leader="dot" w:pos="9016"/>
            </w:tabs>
            <w:rPr>
              <w:noProof/>
            </w:rPr>
          </w:pPr>
          <w:hyperlink w:anchor="_Toc196944458" w:history="1">
            <w:r w:rsidRPr="00B24E58">
              <w:rPr>
                <w:rStyle w:val="Hyperlink"/>
                <w:rFonts w:eastAsia="Times New Roman"/>
                <w:noProof/>
                <w:lang w:eastAsia="en-GB"/>
              </w:rPr>
              <w:t>Theme Impact Analysis</w:t>
            </w:r>
            <w:r>
              <w:rPr>
                <w:noProof/>
                <w:webHidden/>
              </w:rPr>
              <w:tab/>
            </w:r>
            <w:r>
              <w:rPr>
                <w:noProof/>
                <w:webHidden/>
              </w:rPr>
              <w:fldChar w:fldCharType="begin"/>
            </w:r>
            <w:r>
              <w:rPr>
                <w:noProof/>
                <w:webHidden/>
              </w:rPr>
              <w:instrText xml:space="preserve"> PAGEREF _Toc196944458 \h </w:instrText>
            </w:r>
            <w:r>
              <w:rPr>
                <w:noProof/>
                <w:webHidden/>
              </w:rPr>
            </w:r>
            <w:r>
              <w:rPr>
                <w:noProof/>
                <w:webHidden/>
              </w:rPr>
              <w:fldChar w:fldCharType="separate"/>
            </w:r>
            <w:r>
              <w:rPr>
                <w:noProof/>
                <w:webHidden/>
              </w:rPr>
              <w:t>5</w:t>
            </w:r>
            <w:r>
              <w:rPr>
                <w:noProof/>
                <w:webHidden/>
              </w:rPr>
              <w:fldChar w:fldCharType="end"/>
            </w:r>
          </w:hyperlink>
        </w:p>
        <w:p w14:paraId="5E41F414" w14:textId="77777777" w:rsidR="00587DC9" w:rsidRDefault="00587DC9" w:rsidP="00587DC9">
          <w:pPr>
            <w:pStyle w:val="TOC2"/>
            <w:tabs>
              <w:tab w:val="right" w:leader="dot" w:pos="9016"/>
            </w:tabs>
            <w:rPr>
              <w:noProof/>
            </w:rPr>
          </w:pPr>
          <w:hyperlink w:anchor="_Toc196944459" w:history="1">
            <w:r w:rsidRPr="00B24E58">
              <w:rPr>
                <w:rStyle w:val="Hyperlink"/>
                <w:noProof/>
              </w:rPr>
              <w:t>Political: Data Privacy and Labour Regulation</w:t>
            </w:r>
            <w:r>
              <w:rPr>
                <w:noProof/>
                <w:webHidden/>
              </w:rPr>
              <w:tab/>
            </w:r>
            <w:r>
              <w:rPr>
                <w:noProof/>
                <w:webHidden/>
              </w:rPr>
              <w:fldChar w:fldCharType="begin"/>
            </w:r>
            <w:r>
              <w:rPr>
                <w:noProof/>
                <w:webHidden/>
              </w:rPr>
              <w:instrText xml:space="preserve"> PAGEREF _Toc196944459 \h </w:instrText>
            </w:r>
            <w:r>
              <w:rPr>
                <w:noProof/>
                <w:webHidden/>
              </w:rPr>
            </w:r>
            <w:r>
              <w:rPr>
                <w:noProof/>
                <w:webHidden/>
              </w:rPr>
              <w:fldChar w:fldCharType="separate"/>
            </w:r>
            <w:r>
              <w:rPr>
                <w:noProof/>
                <w:webHidden/>
              </w:rPr>
              <w:t>5</w:t>
            </w:r>
            <w:r>
              <w:rPr>
                <w:noProof/>
                <w:webHidden/>
              </w:rPr>
              <w:fldChar w:fldCharType="end"/>
            </w:r>
          </w:hyperlink>
        </w:p>
        <w:p w14:paraId="233D99CE" w14:textId="77777777" w:rsidR="00587DC9" w:rsidRDefault="00587DC9" w:rsidP="00587DC9">
          <w:pPr>
            <w:pStyle w:val="TOC2"/>
            <w:tabs>
              <w:tab w:val="right" w:leader="dot" w:pos="9016"/>
            </w:tabs>
            <w:rPr>
              <w:noProof/>
            </w:rPr>
          </w:pPr>
          <w:hyperlink w:anchor="_Toc196944460" w:history="1">
            <w:r w:rsidRPr="00B24E58">
              <w:rPr>
                <w:rStyle w:val="Hyperlink"/>
                <w:noProof/>
              </w:rPr>
              <w:t>Economic: Cost Savings and Employment Restructuring</w:t>
            </w:r>
            <w:r>
              <w:rPr>
                <w:noProof/>
                <w:webHidden/>
              </w:rPr>
              <w:tab/>
            </w:r>
            <w:r>
              <w:rPr>
                <w:noProof/>
                <w:webHidden/>
              </w:rPr>
              <w:fldChar w:fldCharType="begin"/>
            </w:r>
            <w:r>
              <w:rPr>
                <w:noProof/>
                <w:webHidden/>
              </w:rPr>
              <w:instrText xml:space="preserve"> PAGEREF _Toc196944460 \h </w:instrText>
            </w:r>
            <w:r>
              <w:rPr>
                <w:noProof/>
                <w:webHidden/>
              </w:rPr>
            </w:r>
            <w:r>
              <w:rPr>
                <w:noProof/>
                <w:webHidden/>
              </w:rPr>
              <w:fldChar w:fldCharType="separate"/>
            </w:r>
            <w:r>
              <w:rPr>
                <w:noProof/>
                <w:webHidden/>
              </w:rPr>
              <w:t>5</w:t>
            </w:r>
            <w:r>
              <w:rPr>
                <w:noProof/>
                <w:webHidden/>
              </w:rPr>
              <w:fldChar w:fldCharType="end"/>
            </w:r>
          </w:hyperlink>
        </w:p>
        <w:p w14:paraId="0D4234F4" w14:textId="77777777" w:rsidR="00587DC9" w:rsidRDefault="00587DC9" w:rsidP="00587DC9">
          <w:pPr>
            <w:pStyle w:val="TOC2"/>
            <w:tabs>
              <w:tab w:val="right" w:leader="dot" w:pos="9016"/>
            </w:tabs>
            <w:rPr>
              <w:noProof/>
            </w:rPr>
          </w:pPr>
          <w:hyperlink w:anchor="_Toc196944461" w:history="1">
            <w:r w:rsidRPr="00B24E58">
              <w:rPr>
                <w:rStyle w:val="Hyperlink"/>
                <w:noProof/>
              </w:rPr>
              <w:t>Evolving Guest Expectations and Generational Trends</w:t>
            </w:r>
            <w:r>
              <w:rPr>
                <w:noProof/>
                <w:webHidden/>
              </w:rPr>
              <w:tab/>
            </w:r>
            <w:r>
              <w:rPr>
                <w:noProof/>
                <w:webHidden/>
              </w:rPr>
              <w:fldChar w:fldCharType="begin"/>
            </w:r>
            <w:r>
              <w:rPr>
                <w:noProof/>
                <w:webHidden/>
              </w:rPr>
              <w:instrText xml:space="preserve"> PAGEREF _Toc196944461 \h </w:instrText>
            </w:r>
            <w:r>
              <w:rPr>
                <w:noProof/>
                <w:webHidden/>
              </w:rPr>
            </w:r>
            <w:r>
              <w:rPr>
                <w:noProof/>
                <w:webHidden/>
              </w:rPr>
              <w:fldChar w:fldCharType="separate"/>
            </w:r>
            <w:r>
              <w:rPr>
                <w:noProof/>
                <w:webHidden/>
              </w:rPr>
              <w:t>6</w:t>
            </w:r>
            <w:r>
              <w:rPr>
                <w:noProof/>
                <w:webHidden/>
              </w:rPr>
              <w:fldChar w:fldCharType="end"/>
            </w:r>
          </w:hyperlink>
        </w:p>
        <w:p w14:paraId="3FF62233" w14:textId="77777777" w:rsidR="00587DC9" w:rsidRDefault="00587DC9" w:rsidP="00587DC9">
          <w:pPr>
            <w:pStyle w:val="TOC2"/>
            <w:tabs>
              <w:tab w:val="right" w:leader="dot" w:pos="9016"/>
            </w:tabs>
            <w:rPr>
              <w:noProof/>
            </w:rPr>
          </w:pPr>
          <w:hyperlink w:anchor="_Toc196944462" w:history="1">
            <w:r w:rsidRPr="00B24E58">
              <w:rPr>
                <w:rStyle w:val="Hyperlink"/>
                <w:noProof/>
              </w:rPr>
              <w:t>Technological: Innovation and Future Trends</w:t>
            </w:r>
            <w:r>
              <w:rPr>
                <w:noProof/>
                <w:webHidden/>
              </w:rPr>
              <w:tab/>
            </w:r>
            <w:r>
              <w:rPr>
                <w:noProof/>
                <w:webHidden/>
              </w:rPr>
              <w:fldChar w:fldCharType="begin"/>
            </w:r>
            <w:r>
              <w:rPr>
                <w:noProof/>
                <w:webHidden/>
              </w:rPr>
              <w:instrText xml:space="preserve"> PAGEREF _Toc196944462 \h </w:instrText>
            </w:r>
            <w:r>
              <w:rPr>
                <w:noProof/>
                <w:webHidden/>
              </w:rPr>
            </w:r>
            <w:r>
              <w:rPr>
                <w:noProof/>
                <w:webHidden/>
              </w:rPr>
              <w:fldChar w:fldCharType="separate"/>
            </w:r>
            <w:r>
              <w:rPr>
                <w:noProof/>
                <w:webHidden/>
              </w:rPr>
              <w:t>6</w:t>
            </w:r>
            <w:r>
              <w:rPr>
                <w:noProof/>
                <w:webHidden/>
              </w:rPr>
              <w:fldChar w:fldCharType="end"/>
            </w:r>
          </w:hyperlink>
        </w:p>
        <w:p w14:paraId="608AC2C9" w14:textId="77777777" w:rsidR="00587DC9" w:rsidRDefault="00587DC9" w:rsidP="00587DC9">
          <w:pPr>
            <w:pStyle w:val="TOC1"/>
            <w:tabs>
              <w:tab w:val="right" w:leader="dot" w:pos="9016"/>
            </w:tabs>
            <w:rPr>
              <w:noProof/>
            </w:rPr>
          </w:pPr>
          <w:hyperlink w:anchor="_Toc196944463" w:history="1">
            <w:r w:rsidRPr="00B24E58">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_Toc196944463 \h </w:instrText>
            </w:r>
            <w:r>
              <w:rPr>
                <w:noProof/>
                <w:webHidden/>
              </w:rPr>
            </w:r>
            <w:r>
              <w:rPr>
                <w:noProof/>
                <w:webHidden/>
              </w:rPr>
              <w:fldChar w:fldCharType="separate"/>
            </w:r>
            <w:r>
              <w:rPr>
                <w:noProof/>
                <w:webHidden/>
              </w:rPr>
              <w:t>7</w:t>
            </w:r>
            <w:r>
              <w:rPr>
                <w:noProof/>
                <w:webHidden/>
              </w:rPr>
              <w:fldChar w:fldCharType="end"/>
            </w:r>
          </w:hyperlink>
        </w:p>
        <w:p w14:paraId="465F8511" w14:textId="77777777" w:rsidR="00587DC9" w:rsidRDefault="00587DC9" w:rsidP="00587DC9">
          <w:pPr>
            <w:pStyle w:val="TOC1"/>
            <w:tabs>
              <w:tab w:val="right" w:leader="dot" w:pos="9016"/>
            </w:tabs>
            <w:rPr>
              <w:noProof/>
            </w:rPr>
          </w:pPr>
          <w:hyperlink w:anchor="_Toc196944464" w:history="1">
            <w:r w:rsidRPr="00B24E58">
              <w:rPr>
                <w:rStyle w:val="Hyperlink"/>
                <w:rFonts w:eastAsia="Times New Roman"/>
                <w:noProof/>
                <w:lang w:eastAsia="en-GB"/>
              </w:rPr>
              <w:t>Recommendations</w:t>
            </w:r>
            <w:r>
              <w:rPr>
                <w:noProof/>
                <w:webHidden/>
              </w:rPr>
              <w:tab/>
            </w:r>
            <w:r>
              <w:rPr>
                <w:noProof/>
                <w:webHidden/>
              </w:rPr>
              <w:fldChar w:fldCharType="begin"/>
            </w:r>
            <w:r>
              <w:rPr>
                <w:noProof/>
                <w:webHidden/>
              </w:rPr>
              <w:instrText xml:space="preserve"> PAGEREF _Toc196944464 \h </w:instrText>
            </w:r>
            <w:r>
              <w:rPr>
                <w:noProof/>
                <w:webHidden/>
              </w:rPr>
            </w:r>
            <w:r>
              <w:rPr>
                <w:noProof/>
                <w:webHidden/>
              </w:rPr>
              <w:fldChar w:fldCharType="separate"/>
            </w:r>
            <w:r>
              <w:rPr>
                <w:noProof/>
                <w:webHidden/>
              </w:rPr>
              <w:t>7</w:t>
            </w:r>
            <w:r>
              <w:rPr>
                <w:noProof/>
                <w:webHidden/>
              </w:rPr>
              <w:fldChar w:fldCharType="end"/>
            </w:r>
          </w:hyperlink>
        </w:p>
        <w:p w14:paraId="5980B42B" w14:textId="77777777" w:rsidR="00587DC9" w:rsidRDefault="00587DC9" w:rsidP="00587DC9">
          <w:pPr>
            <w:pStyle w:val="TOC1"/>
            <w:tabs>
              <w:tab w:val="right" w:leader="dot" w:pos="9016"/>
            </w:tabs>
            <w:rPr>
              <w:noProof/>
            </w:rPr>
          </w:pPr>
          <w:hyperlink w:anchor="_Toc196944465" w:history="1">
            <w:r w:rsidRPr="00B24E58">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_Toc196944465 \h </w:instrText>
            </w:r>
            <w:r>
              <w:rPr>
                <w:noProof/>
                <w:webHidden/>
              </w:rPr>
            </w:r>
            <w:r>
              <w:rPr>
                <w:noProof/>
                <w:webHidden/>
              </w:rPr>
              <w:fldChar w:fldCharType="separate"/>
            </w:r>
            <w:r>
              <w:rPr>
                <w:noProof/>
                <w:webHidden/>
              </w:rPr>
              <w:t>8</w:t>
            </w:r>
            <w:r>
              <w:rPr>
                <w:noProof/>
                <w:webHidden/>
              </w:rPr>
              <w:fldChar w:fldCharType="end"/>
            </w:r>
          </w:hyperlink>
        </w:p>
        <w:p w14:paraId="398CAB0A" w14:textId="77777777" w:rsidR="00587DC9" w:rsidRDefault="00587DC9" w:rsidP="00587DC9">
          <w:r>
            <w:rPr>
              <w:b/>
              <w:bCs/>
              <w:noProof/>
            </w:rPr>
            <w:fldChar w:fldCharType="end"/>
          </w:r>
        </w:p>
      </w:sdtContent>
    </w:sdt>
    <w:p w14:paraId="648A7B2B" w14:textId="77777777" w:rsidR="00587DC9" w:rsidRDefault="00587DC9" w:rsidP="00587DC9">
      <w:pPr>
        <w:jc w:val="center"/>
        <w:rPr>
          <w:rStyle w:val="Strong"/>
          <w:rFonts w:ascii="Times New Roman" w:hAnsi="Times New Roman" w:cs="Times New Roman"/>
          <w:color w:val="000000"/>
          <w:sz w:val="44"/>
          <w:szCs w:val="44"/>
        </w:rPr>
      </w:pPr>
    </w:p>
    <w:p w14:paraId="2FA406F9" w14:textId="77777777" w:rsidR="00587DC9" w:rsidRDefault="00587DC9" w:rsidP="00587DC9">
      <w:pPr>
        <w:jc w:val="center"/>
        <w:rPr>
          <w:rStyle w:val="Strong"/>
          <w:rFonts w:ascii="Times New Roman" w:hAnsi="Times New Roman" w:cs="Times New Roman"/>
          <w:color w:val="000000"/>
          <w:sz w:val="44"/>
          <w:szCs w:val="44"/>
        </w:rPr>
      </w:pPr>
    </w:p>
    <w:p w14:paraId="42AC5CF1" w14:textId="77777777" w:rsidR="00587DC9" w:rsidRDefault="00587DC9" w:rsidP="00587DC9">
      <w:pPr>
        <w:jc w:val="center"/>
        <w:rPr>
          <w:rStyle w:val="Strong"/>
          <w:rFonts w:ascii="Times New Roman" w:hAnsi="Times New Roman" w:cs="Times New Roman"/>
          <w:color w:val="000000"/>
          <w:sz w:val="44"/>
          <w:szCs w:val="44"/>
        </w:rPr>
      </w:pPr>
    </w:p>
    <w:p w14:paraId="69766543" w14:textId="77777777" w:rsidR="00587DC9" w:rsidRDefault="00587DC9" w:rsidP="00587DC9">
      <w:pPr>
        <w:jc w:val="center"/>
        <w:rPr>
          <w:rStyle w:val="Strong"/>
          <w:rFonts w:ascii="Times New Roman" w:hAnsi="Times New Roman" w:cs="Times New Roman"/>
          <w:color w:val="000000"/>
          <w:sz w:val="44"/>
          <w:szCs w:val="44"/>
        </w:rPr>
      </w:pPr>
    </w:p>
    <w:p w14:paraId="7E17A1C3" w14:textId="77777777" w:rsidR="00587DC9" w:rsidRDefault="00587DC9" w:rsidP="00587DC9">
      <w:pPr>
        <w:jc w:val="center"/>
        <w:rPr>
          <w:rStyle w:val="Strong"/>
          <w:rFonts w:ascii="Times New Roman" w:hAnsi="Times New Roman" w:cs="Times New Roman"/>
          <w:color w:val="000000"/>
          <w:sz w:val="44"/>
          <w:szCs w:val="44"/>
        </w:rPr>
      </w:pPr>
    </w:p>
    <w:p w14:paraId="6BA5C1A7" w14:textId="77777777" w:rsidR="00587DC9" w:rsidRDefault="00587DC9" w:rsidP="00587DC9">
      <w:pPr>
        <w:jc w:val="center"/>
        <w:rPr>
          <w:rStyle w:val="Strong"/>
          <w:rFonts w:ascii="Times New Roman" w:hAnsi="Times New Roman" w:cs="Times New Roman"/>
          <w:color w:val="000000"/>
          <w:sz w:val="44"/>
          <w:szCs w:val="44"/>
        </w:rPr>
      </w:pPr>
    </w:p>
    <w:p w14:paraId="510321C6" w14:textId="77777777" w:rsidR="00587DC9" w:rsidRDefault="00587DC9" w:rsidP="00587DC9">
      <w:pPr>
        <w:jc w:val="center"/>
        <w:rPr>
          <w:rStyle w:val="Strong"/>
          <w:rFonts w:ascii="Times New Roman" w:hAnsi="Times New Roman" w:cs="Times New Roman"/>
          <w:color w:val="000000"/>
          <w:sz w:val="44"/>
          <w:szCs w:val="44"/>
        </w:rPr>
      </w:pPr>
    </w:p>
    <w:p w14:paraId="00337762" w14:textId="77777777" w:rsidR="00587DC9" w:rsidRDefault="00587DC9" w:rsidP="00587DC9">
      <w:pPr>
        <w:jc w:val="center"/>
        <w:rPr>
          <w:rStyle w:val="Strong"/>
          <w:rFonts w:ascii="Times New Roman" w:hAnsi="Times New Roman" w:cs="Times New Roman"/>
          <w:color w:val="000000"/>
          <w:sz w:val="44"/>
          <w:szCs w:val="44"/>
        </w:rPr>
      </w:pPr>
    </w:p>
    <w:p w14:paraId="5177A4E5" w14:textId="77777777" w:rsidR="00587DC9" w:rsidRDefault="00587DC9" w:rsidP="00587DC9">
      <w:pPr>
        <w:jc w:val="center"/>
        <w:rPr>
          <w:rStyle w:val="Strong"/>
          <w:rFonts w:ascii="Times New Roman" w:hAnsi="Times New Roman" w:cs="Times New Roman"/>
          <w:color w:val="000000"/>
          <w:sz w:val="44"/>
          <w:szCs w:val="44"/>
        </w:rPr>
      </w:pPr>
    </w:p>
    <w:p w14:paraId="75FDCB2B" w14:textId="77777777" w:rsidR="00587DC9" w:rsidRDefault="00587DC9" w:rsidP="00587DC9">
      <w:pPr>
        <w:jc w:val="center"/>
        <w:rPr>
          <w:rStyle w:val="Strong"/>
          <w:rFonts w:ascii="Times New Roman" w:hAnsi="Times New Roman" w:cs="Times New Roman"/>
          <w:color w:val="000000"/>
          <w:sz w:val="44"/>
          <w:szCs w:val="44"/>
        </w:rPr>
      </w:pPr>
    </w:p>
    <w:p w14:paraId="24682104" w14:textId="77777777" w:rsidR="00587DC9" w:rsidRDefault="00587DC9" w:rsidP="00587DC9">
      <w:pPr>
        <w:jc w:val="center"/>
        <w:rPr>
          <w:rStyle w:val="Strong"/>
          <w:rFonts w:ascii="Times New Roman" w:hAnsi="Times New Roman" w:cs="Times New Roman"/>
          <w:color w:val="000000"/>
          <w:sz w:val="44"/>
          <w:szCs w:val="44"/>
        </w:rPr>
      </w:pPr>
    </w:p>
    <w:p w14:paraId="49C75B9D" w14:textId="77777777" w:rsidR="00587DC9" w:rsidRDefault="00587DC9" w:rsidP="00587DC9">
      <w:pPr>
        <w:jc w:val="center"/>
        <w:rPr>
          <w:rStyle w:val="Strong"/>
          <w:rFonts w:ascii="Times New Roman" w:hAnsi="Times New Roman" w:cs="Times New Roman"/>
          <w:color w:val="000000"/>
          <w:sz w:val="44"/>
          <w:szCs w:val="44"/>
        </w:rPr>
      </w:pPr>
    </w:p>
    <w:p w14:paraId="0012629E" w14:textId="77777777" w:rsidR="00587DC9" w:rsidRPr="003572CA" w:rsidRDefault="00587DC9" w:rsidP="00587DC9">
      <w:pPr>
        <w:pStyle w:val="Heading1"/>
        <w:rPr>
          <w:rFonts w:eastAsia="Times New Roman"/>
          <w:lang w:eastAsia="en-GB"/>
        </w:rPr>
      </w:pPr>
      <w:bookmarkStart w:id="0" w:name="_Toc196944452"/>
      <w:r w:rsidRPr="003572CA">
        <w:rPr>
          <w:rFonts w:eastAsia="Times New Roman"/>
          <w:lang w:eastAsia="en-GB"/>
        </w:rPr>
        <w:t>Introduction</w:t>
      </w:r>
      <w:bookmarkEnd w:id="0"/>
      <w:r w:rsidRPr="003572CA">
        <w:rPr>
          <w:rFonts w:eastAsia="Times New Roman"/>
          <w:lang w:eastAsia="en-GB"/>
        </w:rPr>
        <w:t> </w:t>
      </w:r>
    </w:p>
    <w:p w14:paraId="5C5DECF0" w14:textId="77777777" w:rsidR="00587DC9" w:rsidRPr="00490DB4" w:rsidRDefault="00587DC9" w:rsidP="00587DC9">
      <w:pPr>
        <w:spacing w:line="360" w:lineRule="auto"/>
        <w:jc w:val="both"/>
        <w:rPr>
          <w:rFonts w:ascii="Times New Roman" w:hAnsi="Times New Roman" w:cs="Times New Roman"/>
          <w:lang w:eastAsia="en-GB"/>
        </w:rPr>
      </w:pPr>
      <w:bookmarkStart w:id="1" w:name="_Toc196944453"/>
      <w:r w:rsidRPr="00490DB4">
        <w:rPr>
          <w:rFonts w:ascii="Times New Roman" w:hAnsi="Times New Roman" w:cs="Times New Roman"/>
          <w:lang w:eastAsia="en-GB"/>
        </w:rPr>
        <w:t>The integration of Artificial Intelligence (AI) is in fact reshaping service delivery and operational models in a fundamentally important way in the hotel and hospitality industry. AI means that computer systems can simulate processes of human intelligence, and that these processes do include learning, reasoning, and self-correction (Kaplan &amp; Haenlein, 2019). Hospitality includes applications like virtual concierge services, robotic automation during check-ins, and predictive analytics regarding pricing (Ivanov &amp; Webster, 2019).</w:t>
      </w:r>
    </w:p>
    <w:p w14:paraId="1A578D1B" w14:textId="77777777" w:rsidR="00587DC9" w:rsidRPr="00490DB4" w:rsidRDefault="00587DC9" w:rsidP="00587DC9">
      <w:pPr>
        <w:spacing w:line="360" w:lineRule="auto"/>
        <w:jc w:val="both"/>
        <w:rPr>
          <w:rFonts w:ascii="Times New Roman" w:hAnsi="Times New Roman" w:cs="Times New Roman"/>
          <w:lang w:eastAsia="en-GB"/>
        </w:rPr>
      </w:pPr>
      <w:r w:rsidRPr="00490DB4">
        <w:rPr>
          <w:rFonts w:ascii="Times New Roman" w:hAnsi="Times New Roman" w:cs="Times New Roman"/>
          <w:lang w:eastAsia="en-GB"/>
        </w:rPr>
        <w:t>Active labour shortages as well as shifting consumer expectations contributed to the urgency of this topic. The COVID-19 pandemic did catalyse digital acceleration to a degree (World Economic Forum, 2021). AI is in a unique position to meet needs that guests increasingly demand, those of smooth and contactless as well as personalised services (Tussyadiah, 2020). The industry does face the pressure for it to increase its efficiency and to reduce all costs. AI adoption is therefore not merely calculated, but also important.</w:t>
      </w:r>
    </w:p>
    <w:p w14:paraId="2BCD04B9" w14:textId="77777777" w:rsidR="00587DC9" w:rsidRPr="00490DB4" w:rsidRDefault="00587DC9" w:rsidP="00587DC9">
      <w:pPr>
        <w:spacing w:line="360" w:lineRule="auto"/>
        <w:jc w:val="both"/>
        <w:rPr>
          <w:rFonts w:ascii="Times New Roman" w:hAnsi="Times New Roman" w:cs="Times New Roman"/>
          <w:lang w:eastAsia="en-GB"/>
        </w:rPr>
      </w:pPr>
      <w:r w:rsidRPr="00490DB4">
        <w:rPr>
          <w:rFonts w:ascii="Times New Roman" w:hAnsi="Times New Roman" w:cs="Times New Roman"/>
          <w:lang w:eastAsia="en-GB"/>
        </w:rPr>
        <w:t>Importantly, the shift is about improving the human workforce, not its replacement. Human-AI collaborates within an evolving model where automation supports definite human roles instead of displacing them (Huang &amp; Rust, 2021). This paper will examine how AI is presently being deployed in several front-office functions, various back-end operations, and multiple guest-facing experiences and will evaluate the implications for workforce dynamics, service quality, and the planned direction of hospitality organisations.</w:t>
      </w:r>
    </w:p>
    <w:p w14:paraId="733B04B8" w14:textId="77777777" w:rsidR="00587DC9" w:rsidRPr="003572CA" w:rsidRDefault="00587DC9" w:rsidP="00587DC9">
      <w:pPr>
        <w:pStyle w:val="Heading1"/>
        <w:rPr>
          <w:rFonts w:eastAsia="Times New Roman"/>
          <w:lang w:eastAsia="en-GB"/>
        </w:rPr>
      </w:pPr>
      <w:r w:rsidRPr="003572CA">
        <w:rPr>
          <w:rFonts w:eastAsia="Times New Roman"/>
          <w:lang w:eastAsia="en-GB"/>
        </w:rPr>
        <w:t>Literature Review</w:t>
      </w:r>
      <w:bookmarkEnd w:id="1"/>
      <w:r w:rsidRPr="003572CA">
        <w:rPr>
          <w:rFonts w:eastAsia="Times New Roman"/>
          <w:lang w:eastAsia="en-GB"/>
        </w:rPr>
        <w:t> </w:t>
      </w:r>
    </w:p>
    <w:p w14:paraId="3A310D0A" w14:textId="77777777" w:rsidR="00587DC9" w:rsidRDefault="00587DC9" w:rsidP="00587DC9">
      <w:pPr>
        <w:pStyle w:val="Heading2"/>
      </w:pPr>
      <w:bookmarkStart w:id="2" w:name="_Toc196944454"/>
      <w:r>
        <w:t>Overview of AI in Hospitality</w:t>
      </w:r>
      <w:bookmarkEnd w:id="2"/>
    </w:p>
    <w:p w14:paraId="06CE1EC4" w14:textId="77777777" w:rsidR="00587DC9" w:rsidRPr="00490DB4" w:rsidRDefault="00587DC9" w:rsidP="00587DC9">
      <w:pPr>
        <w:spacing w:line="360" w:lineRule="auto"/>
        <w:jc w:val="both"/>
        <w:rPr>
          <w:rFonts w:ascii="Times New Roman" w:hAnsi="Times New Roman" w:cs="Times New Roman"/>
        </w:rPr>
      </w:pPr>
      <w:bookmarkStart w:id="3" w:name="_Toc196944455"/>
      <w:r w:rsidRPr="00490DB4">
        <w:rPr>
          <w:rFonts w:ascii="Times New Roman" w:hAnsi="Times New Roman" w:cs="Times New Roman"/>
        </w:rPr>
        <w:t>Artificial Intelligence (AI) refers to the machines that are simulating human intelligence, and those very machines are programmed so that they can think, learn, and adapt (Kaplan &amp; Haenlein, 2019). AI manifests within the hospitality industry through robotics used for service automation, natural language processing employed in chatbots, and machine learning algorithms (Ivanov &amp; Webster, 2019). Machine learning helps to optimise both pricing and forecasting, given that each of these technologies serves distinct functions, also chatbots provide around-the-clock customer service, and even robotics assist through operational tasks, for example, housekeeping coupled with food delivery.</w:t>
      </w:r>
    </w:p>
    <w:p w14:paraId="2C7EE86C" w14:textId="77777777" w:rsidR="00587DC9" w:rsidRPr="00490DB4" w:rsidRDefault="00587DC9" w:rsidP="00587DC9">
      <w:pPr>
        <w:spacing w:line="360" w:lineRule="auto"/>
        <w:jc w:val="both"/>
        <w:rPr>
          <w:rFonts w:ascii="Times New Roman" w:hAnsi="Times New Roman" w:cs="Times New Roman"/>
        </w:rPr>
      </w:pPr>
      <w:r w:rsidRPr="00490DB4">
        <w:rPr>
          <w:rFonts w:ascii="Times New Roman" w:hAnsi="Times New Roman" w:cs="Times New Roman"/>
        </w:rPr>
        <w:t>The adoption of AI in hospitality has accelerated quite greatly. This has occurred especially during the past decade. Only 15% of hotels in 2016 were using AI-enabled systems, but over 60% did so by 2022 (Deloitte, 2023). Rising guest expectations as well as staff shortages do largely drive this very growth because of such dual pressures. Hotel operations now have AI as more of a core feature, as opposed to an experimental add-on. Implementations are Hilton’s “Connie,” a robot concierge using IBM Watson, and Marriott’s AI-powered chatbots regarding booking and customer service (Tussyadiah, 2020). These innovations do reshape service delivery, and they redefine employee roles, which require hospitality professionals to adapt well to hybrid work environments.</w:t>
      </w:r>
    </w:p>
    <w:p w14:paraId="1BA738F3" w14:textId="77777777" w:rsidR="00587DC9" w:rsidRPr="00490DB4" w:rsidRDefault="00587DC9" w:rsidP="00587DC9">
      <w:pPr>
        <w:spacing w:line="360" w:lineRule="auto"/>
        <w:jc w:val="both"/>
        <w:rPr>
          <w:rFonts w:ascii="Times New Roman" w:hAnsi="Times New Roman" w:cs="Times New Roman"/>
        </w:rPr>
      </w:pPr>
      <w:r w:rsidRPr="00490DB4">
        <w:rPr>
          <w:rFonts w:ascii="Times New Roman" w:hAnsi="Times New Roman" w:cs="Times New Roman"/>
        </w:rPr>
        <w:t>The industry faced certain initial resistance. Now it views AI as an asset planned rather than as threat. AI is becoming a necessity in providing hyper-personalised, real-time guest experiences demanded by digitally savvy travellers, as noted by Buhalis and Leung (2018).</w:t>
      </w:r>
    </w:p>
    <w:p w14:paraId="79408137" w14:textId="77777777" w:rsidR="00587DC9" w:rsidRPr="003572CA" w:rsidRDefault="00587DC9" w:rsidP="00587DC9">
      <w:pPr>
        <w:pStyle w:val="Heading2"/>
      </w:pPr>
      <w:r w:rsidRPr="003572CA">
        <w:t>Opportunities Created by AI</w:t>
      </w:r>
      <w:bookmarkEnd w:id="3"/>
    </w:p>
    <w:p w14:paraId="3AAA0B00" w14:textId="77777777" w:rsidR="00587DC9" w:rsidRPr="00490DB4" w:rsidRDefault="00587DC9" w:rsidP="00587DC9">
      <w:pPr>
        <w:spacing w:line="360" w:lineRule="auto"/>
        <w:jc w:val="both"/>
        <w:rPr>
          <w:rFonts w:ascii="Times New Roman" w:hAnsi="Times New Roman" w:cs="Times New Roman"/>
        </w:rPr>
      </w:pPr>
      <w:bookmarkStart w:id="4" w:name="_Toc196944456"/>
      <w:r w:rsidRPr="00490DB4">
        <w:rPr>
          <w:rFonts w:ascii="Times New Roman" w:hAnsi="Times New Roman" w:cs="Times New Roman"/>
        </w:rPr>
        <w:t>One of the most cited benefits that come along with AI is that it can help to drive operational efficiency within hospitality. By AI systems analysing large data volumes (Gretzel et al., 2015), resource allocation is streamlined, routine tasks are automated, and human error is reduced. Predictive analytics can optimise housekeeping schedules depending on guest check-out patterns as an example, and AI-powered revenue management systems adjust pricing at times to maximise profitability (Sharma &amp; Gursoy, 2023).</w:t>
      </w:r>
    </w:p>
    <w:p w14:paraId="2874C7C2" w14:textId="77777777" w:rsidR="00587DC9" w:rsidRPr="00490DB4" w:rsidRDefault="00587DC9" w:rsidP="00587DC9">
      <w:pPr>
        <w:spacing w:line="360" w:lineRule="auto"/>
        <w:jc w:val="both"/>
        <w:rPr>
          <w:rFonts w:ascii="Times New Roman" w:hAnsi="Times New Roman" w:cs="Times New Roman"/>
        </w:rPr>
      </w:pPr>
      <w:r w:rsidRPr="00490DB4">
        <w:rPr>
          <w:rFonts w:ascii="Times New Roman" w:hAnsi="Times New Roman" w:cs="Times New Roman"/>
        </w:rPr>
        <w:t>AI improves the personalisation of guest experiences, and this is important. Today, the market is competitive, making this a factor for critical success. Hotels can tailor services to individual preferences using machine learning algorithms via the analysis of loyalty programs, social media activity, and data that comes from past stays (Tussyadiah &amp; Park, 2018). Voice assistants such as Amazon Alexa for Hospitality allow guests to control lighting, temperature, and entertainment, so they create a smooth and intuitive stay experience (Li et al., 2019).</w:t>
      </w:r>
    </w:p>
    <w:p w14:paraId="23201F44" w14:textId="77777777" w:rsidR="00587DC9" w:rsidRPr="00490DB4" w:rsidRDefault="00587DC9" w:rsidP="00587DC9">
      <w:pPr>
        <w:spacing w:line="360" w:lineRule="auto"/>
        <w:jc w:val="both"/>
        <w:rPr>
          <w:rFonts w:ascii="Times New Roman" w:hAnsi="Times New Roman" w:cs="Times New Roman"/>
        </w:rPr>
      </w:pPr>
      <w:r w:rsidRPr="00490DB4">
        <w:rPr>
          <w:rFonts w:ascii="Times New Roman" w:hAnsi="Times New Roman" w:cs="Times New Roman"/>
        </w:rPr>
        <w:t>AI also supports decision-making at the calculated level. AI dashboards can be used by hotel managers to forecast demand, analyse guest sentiment, as well as monitor performance metrics in real-time (Jarrahi, 2018). Such understandings do enable decision makers to decide in a more agile manner and to align in a better way with market trends. Xiang et al. (2021) noted AI in fact reduces the dependence upon intuition, but it also factually grounds any improvement to guest satisfaction in addition to the operational profitability.</w:t>
      </w:r>
    </w:p>
    <w:p w14:paraId="225C399D" w14:textId="77777777" w:rsidR="00587DC9" w:rsidRPr="00490DB4" w:rsidRDefault="00587DC9" w:rsidP="00587DC9">
      <w:pPr>
        <w:spacing w:line="360" w:lineRule="auto"/>
        <w:jc w:val="both"/>
        <w:rPr>
          <w:rFonts w:ascii="Times New Roman" w:hAnsi="Times New Roman" w:cs="Times New Roman"/>
        </w:rPr>
      </w:pPr>
      <w:r w:rsidRPr="00490DB4">
        <w:rPr>
          <w:rFonts w:ascii="Times New Roman" w:hAnsi="Times New Roman" w:cs="Times New Roman"/>
        </w:rPr>
        <w:t>AI shifts the role of people instead of getting rid of them. Huang and Rust (2021) found service models to be the most effective. Human empathy as well as machine efficiency are certainly integrated in those models. This synergy does not merely improve productivity, but it improves brand loyalty and service quality.</w:t>
      </w:r>
    </w:p>
    <w:p w14:paraId="471B0192" w14:textId="77777777" w:rsidR="00587DC9" w:rsidRPr="003572CA" w:rsidRDefault="00587DC9" w:rsidP="00587DC9">
      <w:pPr>
        <w:pStyle w:val="Heading2"/>
      </w:pPr>
      <w:r w:rsidRPr="003572CA">
        <w:t>Challenges and Human Collaboration</w:t>
      </w:r>
      <w:bookmarkEnd w:id="4"/>
    </w:p>
    <w:p w14:paraId="72180717" w14:textId="77777777" w:rsidR="00587DC9" w:rsidRPr="00490DB4" w:rsidRDefault="00587DC9" w:rsidP="00587DC9">
      <w:pPr>
        <w:spacing w:line="360" w:lineRule="auto"/>
        <w:jc w:val="both"/>
        <w:rPr>
          <w:rFonts w:ascii="Times New Roman" w:hAnsi="Times New Roman" w:cs="Times New Roman"/>
        </w:rPr>
      </w:pPr>
      <w:bookmarkStart w:id="5" w:name="_Toc196944457"/>
      <w:r w:rsidRPr="00490DB4">
        <w:rPr>
          <w:rFonts w:ascii="Times New Roman" w:hAnsi="Times New Roman" w:cs="Times New Roman"/>
        </w:rPr>
        <w:t>Despite the several benefits, key problems arise from AI's integration particularly regarding labour force effects. Job displacement is a major concern, as certain staff-handled tasks are being automated. As the World Economic Forum (2021) predicts, 85 million jobs may be displaced globally by AI by 2025, and many are within hospitality in a report. Certain emerging roles focused around managing as well as interfacing via AI technologies will number 97 million, the same report suggests too. In place of simple downsizing (Baum et al., 2020), this shift does require some action. Re-skilling the workforce is truly that action.</w:t>
      </w:r>
    </w:p>
    <w:p w14:paraId="1ED50162" w14:textId="77777777" w:rsidR="00587DC9" w:rsidRPr="00490DB4" w:rsidRDefault="00587DC9" w:rsidP="00587DC9">
      <w:pPr>
        <w:spacing w:line="360" w:lineRule="auto"/>
        <w:jc w:val="both"/>
        <w:rPr>
          <w:rFonts w:ascii="Times New Roman" w:hAnsi="Times New Roman" w:cs="Times New Roman"/>
        </w:rPr>
      </w:pPr>
      <w:r w:rsidRPr="00490DB4">
        <w:rPr>
          <w:rFonts w:ascii="Times New Roman" w:hAnsi="Times New Roman" w:cs="Times New Roman"/>
        </w:rPr>
        <w:t>The dynamics of human-AI interaction present a second challenge. AI is not emotionally clever, and its inability for interpreting complex social cues can cause guests to miscommunicate or feel dissatisfaction (Lu et al., 2020). The more effective model is typically hybrid, with machines handling efficiency-driven tasks and humans handling complex or emotional interactions. Roles that are proper must be allocated. Also, people require training.</w:t>
      </w:r>
    </w:p>
    <w:p w14:paraId="6CA2C22C" w14:textId="77777777" w:rsidR="00587DC9" w:rsidRPr="00490DB4" w:rsidRDefault="00587DC9" w:rsidP="00587DC9">
      <w:pPr>
        <w:spacing w:line="360" w:lineRule="auto"/>
        <w:jc w:val="both"/>
        <w:rPr>
          <w:rFonts w:ascii="Times New Roman" w:hAnsi="Times New Roman" w:cs="Times New Roman"/>
        </w:rPr>
      </w:pPr>
      <w:r w:rsidRPr="00490DB4">
        <w:rPr>
          <w:rFonts w:ascii="Times New Roman" w:hAnsi="Times New Roman" w:cs="Times New Roman"/>
        </w:rPr>
        <w:t>Ethical concerns are also quite popular. Algorithmic biases, data privacy matters, and over-dependences on automations all question overall fairness and responsibility. Racial and gender biases can be exhibited by facial recognition systems in check-ins if suitably programmed (Crawford, 2021). AI systems collect as well as use personal data of many guests, so also many guests are unaware, which poses compliance challenges under data protection laws like GDPR (European Commission, 2020).</w:t>
      </w:r>
    </w:p>
    <w:p w14:paraId="3B000D51" w14:textId="77777777" w:rsidR="00587DC9" w:rsidRPr="00490DB4" w:rsidRDefault="00587DC9" w:rsidP="00587DC9">
      <w:pPr>
        <w:spacing w:line="360" w:lineRule="auto"/>
        <w:jc w:val="both"/>
        <w:rPr>
          <w:rFonts w:ascii="Times New Roman" w:hAnsi="Times New Roman" w:cs="Times New Roman"/>
        </w:rPr>
      </w:pPr>
      <w:r w:rsidRPr="00490DB4">
        <w:rPr>
          <w:rFonts w:ascii="Times New Roman" w:hAnsi="Times New Roman" w:cs="Times New Roman"/>
        </w:rPr>
        <w:t>Organisational fragility can then result from an over-dependence on the AI, furthermore. If human contingency is not in place, entire service systems can be disrupted by technical failures or by cyberattacks (Pillai et al., 2023). Therefore, hotels must innovate, and they must maintain reliability with care.</w:t>
      </w:r>
    </w:p>
    <w:p w14:paraId="0C0BB5AB" w14:textId="77777777" w:rsidR="00587DC9" w:rsidRPr="003572CA" w:rsidRDefault="00587DC9" w:rsidP="00587DC9">
      <w:pPr>
        <w:pStyle w:val="Heading1"/>
        <w:rPr>
          <w:rFonts w:eastAsia="Times New Roman"/>
          <w:lang w:eastAsia="en-GB"/>
        </w:rPr>
      </w:pPr>
      <w:r w:rsidRPr="003572CA">
        <w:rPr>
          <w:rFonts w:eastAsia="Times New Roman"/>
          <w:lang w:eastAsia="en-GB"/>
        </w:rPr>
        <w:t>Method</w:t>
      </w:r>
      <w:bookmarkEnd w:id="5"/>
      <w:r w:rsidRPr="003572CA">
        <w:rPr>
          <w:rFonts w:eastAsia="Times New Roman"/>
          <w:lang w:eastAsia="en-GB"/>
        </w:rPr>
        <w:t> </w:t>
      </w:r>
    </w:p>
    <w:p w14:paraId="38452169" w14:textId="77777777" w:rsidR="00587DC9" w:rsidRPr="00490DB4" w:rsidRDefault="00587DC9" w:rsidP="00587DC9">
      <w:pPr>
        <w:spacing w:line="360" w:lineRule="auto"/>
        <w:jc w:val="both"/>
        <w:rPr>
          <w:rFonts w:ascii="Times New Roman" w:hAnsi="Times New Roman" w:cs="Times New Roman"/>
          <w:lang w:eastAsia="en-GB"/>
        </w:rPr>
      </w:pPr>
      <w:bookmarkStart w:id="6" w:name="_Toc196944458"/>
      <w:r w:rsidRPr="00490DB4">
        <w:rPr>
          <w:rFonts w:ascii="Times New Roman" w:hAnsi="Times New Roman" w:cs="Times New Roman"/>
          <w:lang w:eastAsia="en-GB"/>
        </w:rPr>
        <w:t>This study has employed a qualitative secondary research approach, which is exploring the evolving relationship of Artificial Intelligence (AI) and of human collaboration within the hospitality industry through utilising existing academic and industry literature. Contemporary issues are especially suited to secondary research, in which expert analysis with real-time case studies do already exist (Brotherton, 2015).</w:t>
      </w:r>
    </w:p>
    <w:p w14:paraId="4F1F8D23" w14:textId="77777777" w:rsidR="00587DC9" w:rsidRPr="00490DB4" w:rsidRDefault="00587DC9" w:rsidP="00587DC9">
      <w:pPr>
        <w:spacing w:line="360" w:lineRule="auto"/>
        <w:jc w:val="both"/>
        <w:rPr>
          <w:rFonts w:ascii="Times New Roman" w:hAnsi="Times New Roman" w:cs="Times New Roman"/>
          <w:lang w:eastAsia="en-GB"/>
        </w:rPr>
      </w:pPr>
      <w:r w:rsidRPr="00490DB4">
        <w:rPr>
          <w:rFonts w:ascii="Times New Roman" w:hAnsi="Times New Roman" w:cs="Times New Roman"/>
          <w:lang w:eastAsia="en-GB"/>
        </w:rPr>
        <w:t>Industry relevance as well as academic credibility were the selection criteria for data sources. Reports from Deloitte (2023), McKinsey &amp; Company (2022), and the World Economic Forum (2021) along with peer-reviewed journals such as Annals of Tourism Research, Journal of Service Research, and the International Journal of Hospitality Management. Case studies from leading hotel chains, such as for example Hilton's AI concierge and Marriott's chatbot integration, were provided to give practical understandings (Tussyadiah, 2020).</w:t>
      </w:r>
    </w:p>
    <w:p w14:paraId="0876694F" w14:textId="77777777" w:rsidR="00587DC9" w:rsidRPr="00490DB4" w:rsidRDefault="00587DC9" w:rsidP="00587DC9">
      <w:pPr>
        <w:spacing w:line="360" w:lineRule="auto"/>
        <w:jc w:val="both"/>
        <w:rPr>
          <w:rFonts w:ascii="Times New Roman" w:hAnsi="Times New Roman" w:cs="Times New Roman"/>
          <w:lang w:eastAsia="en-GB"/>
        </w:rPr>
      </w:pPr>
      <w:r w:rsidRPr="00490DB4">
        <w:rPr>
          <w:rFonts w:ascii="Times New Roman" w:hAnsi="Times New Roman" w:cs="Times New Roman"/>
          <w:lang w:eastAsia="en-GB"/>
        </w:rPr>
        <w:t>The data was analysed using the PEST framework. The Political, Economic, Social, and Technological impacts because of AI in the sector were determined (CIPD, 2020). AI adoption as well as human-AI interaction within hotels were potentially influenced through macro-environmental factors, thus providing for a more holistic understanding.</w:t>
      </w:r>
    </w:p>
    <w:p w14:paraId="41B2BD43" w14:textId="77777777" w:rsidR="00587DC9" w:rsidRPr="00490DB4" w:rsidRDefault="00587DC9" w:rsidP="00587DC9">
      <w:pPr>
        <w:spacing w:line="360" w:lineRule="auto"/>
        <w:jc w:val="both"/>
        <w:rPr>
          <w:rFonts w:ascii="Times New Roman" w:hAnsi="Times New Roman" w:cs="Times New Roman"/>
          <w:lang w:eastAsia="en-GB"/>
        </w:rPr>
      </w:pPr>
      <w:r w:rsidRPr="00490DB4">
        <w:rPr>
          <w:rFonts w:ascii="Times New Roman" w:hAnsi="Times New Roman" w:cs="Times New Roman"/>
          <w:lang w:eastAsia="en-GB"/>
        </w:rPr>
        <w:t>This study mostly limits itself particularly because it did not collect any primary data such as interviews or surveys given that time and resources were constrained (Robson, 2016).</w:t>
      </w:r>
    </w:p>
    <w:p w14:paraId="01138AB6" w14:textId="77777777" w:rsidR="00587DC9" w:rsidRPr="003572CA" w:rsidRDefault="00587DC9" w:rsidP="00587DC9">
      <w:pPr>
        <w:pStyle w:val="Heading1"/>
        <w:rPr>
          <w:rFonts w:eastAsia="Times New Roman"/>
          <w:lang w:eastAsia="en-GB"/>
        </w:rPr>
      </w:pPr>
      <w:r w:rsidRPr="003572CA">
        <w:rPr>
          <w:rFonts w:eastAsia="Times New Roman"/>
          <w:lang w:eastAsia="en-GB"/>
        </w:rPr>
        <w:t>Theme Impact Analysis</w:t>
      </w:r>
      <w:bookmarkEnd w:id="6"/>
      <w:r w:rsidRPr="003572CA">
        <w:rPr>
          <w:rFonts w:eastAsia="Times New Roman"/>
          <w:lang w:eastAsia="en-GB"/>
        </w:rPr>
        <w:t> </w:t>
      </w:r>
    </w:p>
    <w:p w14:paraId="65BD13A6" w14:textId="77777777" w:rsidR="00587DC9" w:rsidRPr="00490DB4" w:rsidRDefault="00587DC9" w:rsidP="00587DC9">
      <w:pPr>
        <w:spacing w:line="360" w:lineRule="auto"/>
        <w:jc w:val="both"/>
        <w:rPr>
          <w:rFonts w:ascii="Times New Roman" w:hAnsi="Times New Roman" w:cs="Times New Roman"/>
        </w:rPr>
      </w:pPr>
      <w:bookmarkStart w:id="7" w:name="_Toc196944459"/>
      <w:r w:rsidRPr="00490DB4">
        <w:rPr>
          <w:rFonts w:ascii="Times New Roman" w:hAnsi="Times New Roman" w:cs="Times New Roman"/>
        </w:rPr>
        <w:t>The PEST framework—Political, Economic, Social, and Technological—lets one assess how external macro-environmental factors shape Artificial Intelligence (AI) as well as human collaboration's integration in the hospitality industry by Johnson et al., (2017). It enables some amount of critical evaluation of impacts that AI technologies may have within hotels. Operational models as well as guest interaction and workforce dynamics in addition to regulatory compliance are each affected when applied within this context.</w:t>
      </w:r>
    </w:p>
    <w:p w14:paraId="21A7B59A" w14:textId="77777777" w:rsidR="00587DC9" w:rsidRDefault="00587DC9" w:rsidP="00587DC9">
      <w:pPr>
        <w:pStyle w:val="Heading2"/>
      </w:pPr>
      <w:r>
        <w:t>Political: Data Privacy and Labour Regulation</w:t>
      </w:r>
      <w:bookmarkEnd w:id="7"/>
    </w:p>
    <w:p w14:paraId="39EEA246" w14:textId="77777777" w:rsidR="00587DC9" w:rsidRPr="00490DB4" w:rsidRDefault="00587DC9" w:rsidP="00587DC9">
      <w:pPr>
        <w:spacing w:line="360" w:lineRule="auto"/>
        <w:jc w:val="both"/>
        <w:rPr>
          <w:rFonts w:ascii="Times New Roman" w:hAnsi="Times New Roman" w:cs="Times New Roman"/>
        </w:rPr>
      </w:pPr>
      <w:bookmarkStart w:id="8" w:name="_Toc196944460"/>
      <w:r w:rsidRPr="00490DB4">
        <w:rPr>
          <w:rFonts w:ascii="Times New Roman" w:hAnsi="Times New Roman" w:cs="Times New Roman"/>
        </w:rPr>
        <w:t>AI adoption within hospitality heavily intersects data protection laws as well as labour regulations. AI systems gather, assess, and keep huge quantities of private visitor data that spans from biometric details as visitors arrive to habit patterns as visitors lodge. Several serious concerns about compliance under data privacy frameworks are raised. In Europe, one example of such a framework is the General Data Protection Regulation (GDPR) (European Commission, 2020). Hotels must ensure that they do transparently obtain consent and must securely store that data in the event they use facial recognition and/or smart room technology to avoid legal breaches.</w:t>
      </w:r>
    </w:p>
    <w:p w14:paraId="12D41C4B" w14:textId="77777777" w:rsidR="00587DC9" w:rsidRPr="00490DB4" w:rsidRDefault="00587DC9" w:rsidP="00587DC9">
      <w:pPr>
        <w:spacing w:line="360" w:lineRule="auto"/>
        <w:jc w:val="both"/>
        <w:rPr>
          <w:rFonts w:ascii="Times New Roman" w:hAnsi="Times New Roman" w:cs="Times New Roman"/>
        </w:rPr>
      </w:pPr>
      <w:r w:rsidRPr="00490DB4">
        <w:rPr>
          <w:rFonts w:ascii="Times New Roman" w:hAnsi="Times New Roman" w:cs="Times New Roman"/>
        </w:rPr>
        <w:t>The velocity of automation is as well influenced through means of labour laws. AI deployment must be balanced with obligations to safeguard jobs and to provide retraining in regions such as in parts of Western Europe that have strong labour protections and union presence (Baum et al., 2020). This tension frequently slows adoption or forms hybrid models. AI supports several human roles in those models, but AI does not replace various of them. IBM's Watson sufficiently powers the AI concierge “Connie” of Hilton, and it is used as a complementary service in particular locations, but not as a replacement for the front desk staff (Ivanov &amp; Webster, 2019).</w:t>
      </w:r>
    </w:p>
    <w:p w14:paraId="6E4E19F2" w14:textId="77777777" w:rsidR="00587DC9" w:rsidRPr="00490DB4" w:rsidRDefault="00587DC9" w:rsidP="00587DC9">
      <w:pPr>
        <w:spacing w:line="360" w:lineRule="auto"/>
        <w:jc w:val="both"/>
        <w:rPr>
          <w:rFonts w:ascii="Times New Roman" w:hAnsi="Times New Roman" w:cs="Times New Roman"/>
        </w:rPr>
      </w:pPr>
      <w:r w:rsidRPr="00490DB4">
        <w:rPr>
          <w:rFonts w:ascii="Times New Roman" w:hAnsi="Times New Roman" w:cs="Times New Roman"/>
        </w:rPr>
        <w:t>Political frameworks act as both of a driver and as a barrier, ethical AI use and rapid automation were affected, as hoteliers design mindful and compliant systems that still do achieve efficiencies.</w:t>
      </w:r>
    </w:p>
    <w:p w14:paraId="45465BAA" w14:textId="77777777" w:rsidR="00587DC9" w:rsidRDefault="00587DC9" w:rsidP="00587DC9">
      <w:pPr>
        <w:pStyle w:val="Heading2"/>
      </w:pPr>
      <w:r>
        <w:t>Economic: Cost Savings and Employment Restructuring</w:t>
      </w:r>
      <w:bookmarkEnd w:id="8"/>
    </w:p>
    <w:p w14:paraId="37376140" w14:textId="77777777" w:rsidR="00587DC9" w:rsidRPr="00490DB4" w:rsidRDefault="00587DC9" w:rsidP="00587DC9">
      <w:pPr>
        <w:spacing w:line="360" w:lineRule="auto"/>
        <w:jc w:val="both"/>
        <w:rPr>
          <w:rFonts w:ascii="Times New Roman" w:hAnsi="Times New Roman" w:cs="Times New Roman"/>
        </w:rPr>
      </w:pPr>
      <w:bookmarkStart w:id="9" w:name="_Toc196944461"/>
      <w:r w:rsidRPr="00490DB4">
        <w:rPr>
          <w:rFonts w:ascii="Times New Roman" w:hAnsi="Times New Roman" w:cs="Times New Roman"/>
        </w:rPr>
        <w:t>From an economic perspective, important cost-reduction opportunities from AI adoption are offered to hotels. AI-enabled chatbots as well as voice assistants reduce the need for round-the-clock front-desk staffing, while predictive analytics streamline inventory management and pricing strategies (Sharma &amp; Gursoy, 2023). According to Deloitte (2023), hotels stated that hotels reported a reduction of between 15–25% in operational costs in the initial year of AI deployment, if AI was implemented in guest services.</w:t>
      </w:r>
    </w:p>
    <w:p w14:paraId="629A9B94" w14:textId="77777777" w:rsidR="00587DC9" w:rsidRPr="00490DB4" w:rsidRDefault="00587DC9" w:rsidP="00587DC9">
      <w:pPr>
        <w:spacing w:line="360" w:lineRule="auto"/>
        <w:jc w:val="both"/>
        <w:rPr>
          <w:rFonts w:ascii="Times New Roman" w:hAnsi="Times New Roman" w:cs="Times New Roman"/>
        </w:rPr>
      </w:pPr>
      <w:r w:rsidRPr="00490DB4">
        <w:rPr>
          <w:rFonts w:ascii="Times New Roman" w:hAnsi="Times New Roman" w:cs="Times New Roman"/>
        </w:rPr>
        <w:t>However, this efficiency restructures employment models instead of that. Machines might displace several routine and repetitive roles such as front-desk check-ins or standard housekeeping scheduling. According to the World Economic Forum (2021), automation will eliminate 85 million jobs around the world by 2025. However, it does also predict that additional new areas in terms of AI oversight, maintenance, and design will thereby create 97 million jobs.</w:t>
      </w:r>
    </w:p>
    <w:p w14:paraId="604F79F8" w14:textId="77777777" w:rsidR="00587DC9" w:rsidRPr="00490DB4" w:rsidRDefault="00587DC9" w:rsidP="00587DC9">
      <w:pPr>
        <w:spacing w:line="360" w:lineRule="auto"/>
        <w:jc w:val="both"/>
        <w:rPr>
          <w:rFonts w:ascii="Times New Roman" w:hAnsi="Times New Roman" w:cs="Times New Roman"/>
        </w:rPr>
      </w:pPr>
      <w:r w:rsidRPr="00490DB4">
        <w:rPr>
          <w:rFonts w:ascii="Times New Roman" w:hAnsi="Times New Roman" w:cs="Times New Roman"/>
        </w:rPr>
        <w:t>This shift exemplifies CitizenM, as a tech-forward hotel brand. Most check-in/out processes get handled through its self-service kiosks. Certain personalised guest experiences are delivered by a limited number of highly trained staff (Tussyadiah, 2020). Labour costs are lessened via the lean staffing model, retaining human touch in places that count.</w:t>
      </w:r>
    </w:p>
    <w:p w14:paraId="64070CF0" w14:textId="77777777" w:rsidR="00587DC9" w:rsidRPr="00490DB4" w:rsidRDefault="00587DC9" w:rsidP="00587DC9">
      <w:pPr>
        <w:spacing w:line="360" w:lineRule="auto"/>
        <w:jc w:val="both"/>
        <w:rPr>
          <w:rFonts w:ascii="Times New Roman" w:hAnsi="Times New Roman" w:cs="Times New Roman"/>
        </w:rPr>
      </w:pPr>
      <w:r w:rsidRPr="00490DB4">
        <w:rPr>
          <w:rFonts w:ascii="Times New Roman" w:hAnsi="Times New Roman" w:cs="Times New Roman"/>
        </w:rPr>
        <w:t>Economic pressures can implement AI, but hotels succeed only if they are able to re-skill staff and reallocate human roles toward value-added services, and not eliminate them altogether.</w:t>
      </w:r>
    </w:p>
    <w:p w14:paraId="7D8837F6" w14:textId="77777777" w:rsidR="00587DC9" w:rsidRDefault="00587DC9" w:rsidP="00587DC9">
      <w:pPr>
        <w:pStyle w:val="Heading2"/>
      </w:pPr>
      <w:r>
        <w:t>Evolving Guest Expectations and Generational Trends</w:t>
      </w:r>
      <w:bookmarkEnd w:id="9"/>
    </w:p>
    <w:p w14:paraId="6DD7E455" w14:textId="77777777" w:rsidR="00587DC9" w:rsidRPr="00490DB4" w:rsidRDefault="00587DC9" w:rsidP="00587DC9">
      <w:pPr>
        <w:spacing w:line="360" w:lineRule="auto"/>
        <w:jc w:val="both"/>
        <w:rPr>
          <w:rFonts w:ascii="Times New Roman" w:hAnsi="Times New Roman" w:cs="Times New Roman"/>
        </w:rPr>
      </w:pPr>
      <w:bookmarkStart w:id="10" w:name="_Toc196944462"/>
      <w:r w:rsidRPr="00490DB4">
        <w:rPr>
          <w:rFonts w:ascii="Times New Roman" w:hAnsi="Times New Roman" w:cs="Times New Roman"/>
        </w:rPr>
        <w:t>Social factors—especially the shifting of consumer expectations and generational preferences—drive the adoption of AI in keyways. Millennials and Gen Z travellers view speed, personalisation, and tech integration as priorities for the guests (Buhalis &amp; Leung, 2018). Smart room controls, as well as digital concierges and contactless services, are increasingly viewed as standard offerings, not truly as luxuries.</w:t>
      </w:r>
    </w:p>
    <w:p w14:paraId="0E5F7669" w14:textId="77777777" w:rsidR="00587DC9" w:rsidRPr="00490DB4" w:rsidRDefault="00587DC9" w:rsidP="00587DC9">
      <w:pPr>
        <w:spacing w:line="360" w:lineRule="auto"/>
        <w:jc w:val="both"/>
        <w:rPr>
          <w:rFonts w:ascii="Times New Roman" w:hAnsi="Times New Roman" w:cs="Times New Roman"/>
        </w:rPr>
      </w:pPr>
      <w:r w:rsidRPr="00490DB4">
        <w:rPr>
          <w:rFonts w:ascii="Times New Roman" w:hAnsi="Times New Roman" w:cs="Times New Roman"/>
        </w:rPr>
        <w:t>AI enables hyper-personalised services with customer data analysed in real time. Marriott’s chatbot in the Bonvoy app assists for example with booking, upgrades, and local recommendations. The chatbot's suggestions are tailored via learning from user interactions (Marriott International, 2022). It is possible for fully automated systems to be impersonal or difficult for older demographics to navigate however (Lu et al., 2020). A blended model is often key to successful implementation. It uses human staff to show empathy and complexity, and it uses AI to gain efficiency.</w:t>
      </w:r>
    </w:p>
    <w:p w14:paraId="7F4E526A" w14:textId="77777777" w:rsidR="00587DC9" w:rsidRPr="00490DB4" w:rsidRDefault="00587DC9" w:rsidP="00587DC9">
      <w:pPr>
        <w:spacing w:line="360" w:lineRule="auto"/>
        <w:jc w:val="both"/>
        <w:rPr>
          <w:rFonts w:ascii="Times New Roman" w:hAnsi="Times New Roman" w:cs="Times New Roman"/>
        </w:rPr>
      </w:pPr>
      <w:r w:rsidRPr="00490DB4">
        <w:rPr>
          <w:rFonts w:ascii="Times New Roman" w:hAnsi="Times New Roman" w:cs="Times New Roman"/>
        </w:rPr>
        <w:t>AI helps to meet the rising social expectations according to an impact assessment, but however, one-size-fits-all approaches may alienate the key customer segments. Digital literacy considerations and inclusive design are necessary.</w:t>
      </w:r>
    </w:p>
    <w:p w14:paraId="7ABC9627" w14:textId="77777777" w:rsidR="00587DC9" w:rsidRDefault="00587DC9" w:rsidP="00587DC9">
      <w:pPr>
        <w:pStyle w:val="Heading2"/>
      </w:pPr>
      <w:r>
        <w:t>Technological: Innovation and Future Trends</w:t>
      </w:r>
      <w:bookmarkEnd w:id="10"/>
    </w:p>
    <w:p w14:paraId="2FD95ADE" w14:textId="77777777" w:rsidR="00587DC9" w:rsidRPr="00490DB4" w:rsidRDefault="00587DC9" w:rsidP="00587DC9">
      <w:pPr>
        <w:spacing w:line="360" w:lineRule="auto"/>
        <w:jc w:val="both"/>
        <w:rPr>
          <w:rFonts w:ascii="Times New Roman" w:hAnsi="Times New Roman" w:cs="Times New Roman"/>
        </w:rPr>
      </w:pPr>
      <w:bookmarkStart w:id="11" w:name="_Toc196944463"/>
      <w:r w:rsidRPr="00490DB4">
        <w:rPr>
          <w:rFonts w:ascii="Times New Roman" w:hAnsi="Times New Roman" w:cs="Times New Roman"/>
        </w:rPr>
        <w:t>The pace at which technology advances may well enable AI adoption in hospitality most directly. AI can perform relatively complex tasks with superior accuracy because natural language processes, computer vision, and IoT integrate (Kaplan &amp; Haenlein, 2019). This means most hotels are automating personalised guest recognition upon arrival with smart energy management systems.</w:t>
      </w:r>
    </w:p>
    <w:p w14:paraId="407FC480" w14:textId="77777777" w:rsidR="00587DC9" w:rsidRPr="00490DB4" w:rsidRDefault="00587DC9" w:rsidP="00587DC9">
      <w:pPr>
        <w:spacing w:line="360" w:lineRule="auto"/>
        <w:jc w:val="both"/>
        <w:rPr>
          <w:rFonts w:ascii="Times New Roman" w:hAnsi="Times New Roman" w:cs="Times New Roman"/>
        </w:rPr>
      </w:pPr>
      <w:r w:rsidRPr="00490DB4">
        <w:rPr>
          <w:rFonts w:ascii="Times New Roman" w:hAnsi="Times New Roman" w:cs="Times New Roman"/>
        </w:rPr>
        <w:t>AI adjusts to guest profiles and controls lights, heat, and entertainment in fully integrated smart rooms at hotels like YOTEL and Zoku. AI benefits back-of-house operations in terms of inventory control, security, as well as energy optimisation (Li et al., 2019) simultaneously.</w:t>
      </w:r>
    </w:p>
    <w:p w14:paraId="00A231C7" w14:textId="77777777" w:rsidR="00587DC9" w:rsidRPr="00490DB4" w:rsidRDefault="00587DC9" w:rsidP="00587DC9">
      <w:pPr>
        <w:spacing w:line="360" w:lineRule="auto"/>
        <w:jc w:val="both"/>
        <w:rPr>
          <w:rFonts w:ascii="Times New Roman" w:hAnsi="Times New Roman" w:cs="Times New Roman"/>
        </w:rPr>
      </w:pPr>
      <w:r w:rsidRPr="00490DB4">
        <w:rPr>
          <w:rFonts w:ascii="Times New Roman" w:hAnsi="Times New Roman" w:cs="Times New Roman"/>
        </w:rPr>
        <w:t>However, risk is posed by an over-dependence on technology. Operational paralysis can occur on account of system failures or of cyberattacks if human contingency plans are not in place (Pillai et al., 2023). Large initial costs together with integration complexity create barriers. A few small and mid-size hotel operators can face several of these barriers.</w:t>
      </w:r>
    </w:p>
    <w:p w14:paraId="695C5983" w14:textId="77777777" w:rsidR="00587DC9" w:rsidRPr="00490DB4" w:rsidRDefault="00587DC9" w:rsidP="00587DC9">
      <w:pPr>
        <w:spacing w:line="360" w:lineRule="auto"/>
        <w:jc w:val="both"/>
        <w:rPr>
          <w:rFonts w:ascii="Times New Roman" w:hAnsi="Times New Roman" w:cs="Times New Roman"/>
        </w:rPr>
      </w:pPr>
      <w:r w:rsidRPr="00490DB4">
        <w:rPr>
          <w:rFonts w:ascii="Times New Roman" w:hAnsi="Times New Roman" w:cs="Times New Roman"/>
        </w:rPr>
        <w:t>Technological innovation transforms as it fuels, but implementing sustainably requires infrastructure that is quite strong, protocols for security, as well as human oversight in order that risks reduce.</w:t>
      </w:r>
    </w:p>
    <w:p w14:paraId="16E2D59A" w14:textId="77777777" w:rsidR="00587DC9" w:rsidRPr="003572CA" w:rsidRDefault="00587DC9" w:rsidP="00587DC9">
      <w:pPr>
        <w:pStyle w:val="Heading1"/>
        <w:rPr>
          <w:rFonts w:eastAsia="Times New Roman"/>
          <w:lang w:eastAsia="en-GB"/>
        </w:rPr>
      </w:pPr>
      <w:r w:rsidRPr="003572CA">
        <w:rPr>
          <w:rFonts w:eastAsia="Times New Roman"/>
          <w:lang w:eastAsia="en-GB"/>
        </w:rPr>
        <w:t>Conclusion</w:t>
      </w:r>
      <w:bookmarkEnd w:id="11"/>
      <w:r w:rsidRPr="003572CA">
        <w:rPr>
          <w:rFonts w:eastAsia="Times New Roman"/>
          <w:lang w:eastAsia="en-GB"/>
        </w:rPr>
        <w:t> </w:t>
      </w:r>
    </w:p>
    <w:p w14:paraId="1729402D" w14:textId="77777777" w:rsidR="00587DC9" w:rsidRPr="00490DB4" w:rsidRDefault="00587DC9" w:rsidP="00587DC9">
      <w:pPr>
        <w:spacing w:line="360" w:lineRule="auto"/>
        <w:jc w:val="both"/>
        <w:rPr>
          <w:rFonts w:ascii="Times New Roman" w:hAnsi="Times New Roman" w:cs="Times New Roman"/>
        </w:rPr>
      </w:pPr>
      <w:bookmarkStart w:id="12" w:name="_Toc196944464"/>
      <w:r w:rsidRPr="00490DB4">
        <w:rPr>
          <w:rFonts w:ascii="Times New Roman" w:hAnsi="Times New Roman" w:cs="Times New Roman"/>
        </w:rPr>
        <w:t>The integration of Artificial Intelligence transforms the hospitality sector, as well as shifts in how operations manage with services deliver. AI-human collaboration, this paper has demonstrated, remains necessary to a balancing of empathy with efficiency, in addition to being inevitable. AI introduces challenges that are around technological dependency, and data privacy, along with job displacement though it offers decision-making that is calculated, in addition to personalisation, and also meaningful cost reduction. Ultimately, AI effectively succeeds within hospitality in cases when mindfully integrated. Human staff members are then empowered using technology rather than being replaced, innovating guest-centric and also resilient experiences.</w:t>
      </w:r>
    </w:p>
    <w:p w14:paraId="248FBFE9" w14:textId="77777777" w:rsidR="00587DC9" w:rsidRPr="003572CA" w:rsidRDefault="00587DC9" w:rsidP="00587DC9">
      <w:pPr>
        <w:pStyle w:val="Heading1"/>
        <w:rPr>
          <w:rFonts w:eastAsia="Times New Roman"/>
          <w:lang w:eastAsia="en-GB"/>
        </w:rPr>
      </w:pPr>
      <w:r w:rsidRPr="003572CA">
        <w:rPr>
          <w:rFonts w:eastAsia="Times New Roman"/>
          <w:lang w:eastAsia="en-GB"/>
        </w:rPr>
        <w:t>Recommendations</w:t>
      </w:r>
      <w:bookmarkEnd w:id="12"/>
      <w:r w:rsidRPr="003572CA">
        <w:rPr>
          <w:rFonts w:eastAsia="Times New Roman"/>
          <w:lang w:eastAsia="en-GB"/>
        </w:rPr>
        <w:t> </w:t>
      </w:r>
    </w:p>
    <w:p w14:paraId="39C22503" w14:textId="77777777" w:rsidR="00587DC9" w:rsidRPr="0061095A" w:rsidRDefault="00587DC9" w:rsidP="00587DC9">
      <w:pPr>
        <w:spacing w:line="360" w:lineRule="auto"/>
        <w:jc w:val="both"/>
        <w:rPr>
          <w:rFonts w:ascii="Times New Roman" w:hAnsi="Times New Roman" w:cs="Times New Roman"/>
          <w:lang w:eastAsia="en-GB"/>
        </w:rPr>
      </w:pPr>
      <w:bookmarkStart w:id="13" w:name="_Toc196944465"/>
      <w:r w:rsidRPr="0061095A">
        <w:rPr>
          <w:rFonts w:ascii="Times New Roman" w:hAnsi="Times New Roman" w:cs="Times New Roman"/>
          <w:lang w:eastAsia="en-GB"/>
        </w:rPr>
        <w:t>Hotels must carefully balance automation with that human touch, so that they can fully benefit from the use of AI while still maintaining that service quality which characterises hospitality. AI, a tool augmenting several human capabilities, should be viewed around such rather than as a replacement for those employees (Huang &amp; Rust, 2021). Handling certain reservations or answering several common questions are repetitive, time-consuming tasks that AI systems can efficiently handle. Several complicated problem-solving skills, empathy, and cultural awareness are called for in those high-value interactions that human employees are freed up for. Visitor preferences should remain of primary importance. Opt-in options for such AI-supported services honour various groups' different degrees of comfort with technology (Tussyadiah, 2020).</w:t>
      </w:r>
    </w:p>
    <w:p w14:paraId="6812B5FC" w14:textId="77777777" w:rsidR="00587DC9" w:rsidRPr="0061095A" w:rsidRDefault="00587DC9" w:rsidP="00587DC9">
      <w:pPr>
        <w:spacing w:line="360" w:lineRule="auto"/>
        <w:jc w:val="both"/>
        <w:rPr>
          <w:rFonts w:ascii="Times New Roman" w:hAnsi="Times New Roman" w:cs="Times New Roman"/>
          <w:lang w:eastAsia="en-GB"/>
        </w:rPr>
      </w:pPr>
      <w:r w:rsidRPr="0061095A">
        <w:rPr>
          <w:rFonts w:ascii="Times New Roman" w:hAnsi="Times New Roman" w:cs="Times New Roman"/>
          <w:lang w:eastAsia="en-GB"/>
        </w:rPr>
        <w:t>Investing in the training of staff is also of importance. Work positions do change, and so hotels should put into place well organised reskilling programs. Hotels should also put upskilling programs in place. These should focus mainly on digital literacy, on understanding AI interfaces, and on improving soft skills like conflict resolution and emotional intelligence (Baum et al., 2020). Partnerships alongside tech providers as well as educational institutions do support customised programs. These programs can prepare the employees for the future of employment in tech-improved environments (World Economic Forum, 2021). In addition to the preservation of jobs, both creativity and adaptability are indeed encouraged, the resistance to change is further lessened, and employees are presented as co-collaborators along with AI (Sharma &amp; Gursoy, 2023).</w:t>
      </w:r>
    </w:p>
    <w:p w14:paraId="30DC72D8" w14:textId="77777777" w:rsidR="00587DC9" w:rsidRPr="0061095A" w:rsidRDefault="00587DC9" w:rsidP="00587DC9">
      <w:pPr>
        <w:spacing w:line="360" w:lineRule="auto"/>
        <w:jc w:val="both"/>
        <w:rPr>
          <w:rFonts w:ascii="Times New Roman" w:hAnsi="Times New Roman" w:cs="Times New Roman"/>
          <w:lang w:eastAsia="en-GB"/>
        </w:rPr>
      </w:pPr>
      <w:r w:rsidRPr="0061095A">
        <w:rPr>
          <w:rFonts w:ascii="Times New Roman" w:hAnsi="Times New Roman" w:cs="Times New Roman"/>
          <w:lang w:eastAsia="en-GB"/>
        </w:rPr>
        <w:t>To resolve ethical and regulatory issues, proactive measures must be taken simultaneously. AI usage policies must be transparent to preserve confidence, especially with visitor data gathering and processing (European Commission, 2020). When AI technologies are in use, visitors should be fully aware of and have control over their personal data. Hoteliers also have a need to make certain their systems go through routine audits, most especially within facial recognition software or predictive profiling when it comes to algorithmic bias (Crawford, 2021). The bias of the AI systems may serve to compromise hospitality and inclusivity concepts, and it may inadvertently exclude or disadvantage particular user groups.</w:t>
      </w:r>
    </w:p>
    <w:p w14:paraId="142E8A55" w14:textId="77777777" w:rsidR="00587DC9" w:rsidRPr="0061095A" w:rsidRDefault="00587DC9" w:rsidP="00587DC9">
      <w:pPr>
        <w:spacing w:line="360" w:lineRule="auto"/>
        <w:jc w:val="both"/>
        <w:rPr>
          <w:rFonts w:ascii="Times New Roman" w:hAnsi="Times New Roman" w:cs="Times New Roman"/>
          <w:lang w:eastAsia="en-GB"/>
        </w:rPr>
      </w:pPr>
      <w:r w:rsidRPr="0061095A">
        <w:rPr>
          <w:rFonts w:ascii="Times New Roman" w:hAnsi="Times New Roman" w:cs="Times New Roman"/>
          <w:lang w:eastAsia="en-GB"/>
        </w:rPr>
        <w:t>To promote industry-wide advancement, operators will have to work along with hospitality associations and legislators to create ethical AI governance guidelines and rules. Ivanov and Webster (2019) believed such frameworks would better ensure accountability and would certainly assure stakeholders that AI is in the process of being used properly. Adopting innovation while not sacrificing any people, trust, or service quality is the key to a durable and human-centred future in hospitality ultimately.</w:t>
      </w:r>
    </w:p>
    <w:p w14:paraId="587DABC1" w14:textId="77777777" w:rsidR="00587DC9" w:rsidRPr="003572CA" w:rsidRDefault="00587DC9" w:rsidP="00587DC9">
      <w:pPr>
        <w:pStyle w:val="Heading1"/>
        <w:rPr>
          <w:rFonts w:eastAsia="Times New Roman"/>
          <w:lang w:eastAsia="en-GB"/>
        </w:rPr>
      </w:pPr>
      <w:r w:rsidRPr="003572CA">
        <w:rPr>
          <w:rFonts w:eastAsia="Times New Roman"/>
          <w:lang w:eastAsia="en-GB"/>
        </w:rPr>
        <w:t>References</w:t>
      </w:r>
      <w:bookmarkEnd w:id="13"/>
      <w:r w:rsidRPr="003572CA">
        <w:rPr>
          <w:rFonts w:eastAsia="Times New Roman"/>
          <w:lang w:eastAsia="en-GB"/>
        </w:rPr>
        <w:t> </w:t>
      </w:r>
    </w:p>
    <w:p w14:paraId="6832F2E3" w14:textId="77777777" w:rsidR="00587DC9" w:rsidRPr="007E5B0F" w:rsidRDefault="00587DC9" w:rsidP="00587DC9">
      <w:pPr>
        <w:spacing w:before="100" w:beforeAutospacing="1" w:after="100" w:afterAutospacing="1" w:line="360" w:lineRule="auto"/>
        <w:jc w:val="both"/>
        <w:rPr>
          <w:rFonts w:ascii="Times New Roman" w:hAnsi="Times New Roman" w:cs="Times New Roman"/>
          <w:color w:val="000000" w:themeColor="text1"/>
        </w:rPr>
      </w:pPr>
      <w:r w:rsidRPr="007E5B0F">
        <w:rPr>
          <w:rFonts w:ascii="Times New Roman" w:hAnsi="Times New Roman" w:cs="Times New Roman"/>
          <w:color w:val="000000" w:themeColor="text1"/>
        </w:rPr>
        <w:t>Baum, T., Mooney, S., Robinson, R. and Solnet, D., 2020.</w:t>
      </w:r>
      <w:r w:rsidRPr="007E5B0F">
        <w:rPr>
          <w:rStyle w:val="apple-converted-space"/>
          <w:rFonts w:ascii="Times New Roman" w:hAnsi="Times New Roman" w:cs="Times New Roman"/>
          <w:color w:val="000000" w:themeColor="text1"/>
        </w:rPr>
        <w:t> </w:t>
      </w:r>
      <w:r w:rsidRPr="007E5B0F">
        <w:rPr>
          <w:rStyle w:val="Emphasis"/>
          <w:rFonts w:ascii="Times New Roman" w:hAnsi="Times New Roman" w:cs="Times New Roman"/>
          <w:color w:val="000000" w:themeColor="text1"/>
        </w:rPr>
        <w:t>COVID-19’s impact on the hospitality workforce – new crisis or amplification of the norm?</w:t>
      </w:r>
      <w:r w:rsidRPr="007E5B0F">
        <w:rPr>
          <w:rStyle w:val="apple-converted-space"/>
          <w:rFonts w:ascii="Times New Roman" w:hAnsi="Times New Roman" w:cs="Times New Roman"/>
          <w:color w:val="000000" w:themeColor="text1"/>
        </w:rPr>
        <w:t> </w:t>
      </w:r>
      <w:r w:rsidRPr="007E5B0F">
        <w:rPr>
          <w:rFonts w:ascii="Times New Roman" w:hAnsi="Times New Roman" w:cs="Times New Roman"/>
          <w:color w:val="000000" w:themeColor="text1"/>
        </w:rPr>
        <w:t>International Journal of Contemporary Hospitality Management, 32(9), pp.2813–2829.</w:t>
      </w:r>
    </w:p>
    <w:p w14:paraId="059CDE43" w14:textId="77777777" w:rsidR="00587DC9" w:rsidRPr="007E5B0F" w:rsidRDefault="00587DC9" w:rsidP="00587DC9">
      <w:pPr>
        <w:spacing w:before="100" w:beforeAutospacing="1" w:after="100" w:afterAutospacing="1" w:line="360" w:lineRule="auto"/>
        <w:jc w:val="both"/>
        <w:rPr>
          <w:rFonts w:ascii="Times New Roman" w:hAnsi="Times New Roman" w:cs="Times New Roman"/>
          <w:color w:val="000000" w:themeColor="text1"/>
        </w:rPr>
      </w:pPr>
      <w:r w:rsidRPr="007E5B0F">
        <w:rPr>
          <w:rFonts w:ascii="Times New Roman" w:hAnsi="Times New Roman" w:cs="Times New Roman"/>
          <w:color w:val="000000" w:themeColor="text1"/>
        </w:rPr>
        <w:t>Brotherton, B., 2015.</w:t>
      </w:r>
      <w:r w:rsidRPr="007E5B0F">
        <w:rPr>
          <w:rStyle w:val="apple-converted-space"/>
          <w:rFonts w:ascii="Times New Roman" w:hAnsi="Times New Roman" w:cs="Times New Roman"/>
          <w:color w:val="000000" w:themeColor="text1"/>
        </w:rPr>
        <w:t> </w:t>
      </w:r>
      <w:r w:rsidRPr="007E5B0F">
        <w:rPr>
          <w:rStyle w:val="Emphasis"/>
          <w:rFonts w:ascii="Times New Roman" w:hAnsi="Times New Roman" w:cs="Times New Roman"/>
          <w:color w:val="000000" w:themeColor="text1"/>
        </w:rPr>
        <w:t>Researching Hospitality and Tourism</w:t>
      </w:r>
      <w:r w:rsidRPr="007E5B0F">
        <w:rPr>
          <w:rFonts w:ascii="Times New Roman" w:hAnsi="Times New Roman" w:cs="Times New Roman"/>
          <w:color w:val="000000" w:themeColor="text1"/>
        </w:rPr>
        <w:t>. 2nd ed. London: SAGE Publications.</w:t>
      </w:r>
    </w:p>
    <w:p w14:paraId="6E07641D" w14:textId="77777777" w:rsidR="00587DC9" w:rsidRPr="007E5B0F" w:rsidRDefault="00587DC9" w:rsidP="00587DC9">
      <w:pPr>
        <w:spacing w:before="100" w:beforeAutospacing="1" w:after="100" w:afterAutospacing="1" w:line="360" w:lineRule="auto"/>
        <w:jc w:val="both"/>
        <w:rPr>
          <w:rFonts w:ascii="Times New Roman" w:hAnsi="Times New Roman" w:cs="Times New Roman"/>
          <w:color w:val="000000" w:themeColor="text1"/>
        </w:rPr>
      </w:pPr>
      <w:r w:rsidRPr="007E5B0F">
        <w:rPr>
          <w:rFonts w:ascii="Times New Roman" w:hAnsi="Times New Roman" w:cs="Times New Roman"/>
          <w:color w:val="000000" w:themeColor="text1"/>
        </w:rPr>
        <w:t>Buhalis, D. and Leung, D., 2018.</w:t>
      </w:r>
      <w:r w:rsidRPr="007E5B0F">
        <w:rPr>
          <w:rStyle w:val="apple-converted-space"/>
          <w:rFonts w:ascii="Times New Roman" w:hAnsi="Times New Roman" w:cs="Times New Roman"/>
          <w:color w:val="000000" w:themeColor="text1"/>
        </w:rPr>
        <w:t> </w:t>
      </w:r>
      <w:r w:rsidRPr="007E5B0F">
        <w:rPr>
          <w:rStyle w:val="Emphasis"/>
          <w:rFonts w:ascii="Times New Roman" w:hAnsi="Times New Roman" w:cs="Times New Roman"/>
          <w:color w:val="000000" w:themeColor="text1"/>
        </w:rPr>
        <w:t>Smart hospitality – Interconnectivity and interoperability towards an ecosystem</w:t>
      </w:r>
      <w:r w:rsidRPr="007E5B0F">
        <w:rPr>
          <w:rFonts w:ascii="Times New Roman" w:hAnsi="Times New Roman" w:cs="Times New Roman"/>
          <w:color w:val="000000" w:themeColor="text1"/>
        </w:rPr>
        <w:t>. International Journal of Hospitality Management, 71, pp.41–50.</w:t>
      </w:r>
    </w:p>
    <w:p w14:paraId="2C989A15" w14:textId="77777777" w:rsidR="00587DC9" w:rsidRPr="007E5B0F" w:rsidRDefault="00587DC9" w:rsidP="00587DC9">
      <w:pPr>
        <w:spacing w:before="100" w:beforeAutospacing="1" w:after="100" w:afterAutospacing="1" w:line="360" w:lineRule="auto"/>
        <w:jc w:val="both"/>
        <w:rPr>
          <w:rFonts w:ascii="Times New Roman" w:hAnsi="Times New Roman" w:cs="Times New Roman"/>
          <w:color w:val="000000" w:themeColor="text1"/>
        </w:rPr>
      </w:pPr>
      <w:r w:rsidRPr="007E5B0F">
        <w:rPr>
          <w:rFonts w:ascii="Times New Roman" w:hAnsi="Times New Roman" w:cs="Times New Roman"/>
          <w:color w:val="000000" w:themeColor="text1"/>
        </w:rPr>
        <w:t>Crawford, K., 2021.</w:t>
      </w:r>
      <w:r w:rsidRPr="007E5B0F">
        <w:rPr>
          <w:rStyle w:val="apple-converted-space"/>
          <w:rFonts w:ascii="Times New Roman" w:hAnsi="Times New Roman" w:cs="Times New Roman"/>
          <w:color w:val="000000" w:themeColor="text1"/>
        </w:rPr>
        <w:t> </w:t>
      </w:r>
      <w:r w:rsidRPr="007E5B0F">
        <w:rPr>
          <w:rStyle w:val="Emphasis"/>
          <w:rFonts w:ascii="Times New Roman" w:hAnsi="Times New Roman" w:cs="Times New Roman"/>
          <w:color w:val="000000" w:themeColor="text1"/>
        </w:rPr>
        <w:t>Atlas of AI: Power, Politics, and the Planetary Costs of Artificial Intelligence</w:t>
      </w:r>
      <w:r w:rsidRPr="007E5B0F">
        <w:rPr>
          <w:rFonts w:ascii="Times New Roman" w:hAnsi="Times New Roman" w:cs="Times New Roman"/>
          <w:color w:val="000000" w:themeColor="text1"/>
        </w:rPr>
        <w:t>. New Haven: Yale University Press.</w:t>
      </w:r>
    </w:p>
    <w:p w14:paraId="755BE0AE" w14:textId="77777777" w:rsidR="00587DC9" w:rsidRPr="007E5B0F" w:rsidRDefault="00587DC9" w:rsidP="00587DC9">
      <w:pPr>
        <w:spacing w:before="100" w:beforeAutospacing="1" w:after="100" w:afterAutospacing="1" w:line="360" w:lineRule="auto"/>
        <w:jc w:val="both"/>
        <w:rPr>
          <w:rFonts w:ascii="Times New Roman" w:hAnsi="Times New Roman" w:cs="Times New Roman"/>
          <w:color w:val="000000" w:themeColor="text1"/>
        </w:rPr>
      </w:pPr>
      <w:r w:rsidRPr="007E5B0F">
        <w:rPr>
          <w:rFonts w:ascii="Times New Roman" w:hAnsi="Times New Roman" w:cs="Times New Roman"/>
          <w:color w:val="000000" w:themeColor="text1"/>
        </w:rPr>
        <w:t>Deloitte, 2023.</w:t>
      </w:r>
      <w:r w:rsidRPr="007E5B0F">
        <w:rPr>
          <w:rStyle w:val="apple-converted-space"/>
          <w:rFonts w:ascii="Times New Roman" w:hAnsi="Times New Roman" w:cs="Times New Roman"/>
          <w:color w:val="000000" w:themeColor="text1"/>
        </w:rPr>
        <w:t> </w:t>
      </w:r>
      <w:r w:rsidRPr="007E5B0F">
        <w:rPr>
          <w:rStyle w:val="Emphasis"/>
          <w:rFonts w:ascii="Times New Roman" w:hAnsi="Times New Roman" w:cs="Times New Roman"/>
          <w:color w:val="000000" w:themeColor="text1"/>
        </w:rPr>
        <w:t>Hotel Trends: Digital Transformation in Hospitality</w:t>
      </w:r>
      <w:r w:rsidRPr="007E5B0F">
        <w:rPr>
          <w:rFonts w:ascii="Times New Roman" w:hAnsi="Times New Roman" w:cs="Times New Roman"/>
          <w:color w:val="000000" w:themeColor="text1"/>
        </w:rPr>
        <w:t>. [online] Deloitte. Available at:</w:t>
      </w:r>
      <w:r w:rsidRPr="007E5B0F">
        <w:rPr>
          <w:rStyle w:val="apple-converted-space"/>
          <w:rFonts w:ascii="Times New Roman" w:hAnsi="Times New Roman" w:cs="Times New Roman"/>
          <w:color w:val="000000" w:themeColor="text1"/>
        </w:rPr>
        <w:t> </w:t>
      </w:r>
      <w:hyperlink r:id="rId5" w:tgtFrame="_new" w:history="1">
        <w:r w:rsidRPr="007E5B0F">
          <w:rPr>
            <w:rStyle w:val="Hyperlink"/>
            <w:rFonts w:ascii="Times New Roman" w:hAnsi="Times New Roman" w:cs="Times New Roman"/>
            <w:color w:val="000000" w:themeColor="text1"/>
          </w:rPr>
          <w:t>https://www2.deloitte.com</w:t>
        </w:r>
      </w:hyperlink>
      <w:r w:rsidRPr="007E5B0F">
        <w:rPr>
          <w:rStyle w:val="apple-converted-space"/>
          <w:rFonts w:ascii="Times New Roman" w:hAnsi="Times New Roman" w:cs="Times New Roman"/>
          <w:color w:val="000000" w:themeColor="text1"/>
        </w:rPr>
        <w:t> </w:t>
      </w:r>
      <w:r w:rsidRPr="007E5B0F">
        <w:rPr>
          <w:rFonts w:ascii="Times New Roman" w:hAnsi="Times New Roman" w:cs="Times New Roman"/>
          <w:color w:val="000000" w:themeColor="text1"/>
        </w:rPr>
        <w:t>[Accessed 2 May 2025].</w:t>
      </w:r>
    </w:p>
    <w:p w14:paraId="60C7773C" w14:textId="77777777" w:rsidR="00587DC9" w:rsidRPr="007E5B0F" w:rsidRDefault="00587DC9" w:rsidP="00587DC9">
      <w:pPr>
        <w:spacing w:before="100" w:beforeAutospacing="1" w:after="100" w:afterAutospacing="1" w:line="360" w:lineRule="auto"/>
        <w:jc w:val="both"/>
        <w:rPr>
          <w:rFonts w:ascii="Times New Roman" w:hAnsi="Times New Roman" w:cs="Times New Roman"/>
          <w:color w:val="000000" w:themeColor="text1"/>
        </w:rPr>
      </w:pPr>
      <w:r w:rsidRPr="007E5B0F">
        <w:rPr>
          <w:rFonts w:ascii="Times New Roman" w:hAnsi="Times New Roman" w:cs="Times New Roman"/>
          <w:color w:val="000000" w:themeColor="text1"/>
        </w:rPr>
        <w:t>European Commission, 2020.</w:t>
      </w:r>
      <w:r w:rsidRPr="007E5B0F">
        <w:rPr>
          <w:rStyle w:val="apple-converted-space"/>
          <w:rFonts w:ascii="Times New Roman" w:hAnsi="Times New Roman" w:cs="Times New Roman"/>
          <w:color w:val="000000" w:themeColor="text1"/>
        </w:rPr>
        <w:t> </w:t>
      </w:r>
      <w:r w:rsidRPr="007E5B0F">
        <w:rPr>
          <w:rStyle w:val="Emphasis"/>
          <w:rFonts w:ascii="Times New Roman" w:hAnsi="Times New Roman" w:cs="Times New Roman"/>
          <w:color w:val="000000" w:themeColor="text1"/>
        </w:rPr>
        <w:t>General Data Protection Regulation (GDPR) Compliance Guidelines</w:t>
      </w:r>
      <w:r w:rsidRPr="007E5B0F">
        <w:rPr>
          <w:rFonts w:ascii="Times New Roman" w:hAnsi="Times New Roman" w:cs="Times New Roman"/>
          <w:color w:val="000000" w:themeColor="text1"/>
        </w:rPr>
        <w:t>. [online] Available at:</w:t>
      </w:r>
      <w:r w:rsidRPr="007E5B0F">
        <w:rPr>
          <w:rStyle w:val="apple-converted-space"/>
          <w:rFonts w:ascii="Times New Roman" w:hAnsi="Times New Roman" w:cs="Times New Roman"/>
          <w:color w:val="000000" w:themeColor="text1"/>
        </w:rPr>
        <w:t> </w:t>
      </w:r>
      <w:hyperlink r:id="rId6" w:tgtFrame="_new" w:history="1">
        <w:r w:rsidRPr="007E5B0F">
          <w:rPr>
            <w:rStyle w:val="Hyperlink"/>
            <w:rFonts w:ascii="Times New Roman" w:hAnsi="Times New Roman" w:cs="Times New Roman"/>
            <w:color w:val="000000" w:themeColor="text1"/>
          </w:rPr>
          <w:t>https://ec.europa.eu/info/law/law-topic/data-protection_en</w:t>
        </w:r>
      </w:hyperlink>
      <w:r w:rsidRPr="007E5B0F">
        <w:rPr>
          <w:rStyle w:val="apple-converted-space"/>
          <w:rFonts w:ascii="Times New Roman" w:hAnsi="Times New Roman" w:cs="Times New Roman"/>
          <w:color w:val="000000" w:themeColor="text1"/>
        </w:rPr>
        <w:t> </w:t>
      </w:r>
      <w:r w:rsidRPr="007E5B0F">
        <w:rPr>
          <w:rFonts w:ascii="Times New Roman" w:hAnsi="Times New Roman" w:cs="Times New Roman"/>
          <w:color w:val="000000" w:themeColor="text1"/>
        </w:rPr>
        <w:t>[Accessed 6 May 2025].</w:t>
      </w:r>
    </w:p>
    <w:p w14:paraId="5F3614BB" w14:textId="77777777" w:rsidR="00587DC9" w:rsidRPr="007E5B0F" w:rsidRDefault="00587DC9" w:rsidP="00587DC9">
      <w:pPr>
        <w:spacing w:before="100" w:beforeAutospacing="1" w:after="100" w:afterAutospacing="1" w:line="360" w:lineRule="auto"/>
        <w:jc w:val="both"/>
        <w:rPr>
          <w:rFonts w:ascii="Times New Roman" w:hAnsi="Times New Roman" w:cs="Times New Roman"/>
          <w:color w:val="000000" w:themeColor="text1"/>
        </w:rPr>
      </w:pPr>
      <w:r w:rsidRPr="007E5B0F">
        <w:rPr>
          <w:rFonts w:ascii="Times New Roman" w:hAnsi="Times New Roman" w:cs="Times New Roman"/>
          <w:color w:val="000000" w:themeColor="text1"/>
        </w:rPr>
        <w:t>Huang, M.-H. and Rust, R.T., 2021.</w:t>
      </w:r>
      <w:r w:rsidRPr="007E5B0F">
        <w:rPr>
          <w:rStyle w:val="apple-converted-space"/>
          <w:rFonts w:ascii="Times New Roman" w:hAnsi="Times New Roman" w:cs="Times New Roman"/>
          <w:color w:val="000000" w:themeColor="text1"/>
        </w:rPr>
        <w:t> </w:t>
      </w:r>
      <w:r w:rsidRPr="007E5B0F">
        <w:rPr>
          <w:rStyle w:val="Emphasis"/>
          <w:rFonts w:ascii="Times New Roman" w:hAnsi="Times New Roman" w:cs="Times New Roman"/>
          <w:color w:val="000000" w:themeColor="text1"/>
        </w:rPr>
        <w:t>Artificial Intelligence in Service</w:t>
      </w:r>
      <w:r w:rsidRPr="007E5B0F">
        <w:rPr>
          <w:rFonts w:ascii="Times New Roman" w:hAnsi="Times New Roman" w:cs="Times New Roman"/>
          <w:color w:val="000000" w:themeColor="text1"/>
        </w:rPr>
        <w:t>. Journal of Service Research, 24(1), pp.3–20.</w:t>
      </w:r>
    </w:p>
    <w:p w14:paraId="38C64544" w14:textId="77777777" w:rsidR="00587DC9" w:rsidRPr="007E5B0F" w:rsidRDefault="00587DC9" w:rsidP="00587DC9">
      <w:pPr>
        <w:spacing w:before="100" w:beforeAutospacing="1" w:after="100" w:afterAutospacing="1" w:line="360" w:lineRule="auto"/>
        <w:jc w:val="both"/>
        <w:rPr>
          <w:rFonts w:ascii="Times New Roman" w:hAnsi="Times New Roman" w:cs="Times New Roman"/>
          <w:color w:val="000000" w:themeColor="text1"/>
        </w:rPr>
      </w:pPr>
      <w:r w:rsidRPr="007E5B0F">
        <w:rPr>
          <w:rFonts w:ascii="Times New Roman" w:hAnsi="Times New Roman" w:cs="Times New Roman"/>
          <w:color w:val="000000" w:themeColor="text1"/>
        </w:rPr>
        <w:t>Ivanov, S. and Webster, C., 2019.</w:t>
      </w:r>
      <w:r w:rsidRPr="007E5B0F">
        <w:rPr>
          <w:rStyle w:val="apple-converted-space"/>
          <w:rFonts w:ascii="Times New Roman" w:hAnsi="Times New Roman" w:cs="Times New Roman"/>
          <w:color w:val="000000" w:themeColor="text1"/>
        </w:rPr>
        <w:t> </w:t>
      </w:r>
      <w:r w:rsidRPr="007E5B0F">
        <w:rPr>
          <w:rStyle w:val="Emphasis"/>
          <w:rFonts w:ascii="Times New Roman" w:hAnsi="Times New Roman" w:cs="Times New Roman"/>
          <w:color w:val="000000" w:themeColor="text1"/>
        </w:rPr>
        <w:t>Robots, Artificial Intelligence, and Service Automation in Travel, Tourism and Hospitality</w:t>
      </w:r>
      <w:r w:rsidRPr="007E5B0F">
        <w:rPr>
          <w:rFonts w:ascii="Times New Roman" w:hAnsi="Times New Roman" w:cs="Times New Roman"/>
          <w:color w:val="000000" w:themeColor="text1"/>
        </w:rPr>
        <w:t>. Bingley: Emerald Publishing.</w:t>
      </w:r>
    </w:p>
    <w:p w14:paraId="295C1ACB" w14:textId="77777777" w:rsidR="00587DC9" w:rsidRPr="007E5B0F" w:rsidRDefault="00587DC9" w:rsidP="00587DC9">
      <w:pPr>
        <w:spacing w:before="100" w:beforeAutospacing="1" w:after="100" w:afterAutospacing="1" w:line="360" w:lineRule="auto"/>
        <w:jc w:val="both"/>
        <w:rPr>
          <w:rFonts w:ascii="Times New Roman" w:hAnsi="Times New Roman" w:cs="Times New Roman"/>
          <w:color w:val="000000" w:themeColor="text1"/>
        </w:rPr>
      </w:pPr>
      <w:r w:rsidRPr="007E5B0F">
        <w:rPr>
          <w:rFonts w:ascii="Times New Roman" w:hAnsi="Times New Roman" w:cs="Times New Roman"/>
          <w:color w:val="000000" w:themeColor="text1"/>
        </w:rPr>
        <w:t>Jarrahi, M.H., 2018.</w:t>
      </w:r>
      <w:r w:rsidRPr="007E5B0F">
        <w:rPr>
          <w:rStyle w:val="apple-converted-space"/>
          <w:rFonts w:ascii="Times New Roman" w:hAnsi="Times New Roman" w:cs="Times New Roman"/>
          <w:color w:val="000000" w:themeColor="text1"/>
        </w:rPr>
        <w:t> </w:t>
      </w:r>
      <w:r w:rsidRPr="007E5B0F">
        <w:rPr>
          <w:rStyle w:val="Emphasis"/>
          <w:rFonts w:ascii="Times New Roman" w:hAnsi="Times New Roman" w:cs="Times New Roman"/>
          <w:color w:val="000000" w:themeColor="text1"/>
        </w:rPr>
        <w:t>Artificial Intelligence and the Future of Work: Human-AI Symbiosis in Organizational Decision Making</w:t>
      </w:r>
      <w:r w:rsidRPr="007E5B0F">
        <w:rPr>
          <w:rFonts w:ascii="Times New Roman" w:hAnsi="Times New Roman" w:cs="Times New Roman"/>
          <w:color w:val="000000" w:themeColor="text1"/>
        </w:rPr>
        <w:t>. Business Horizons, 61(4), pp.577–586.</w:t>
      </w:r>
    </w:p>
    <w:p w14:paraId="4D7CB676" w14:textId="77777777" w:rsidR="00587DC9" w:rsidRPr="007E5B0F" w:rsidRDefault="00587DC9" w:rsidP="00587DC9">
      <w:pPr>
        <w:spacing w:before="100" w:beforeAutospacing="1" w:after="100" w:afterAutospacing="1" w:line="360" w:lineRule="auto"/>
        <w:jc w:val="both"/>
        <w:rPr>
          <w:rFonts w:ascii="Times New Roman" w:hAnsi="Times New Roman" w:cs="Times New Roman"/>
          <w:color w:val="000000" w:themeColor="text1"/>
        </w:rPr>
      </w:pPr>
      <w:r w:rsidRPr="007E5B0F">
        <w:rPr>
          <w:rFonts w:ascii="Times New Roman" w:hAnsi="Times New Roman" w:cs="Times New Roman"/>
          <w:color w:val="000000" w:themeColor="text1"/>
        </w:rPr>
        <w:t>Johnson, G., Scholes, K. and Whittington, R., 2017.</w:t>
      </w:r>
      <w:r w:rsidRPr="007E5B0F">
        <w:rPr>
          <w:rStyle w:val="apple-converted-space"/>
          <w:rFonts w:ascii="Times New Roman" w:hAnsi="Times New Roman" w:cs="Times New Roman"/>
          <w:color w:val="000000" w:themeColor="text1"/>
        </w:rPr>
        <w:t> </w:t>
      </w:r>
      <w:r w:rsidRPr="007E5B0F">
        <w:rPr>
          <w:rStyle w:val="Emphasis"/>
          <w:rFonts w:ascii="Times New Roman" w:hAnsi="Times New Roman" w:cs="Times New Roman"/>
          <w:color w:val="000000" w:themeColor="text1"/>
        </w:rPr>
        <w:t>Exploring Strategy: Text and Cases</w:t>
      </w:r>
      <w:r w:rsidRPr="007E5B0F">
        <w:rPr>
          <w:rFonts w:ascii="Times New Roman" w:hAnsi="Times New Roman" w:cs="Times New Roman"/>
          <w:color w:val="000000" w:themeColor="text1"/>
        </w:rPr>
        <w:t>. 11th ed. Harlow: Pearson Education.</w:t>
      </w:r>
    </w:p>
    <w:p w14:paraId="4470A91B" w14:textId="77777777" w:rsidR="00587DC9" w:rsidRPr="007E5B0F" w:rsidRDefault="00587DC9" w:rsidP="00587DC9">
      <w:pPr>
        <w:spacing w:before="100" w:beforeAutospacing="1" w:after="100" w:afterAutospacing="1" w:line="360" w:lineRule="auto"/>
        <w:jc w:val="both"/>
        <w:rPr>
          <w:rFonts w:ascii="Times New Roman" w:hAnsi="Times New Roman" w:cs="Times New Roman"/>
          <w:color w:val="000000" w:themeColor="text1"/>
        </w:rPr>
      </w:pPr>
      <w:r w:rsidRPr="007E5B0F">
        <w:rPr>
          <w:rFonts w:ascii="Times New Roman" w:hAnsi="Times New Roman" w:cs="Times New Roman"/>
          <w:color w:val="000000" w:themeColor="text1"/>
        </w:rPr>
        <w:t>Kaplan, A. and Haenlein, M., 2019.</w:t>
      </w:r>
      <w:r w:rsidRPr="007E5B0F">
        <w:rPr>
          <w:rStyle w:val="apple-converted-space"/>
          <w:rFonts w:ascii="Times New Roman" w:hAnsi="Times New Roman" w:cs="Times New Roman"/>
          <w:color w:val="000000" w:themeColor="text1"/>
        </w:rPr>
        <w:t> </w:t>
      </w:r>
      <w:r w:rsidRPr="007E5B0F">
        <w:rPr>
          <w:rStyle w:val="Emphasis"/>
          <w:rFonts w:ascii="Times New Roman" w:hAnsi="Times New Roman" w:cs="Times New Roman"/>
          <w:color w:val="000000" w:themeColor="text1"/>
        </w:rPr>
        <w:t>Siri, Siri, in my hand: Who’s the fairest in the land? On the interpretations, illustrations, and implications of artificial intelligence</w:t>
      </w:r>
      <w:r w:rsidRPr="007E5B0F">
        <w:rPr>
          <w:rFonts w:ascii="Times New Roman" w:hAnsi="Times New Roman" w:cs="Times New Roman"/>
          <w:color w:val="000000" w:themeColor="text1"/>
        </w:rPr>
        <w:t>. Business Horizons, 62(1), pp.15–25.</w:t>
      </w:r>
    </w:p>
    <w:p w14:paraId="31143B4A" w14:textId="77777777" w:rsidR="00587DC9" w:rsidRPr="007E5B0F" w:rsidRDefault="00587DC9" w:rsidP="00587DC9">
      <w:pPr>
        <w:spacing w:before="100" w:beforeAutospacing="1" w:after="100" w:afterAutospacing="1" w:line="360" w:lineRule="auto"/>
        <w:jc w:val="both"/>
        <w:rPr>
          <w:rFonts w:ascii="Times New Roman" w:hAnsi="Times New Roman" w:cs="Times New Roman"/>
          <w:color w:val="000000" w:themeColor="text1"/>
        </w:rPr>
      </w:pPr>
      <w:r w:rsidRPr="007E5B0F">
        <w:rPr>
          <w:rFonts w:ascii="Times New Roman" w:hAnsi="Times New Roman" w:cs="Times New Roman"/>
          <w:color w:val="000000" w:themeColor="text1"/>
        </w:rPr>
        <w:t>Li, J., Bonn, M.A. and Ye, B.H., 2019.</w:t>
      </w:r>
      <w:r w:rsidRPr="007E5B0F">
        <w:rPr>
          <w:rStyle w:val="apple-converted-space"/>
          <w:rFonts w:ascii="Times New Roman" w:hAnsi="Times New Roman" w:cs="Times New Roman"/>
          <w:color w:val="000000" w:themeColor="text1"/>
        </w:rPr>
        <w:t> </w:t>
      </w:r>
      <w:r w:rsidRPr="007E5B0F">
        <w:rPr>
          <w:rStyle w:val="Emphasis"/>
          <w:rFonts w:ascii="Times New Roman" w:hAnsi="Times New Roman" w:cs="Times New Roman"/>
          <w:color w:val="000000" w:themeColor="text1"/>
        </w:rPr>
        <w:t>Hotel employee's artificial intelligence and robotics awareness and its impact on turnover intention: The moderating roles of perceived organizational support and competitive psychological climate</w:t>
      </w:r>
      <w:r w:rsidRPr="007E5B0F">
        <w:rPr>
          <w:rFonts w:ascii="Times New Roman" w:hAnsi="Times New Roman" w:cs="Times New Roman"/>
          <w:color w:val="000000" w:themeColor="text1"/>
        </w:rPr>
        <w:t>. Tourism Management, 73, pp.172–181.</w:t>
      </w:r>
    </w:p>
    <w:p w14:paraId="70334E7C" w14:textId="77777777" w:rsidR="00587DC9" w:rsidRPr="007E5B0F" w:rsidRDefault="00587DC9" w:rsidP="00587DC9">
      <w:pPr>
        <w:spacing w:before="100" w:beforeAutospacing="1" w:after="100" w:afterAutospacing="1" w:line="360" w:lineRule="auto"/>
        <w:jc w:val="both"/>
        <w:rPr>
          <w:rFonts w:ascii="Times New Roman" w:hAnsi="Times New Roman" w:cs="Times New Roman"/>
          <w:color w:val="000000" w:themeColor="text1"/>
        </w:rPr>
      </w:pPr>
      <w:r w:rsidRPr="007E5B0F">
        <w:rPr>
          <w:rFonts w:ascii="Times New Roman" w:hAnsi="Times New Roman" w:cs="Times New Roman"/>
          <w:color w:val="000000" w:themeColor="text1"/>
        </w:rPr>
        <w:t>Lu, L., Cai, R. and Gursoy, D., 2020.</w:t>
      </w:r>
      <w:r w:rsidRPr="007E5B0F">
        <w:rPr>
          <w:rStyle w:val="apple-converted-space"/>
          <w:rFonts w:ascii="Times New Roman" w:hAnsi="Times New Roman" w:cs="Times New Roman"/>
          <w:color w:val="000000" w:themeColor="text1"/>
        </w:rPr>
        <w:t> </w:t>
      </w:r>
      <w:r w:rsidRPr="007E5B0F">
        <w:rPr>
          <w:rStyle w:val="Emphasis"/>
          <w:rFonts w:ascii="Times New Roman" w:hAnsi="Times New Roman" w:cs="Times New Roman"/>
          <w:color w:val="000000" w:themeColor="text1"/>
        </w:rPr>
        <w:t>Developing and validating a service robot integration willingness scale</w:t>
      </w:r>
      <w:r w:rsidRPr="007E5B0F">
        <w:rPr>
          <w:rFonts w:ascii="Times New Roman" w:hAnsi="Times New Roman" w:cs="Times New Roman"/>
          <w:color w:val="000000" w:themeColor="text1"/>
        </w:rPr>
        <w:t>. International Journal of Hospitality Management, 88, p.102380.</w:t>
      </w:r>
    </w:p>
    <w:p w14:paraId="7B56EB9F" w14:textId="77777777" w:rsidR="00587DC9" w:rsidRPr="007E5B0F" w:rsidRDefault="00587DC9" w:rsidP="00587DC9">
      <w:pPr>
        <w:spacing w:before="100" w:beforeAutospacing="1" w:after="100" w:afterAutospacing="1" w:line="360" w:lineRule="auto"/>
        <w:jc w:val="both"/>
        <w:rPr>
          <w:rFonts w:ascii="Times New Roman" w:hAnsi="Times New Roman" w:cs="Times New Roman"/>
          <w:color w:val="000000" w:themeColor="text1"/>
        </w:rPr>
      </w:pPr>
      <w:r w:rsidRPr="007E5B0F">
        <w:rPr>
          <w:rFonts w:ascii="Times New Roman" w:hAnsi="Times New Roman" w:cs="Times New Roman"/>
          <w:color w:val="000000" w:themeColor="text1"/>
        </w:rPr>
        <w:t>Marriott International, 2022.</w:t>
      </w:r>
      <w:r w:rsidRPr="007E5B0F">
        <w:rPr>
          <w:rStyle w:val="apple-converted-space"/>
          <w:rFonts w:ascii="Times New Roman" w:hAnsi="Times New Roman" w:cs="Times New Roman"/>
          <w:color w:val="000000" w:themeColor="text1"/>
        </w:rPr>
        <w:t> </w:t>
      </w:r>
      <w:r w:rsidRPr="007E5B0F">
        <w:rPr>
          <w:rStyle w:val="Emphasis"/>
          <w:rFonts w:ascii="Times New Roman" w:hAnsi="Times New Roman" w:cs="Times New Roman"/>
          <w:color w:val="000000" w:themeColor="text1"/>
        </w:rPr>
        <w:t>How Marriott Bonvoy’s Chatbot Improves Customer Experience</w:t>
      </w:r>
      <w:r w:rsidRPr="007E5B0F">
        <w:rPr>
          <w:rFonts w:ascii="Times New Roman" w:hAnsi="Times New Roman" w:cs="Times New Roman"/>
          <w:color w:val="000000" w:themeColor="text1"/>
        </w:rPr>
        <w:t>. [online] Marriott News Center. Available at:</w:t>
      </w:r>
      <w:r w:rsidRPr="007E5B0F">
        <w:rPr>
          <w:rStyle w:val="apple-converted-space"/>
          <w:rFonts w:ascii="Times New Roman" w:hAnsi="Times New Roman" w:cs="Times New Roman"/>
          <w:color w:val="000000" w:themeColor="text1"/>
        </w:rPr>
        <w:t> </w:t>
      </w:r>
      <w:hyperlink r:id="rId7" w:tgtFrame="_new" w:history="1">
        <w:r w:rsidRPr="007E5B0F">
          <w:rPr>
            <w:rStyle w:val="Hyperlink"/>
            <w:rFonts w:ascii="Times New Roman" w:hAnsi="Times New Roman" w:cs="Times New Roman"/>
            <w:color w:val="000000" w:themeColor="text1"/>
          </w:rPr>
          <w:t>https://news.marriott.com</w:t>
        </w:r>
      </w:hyperlink>
      <w:r w:rsidRPr="007E5B0F">
        <w:rPr>
          <w:rStyle w:val="apple-converted-space"/>
          <w:rFonts w:ascii="Times New Roman" w:hAnsi="Times New Roman" w:cs="Times New Roman"/>
          <w:color w:val="000000" w:themeColor="text1"/>
        </w:rPr>
        <w:t> </w:t>
      </w:r>
      <w:r w:rsidRPr="007E5B0F">
        <w:rPr>
          <w:rFonts w:ascii="Times New Roman" w:hAnsi="Times New Roman" w:cs="Times New Roman"/>
          <w:color w:val="000000" w:themeColor="text1"/>
        </w:rPr>
        <w:t>[Accessed 4 May 2025].</w:t>
      </w:r>
    </w:p>
    <w:p w14:paraId="509A2746" w14:textId="77777777" w:rsidR="00587DC9" w:rsidRPr="007E5B0F" w:rsidRDefault="00587DC9" w:rsidP="00587DC9">
      <w:pPr>
        <w:spacing w:before="100" w:beforeAutospacing="1" w:after="100" w:afterAutospacing="1" w:line="360" w:lineRule="auto"/>
        <w:jc w:val="both"/>
        <w:rPr>
          <w:rFonts w:ascii="Times New Roman" w:hAnsi="Times New Roman" w:cs="Times New Roman"/>
          <w:color w:val="000000" w:themeColor="text1"/>
        </w:rPr>
      </w:pPr>
      <w:r w:rsidRPr="007E5B0F">
        <w:rPr>
          <w:rFonts w:ascii="Times New Roman" w:hAnsi="Times New Roman" w:cs="Times New Roman"/>
          <w:color w:val="000000" w:themeColor="text1"/>
        </w:rPr>
        <w:t>Pillai, R., Karthikeyan, R. and Sabharwal, R., 2023.</w:t>
      </w:r>
      <w:r w:rsidRPr="007E5B0F">
        <w:rPr>
          <w:rStyle w:val="apple-converted-space"/>
          <w:rFonts w:ascii="Times New Roman" w:hAnsi="Times New Roman" w:cs="Times New Roman"/>
          <w:color w:val="000000" w:themeColor="text1"/>
        </w:rPr>
        <w:t> </w:t>
      </w:r>
      <w:r w:rsidRPr="007E5B0F">
        <w:rPr>
          <w:rStyle w:val="Emphasis"/>
          <w:rFonts w:ascii="Times New Roman" w:hAnsi="Times New Roman" w:cs="Times New Roman"/>
          <w:color w:val="000000" w:themeColor="text1"/>
        </w:rPr>
        <w:t>Digital Vulnerabilities in Hospitality: Mitigating AI-related Risk Factors</w:t>
      </w:r>
      <w:r w:rsidRPr="007E5B0F">
        <w:rPr>
          <w:rFonts w:ascii="Times New Roman" w:hAnsi="Times New Roman" w:cs="Times New Roman"/>
          <w:color w:val="000000" w:themeColor="text1"/>
        </w:rPr>
        <w:t>. Journal of Hospitality and Tourism Technology, 14(2), pp.115–129.</w:t>
      </w:r>
    </w:p>
    <w:p w14:paraId="44E193A7" w14:textId="77777777" w:rsidR="00587DC9" w:rsidRPr="007E5B0F" w:rsidRDefault="00587DC9" w:rsidP="00587DC9">
      <w:pPr>
        <w:spacing w:before="100" w:beforeAutospacing="1" w:after="100" w:afterAutospacing="1" w:line="360" w:lineRule="auto"/>
        <w:jc w:val="both"/>
        <w:rPr>
          <w:rFonts w:ascii="Times New Roman" w:hAnsi="Times New Roman" w:cs="Times New Roman"/>
          <w:color w:val="000000" w:themeColor="text1"/>
        </w:rPr>
      </w:pPr>
      <w:r w:rsidRPr="007E5B0F">
        <w:rPr>
          <w:rFonts w:ascii="Times New Roman" w:hAnsi="Times New Roman" w:cs="Times New Roman"/>
          <w:color w:val="000000" w:themeColor="text1"/>
        </w:rPr>
        <w:t>Robson, C., 2016.</w:t>
      </w:r>
      <w:r w:rsidRPr="007E5B0F">
        <w:rPr>
          <w:rStyle w:val="apple-converted-space"/>
          <w:rFonts w:ascii="Times New Roman" w:hAnsi="Times New Roman" w:cs="Times New Roman"/>
          <w:color w:val="000000" w:themeColor="text1"/>
        </w:rPr>
        <w:t> </w:t>
      </w:r>
      <w:r w:rsidRPr="007E5B0F">
        <w:rPr>
          <w:rStyle w:val="Emphasis"/>
          <w:rFonts w:ascii="Times New Roman" w:hAnsi="Times New Roman" w:cs="Times New Roman"/>
          <w:color w:val="000000" w:themeColor="text1"/>
        </w:rPr>
        <w:t>Real World Research: A Resource for Users of Social Research Methods in Applied Settings</w:t>
      </w:r>
      <w:r w:rsidRPr="007E5B0F">
        <w:rPr>
          <w:rFonts w:ascii="Times New Roman" w:hAnsi="Times New Roman" w:cs="Times New Roman"/>
          <w:color w:val="000000" w:themeColor="text1"/>
        </w:rPr>
        <w:t>. 4th ed. Chichester: Wiley.</w:t>
      </w:r>
    </w:p>
    <w:p w14:paraId="1CEA44BD" w14:textId="77777777" w:rsidR="00587DC9" w:rsidRPr="007E5B0F" w:rsidRDefault="00587DC9" w:rsidP="00587DC9">
      <w:pPr>
        <w:spacing w:before="100" w:beforeAutospacing="1" w:after="100" w:afterAutospacing="1" w:line="360" w:lineRule="auto"/>
        <w:jc w:val="both"/>
        <w:rPr>
          <w:rFonts w:ascii="Times New Roman" w:hAnsi="Times New Roman" w:cs="Times New Roman"/>
          <w:color w:val="000000" w:themeColor="text1"/>
        </w:rPr>
      </w:pPr>
      <w:r w:rsidRPr="007E5B0F">
        <w:rPr>
          <w:rFonts w:ascii="Times New Roman" w:hAnsi="Times New Roman" w:cs="Times New Roman"/>
          <w:color w:val="000000" w:themeColor="text1"/>
        </w:rPr>
        <w:t>Sharma, A. and Gursoy, D., 2023.</w:t>
      </w:r>
      <w:r w:rsidRPr="007E5B0F">
        <w:rPr>
          <w:rStyle w:val="apple-converted-space"/>
          <w:rFonts w:ascii="Times New Roman" w:hAnsi="Times New Roman" w:cs="Times New Roman"/>
          <w:color w:val="000000" w:themeColor="text1"/>
        </w:rPr>
        <w:t> </w:t>
      </w:r>
      <w:r w:rsidRPr="007E5B0F">
        <w:rPr>
          <w:rStyle w:val="Emphasis"/>
          <w:rFonts w:ascii="Times New Roman" w:hAnsi="Times New Roman" w:cs="Times New Roman"/>
          <w:color w:val="000000" w:themeColor="text1"/>
        </w:rPr>
        <w:t>AI-enabled revenue management and service quality in hospitality: A dual impact model</w:t>
      </w:r>
      <w:r w:rsidRPr="007E5B0F">
        <w:rPr>
          <w:rFonts w:ascii="Times New Roman" w:hAnsi="Times New Roman" w:cs="Times New Roman"/>
          <w:color w:val="000000" w:themeColor="text1"/>
        </w:rPr>
        <w:t>. International Journal of Contemporary Hospitality Management, 35(1), pp.145–164.</w:t>
      </w:r>
    </w:p>
    <w:p w14:paraId="625BBCAF" w14:textId="77777777" w:rsidR="00587DC9" w:rsidRPr="007E5B0F" w:rsidRDefault="00587DC9" w:rsidP="00587DC9">
      <w:pPr>
        <w:spacing w:before="100" w:beforeAutospacing="1" w:after="100" w:afterAutospacing="1" w:line="360" w:lineRule="auto"/>
        <w:jc w:val="both"/>
        <w:rPr>
          <w:rFonts w:ascii="Times New Roman" w:hAnsi="Times New Roman" w:cs="Times New Roman"/>
          <w:color w:val="000000" w:themeColor="text1"/>
        </w:rPr>
      </w:pPr>
      <w:r w:rsidRPr="007E5B0F">
        <w:rPr>
          <w:rFonts w:ascii="Times New Roman" w:hAnsi="Times New Roman" w:cs="Times New Roman"/>
          <w:color w:val="000000" w:themeColor="text1"/>
        </w:rPr>
        <w:t>Tussyadiah, I., 2020.</w:t>
      </w:r>
      <w:r w:rsidRPr="007E5B0F">
        <w:rPr>
          <w:rStyle w:val="apple-converted-space"/>
          <w:rFonts w:ascii="Times New Roman" w:hAnsi="Times New Roman" w:cs="Times New Roman"/>
          <w:color w:val="000000" w:themeColor="text1"/>
        </w:rPr>
        <w:t> </w:t>
      </w:r>
      <w:r w:rsidRPr="007E5B0F">
        <w:rPr>
          <w:rStyle w:val="Emphasis"/>
          <w:rFonts w:ascii="Times New Roman" w:hAnsi="Times New Roman" w:cs="Times New Roman"/>
          <w:color w:val="000000" w:themeColor="text1"/>
        </w:rPr>
        <w:t>A Review of Research into Automation in Tourism: Curated Collection on Artificial Intelligence and Robotics in Tourism</w:t>
      </w:r>
      <w:r w:rsidRPr="007E5B0F">
        <w:rPr>
          <w:rFonts w:ascii="Times New Roman" w:hAnsi="Times New Roman" w:cs="Times New Roman"/>
          <w:color w:val="000000" w:themeColor="text1"/>
        </w:rPr>
        <w:t>. Annals of Tourism Research, 81, p.102883.</w:t>
      </w:r>
    </w:p>
    <w:p w14:paraId="74625DFD" w14:textId="77777777" w:rsidR="00587DC9" w:rsidRPr="007E5B0F" w:rsidRDefault="00587DC9" w:rsidP="00587DC9">
      <w:pPr>
        <w:spacing w:before="100" w:beforeAutospacing="1" w:after="100" w:afterAutospacing="1" w:line="360" w:lineRule="auto"/>
        <w:jc w:val="both"/>
        <w:rPr>
          <w:rFonts w:ascii="Times New Roman" w:hAnsi="Times New Roman" w:cs="Times New Roman"/>
          <w:color w:val="000000" w:themeColor="text1"/>
        </w:rPr>
      </w:pPr>
      <w:r w:rsidRPr="007E5B0F">
        <w:rPr>
          <w:rFonts w:ascii="Times New Roman" w:hAnsi="Times New Roman" w:cs="Times New Roman"/>
          <w:color w:val="000000" w:themeColor="text1"/>
        </w:rPr>
        <w:t>Tussyadiah, I. and Park, S., 2018.</w:t>
      </w:r>
      <w:r w:rsidRPr="007E5B0F">
        <w:rPr>
          <w:rStyle w:val="apple-converted-space"/>
          <w:rFonts w:ascii="Times New Roman" w:hAnsi="Times New Roman" w:cs="Times New Roman"/>
          <w:color w:val="000000" w:themeColor="text1"/>
        </w:rPr>
        <w:t> </w:t>
      </w:r>
      <w:r w:rsidRPr="007E5B0F">
        <w:rPr>
          <w:rStyle w:val="Emphasis"/>
          <w:rFonts w:ascii="Times New Roman" w:hAnsi="Times New Roman" w:cs="Times New Roman"/>
          <w:color w:val="000000" w:themeColor="text1"/>
        </w:rPr>
        <w:t>Consumer evaluation of hotel service robots</w:t>
      </w:r>
      <w:r w:rsidRPr="007E5B0F">
        <w:rPr>
          <w:rFonts w:ascii="Times New Roman" w:hAnsi="Times New Roman" w:cs="Times New Roman"/>
          <w:color w:val="000000" w:themeColor="text1"/>
        </w:rPr>
        <w:t>. In: Schegg, R. and Stangl, B. eds.</w:t>
      </w:r>
      <w:r w:rsidRPr="007E5B0F">
        <w:rPr>
          <w:rStyle w:val="apple-converted-space"/>
          <w:rFonts w:ascii="Times New Roman" w:hAnsi="Times New Roman" w:cs="Times New Roman"/>
          <w:color w:val="000000" w:themeColor="text1"/>
        </w:rPr>
        <w:t> </w:t>
      </w:r>
      <w:r w:rsidRPr="007E5B0F">
        <w:rPr>
          <w:rStyle w:val="Emphasis"/>
          <w:rFonts w:ascii="Times New Roman" w:hAnsi="Times New Roman" w:cs="Times New Roman"/>
          <w:color w:val="000000" w:themeColor="text1"/>
        </w:rPr>
        <w:t>Information and Communication Technologies in Tourism 2018</w:t>
      </w:r>
      <w:r w:rsidRPr="007E5B0F">
        <w:rPr>
          <w:rFonts w:ascii="Times New Roman" w:hAnsi="Times New Roman" w:cs="Times New Roman"/>
          <w:color w:val="000000" w:themeColor="text1"/>
        </w:rPr>
        <w:t>. Cham: Springer, pp.308–320.</w:t>
      </w:r>
    </w:p>
    <w:p w14:paraId="7CBC99A2" w14:textId="77777777" w:rsidR="00587DC9" w:rsidRPr="007E5B0F" w:rsidRDefault="00587DC9" w:rsidP="00587DC9">
      <w:pPr>
        <w:spacing w:before="100" w:beforeAutospacing="1" w:after="100" w:afterAutospacing="1" w:line="360" w:lineRule="auto"/>
        <w:jc w:val="both"/>
        <w:rPr>
          <w:rFonts w:ascii="Times New Roman" w:hAnsi="Times New Roman" w:cs="Times New Roman"/>
          <w:color w:val="000000" w:themeColor="text1"/>
        </w:rPr>
      </w:pPr>
      <w:r w:rsidRPr="007E5B0F">
        <w:rPr>
          <w:rFonts w:ascii="Times New Roman" w:hAnsi="Times New Roman" w:cs="Times New Roman"/>
          <w:color w:val="000000" w:themeColor="text1"/>
        </w:rPr>
        <w:t>World Economic Forum, 2021.</w:t>
      </w:r>
      <w:r w:rsidRPr="007E5B0F">
        <w:rPr>
          <w:rStyle w:val="apple-converted-space"/>
          <w:rFonts w:ascii="Times New Roman" w:hAnsi="Times New Roman" w:cs="Times New Roman"/>
          <w:color w:val="000000" w:themeColor="text1"/>
        </w:rPr>
        <w:t> </w:t>
      </w:r>
      <w:r w:rsidRPr="007E5B0F">
        <w:rPr>
          <w:rStyle w:val="Emphasis"/>
          <w:rFonts w:ascii="Times New Roman" w:hAnsi="Times New Roman" w:cs="Times New Roman"/>
          <w:color w:val="000000" w:themeColor="text1"/>
        </w:rPr>
        <w:t>The Future of Jobs Report 2021</w:t>
      </w:r>
      <w:r w:rsidRPr="007E5B0F">
        <w:rPr>
          <w:rFonts w:ascii="Times New Roman" w:hAnsi="Times New Roman" w:cs="Times New Roman"/>
          <w:color w:val="000000" w:themeColor="text1"/>
        </w:rPr>
        <w:t>. [online] Available at:</w:t>
      </w:r>
      <w:r w:rsidRPr="007E5B0F">
        <w:rPr>
          <w:rStyle w:val="apple-converted-space"/>
          <w:rFonts w:ascii="Times New Roman" w:hAnsi="Times New Roman" w:cs="Times New Roman"/>
          <w:color w:val="000000" w:themeColor="text1"/>
        </w:rPr>
        <w:t> </w:t>
      </w:r>
      <w:r w:rsidRPr="007E5B0F">
        <w:rPr>
          <w:rFonts w:ascii="Times New Roman" w:hAnsi="Times New Roman" w:cs="Times New Roman"/>
          <w:color w:val="000000" w:themeColor="text1"/>
        </w:rPr>
        <w:t>https://www.weforum.org/reports/the-future-of-jobs-report-2021</w:t>
      </w:r>
      <w:r w:rsidRPr="007E5B0F">
        <w:rPr>
          <w:rStyle w:val="apple-converted-space"/>
          <w:rFonts w:ascii="Times New Roman" w:hAnsi="Times New Roman" w:cs="Times New Roman"/>
          <w:color w:val="000000" w:themeColor="text1"/>
        </w:rPr>
        <w:t> </w:t>
      </w:r>
      <w:r w:rsidRPr="007E5B0F">
        <w:rPr>
          <w:rFonts w:ascii="Times New Roman" w:hAnsi="Times New Roman" w:cs="Times New Roman"/>
          <w:color w:val="000000" w:themeColor="text1"/>
        </w:rPr>
        <w:t>[Accessed 30 April 2025].</w:t>
      </w:r>
    </w:p>
    <w:p w14:paraId="6A5EDD40" w14:textId="77777777" w:rsidR="00587DC9" w:rsidRPr="007E5B0F" w:rsidRDefault="00587DC9" w:rsidP="00587DC9">
      <w:pPr>
        <w:spacing w:before="100" w:beforeAutospacing="1" w:after="100" w:afterAutospacing="1" w:line="360" w:lineRule="auto"/>
        <w:jc w:val="both"/>
        <w:rPr>
          <w:rFonts w:ascii="Times New Roman" w:hAnsi="Times New Roman" w:cs="Times New Roman"/>
          <w:color w:val="000000" w:themeColor="text1"/>
        </w:rPr>
      </w:pPr>
      <w:r w:rsidRPr="007E5B0F">
        <w:rPr>
          <w:rFonts w:ascii="Times New Roman" w:hAnsi="Times New Roman" w:cs="Times New Roman"/>
          <w:color w:val="000000" w:themeColor="text1"/>
        </w:rPr>
        <w:t>Xiang, Z., Du, Q., Ma, Y. and Fan, W., 2021.</w:t>
      </w:r>
      <w:r w:rsidRPr="007E5B0F">
        <w:rPr>
          <w:rStyle w:val="apple-converted-space"/>
          <w:rFonts w:ascii="Times New Roman" w:hAnsi="Times New Roman" w:cs="Times New Roman"/>
          <w:color w:val="000000" w:themeColor="text1"/>
        </w:rPr>
        <w:t> </w:t>
      </w:r>
      <w:r w:rsidRPr="007E5B0F">
        <w:rPr>
          <w:rStyle w:val="Emphasis"/>
          <w:rFonts w:ascii="Times New Roman" w:hAnsi="Times New Roman" w:cs="Times New Roman"/>
          <w:color w:val="000000" w:themeColor="text1"/>
        </w:rPr>
        <w:t>A comparative analysis of major online review platforms: Implications for social media analytics in hospitality and tourism</w:t>
      </w:r>
      <w:r w:rsidRPr="007E5B0F">
        <w:rPr>
          <w:rFonts w:ascii="Times New Roman" w:hAnsi="Times New Roman" w:cs="Times New Roman"/>
          <w:color w:val="000000" w:themeColor="text1"/>
        </w:rPr>
        <w:t>. Tourism Management, 85, p.104309.</w:t>
      </w:r>
    </w:p>
    <w:p w14:paraId="545AD4C3" w14:textId="77777777" w:rsidR="00587DC9" w:rsidRPr="003572CA" w:rsidRDefault="00587DC9" w:rsidP="00587DC9">
      <w:pPr>
        <w:jc w:val="center"/>
        <w:rPr>
          <w:rFonts w:ascii="Times New Roman" w:hAnsi="Times New Roman" w:cs="Times New Roman"/>
          <w:sz w:val="44"/>
          <w:szCs w:val="44"/>
        </w:rPr>
      </w:pPr>
    </w:p>
    <w:p w14:paraId="3BA127FD" w14:textId="77777777" w:rsidR="004457D3" w:rsidRDefault="004457D3"/>
    <w:sectPr w:rsidR="004457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DC9"/>
    <w:rsid w:val="000A7B01"/>
    <w:rsid w:val="002B255B"/>
    <w:rsid w:val="004457D3"/>
    <w:rsid w:val="00587DC9"/>
    <w:rsid w:val="00661AD9"/>
    <w:rsid w:val="00D439FD"/>
    <w:rsid w:val="00FF4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01637"/>
  <w15:chartTrackingRefBased/>
  <w15:docId w15:val="{C1F3A623-89A9-424F-A36C-C24C1F849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DC9"/>
    <w:pPr>
      <w:spacing w:after="0" w:line="240" w:lineRule="auto"/>
    </w:pPr>
    <w:rPr>
      <w:sz w:val="24"/>
      <w:szCs w:val="24"/>
    </w:rPr>
  </w:style>
  <w:style w:type="paragraph" w:styleId="Heading1">
    <w:name w:val="heading 1"/>
    <w:basedOn w:val="Normal"/>
    <w:next w:val="Normal"/>
    <w:link w:val="Heading1Char"/>
    <w:uiPriority w:val="9"/>
    <w:qFormat/>
    <w:rsid w:val="00587DC9"/>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7DC9"/>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7DC9"/>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7DC9"/>
    <w:pPr>
      <w:keepNext/>
      <w:keepLines/>
      <w:spacing w:before="80" w:after="40" w:line="259" w:lineRule="auto"/>
      <w:outlineLvl w:val="3"/>
    </w:pPr>
    <w:rPr>
      <w:rFonts w:eastAsiaTheme="majorEastAsia"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587DC9"/>
    <w:pPr>
      <w:keepNext/>
      <w:keepLines/>
      <w:spacing w:before="80" w:after="40" w:line="259" w:lineRule="auto"/>
      <w:outlineLvl w:val="4"/>
    </w:pPr>
    <w:rPr>
      <w:rFonts w:eastAsiaTheme="majorEastAsia"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587DC9"/>
    <w:pPr>
      <w:keepNext/>
      <w:keepLines/>
      <w:spacing w:before="4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587DC9"/>
    <w:pPr>
      <w:keepNext/>
      <w:keepLines/>
      <w:spacing w:before="4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587DC9"/>
    <w:pPr>
      <w:keepNext/>
      <w:keepLines/>
      <w:spacing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587DC9"/>
    <w:pPr>
      <w:keepNext/>
      <w:keepLines/>
      <w:spacing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7D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7D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7D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7D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7D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7D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7D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7D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7DC9"/>
    <w:rPr>
      <w:rFonts w:eastAsiaTheme="majorEastAsia" w:cstheme="majorBidi"/>
      <w:color w:val="272727" w:themeColor="text1" w:themeTint="D8"/>
    </w:rPr>
  </w:style>
  <w:style w:type="paragraph" w:styleId="Title">
    <w:name w:val="Title"/>
    <w:basedOn w:val="Normal"/>
    <w:next w:val="Normal"/>
    <w:link w:val="TitleChar"/>
    <w:uiPriority w:val="10"/>
    <w:qFormat/>
    <w:rsid w:val="00587DC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7D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7DC9"/>
    <w:pPr>
      <w:numPr>
        <w:ilvl w:val="1"/>
      </w:numPr>
      <w:spacing w:after="160"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7D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7DC9"/>
    <w:pPr>
      <w:spacing w:before="160" w:after="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587DC9"/>
    <w:rPr>
      <w:i/>
      <w:iCs/>
      <w:color w:val="404040" w:themeColor="text1" w:themeTint="BF"/>
    </w:rPr>
  </w:style>
  <w:style w:type="paragraph" w:styleId="ListParagraph">
    <w:name w:val="List Paragraph"/>
    <w:basedOn w:val="Normal"/>
    <w:uiPriority w:val="34"/>
    <w:qFormat/>
    <w:rsid w:val="00587DC9"/>
    <w:pPr>
      <w:spacing w:after="160" w:line="259" w:lineRule="auto"/>
      <w:ind w:left="720"/>
      <w:contextualSpacing/>
    </w:pPr>
    <w:rPr>
      <w:sz w:val="22"/>
      <w:szCs w:val="22"/>
    </w:rPr>
  </w:style>
  <w:style w:type="character" w:styleId="IntenseEmphasis">
    <w:name w:val="Intense Emphasis"/>
    <w:basedOn w:val="DefaultParagraphFont"/>
    <w:uiPriority w:val="21"/>
    <w:qFormat/>
    <w:rsid w:val="00587DC9"/>
    <w:rPr>
      <w:i/>
      <w:iCs/>
      <w:color w:val="0F4761" w:themeColor="accent1" w:themeShade="BF"/>
    </w:rPr>
  </w:style>
  <w:style w:type="paragraph" w:styleId="IntenseQuote">
    <w:name w:val="Intense Quote"/>
    <w:basedOn w:val="Normal"/>
    <w:next w:val="Normal"/>
    <w:link w:val="IntenseQuoteChar"/>
    <w:uiPriority w:val="30"/>
    <w:qFormat/>
    <w:rsid w:val="00587DC9"/>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rPr>
  </w:style>
  <w:style w:type="character" w:customStyle="1" w:styleId="IntenseQuoteChar">
    <w:name w:val="Intense Quote Char"/>
    <w:basedOn w:val="DefaultParagraphFont"/>
    <w:link w:val="IntenseQuote"/>
    <w:uiPriority w:val="30"/>
    <w:rsid w:val="00587DC9"/>
    <w:rPr>
      <w:i/>
      <w:iCs/>
      <w:color w:val="0F4761" w:themeColor="accent1" w:themeShade="BF"/>
    </w:rPr>
  </w:style>
  <w:style w:type="character" w:styleId="IntenseReference">
    <w:name w:val="Intense Reference"/>
    <w:basedOn w:val="DefaultParagraphFont"/>
    <w:uiPriority w:val="32"/>
    <w:qFormat/>
    <w:rsid w:val="00587DC9"/>
    <w:rPr>
      <w:b/>
      <w:bCs/>
      <w:smallCaps/>
      <w:color w:val="0F4761" w:themeColor="accent1" w:themeShade="BF"/>
      <w:spacing w:val="5"/>
    </w:rPr>
  </w:style>
  <w:style w:type="character" w:styleId="Strong">
    <w:name w:val="Strong"/>
    <w:basedOn w:val="DefaultParagraphFont"/>
    <w:uiPriority w:val="22"/>
    <w:qFormat/>
    <w:rsid w:val="00587DC9"/>
    <w:rPr>
      <w:b/>
      <w:bCs/>
    </w:rPr>
  </w:style>
  <w:style w:type="character" w:customStyle="1" w:styleId="apple-converted-space">
    <w:name w:val="apple-converted-space"/>
    <w:basedOn w:val="DefaultParagraphFont"/>
    <w:rsid w:val="00587DC9"/>
  </w:style>
  <w:style w:type="character" w:styleId="Emphasis">
    <w:name w:val="Emphasis"/>
    <w:basedOn w:val="DefaultParagraphFont"/>
    <w:uiPriority w:val="20"/>
    <w:qFormat/>
    <w:rsid w:val="00587DC9"/>
    <w:rPr>
      <w:i/>
      <w:iCs/>
    </w:rPr>
  </w:style>
  <w:style w:type="paragraph" w:styleId="TOCHeading">
    <w:name w:val="TOC Heading"/>
    <w:basedOn w:val="Heading1"/>
    <w:next w:val="Normal"/>
    <w:uiPriority w:val="39"/>
    <w:unhideWhenUsed/>
    <w:qFormat/>
    <w:rsid w:val="00587DC9"/>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87DC9"/>
    <w:pPr>
      <w:spacing w:before="120"/>
    </w:pPr>
    <w:rPr>
      <w:b/>
      <w:bCs/>
      <w:i/>
      <w:iCs/>
    </w:rPr>
  </w:style>
  <w:style w:type="paragraph" w:styleId="TOC2">
    <w:name w:val="toc 2"/>
    <w:basedOn w:val="Normal"/>
    <w:next w:val="Normal"/>
    <w:autoRedefine/>
    <w:uiPriority w:val="39"/>
    <w:unhideWhenUsed/>
    <w:rsid w:val="00587DC9"/>
    <w:pPr>
      <w:spacing w:before="120"/>
      <w:ind w:left="240"/>
    </w:pPr>
    <w:rPr>
      <w:b/>
      <w:bCs/>
      <w:sz w:val="22"/>
      <w:szCs w:val="22"/>
    </w:rPr>
  </w:style>
  <w:style w:type="character" w:styleId="Hyperlink">
    <w:name w:val="Hyperlink"/>
    <w:basedOn w:val="DefaultParagraphFont"/>
    <w:uiPriority w:val="99"/>
    <w:unhideWhenUsed/>
    <w:rsid w:val="00587DC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news.marriott.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c.europa.eu/info/law/law-topic/data-protection_en" TargetMode="External"/><Relationship Id="rId5" Type="http://schemas.openxmlformats.org/officeDocument/2006/relationships/hyperlink" Target="https://www2.deloitte.com/"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3590</Words>
  <Characters>20464</Characters>
  <Application>Microsoft Office Word</Application>
  <DocSecurity>0</DocSecurity>
  <Lines>170</Lines>
  <Paragraphs>48</Paragraphs>
  <ScaleCrop>false</ScaleCrop>
  <Company/>
  <LinksUpToDate>false</LinksUpToDate>
  <CharactersWithSpaces>24006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Piotr Garbaty (2211131)</dc:creator>
  <cp:keywords/>
  <dc:description/>
  <cp:lastModifiedBy>Sebastian Piotr Garbaty (2211131)</cp:lastModifiedBy>
  <cp:revision>2</cp:revision>
  <dcterms:created xsi:type="dcterms:W3CDTF">2025-06-02T11:32:00Z</dcterms:created>
  <dcterms:modified xsi:type="dcterms:W3CDTF">2025-06-02T12:26:00Z</dcterms:modified>
</cp:coreProperties>
</file>