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E96C3" w14:textId="77777777" w:rsidR="007B28F9" w:rsidRPr="00DD2A38" w:rsidRDefault="007B28F9" w:rsidP="007B28F9">
      <w:pPr>
        <w:rPr>
          <w:rFonts w:ascii="Arial" w:hAnsi="Arial" w:cs="Arial"/>
          <w:sz w:val="36"/>
          <w:szCs w:val="36"/>
        </w:rPr>
      </w:pPr>
      <w:r w:rsidRPr="00DD2A38">
        <w:rPr>
          <w:rFonts w:ascii="Arial" w:hAnsi="Arial" w:cs="Arial"/>
          <w:sz w:val="36"/>
          <w:szCs w:val="36"/>
        </w:rPr>
        <w:t>Student Name: Zahir Younis</w:t>
      </w:r>
    </w:p>
    <w:p w14:paraId="1E6A7A34" w14:textId="77777777" w:rsidR="007B28F9" w:rsidRPr="00DD2A38" w:rsidRDefault="007B28F9" w:rsidP="007B28F9">
      <w:pPr>
        <w:rPr>
          <w:rFonts w:ascii="Arial" w:hAnsi="Arial" w:cs="Arial"/>
          <w:sz w:val="36"/>
          <w:szCs w:val="36"/>
        </w:rPr>
      </w:pPr>
      <w:r w:rsidRPr="00DD2A38">
        <w:rPr>
          <w:rFonts w:ascii="Arial" w:hAnsi="Arial" w:cs="Arial"/>
          <w:sz w:val="36"/>
          <w:szCs w:val="36"/>
        </w:rPr>
        <w:t>Student Number:2313021</w:t>
      </w:r>
    </w:p>
    <w:p w14:paraId="75DEDBAD" w14:textId="4107CB0A" w:rsidR="007B28F9" w:rsidRPr="00DD2A38" w:rsidRDefault="007B28F9" w:rsidP="007B28F9">
      <w:pPr>
        <w:rPr>
          <w:rFonts w:ascii="Arial" w:hAnsi="Arial" w:cs="Arial"/>
          <w:sz w:val="36"/>
          <w:szCs w:val="36"/>
        </w:rPr>
      </w:pPr>
      <w:r w:rsidRPr="00DD2A38">
        <w:rPr>
          <w:rFonts w:ascii="Arial" w:hAnsi="Arial" w:cs="Arial"/>
          <w:sz w:val="36"/>
          <w:szCs w:val="36"/>
        </w:rPr>
        <w:t>Module Code: LCLM 6001</w:t>
      </w:r>
    </w:p>
    <w:p w14:paraId="019E844C" w14:textId="44F6D4B2" w:rsidR="007B28F9" w:rsidRPr="00DD2A38" w:rsidRDefault="007B28F9" w:rsidP="007B28F9">
      <w:pPr>
        <w:rPr>
          <w:rFonts w:ascii="Arial" w:hAnsi="Arial" w:cs="Arial"/>
          <w:sz w:val="36"/>
          <w:szCs w:val="36"/>
        </w:rPr>
      </w:pPr>
      <w:r w:rsidRPr="00DD2A38">
        <w:rPr>
          <w:rFonts w:ascii="Arial" w:hAnsi="Arial" w:cs="Arial"/>
          <w:sz w:val="36"/>
          <w:szCs w:val="36"/>
        </w:rPr>
        <w:t>Module: Strategic Management for Business</w:t>
      </w:r>
    </w:p>
    <w:p w14:paraId="3946023F" w14:textId="5E502AE2" w:rsidR="007B28F9" w:rsidRPr="00DD2A38" w:rsidRDefault="007B28F9" w:rsidP="007B28F9">
      <w:pPr>
        <w:rPr>
          <w:rFonts w:ascii="Arial" w:hAnsi="Arial" w:cs="Arial"/>
          <w:sz w:val="36"/>
          <w:szCs w:val="36"/>
        </w:rPr>
      </w:pPr>
      <w:r w:rsidRPr="00DD2A38">
        <w:rPr>
          <w:rFonts w:ascii="Arial" w:hAnsi="Arial" w:cs="Arial"/>
          <w:sz w:val="36"/>
          <w:szCs w:val="36"/>
        </w:rPr>
        <w:t>Assignment Title: Individual Written Report.</w:t>
      </w:r>
    </w:p>
    <w:p w14:paraId="6CA9B9A3" w14:textId="1F971B0A" w:rsidR="007B28F9" w:rsidRPr="00DD2A38" w:rsidRDefault="007B28F9" w:rsidP="007B28F9">
      <w:pPr>
        <w:rPr>
          <w:rFonts w:ascii="Arial" w:hAnsi="Arial" w:cs="Arial"/>
          <w:sz w:val="36"/>
          <w:szCs w:val="36"/>
        </w:rPr>
      </w:pPr>
      <w:r w:rsidRPr="00DD2A38">
        <w:rPr>
          <w:rFonts w:ascii="Arial" w:hAnsi="Arial" w:cs="Arial"/>
          <w:sz w:val="36"/>
          <w:szCs w:val="36"/>
        </w:rPr>
        <w:t>Lecture</w:t>
      </w:r>
      <w:r w:rsidR="00DD2A38" w:rsidRPr="00DD2A38">
        <w:rPr>
          <w:rFonts w:ascii="Arial" w:hAnsi="Arial" w:cs="Arial"/>
          <w:sz w:val="36"/>
          <w:szCs w:val="36"/>
        </w:rPr>
        <w:t>r</w:t>
      </w:r>
      <w:r w:rsidRPr="00DD2A38">
        <w:rPr>
          <w:rFonts w:ascii="Arial" w:hAnsi="Arial" w:cs="Arial"/>
          <w:sz w:val="36"/>
          <w:szCs w:val="36"/>
        </w:rPr>
        <w:t xml:space="preserve"> Name: </w:t>
      </w:r>
      <w:r w:rsidR="00DD2A38" w:rsidRPr="00DD2A38">
        <w:rPr>
          <w:rFonts w:ascii="Arial" w:hAnsi="Arial" w:cs="Arial"/>
          <w:sz w:val="36"/>
          <w:szCs w:val="36"/>
        </w:rPr>
        <w:t xml:space="preserve">Yohan Mendis </w:t>
      </w:r>
    </w:p>
    <w:p w14:paraId="289E7885" w14:textId="77777777" w:rsidR="007B28F9" w:rsidRPr="00DD2A38" w:rsidRDefault="007B28F9" w:rsidP="007B28F9">
      <w:pPr>
        <w:rPr>
          <w:rFonts w:ascii="Arial" w:hAnsi="Arial" w:cs="Arial"/>
          <w:sz w:val="36"/>
          <w:szCs w:val="36"/>
        </w:rPr>
      </w:pPr>
    </w:p>
    <w:p w14:paraId="398E0B4E" w14:textId="77777777" w:rsidR="007B28F9" w:rsidRPr="00DD2A38" w:rsidRDefault="007B28F9" w:rsidP="007B28F9">
      <w:pPr>
        <w:rPr>
          <w:rFonts w:ascii="Arial" w:hAnsi="Arial" w:cs="Arial"/>
          <w:sz w:val="36"/>
          <w:szCs w:val="36"/>
        </w:rPr>
      </w:pPr>
    </w:p>
    <w:p w14:paraId="5B952FB7" w14:textId="77777777" w:rsidR="007B28F9" w:rsidRPr="00DD2A38" w:rsidRDefault="007B28F9" w:rsidP="007B28F9">
      <w:pPr>
        <w:rPr>
          <w:rFonts w:ascii="Arial" w:hAnsi="Arial" w:cs="Arial"/>
          <w:sz w:val="36"/>
          <w:szCs w:val="36"/>
        </w:rPr>
      </w:pPr>
    </w:p>
    <w:p w14:paraId="134EE9CC" w14:textId="77777777" w:rsidR="007B28F9" w:rsidRDefault="007B28F9" w:rsidP="007B28F9">
      <w:pPr>
        <w:rPr>
          <w:rFonts w:ascii="Arial" w:hAnsi="Arial" w:cs="Arial"/>
        </w:rPr>
      </w:pPr>
    </w:p>
    <w:p w14:paraId="2752B6D5" w14:textId="77777777" w:rsidR="007B28F9" w:rsidRDefault="007B28F9" w:rsidP="007B28F9">
      <w:pPr>
        <w:rPr>
          <w:rFonts w:ascii="Arial" w:hAnsi="Arial" w:cs="Arial"/>
        </w:rPr>
      </w:pPr>
    </w:p>
    <w:p w14:paraId="553702F2" w14:textId="77777777" w:rsidR="007B28F9" w:rsidRDefault="007B28F9" w:rsidP="007B28F9">
      <w:pPr>
        <w:rPr>
          <w:rFonts w:ascii="Arial" w:hAnsi="Arial" w:cs="Arial"/>
        </w:rPr>
      </w:pPr>
    </w:p>
    <w:p w14:paraId="47BAC724" w14:textId="77777777" w:rsidR="007B28F9" w:rsidRDefault="007B28F9" w:rsidP="007B28F9">
      <w:pPr>
        <w:rPr>
          <w:rFonts w:ascii="Arial" w:hAnsi="Arial" w:cs="Arial"/>
        </w:rPr>
      </w:pPr>
    </w:p>
    <w:p w14:paraId="551473DD" w14:textId="77777777" w:rsidR="007B28F9" w:rsidRDefault="007B28F9" w:rsidP="007B28F9">
      <w:pPr>
        <w:rPr>
          <w:rFonts w:ascii="Arial" w:hAnsi="Arial" w:cs="Arial"/>
        </w:rPr>
      </w:pPr>
    </w:p>
    <w:p w14:paraId="7F846C10" w14:textId="77777777" w:rsidR="007B28F9" w:rsidRDefault="007B28F9" w:rsidP="007B28F9">
      <w:pPr>
        <w:rPr>
          <w:rFonts w:ascii="Arial" w:hAnsi="Arial" w:cs="Arial"/>
        </w:rPr>
      </w:pPr>
    </w:p>
    <w:p w14:paraId="2E2274ED" w14:textId="77777777" w:rsidR="007B28F9" w:rsidRDefault="007B28F9" w:rsidP="007B28F9">
      <w:pPr>
        <w:rPr>
          <w:rFonts w:ascii="Arial" w:hAnsi="Arial" w:cs="Arial"/>
        </w:rPr>
      </w:pPr>
    </w:p>
    <w:p w14:paraId="5A8470EC" w14:textId="77777777" w:rsidR="007B28F9" w:rsidRDefault="007B28F9" w:rsidP="007B28F9">
      <w:pPr>
        <w:rPr>
          <w:rFonts w:ascii="Arial" w:hAnsi="Arial" w:cs="Arial"/>
        </w:rPr>
      </w:pPr>
    </w:p>
    <w:p w14:paraId="10DDD1A4" w14:textId="77777777" w:rsidR="007B28F9" w:rsidRDefault="007B28F9" w:rsidP="007B28F9">
      <w:pPr>
        <w:rPr>
          <w:rFonts w:ascii="Arial" w:hAnsi="Arial" w:cs="Arial"/>
        </w:rPr>
      </w:pPr>
    </w:p>
    <w:p w14:paraId="7123C88C" w14:textId="77777777" w:rsidR="007B28F9" w:rsidRDefault="007B28F9" w:rsidP="007B28F9">
      <w:pPr>
        <w:rPr>
          <w:rFonts w:ascii="Arial" w:hAnsi="Arial" w:cs="Arial"/>
        </w:rPr>
      </w:pPr>
    </w:p>
    <w:p w14:paraId="787239AE" w14:textId="77777777" w:rsidR="007B28F9" w:rsidRDefault="007B28F9" w:rsidP="007B28F9">
      <w:pPr>
        <w:rPr>
          <w:rFonts w:ascii="Arial" w:hAnsi="Arial" w:cs="Arial"/>
        </w:rPr>
      </w:pPr>
    </w:p>
    <w:p w14:paraId="2E7D635E" w14:textId="77777777" w:rsidR="007B28F9" w:rsidRDefault="007B28F9" w:rsidP="007B28F9">
      <w:pPr>
        <w:rPr>
          <w:rFonts w:ascii="Arial" w:hAnsi="Arial" w:cs="Arial"/>
        </w:rPr>
      </w:pPr>
    </w:p>
    <w:p w14:paraId="6056083B" w14:textId="77777777" w:rsidR="007B28F9" w:rsidRDefault="007B28F9" w:rsidP="007B28F9">
      <w:pPr>
        <w:rPr>
          <w:rFonts w:ascii="Arial" w:hAnsi="Arial" w:cs="Arial"/>
        </w:rPr>
      </w:pPr>
    </w:p>
    <w:p w14:paraId="4C45267C" w14:textId="77777777" w:rsidR="007B28F9" w:rsidRDefault="007B28F9" w:rsidP="007B28F9">
      <w:pPr>
        <w:rPr>
          <w:rFonts w:ascii="Arial" w:hAnsi="Arial" w:cs="Arial"/>
        </w:rPr>
      </w:pPr>
    </w:p>
    <w:p w14:paraId="6B82A866" w14:textId="77777777" w:rsidR="007B28F9" w:rsidRDefault="007B28F9" w:rsidP="007B28F9">
      <w:pPr>
        <w:rPr>
          <w:rFonts w:ascii="Arial" w:hAnsi="Arial" w:cs="Arial"/>
        </w:rPr>
      </w:pPr>
    </w:p>
    <w:p w14:paraId="5C951C62" w14:textId="77777777" w:rsidR="007B28F9" w:rsidRDefault="007B28F9" w:rsidP="007B28F9">
      <w:pPr>
        <w:rPr>
          <w:rFonts w:ascii="Arial" w:hAnsi="Arial" w:cs="Arial"/>
        </w:rPr>
      </w:pPr>
    </w:p>
    <w:p w14:paraId="374D098A" w14:textId="77777777" w:rsidR="007B28F9" w:rsidRDefault="007B28F9" w:rsidP="007B28F9">
      <w:pPr>
        <w:rPr>
          <w:rFonts w:ascii="Arial" w:hAnsi="Arial" w:cs="Arial"/>
        </w:rPr>
      </w:pPr>
    </w:p>
    <w:p w14:paraId="71F8A4B9" w14:textId="77777777" w:rsidR="007B28F9" w:rsidRDefault="007B28F9" w:rsidP="007B28F9">
      <w:pPr>
        <w:rPr>
          <w:rFonts w:ascii="Arial" w:hAnsi="Arial" w:cs="Arial"/>
        </w:rPr>
      </w:pPr>
    </w:p>
    <w:p w14:paraId="6A99CA45" w14:textId="77777777" w:rsidR="007B28F9" w:rsidRDefault="007B28F9" w:rsidP="007B28F9">
      <w:pPr>
        <w:rPr>
          <w:rFonts w:ascii="Arial" w:hAnsi="Arial" w:cs="Arial"/>
        </w:rPr>
      </w:pPr>
    </w:p>
    <w:p w14:paraId="5A85F2F2" w14:textId="77777777" w:rsidR="007B28F9" w:rsidRDefault="007B28F9" w:rsidP="007B28F9">
      <w:pPr>
        <w:rPr>
          <w:rFonts w:ascii="Arial" w:hAnsi="Arial" w:cs="Arial"/>
        </w:rPr>
      </w:pPr>
    </w:p>
    <w:p w14:paraId="4E9F60B2" w14:textId="77777777" w:rsidR="007B28F9" w:rsidRDefault="007B28F9" w:rsidP="007B28F9">
      <w:pPr>
        <w:rPr>
          <w:rFonts w:ascii="Arial" w:hAnsi="Arial" w:cs="Arial"/>
        </w:rPr>
      </w:pPr>
    </w:p>
    <w:sdt>
      <w:sdtPr>
        <w:id w:val="99345400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466DA16" w14:textId="79955D47" w:rsidR="00CB278F" w:rsidRPr="00CB278F" w:rsidRDefault="00CB278F" w:rsidP="00CB278F">
          <w:pPr>
            <w:pStyle w:val="TOCHeading"/>
            <w:spacing w:line="360" w:lineRule="auto"/>
            <w:rPr>
              <w:rFonts w:ascii="Arial" w:hAnsi="Arial" w:cs="Arial"/>
              <w:color w:val="auto"/>
            </w:rPr>
          </w:pPr>
          <w:r w:rsidRPr="00CB278F">
            <w:rPr>
              <w:rFonts w:ascii="Arial" w:hAnsi="Arial" w:cs="Arial"/>
              <w:color w:val="auto"/>
            </w:rPr>
            <w:t>Contents</w:t>
          </w:r>
        </w:p>
        <w:p w14:paraId="1E751263" w14:textId="22AE062D" w:rsidR="00CB278F" w:rsidRDefault="00CB278F">
          <w:pPr>
            <w:pStyle w:val="TOC1"/>
            <w:tabs>
              <w:tab w:val="right" w:leader="dot" w:pos="9016"/>
            </w:tabs>
            <w:rPr>
              <w:rFonts w:eastAsiaTheme="minorEastAsia"/>
              <w:noProof/>
              <w:sz w:val="24"/>
              <w:szCs w:val="24"/>
              <w:lang w:eastAsia="en-GB"/>
            </w:rPr>
          </w:pPr>
          <w:r w:rsidRPr="00CB278F">
            <w:rPr>
              <w:rFonts w:ascii="Arial" w:hAnsi="Arial" w:cs="Arial"/>
            </w:rPr>
            <w:fldChar w:fldCharType="begin"/>
          </w:r>
          <w:r w:rsidRPr="00CB278F">
            <w:rPr>
              <w:rFonts w:ascii="Arial" w:hAnsi="Arial" w:cs="Arial"/>
            </w:rPr>
            <w:instrText xml:space="preserve"> TOC \o "1-3" \h \z \u </w:instrText>
          </w:r>
          <w:r w:rsidRPr="00CB278F">
            <w:rPr>
              <w:rFonts w:ascii="Arial" w:hAnsi="Arial" w:cs="Arial"/>
            </w:rPr>
            <w:fldChar w:fldCharType="separate"/>
          </w:r>
          <w:hyperlink w:anchor="_Toc213783432" w:history="1">
            <w:r w:rsidRPr="005E2A24">
              <w:rPr>
                <w:rStyle w:val="Hyperlink"/>
                <w:noProof/>
              </w:rPr>
              <w:t>Executive Summary</w:t>
            </w:r>
            <w:r>
              <w:rPr>
                <w:noProof/>
                <w:webHidden/>
              </w:rPr>
              <w:tab/>
            </w:r>
            <w:r>
              <w:rPr>
                <w:noProof/>
                <w:webHidden/>
              </w:rPr>
              <w:fldChar w:fldCharType="begin"/>
            </w:r>
            <w:r>
              <w:rPr>
                <w:noProof/>
                <w:webHidden/>
              </w:rPr>
              <w:instrText xml:space="preserve"> PAGEREF _Toc213783432 \h </w:instrText>
            </w:r>
            <w:r>
              <w:rPr>
                <w:noProof/>
                <w:webHidden/>
              </w:rPr>
            </w:r>
            <w:r>
              <w:rPr>
                <w:noProof/>
                <w:webHidden/>
              </w:rPr>
              <w:fldChar w:fldCharType="separate"/>
            </w:r>
            <w:r>
              <w:rPr>
                <w:noProof/>
                <w:webHidden/>
              </w:rPr>
              <w:t>3</w:t>
            </w:r>
            <w:r>
              <w:rPr>
                <w:noProof/>
                <w:webHidden/>
              </w:rPr>
              <w:fldChar w:fldCharType="end"/>
            </w:r>
          </w:hyperlink>
        </w:p>
        <w:p w14:paraId="0C4F25CD" w14:textId="0355505B" w:rsidR="00CB278F" w:rsidRDefault="00CB278F">
          <w:pPr>
            <w:pStyle w:val="TOC1"/>
            <w:tabs>
              <w:tab w:val="right" w:leader="dot" w:pos="9016"/>
            </w:tabs>
            <w:rPr>
              <w:rFonts w:eastAsiaTheme="minorEastAsia"/>
              <w:noProof/>
              <w:sz w:val="24"/>
              <w:szCs w:val="24"/>
              <w:lang w:eastAsia="en-GB"/>
            </w:rPr>
          </w:pPr>
          <w:hyperlink w:anchor="_Toc213783433" w:history="1">
            <w:r w:rsidRPr="005E2A24">
              <w:rPr>
                <w:rStyle w:val="Hyperlink"/>
                <w:noProof/>
              </w:rPr>
              <w:t>Introduction</w:t>
            </w:r>
            <w:r>
              <w:rPr>
                <w:noProof/>
                <w:webHidden/>
              </w:rPr>
              <w:tab/>
            </w:r>
            <w:r>
              <w:rPr>
                <w:noProof/>
                <w:webHidden/>
              </w:rPr>
              <w:fldChar w:fldCharType="begin"/>
            </w:r>
            <w:r>
              <w:rPr>
                <w:noProof/>
                <w:webHidden/>
              </w:rPr>
              <w:instrText xml:space="preserve"> PAGEREF _Toc213783433 \h </w:instrText>
            </w:r>
            <w:r>
              <w:rPr>
                <w:noProof/>
                <w:webHidden/>
              </w:rPr>
            </w:r>
            <w:r>
              <w:rPr>
                <w:noProof/>
                <w:webHidden/>
              </w:rPr>
              <w:fldChar w:fldCharType="separate"/>
            </w:r>
            <w:r>
              <w:rPr>
                <w:noProof/>
                <w:webHidden/>
              </w:rPr>
              <w:t>3</w:t>
            </w:r>
            <w:r>
              <w:rPr>
                <w:noProof/>
                <w:webHidden/>
              </w:rPr>
              <w:fldChar w:fldCharType="end"/>
            </w:r>
          </w:hyperlink>
        </w:p>
        <w:p w14:paraId="5369E809" w14:textId="23BC6764" w:rsidR="00CB278F" w:rsidRDefault="00CB278F">
          <w:pPr>
            <w:pStyle w:val="TOC1"/>
            <w:tabs>
              <w:tab w:val="right" w:leader="dot" w:pos="9016"/>
            </w:tabs>
            <w:rPr>
              <w:rFonts w:eastAsiaTheme="minorEastAsia"/>
              <w:noProof/>
              <w:sz w:val="24"/>
              <w:szCs w:val="24"/>
              <w:lang w:eastAsia="en-GB"/>
            </w:rPr>
          </w:pPr>
          <w:hyperlink w:anchor="_Toc213783434" w:history="1">
            <w:r w:rsidRPr="005E2A24">
              <w:rPr>
                <w:rStyle w:val="Hyperlink"/>
                <w:rFonts w:eastAsia="Times New Roman"/>
                <w:noProof/>
                <w:lang w:eastAsia="en-GB"/>
              </w:rPr>
              <w:t>Easylet Property Markets Vision.</w:t>
            </w:r>
            <w:r>
              <w:rPr>
                <w:noProof/>
                <w:webHidden/>
              </w:rPr>
              <w:tab/>
            </w:r>
            <w:r>
              <w:rPr>
                <w:noProof/>
                <w:webHidden/>
              </w:rPr>
              <w:fldChar w:fldCharType="begin"/>
            </w:r>
            <w:r>
              <w:rPr>
                <w:noProof/>
                <w:webHidden/>
              </w:rPr>
              <w:instrText xml:space="preserve"> PAGEREF _Toc213783434 \h </w:instrText>
            </w:r>
            <w:r>
              <w:rPr>
                <w:noProof/>
                <w:webHidden/>
              </w:rPr>
            </w:r>
            <w:r>
              <w:rPr>
                <w:noProof/>
                <w:webHidden/>
              </w:rPr>
              <w:fldChar w:fldCharType="separate"/>
            </w:r>
            <w:r>
              <w:rPr>
                <w:noProof/>
                <w:webHidden/>
              </w:rPr>
              <w:t>4</w:t>
            </w:r>
            <w:r>
              <w:rPr>
                <w:noProof/>
                <w:webHidden/>
              </w:rPr>
              <w:fldChar w:fldCharType="end"/>
            </w:r>
          </w:hyperlink>
        </w:p>
        <w:p w14:paraId="20F794D0" w14:textId="10DE5A7E" w:rsidR="00CB278F" w:rsidRDefault="00CB278F">
          <w:pPr>
            <w:pStyle w:val="TOC1"/>
            <w:tabs>
              <w:tab w:val="right" w:leader="dot" w:pos="9016"/>
            </w:tabs>
            <w:rPr>
              <w:rFonts w:eastAsiaTheme="minorEastAsia"/>
              <w:noProof/>
              <w:sz w:val="24"/>
              <w:szCs w:val="24"/>
              <w:lang w:eastAsia="en-GB"/>
            </w:rPr>
          </w:pPr>
          <w:hyperlink w:anchor="_Toc213783435" w:history="1">
            <w:r w:rsidRPr="005E2A24">
              <w:rPr>
                <w:rStyle w:val="Hyperlink"/>
                <w:noProof/>
                <w:shd w:val="clear" w:color="auto" w:fill="FFFFFF"/>
              </w:rPr>
              <w:t>Easylet Property Market Mission</w:t>
            </w:r>
            <w:r>
              <w:rPr>
                <w:noProof/>
                <w:webHidden/>
              </w:rPr>
              <w:tab/>
            </w:r>
            <w:r>
              <w:rPr>
                <w:noProof/>
                <w:webHidden/>
              </w:rPr>
              <w:fldChar w:fldCharType="begin"/>
            </w:r>
            <w:r>
              <w:rPr>
                <w:noProof/>
                <w:webHidden/>
              </w:rPr>
              <w:instrText xml:space="preserve"> PAGEREF _Toc213783435 \h </w:instrText>
            </w:r>
            <w:r>
              <w:rPr>
                <w:noProof/>
                <w:webHidden/>
              </w:rPr>
            </w:r>
            <w:r>
              <w:rPr>
                <w:noProof/>
                <w:webHidden/>
              </w:rPr>
              <w:fldChar w:fldCharType="separate"/>
            </w:r>
            <w:r>
              <w:rPr>
                <w:noProof/>
                <w:webHidden/>
              </w:rPr>
              <w:t>4</w:t>
            </w:r>
            <w:r>
              <w:rPr>
                <w:noProof/>
                <w:webHidden/>
              </w:rPr>
              <w:fldChar w:fldCharType="end"/>
            </w:r>
          </w:hyperlink>
        </w:p>
        <w:p w14:paraId="5514A67C" w14:textId="34971E32" w:rsidR="00CB278F" w:rsidRDefault="00CB278F">
          <w:pPr>
            <w:pStyle w:val="TOC1"/>
            <w:tabs>
              <w:tab w:val="right" w:leader="dot" w:pos="9016"/>
            </w:tabs>
            <w:rPr>
              <w:rFonts w:eastAsiaTheme="minorEastAsia"/>
              <w:noProof/>
              <w:sz w:val="24"/>
              <w:szCs w:val="24"/>
              <w:lang w:eastAsia="en-GB"/>
            </w:rPr>
          </w:pPr>
          <w:hyperlink w:anchor="_Toc213783436" w:history="1">
            <w:r w:rsidRPr="005E2A24">
              <w:rPr>
                <w:rStyle w:val="Hyperlink"/>
                <w:noProof/>
                <w:shd w:val="clear" w:color="auto" w:fill="FFFFFF"/>
              </w:rPr>
              <w:t>Easylet Property Market Objective</w:t>
            </w:r>
            <w:r>
              <w:rPr>
                <w:noProof/>
                <w:webHidden/>
              </w:rPr>
              <w:tab/>
            </w:r>
            <w:r>
              <w:rPr>
                <w:noProof/>
                <w:webHidden/>
              </w:rPr>
              <w:fldChar w:fldCharType="begin"/>
            </w:r>
            <w:r>
              <w:rPr>
                <w:noProof/>
                <w:webHidden/>
              </w:rPr>
              <w:instrText xml:space="preserve"> PAGEREF _Toc213783436 \h </w:instrText>
            </w:r>
            <w:r>
              <w:rPr>
                <w:noProof/>
                <w:webHidden/>
              </w:rPr>
            </w:r>
            <w:r>
              <w:rPr>
                <w:noProof/>
                <w:webHidden/>
              </w:rPr>
              <w:fldChar w:fldCharType="separate"/>
            </w:r>
            <w:r>
              <w:rPr>
                <w:noProof/>
                <w:webHidden/>
              </w:rPr>
              <w:t>4</w:t>
            </w:r>
            <w:r>
              <w:rPr>
                <w:noProof/>
                <w:webHidden/>
              </w:rPr>
              <w:fldChar w:fldCharType="end"/>
            </w:r>
          </w:hyperlink>
        </w:p>
        <w:p w14:paraId="1443C25C" w14:textId="33F741EA" w:rsidR="00CB278F" w:rsidRDefault="00CB278F">
          <w:pPr>
            <w:pStyle w:val="TOC1"/>
            <w:tabs>
              <w:tab w:val="right" w:leader="dot" w:pos="9016"/>
            </w:tabs>
            <w:rPr>
              <w:rFonts w:eastAsiaTheme="minorEastAsia"/>
              <w:noProof/>
              <w:sz w:val="24"/>
              <w:szCs w:val="24"/>
              <w:lang w:eastAsia="en-GB"/>
            </w:rPr>
          </w:pPr>
          <w:hyperlink w:anchor="_Toc213783437" w:history="1">
            <w:r w:rsidRPr="005E2A24">
              <w:rPr>
                <w:rStyle w:val="Hyperlink"/>
                <w:noProof/>
              </w:rPr>
              <w:t>Swot Analysis For Easylet Property Market</w:t>
            </w:r>
            <w:r>
              <w:rPr>
                <w:noProof/>
                <w:webHidden/>
              </w:rPr>
              <w:tab/>
            </w:r>
            <w:r>
              <w:rPr>
                <w:noProof/>
                <w:webHidden/>
              </w:rPr>
              <w:fldChar w:fldCharType="begin"/>
            </w:r>
            <w:r>
              <w:rPr>
                <w:noProof/>
                <w:webHidden/>
              </w:rPr>
              <w:instrText xml:space="preserve"> PAGEREF _Toc213783437 \h </w:instrText>
            </w:r>
            <w:r>
              <w:rPr>
                <w:noProof/>
                <w:webHidden/>
              </w:rPr>
            </w:r>
            <w:r>
              <w:rPr>
                <w:noProof/>
                <w:webHidden/>
              </w:rPr>
              <w:fldChar w:fldCharType="separate"/>
            </w:r>
            <w:r>
              <w:rPr>
                <w:noProof/>
                <w:webHidden/>
              </w:rPr>
              <w:t>5</w:t>
            </w:r>
            <w:r>
              <w:rPr>
                <w:noProof/>
                <w:webHidden/>
              </w:rPr>
              <w:fldChar w:fldCharType="end"/>
            </w:r>
          </w:hyperlink>
        </w:p>
        <w:p w14:paraId="0683F8B3" w14:textId="70A6D389" w:rsidR="00CB278F" w:rsidRDefault="00CB278F">
          <w:pPr>
            <w:pStyle w:val="TOC2"/>
            <w:tabs>
              <w:tab w:val="right" w:leader="dot" w:pos="9016"/>
            </w:tabs>
            <w:rPr>
              <w:rFonts w:eastAsiaTheme="minorEastAsia"/>
              <w:noProof/>
              <w:sz w:val="24"/>
              <w:szCs w:val="24"/>
              <w:lang w:eastAsia="en-GB"/>
            </w:rPr>
          </w:pPr>
          <w:hyperlink w:anchor="_Toc213783438" w:history="1">
            <w:r w:rsidRPr="005E2A24">
              <w:rPr>
                <w:rStyle w:val="Hyperlink"/>
                <w:noProof/>
              </w:rPr>
              <w:t>Strengths</w:t>
            </w:r>
            <w:r>
              <w:rPr>
                <w:noProof/>
                <w:webHidden/>
              </w:rPr>
              <w:tab/>
            </w:r>
            <w:r>
              <w:rPr>
                <w:noProof/>
                <w:webHidden/>
              </w:rPr>
              <w:fldChar w:fldCharType="begin"/>
            </w:r>
            <w:r>
              <w:rPr>
                <w:noProof/>
                <w:webHidden/>
              </w:rPr>
              <w:instrText xml:space="preserve"> PAGEREF _Toc213783438 \h </w:instrText>
            </w:r>
            <w:r>
              <w:rPr>
                <w:noProof/>
                <w:webHidden/>
              </w:rPr>
            </w:r>
            <w:r>
              <w:rPr>
                <w:noProof/>
                <w:webHidden/>
              </w:rPr>
              <w:fldChar w:fldCharType="separate"/>
            </w:r>
            <w:r>
              <w:rPr>
                <w:noProof/>
                <w:webHidden/>
              </w:rPr>
              <w:t>5</w:t>
            </w:r>
            <w:r>
              <w:rPr>
                <w:noProof/>
                <w:webHidden/>
              </w:rPr>
              <w:fldChar w:fldCharType="end"/>
            </w:r>
          </w:hyperlink>
        </w:p>
        <w:p w14:paraId="0FE8A420" w14:textId="76A640CF" w:rsidR="00CB278F" w:rsidRDefault="00CB278F">
          <w:pPr>
            <w:pStyle w:val="TOC2"/>
            <w:tabs>
              <w:tab w:val="right" w:leader="dot" w:pos="9016"/>
            </w:tabs>
            <w:rPr>
              <w:rFonts w:eastAsiaTheme="minorEastAsia"/>
              <w:noProof/>
              <w:sz w:val="24"/>
              <w:szCs w:val="24"/>
              <w:lang w:eastAsia="en-GB"/>
            </w:rPr>
          </w:pPr>
          <w:hyperlink w:anchor="_Toc213783439" w:history="1">
            <w:r w:rsidRPr="005E2A24">
              <w:rPr>
                <w:rStyle w:val="Hyperlink"/>
                <w:noProof/>
              </w:rPr>
              <w:t>Weaknesses</w:t>
            </w:r>
            <w:r>
              <w:rPr>
                <w:noProof/>
                <w:webHidden/>
              </w:rPr>
              <w:tab/>
            </w:r>
            <w:r>
              <w:rPr>
                <w:noProof/>
                <w:webHidden/>
              </w:rPr>
              <w:fldChar w:fldCharType="begin"/>
            </w:r>
            <w:r>
              <w:rPr>
                <w:noProof/>
                <w:webHidden/>
              </w:rPr>
              <w:instrText xml:space="preserve"> PAGEREF _Toc213783439 \h </w:instrText>
            </w:r>
            <w:r>
              <w:rPr>
                <w:noProof/>
                <w:webHidden/>
              </w:rPr>
            </w:r>
            <w:r>
              <w:rPr>
                <w:noProof/>
                <w:webHidden/>
              </w:rPr>
              <w:fldChar w:fldCharType="separate"/>
            </w:r>
            <w:r>
              <w:rPr>
                <w:noProof/>
                <w:webHidden/>
              </w:rPr>
              <w:t>5</w:t>
            </w:r>
            <w:r>
              <w:rPr>
                <w:noProof/>
                <w:webHidden/>
              </w:rPr>
              <w:fldChar w:fldCharType="end"/>
            </w:r>
          </w:hyperlink>
        </w:p>
        <w:p w14:paraId="6AED22D5" w14:textId="280DB8B0" w:rsidR="00CB278F" w:rsidRDefault="00CB278F">
          <w:pPr>
            <w:pStyle w:val="TOC2"/>
            <w:tabs>
              <w:tab w:val="right" w:leader="dot" w:pos="9016"/>
            </w:tabs>
            <w:rPr>
              <w:rFonts w:eastAsiaTheme="minorEastAsia"/>
              <w:noProof/>
              <w:sz w:val="24"/>
              <w:szCs w:val="24"/>
              <w:lang w:eastAsia="en-GB"/>
            </w:rPr>
          </w:pPr>
          <w:hyperlink w:anchor="_Toc213783440" w:history="1">
            <w:r w:rsidRPr="005E2A24">
              <w:rPr>
                <w:rStyle w:val="Hyperlink"/>
                <w:noProof/>
              </w:rPr>
              <w:t>Opportunities</w:t>
            </w:r>
            <w:r>
              <w:rPr>
                <w:noProof/>
                <w:webHidden/>
              </w:rPr>
              <w:tab/>
            </w:r>
            <w:r>
              <w:rPr>
                <w:noProof/>
                <w:webHidden/>
              </w:rPr>
              <w:fldChar w:fldCharType="begin"/>
            </w:r>
            <w:r>
              <w:rPr>
                <w:noProof/>
                <w:webHidden/>
              </w:rPr>
              <w:instrText xml:space="preserve"> PAGEREF _Toc213783440 \h </w:instrText>
            </w:r>
            <w:r>
              <w:rPr>
                <w:noProof/>
                <w:webHidden/>
              </w:rPr>
            </w:r>
            <w:r>
              <w:rPr>
                <w:noProof/>
                <w:webHidden/>
              </w:rPr>
              <w:fldChar w:fldCharType="separate"/>
            </w:r>
            <w:r>
              <w:rPr>
                <w:noProof/>
                <w:webHidden/>
              </w:rPr>
              <w:t>5</w:t>
            </w:r>
            <w:r>
              <w:rPr>
                <w:noProof/>
                <w:webHidden/>
              </w:rPr>
              <w:fldChar w:fldCharType="end"/>
            </w:r>
          </w:hyperlink>
        </w:p>
        <w:p w14:paraId="265E42F6" w14:textId="236D1446" w:rsidR="00CB278F" w:rsidRDefault="00CB278F">
          <w:pPr>
            <w:pStyle w:val="TOC2"/>
            <w:tabs>
              <w:tab w:val="right" w:leader="dot" w:pos="9016"/>
            </w:tabs>
            <w:rPr>
              <w:rFonts w:eastAsiaTheme="minorEastAsia"/>
              <w:noProof/>
              <w:sz w:val="24"/>
              <w:szCs w:val="24"/>
              <w:lang w:eastAsia="en-GB"/>
            </w:rPr>
          </w:pPr>
          <w:hyperlink w:anchor="_Toc213783441" w:history="1">
            <w:r w:rsidRPr="005E2A24">
              <w:rPr>
                <w:rStyle w:val="Hyperlink"/>
                <w:noProof/>
              </w:rPr>
              <w:t>Threats</w:t>
            </w:r>
            <w:r>
              <w:rPr>
                <w:noProof/>
                <w:webHidden/>
              </w:rPr>
              <w:tab/>
            </w:r>
            <w:r>
              <w:rPr>
                <w:noProof/>
                <w:webHidden/>
              </w:rPr>
              <w:fldChar w:fldCharType="begin"/>
            </w:r>
            <w:r>
              <w:rPr>
                <w:noProof/>
                <w:webHidden/>
              </w:rPr>
              <w:instrText xml:space="preserve"> PAGEREF _Toc213783441 \h </w:instrText>
            </w:r>
            <w:r>
              <w:rPr>
                <w:noProof/>
                <w:webHidden/>
              </w:rPr>
            </w:r>
            <w:r>
              <w:rPr>
                <w:noProof/>
                <w:webHidden/>
              </w:rPr>
              <w:fldChar w:fldCharType="separate"/>
            </w:r>
            <w:r>
              <w:rPr>
                <w:noProof/>
                <w:webHidden/>
              </w:rPr>
              <w:t>5</w:t>
            </w:r>
            <w:r>
              <w:rPr>
                <w:noProof/>
                <w:webHidden/>
              </w:rPr>
              <w:fldChar w:fldCharType="end"/>
            </w:r>
          </w:hyperlink>
        </w:p>
        <w:p w14:paraId="093B9B55" w14:textId="29F38522" w:rsidR="00CB278F" w:rsidRDefault="00CB278F">
          <w:pPr>
            <w:pStyle w:val="TOC1"/>
            <w:tabs>
              <w:tab w:val="right" w:leader="dot" w:pos="9016"/>
            </w:tabs>
            <w:rPr>
              <w:rFonts w:eastAsiaTheme="minorEastAsia"/>
              <w:noProof/>
              <w:sz w:val="24"/>
              <w:szCs w:val="24"/>
              <w:lang w:eastAsia="en-GB"/>
            </w:rPr>
          </w:pPr>
          <w:hyperlink w:anchor="_Toc213783442" w:history="1">
            <w:r w:rsidRPr="005E2A24">
              <w:rPr>
                <w:rStyle w:val="Hyperlink"/>
                <w:noProof/>
              </w:rPr>
              <w:t>Pestel Analysis For Easylet Property Market.</w:t>
            </w:r>
            <w:r>
              <w:rPr>
                <w:noProof/>
                <w:webHidden/>
              </w:rPr>
              <w:tab/>
            </w:r>
            <w:r>
              <w:rPr>
                <w:noProof/>
                <w:webHidden/>
              </w:rPr>
              <w:fldChar w:fldCharType="begin"/>
            </w:r>
            <w:r>
              <w:rPr>
                <w:noProof/>
                <w:webHidden/>
              </w:rPr>
              <w:instrText xml:space="preserve"> PAGEREF _Toc213783442 \h </w:instrText>
            </w:r>
            <w:r>
              <w:rPr>
                <w:noProof/>
                <w:webHidden/>
              </w:rPr>
            </w:r>
            <w:r>
              <w:rPr>
                <w:noProof/>
                <w:webHidden/>
              </w:rPr>
              <w:fldChar w:fldCharType="separate"/>
            </w:r>
            <w:r>
              <w:rPr>
                <w:noProof/>
                <w:webHidden/>
              </w:rPr>
              <w:t>6</w:t>
            </w:r>
            <w:r>
              <w:rPr>
                <w:noProof/>
                <w:webHidden/>
              </w:rPr>
              <w:fldChar w:fldCharType="end"/>
            </w:r>
          </w:hyperlink>
        </w:p>
        <w:p w14:paraId="4EC2B5B0" w14:textId="0D2634C8" w:rsidR="00CB278F" w:rsidRDefault="00CB278F">
          <w:pPr>
            <w:pStyle w:val="TOC2"/>
            <w:tabs>
              <w:tab w:val="right" w:leader="dot" w:pos="9016"/>
            </w:tabs>
            <w:rPr>
              <w:rFonts w:eastAsiaTheme="minorEastAsia"/>
              <w:noProof/>
              <w:sz w:val="24"/>
              <w:szCs w:val="24"/>
              <w:lang w:eastAsia="en-GB"/>
            </w:rPr>
          </w:pPr>
          <w:hyperlink w:anchor="_Toc213783443" w:history="1">
            <w:r w:rsidRPr="005E2A24">
              <w:rPr>
                <w:rStyle w:val="Hyperlink"/>
                <w:noProof/>
              </w:rPr>
              <w:t>Political Factors</w:t>
            </w:r>
            <w:r>
              <w:rPr>
                <w:noProof/>
                <w:webHidden/>
              </w:rPr>
              <w:tab/>
            </w:r>
            <w:r>
              <w:rPr>
                <w:noProof/>
                <w:webHidden/>
              </w:rPr>
              <w:fldChar w:fldCharType="begin"/>
            </w:r>
            <w:r>
              <w:rPr>
                <w:noProof/>
                <w:webHidden/>
              </w:rPr>
              <w:instrText xml:space="preserve"> PAGEREF _Toc213783443 \h </w:instrText>
            </w:r>
            <w:r>
              <w:rPr>
                <w:noProof/>
                <w:webHidden/>
              </w:rPr>
            </w:r>
            <w:r>
              <w:rPr>
                <w:noProof/>
                <w:webHidden/>
              </w:rPr>
              <w:fldChar w:fldCharType="separate"/>
            </w:r>
            <w:r>
              <w:rPr>
                <w:noProof/>
                <w:webHidden/>
              </w:rPr>
              <w:t>6</w:t>
            </w:r>
            <w:r>
              <w:rPr>
                <w:noProof/>
                <w:webHidden/>
              </w:rPr>
              <w:fldChar w:fldCharType="end"/>
            </w:r>
          </w:hyperlink>
        </w:p>
        <w:p w14:paraId="1EC1086A" w14:textId="21A88398" w:rsidR="00CB278F" w:rsidRDefault="00CB278F">
          <w:pPr>
            <w:pStyle w:val="TOC2"/>
            <w:tabs>
              <w:tab w:val="right" w:leader="dot" w:pos="9016"/>
            </w:tabs>
            <w:rPr>
              <w:rFonts w:eastAsiaTheme="minorEastAsia"/>
              <w:noProof/>
              <w:sz w:val="24"/>
              <w:szCs w:val="24"/>
              <w:lang w:eastAsia="en-GB"/>
            </w:rPr>
          </w:pPr>
          <w:hyperlink w:anchor="_Toc213783444" w:history="1">
            <w:r w:rsidRPr="005E2A24">
              <w:rPr>
                <w:rStyle w:val="Hyperlink"/>
                <w:noProof/>
              </w:rPr>
              <w:t>Economic Factors</w:t>
            </w:r>
            <w:r>
              <w:rPr>
                <w:noProof/>
                <w:webHidden/>
              </w:rPr>
              <w:tab/>
            </w:r>
            <w:r>
              <w:rPr>
                <w:noProof/>
                <w:webHidden/>
              </w:rPr>
              <w:fldChar w:fldCharType="begin"/>
            </w:r>
            <w:r>
              <w:rPr>
                <w:noProof/>
                <w:webHidden/>
              </w:rPr>
              <w:instrText xml:space="preserve"> PAGEREF _Toc213783444 \h </w:instrText>
            </w:r>
            <w:r>
              <w:rPr>
                <w:noProof/>
                <w:webHidden/>
              </w:rPr>
            </w:r>
            <w:r>
              <w:rPr>
                <w:noProof/>
                <w:webHidden/>
              </w:rPr>
              <w:fldChar w:fldCharType="separate"/>
            </w:r>
            <w:r>
              <w:rPr>
                <w:noProof/>
                <w:webHidden/>
              </w:rPr>
              <w:t>6</w:t>
            </w:r>
            <w:r>
              <w:rPr>
                <w:noProof/>
                <w:webHidden/>
              </w:rPr>
              <w:fldChar w:fldCharType="end"/>
            </w:r>
          </w:hyperlink>
        </w:p>
        <w:p w14:paraId="6E6C9E6D" w14:textId="53906D42" w:rsidR="00CB278F" w:rsidRDefault="00CB278F">
          <w:pPr>
            <w:pStyle w:val="TOC2"/>
            <w:tabs>
              <w:tab w:val="right" w:leader="dot" w:pos="9016"/>
            </w:tabs>
            <w:rPr>
              <w:rFonts w:eastAsiaTheme="minorEastAsia"/>
              <w:noProof/>
              <w:sz w:val="24"/>
              <w:szCs w:val="24"/>
              <w:lang w:eastAsia="en-GB"/>
            </w:rPr>
          </w:pPr>
          <w:hyperlink w:anchor="_Toc213783445" w:history="1">
            <w:r w:rsidRPr="005E2A24">
              <w:rPr>
                <w:rStyle w:val="Hyperlink"/>
                <w:noProof/>
              </w:rPr>
              <w:t>Social Factors</w:t>
            </w:r>
            <w:r>
              <w:rPr>
                <w:noProof/>
                <w:webHidden/>
              </w:rPr>
              <w:tab/>
            </w:r>
            <w:r>
              <w:rPr>
                <w:noProof/>
                <w:webHidden/>
              </w:rPr>
              <w:fldChar w:fldCharType="begin"/>
            </w:r>
            <w:r>
              <w:rPr>
                <w:noProof/>
                <w:webHidden/>
              </w:rPr>
              <w:instrText xml:space="preserve"> PAGEREF _Toc213783445 \h </w:instrText>
            </w:r>
            <w:r>
              <w:rPr>
                <w:noProof/>
                <w:webHidden/>
              </w:rPr>
            </w:r>
            <w:r>
              <w:rPr>
                <w:noProof/>
                <w:webHidden/>
              </w:rPr>
              <w:fldChar w:fldCharType="separate"/>
            </w:r>
            <w:r>
              <w:rPr>
                <w:noProof/>
                <w:webHidden/>
              </w:rPr>
              <w:t>6</w:t>
            </w:r>
            <w:r>
              <w:rPr>
                <w:noProof/>
                <w:webHidden/>
              </w:rPr>
              <w:fldChar w:fldCharType="end"/>
            </w:r>
          </w:hyperlink>
        </w:p>
        <w:p w14:paraId="5806A638" w14:textId="64CE0567" w:rsidR="00CB278F" w:rsidRDefault="00CB278F">
          <w:pPr>
            <w:pStyle w:val="TOC2"/>
            <w:tabs>
              <w:tab w:val="right" w:leader="dot" w:pos="9016"/>
            </w:tabs>
            <w:rPr>
              <w:rFonts w:eastAsiaTheme="minorEastAsia"/>
              <w:noProof/>
              <w:sz w:val="24"/>
              <w:szCs w:val="24"/>
              <w:lang w:eastAsia="en-GB"/>
            </w:rPr>
          </w:pPr>
          <w:hyperlink w:anchor="_Toc213783446" w:history="1">
            <w:r w:rsidRPr="005E2A24">
              <w:rPr>
                <w:rStyle w:val="Hyperlink"/>
                <w:noProof/>
              </w:rPr>
              <w:t>Technological Factors</w:t>
            </w:r>
            <w:r>
              <w:rPr>
                <w:noProof/>
                <w:webHidden/>
              </w:rPr>
              <w:tab/>
            </w:r>
            <w:r>
              <w:rPr>
                <w:noProof/>
                <w:webHidden/>
              </w:rPr>
              <w:fldChar w:fldCharType="begin"/>
            </w:r>
            <w:r>
              <w:rPr>
                <w:noProof/>
                <w:webHidden/>
              </w:rPr>
              <w:instrText xml:space="preserve"> PAGEREF _Toc213783446 \h </w:instrText>
            </w:r>
            <w:r>
              <w:rPr>
                <w:noProof/>
                <w:webHidden/>
              </w:rPr>
            </w:r>
            <w:r>
              <w:rPr>
                <w:noProof/>
                <w:webHidden/>
              </w:rPr>
              <w:fldChar w:fldCharType="separate"/>
            </w:r>
            <w:r>
              <w:rPr>
                <w:noProof/>
                <w:webHidden/>
              </w:rPr>
              <w:t>7</w:t>
            </w:r>
            <w:r>
              <w:rPr>
                <w:noProof/>
                <w:webHidden/>
              </w:rPr>
              <w:fldChar w:fldCharType="end"/>
            </w:r>
          </w:hyperlink>
        </w:p>
        <w:p w14:paraId="12239E78" w14:textId="24ED81E3" w:rsidR="00CB278F" w:rsidRDefault="00CB278F">
          <w:pPr>
            <w:pStyle w:val="TOC2"/>
            <w:tabs>
              <w:tab w:val="right" w:leader="dot" w:pos="9016"/>
            </w:tabs>
            <w:rPr>
              <w:rFonts w:eastAsiaTheme="minorEastAsia"/>
              <w:noProof/>
              <w:sz w:val="24"/>
              <w:szCs w:val="24"/>
              <w:lang w:eastAsia="en-GB"/>
            </w:rPr>
          </w:pPr>
          <w:hyperlink w:anchor="_Toc213783447" w:history="1">
            <w:r w:rsidRPr="005E2A24">
              <w:rPr>
                <w:rStyle w:val="Hyperlink"/>
                <w:noProof/>
              </w:rPr>
              <w:t>Environmental Factors</w:t>
            </w:r>
            <w:r>
              <w:rPr>
                <w:noProof/>
                <w:webHidden/>
              </w:rPr>
              <w:tab/>
            </w:r>
            <w:r>
              <w:rPr>
                <w:noProof/>
                <w:webHidden/>
              </w:rPr>
              <w:fldChar w:fldCharType="begin"/>
            </w:r>
            <w:r>
              <w:rPr>
                <w:noProof/>
                <w:webHidden/>
              </w:rPr>
              <w:instrText xml:space="preserve"> PAGEREF _Toc213783447 \h </w:instrText>
            </w:r>
            <w:r>
              <w:rPr>
                <w:noProof/>
                <w:webHidden/>
              </w:rPr>
            </w:r>
            <w:r>
              <w:rPr>
                <w:noProof/>
                <w:webHidden/>
              </w:rPr>
              <w:fldChar w:fldCharType="separate"/>
            </w:r>
            <w:r>
              <w:rPr>
                <w:noProof/>
                <w:webHidden/>
              </w:rPr>
              <w:t>7</w:t>
            </w:r>
            <w:r>
              <w:rPr>
                <w:noProof/>
                <w:webHidden/>
              </w:rPr>
              <w:fldChar w:fldCharType="end"/>
            </w:r>
          </w:hyperlink>
        </w:p>
        <w:p w14:paraId="7B831930" w14:textId="039CCA1A" w:rsidR="00CB278F" w:rsidRDefault="00CB278F">
          <w:pPr>
            <w:pStyle w:val="TOC2"/>
            <w:tabs>
              <w:tab w:val="right" w:leader="dot" w:pos="9016"/>
            </w:tabs>
            <w:rPr>
              <w:rFonts w:eastAsiaTheme="minorEastAsia"/>
              <w:noProof/>
              <w:sz w:val="24"/>
              <w:szCs w:val="24"/>
              <w:lang w:eastAsia="en-GB"/>
            </w:rPr>
          </w:pPr>
          <w:hyperlink w:anchor="_Toc213783448" w:history="1">
            <w:r w:rsidRPr="005E2A24">
              <w:rPr>
                <w:rStyle w:val="Hyperlink"/>
                <w:noProof/>
              </w:rPr>
              <w:t>Legal Factors</w:t>
            </w:r>
            <w:r>
              <w:rPr>
                <w:noProof/>
                <w:webHidden/>
              </w:rPr>
              <w:tab/>
            </w:r>
            <w:r>
              <w:rPr>
                <w:noProof/>
                <w:webHidden/>
              </w:rPr>
              <w:fldChar w:fldCharType="begin"/>
            </w:r>
            <w:r>
              <w:rPr>
                <w:noProof/>
                <w:webHidden/>
              </w:rPr>
              <w:instrText xml:space="preserve"> PAGEREF _Toc213783448 \h </w:instrText>
            </w:r>
            <w:r>
              <w:rPr>
                <w:noProof/>
                <w:webHidden/>
              </w:rPr>
            </w:r>
            <w:r>
              <w:rPr>
                <w:noProof/>
                <w:webHidden/>
              </w:rPr>
              <w:fldChar w:fldCharType="separate"/>
            </w:r>
            <w:r>
              <w:rPr>
                <w:noProof/>
                <w:webHidden/>
              </w:rPr>
              <w:t>7</w:t>
            </w:r>
            <w:r>
              <w:rPr>
                <w:noProof/>
                <w:webHidden/>
              </w:rPr>
              <w:fldChar w:fldCharType="end"/>
            </w:r>
          </w:hyperlink>
        </w:p>
        <w:p w14:paraId="6F6A3E18" w14:textId="33070CCA" w:rsidR="00CB278F" w:rsidRDefault="00CB278F">
          <w:pPr>
            <w:pStyle w:val="TOC1"/>
            <w:tabs>
              <w:tab w:val="right" w:leader="dot" w:pos="9016"/>
            </w:tabs>
            <w:rPr>
              <w:rFonts w:eastAsiaTheme="minorEastAsia"/>
              <w:noProof/>
              <w:sz w:val="24"/>
              <w:szCs w:val="24"/>
              <w:lang w:eastAsia="en-GB"/>
            </w:rPr>
          </w:pPr>
          <w:hyperlink w:anchor="_Toc213783449" w:history="1">
            <w:r w:rsidRPr="005E2A24">
              <w:rPr>
                <w:rStyle w:val="Hyperlink"/>
                <w:noProof/>
              </w:rPr>
              <w:t>Porters 5 Forces</w:t>
            </w:r>
            <w:r>
              <w:rPr>
                <w:noProof/>
                <w:webHidden/>
              </w:rPr>
              <w:tab/>
            </w:r>
            <w:r>
              <w:rPr>
                <w:noProof/>
                <w:webHidden/>
              </w:rPr>
              <w:fldChar w:fldCharType="begin"/>
            </w:r>
            <w:r>
              <w:rPr>
                <w:noProof/>
                <w:webHidden/>
              </w:rPr>
              <w:instrText xml:space="preserve"> PAGEREF _Toc213783449 \h </w:instrText>
            </w:r>
            <w:r>
              <w:rPr>
                <w:noProof/>
                <w:webHidden/>
              </w:rPr>
            </w:r>
            <w:r>
              <w:rPr>
                <w:noProof/>
                <w:webHidden/>
              </w:rPr>
              <w:fldChar w:fldCharType="separate"/>
            </w:r>
            <w:r>
              <w:rPr>
                <w:noProof/>
                <w:webHidden/>
              </w:rPr>
              <w:t>7</w:t>
            </w:r>
            <w:r>
              <w:rPr>
                <w:noProof/>
                <w:webHidden/>
              </w:rPr>
              <w:fldChar w:fldCharType="end"/>
            </w:r>
          </w:hyperlink>
        </w:p>
        <w:p w14:paraId="59DD2211" w14:textId="1587F05E" w:rsidR="00CB278F" w:rsidRDefault="00CB278F">
          <w:pPr>
            <w:pStyle w:val="TOC1"/>
            <w:tabs>
              <w:tab w:val="right" w:leader="dot" w:pos="9016"/>
            </w:tabs>
            <w:rPr>
              <w:rFonts w:eastAsiaTheme="minorEastAsia"/>
              <w:noProof/>
              <w:sz w:val="24"/>
              <w:szCs w:val="24"/>
              <w:lang w:eastAsia="en-GB"/>
            </w:rPr>
          </w:pPr>
          <w:hyperlink w:anchor="_Toc213783450" w:history="1">
            <w:r w:rsidRPr="005E2A24">
              <w:rPr>
                <w:rStyle w:val="Hyperlink"/>
                <w:noProof/>
              </w:rPr>
              <w:t>Ansoff Matrix</w:t>
            </w:r>
            <w:r>
              <w:rPr>
                <w:noProof/>
                <w:webHidden/>
              </w:rPr>
              <w:tab/>
            </w:r>
            <w:r>
              <w:rPr>
                <w:noProof/>
                <w:webHidden/>
              </w:rPr>
              <w:fldChar w:fldCharType="begin"/>
            </w:r>
            <w:r>
              <w:rPr>
                <w:noProof/>
                <w:webHidden/>
              </w:rPr>
              <w:instrText xml:space="preserve"> PAGEREF _Toc213783450 \h </w:instrText>
            </w:r>
            <w:r>
              <w:rPr>
                <w:noProof/>
                <w:webHidden/>
              </w:rPr>
            </w:r>
            <w:r>
              <w:rPr>
                <w:noProof/>
                <w:webHidden/>
              </w:rPr>
              <w:fldChar w:fldCharType="separate"/>
            </w:r>
            <w:r>
              <w:rPr>
                <w:noProof/>
                <w:webHidden/>
              </w:rPr>
              <w:t>8</w:t>
            </w:r>
            <w:r>
              <w:rPr>
                <w:noProof/>
                <w:webHidden/>
              </w:rPr>
              <w:fldChar w:fldCharType="end"/>
            </w:r>
          </w:hyperlink>
        </w:p>
        <w:p w14:paraId="1370D00D" w14:textId="45B791B9" w:rsidR="00CB278F" w:rsidRDefault="00CB278F">
          <w:pPr>
            <w:pStyle w:val="TOC1"/>
            <w:tabs>
              <w:tab w:val="right" w:leader="dot" w:pos="9016"/>
            </w:tabs>
            <w:rPr>
              <w:rFonts w:eastAsiaTheme="minorEastAsia"/>
              <w:noProof/>
              <w:sz w:val="24"/>
              <w:szCs w:val="24"/>
              <w:lang w:eastAsia="en-GB"/>
            </w:rPr>
          </w:pPr>
          <w:hyperlink w:anchor="_Toc213783451" w:history="1">
            <w:r w:rsidRPr="005E2A24">
              <w:rPr>
                <w:rStyle w:val="Hyperlink"/>
                <w:noProof/>
              </w:rPr>
              <w:t>Mendelow’s Matrix</w:t>
            </w:r>
            <w:r>
              <w:rPr>
                <w:noProof/>
                <w:webHidden/>
              </w:rPr>
              <w:tab/>
            </w:r>
            <w:r>
              <w:rPr>
                <w:noProof/>
                <w:webHidden/>
              </w:rPr>
              <w:fldChar w:fldCharType="begin"/>
            </w:r>
            <w:r>
              <w:rPr>
                <w:noProof/>
                <w:webHidden/>
              </w:rPr>
              <w:instrText xml:space="preserve"> PAGEREF _Toc213783451 \h </w:instrText>
            </w:r>
            <w:r>
              <w:rPr>
                <w:noProof/>
                <w:webHidden/>
              </w:rPr>
            </w:r>
            <w:r>
              <w:rPr>
                <w:noProof/>
                <w:webHidden/>
              </w:rPr>
              <w:fldChar w:fldCharType="separate"/>
            </w:r>
            <w:r>
              <w:rPr>
                <w:noProof/>
                <w:webHidden/>
              </w:rPr>
              <w:t>9</w:t>
            </w:r>
            <w:r>
              <w:rPr>
                <w:noProof/>
                <w:webHidden/>
              </w:rPr>
              <w:fldChar w:fldCharType="end"/>
            </w:r>
          </w:hyperlink>
        </w:p>
        <w:p w14:paraId="69EA4F72" w14:textId="70252588" w:rsidR="00CB278F" w:rsidRDefault="00CB278F">
          <w:pPr>
            <w:pStyle w:val="TOC1"/>
            <w:tabs>
              <w:tab w:val="right" w:leader="dot" w:pos="9016"/>
            </w:tabs>
            <w:rPr>
              <w:rFonts w:eastAsiaTheme="minorEastAsia"/>
              <w:noProof/>
              <w:sz w:val="24"/>
              <w:szCs w:val="24"/>
              <w:lang w:eastAsia="en-GB"/>
            </w:rPr>
          </w:pPr>
          <w:hyperlink w:anchor="_Toc213783452" w:history="1">
            <w:r w:rsidRPr="005E2A24">
              <w:rPr>
                <w:rStyle w:val="Hyperlink"/>
                <w:noProof/>
              </w:rPr>
              <w:t>Conclusion</w:t>
            </w:r>
            <w:r>
              <w:rPr>
                <w:noProof/>
                <w:webHidden/>
              </w:rPr>
              <w:tab/>
            </w:r>
            <w:r>
              <w:rPr>
                <w:noProof/>
                <w:webHidden/>
              </w:rPr>
              <w:fldChar w:fldCharType="begin"/>
            </w:r>
            <w:r>
              <w:rPr>
                <w:noProof/>
                <w:webHidden/>
              </w:rPr>
              <w:instrText xml:space="preserve"> PAGEREF _Toc213783452 \h </w:instrText>
            </w:r>
            <w:r>
              <w:rPr>
                <w:noProof/>
                <w:webHidden/>
              </w:rPr>
            </w:r>
            <w:r>
              <w:rPr>
                <w:noProof/>
                <w:webHidden/>
              </w:rPr>
              <w:fldChar w:fldCharType="separate"/>
            </w:r>
            <w:r>
              <w:rPr>
                <w:noProof/>
                <w:webHidden/>
              </w:rPr>
              <w:t>11</w:t>
            </w:r>
            <w:r>
              <w:rPr>
                <w:noProof/>
                <w:webHidden/>
              </w:rPr>
              <w:fldChar w:fldCharType="end"/>
            </w:r>
          </w:hyperlink>
        </w:p>
        <w:p w14:paraId="5CF6C89D" w14:textId="7AA7B025" w:rsidR="00CB278F" w:rsidRDefault="00CB278F">
          <w:pPr>
            <w:pStyle w:val="TOC1"/>
            <w:tabs>
              <w:tab w:val="right" w:leader="dot" w:pos="9016"/>
            </w:tabs>
            <w:rPr>
              <w:rFonts w:eastAsiaTheme="minorEastAsia"/>
              <w:noProof/>
              <w:sz w:val="24"/>
              <w:szCs w:val="24"/>
              <w:lang w:eastAsia="en-GB"/>
            </w:rPr>
          </w:pPr>
          <w:hyperlink w:anchor="_Toc213783453" w:history="1">
            <w:r w:rsidRPr="005E2A24">
              <w:rPr>
                <w:rStyle w:val="Hyperlink"/>
                <w:noProof/>
              </w:rPr>
              <w:t>References</w:t>
            </w:r>
            <w:r>
              <w:rPr>
                <w:noProof/>
                <w:webHidden/>
              </w:rPr>
              <w:tab/>
            </w:r>
            <w:r>
              <w:rPr>
                <w:noProof/>
                <w:webHidden/>
              </w:rPr>
              <w:fldChar w:fldCharType="begin"/>
            </w:r>
            <w:r>
              <w:rPr>
                <w:noProof/>
                <w:webHidden/>
              </w:rPr>
              <w:instrText xml:space="preserve"> PAGEREF _Toc213783453 \h </w:instrText>
            </w:r>
            <w:r>
              <w:rPr>
                <w:noProof/>
                <w:webHidden/>
              </w:rPr>
            </w:r>
            <w:r>
              <w:rPr>
                <w:noProof/>
                <w:webHidden/>
              </w:rPr>
              <w:fldChar w:fldCharType="separate"/>
            </w:r>
            <w:r>
              <w:rPr>
                <w:noProof/>
                <w:webHidden/>
              </w:rPr>
              <w:t>12</w:t>
            </w:r>
            <w:r>
              <w:rPr>
                <w:noProof/>
                <w:webHidden/>
              </w:rPr>
              <w:fldChar w:fldCharType="end"/>
            </w:r>
          </w:hyperlink>
        </w:p>
        <w:p w14:paraId="48C936F0" w14:textId="027B2713" w:rsidR="00CB278F" w:rsidRDefault="00CB278F" w:rsidP="00CB278F">
          <w:pPr>
            <w:spacing w:line="360" w:lineRule="auto"/>
          </w:pPr>
          <w:r w:rsidRPr="00CB278F">
            <w:rPr>
              <w:rFonts w:ascii="Arial" w:hAnsi="Arial" w:cs="Arial"/>
              <w:b/>
              <w:bCs/>
              <w:noProof/>
            </w:rPr>
            <w:fldChar w:fldCharType="end"/>
          </w:r>
        </w:p>
      </w:sdtContent>
    </w:sdt>
    <w:p w14:paraId="5996493A" w14:textId="77777777" w:rsidR="007B28F9" w:rsidRDefault="007B28F9" w:rsidP="007B28F9">
      <w:pPr>
        <w:rPr>
          <w:rFonts w:ascii="Arial" w:hAnsi="Arial" w:cs="Arial"/>
        </w:rPr>
      </w:pPr>
    </w:p>
    <w:p w14:paraId="1A6251BB" w14:textId="77777777" w:rsidR="00CB278F" w:rsidRDefault="00CB278F" w:rsidP="00CB278F">
      <w:pPr>
        <w:pStyle w:val="Heading1"/>
      </w:pPr>
    </w:p>
    <w:p w14:paraId="05C8DB61" w14:textId="77777777" w:rsidR="00CB278F" w:rsidRDefault="00CB278F" w:rsidP="00CB278F">
      <w:pPr>
        <w:pStyle w:val="Heading1"/>
      </w:pPr>
      <w:bookmarkStart w:id="0" w:name="_Toc213783432"/>
    </w:p>
    <w:p w14:paraId="5CB1FD0C" w14:textId="77777777" w:rsidR="00CB278F" w:rsidRDefault="00CB278F" w:rsidP="00CB278F">
      <w:pPr>
        <w:pStyle w:val="Heading1"/>
      </w:pPr>
    </w:p>
    <w:p w14:paraId="10C1101D" w14:textId="77777777" w:rsidR="00CB278F" w:rsidRPr="00CB278F" w:rsidRDefault="00CB278F" w:rsidP="00CB278F"/>
    <w:p w14:paraId="68DC632C" w14:textId="21A89D94" w:rsidR="007B28F9" w:rsidRPr="00CB278F" w:rsidRDefault="00F11E15" w:rsidP="00CB278F">
      <w:pPr>
        <w:pStyle w:val="Heading1"/>
        <w:spacing w:line="360" w:lineRule="auto"/>
        <w:rPr>
          <w:rFonts w:cs="Arial"/>
          <w:szCs w:val="22"/>
        </w:rPr>
      </w:pPr>
      <w:r w:rsidRPr="00CB278F">
        <w:rPr>
          <w:rFonts w:cs="Arial"/>
          <w:szCs w:val="22"/>
        </w:rPr>
        <w:lastRenderedPageBreak/>
        <w:t>Executive</w:t>
      </w:r>
      <w:r w:rsidR="007B28F9" w:rsidRPr="00CB278F">
        <w:rPr>
          <w:rFonts w:cs="Arial"/>
          <w:szCs w:val="22"/>
        </w:rPr>
        <w:t xml:space="preserve"> Summary</w:t>
      </w:r>
      <w:bookmarkEnd w:id="0"/>
    </w:p>
    <w:p w14:paraId="2E12753D" w14:textId="3DBB81FD" w:rsidR="00C33BD2" w:rsidRPr="00C33BD2" w:rsidRDefault="00C33BD2" w:rsidP="00CB278F">
      <w:pPr>
        <w:spacing w:line="360" w:lineRule="auto"/>
        <w:rPr>
          <w:rFonts w:ascii="Arial" w:hAnsi="Arial" w:cs="Arial"/>
        </w:rPr>
      </w:pPr>
      <w:r w:rsidRPr="00C33BD2">
        <w:rPr>
          <w:rFonts w:ascii="Arial" w:hAnsi="Arial" w:cs="Arial"/>
        </w:rPr>
        <w:t xml:space="preserve">This report looks at how </w:t>
      </w:r>
      <w:r w:rsidRPr="00CB278F">
        <w:rPr>
          <w:rFonts w:ascii="Arial" w:hAnsi="Arial" w:cs="Arial"/>
        </w:rPr>
        <w:t>Easylet Property Market</w:t>
      </w:r>
      <w:r w:rsidRPr="00C33BD2">
        <w:rPr>
          <w:rFonts w:ascii="Arial" w:hAnsi="Arial" w:cs="Arial"/>
        </w:rPr>
        <w:t xml:space="preserve"> can grow and thrive in today’s competitive property market. </w:t>
      </w:r>
      <w:r w:rsidRPr="00CB278F">
        <w:rPr>
          <w:rFonts w:ascii="Arial" w:hAnsi="Arial" w:cs="Arial"/>
        </w:rPr>
        <w:t xml:space="preserve">For them to do this it has to use </w:t>
      </w:r>
      <w:r w:rsidRPr="00C33BD2">
        <w:rPr>
          <w:rFonts w:ascii="Arial" w:hAnsi="Arial" w:cs="Arial"/>
        </w:rPr>
        <w:t>two tools</w:t>
      </w:r>
      <w:r w:rsidRPr="00CB278F">
        <w:rPr>
          <w:rFonts w:ascii="Arial" w:hAnsi="Arial" w:cs="Arial"/>
        </w:rPr>
        <w:t xml:space="preserve"> such as </w:t>
      </w:r>
      <w:r w:rsidRPr="00C33BD2">
        <w:rPr>
          <w:rFonts w:ascii="Arial" w:hAnsi="Arial" w:cs="Arial"/>
        </w:rPr>
        <w:t xml:space="preserve">the Ansoff Matrix and Mendelow’s </w:t>
      </w:r>
      <w:r w:rsidRPr="00CB278F">
        <w:rPr>
          <w:rFonts w:ascii="Arial" w:hAnsi="Arial" w:cs="Arial"/>
        </w:rPr>
        <w:t>Matrix to</w:t>
      </w:r>
      <w:r w:rsidRPr="00C33BD2">
        <w:rPr>
          <w:rFonts w:ascii="Arial" w:hAnsi="Arial" w:cs="Arial"/>
        </w:rPr>
        <w:t xml:space="preserve"> explore both business opportunities and stakeholder priorities.</w:t>
      </w:r>
    </w:p>
    <w:p w14:paraId="152872B7" w14:textId="110FA001" w:rsidR="00C33BD2" w:rsidRPr="00C33BD2" w:rsidRDefault="00C33BD2" w:rsidP="00CB278F">
      <w:pPr>
        <w:spacing w:line="360" w:lineRule="auto"/>
        <w:rPr>
          <w:rFonts w:ascii="Arial" w:hAnsi="Arial" w:cs="Arial"/>
        </w:rPr>
      </w:pPr>
      <w:r w:rsidRPr="00C33BD2">
        <w:rPr>
          <w:rFonts w:ascii="Arial" w:hAnsi="Arial" w:cs="Arial"/>
        </w:rPr>
        <w:t xml:space="preserve">Through the Ansoff Matrix, the </w:t>
      </w:r>
      <w:r w:rsidRPr="00CB278F">
        <w:rPr>
          <w:rFonts w:ascii="Arial" w:hAnsi="Arial" w:cs="Arial"/>
        </w:rPr>
        <w:t>Easylet</w:t>
      </w:r>
      <w:r w:rsidRPr="00C33BD2">
        <w:rPr>
          <w:rFonts w:ascii="Arial" w:hAnsi="Arial" w:cs="Arial"/>
        </w:rPr>
        <w:t xml:space="preserve"> can see clear routes to growth</w:t>
      </w:r>
      <w:r w:rsidR="00CB278F">
        <w:rPr>
          <w:rFonts w:ascii="Arial" w:hAnsi="Arial" w:cs="Arial"/>
        </w:rPr>
        <w:t xml:space="preserve">, </w:t>
      </w:r>
      <w:r w:rsidRPr="00C33BD2">
        <w:rPr>
          <w:rFonts w:ascii="Arial" w:hAnsi="Arial" w:cs="Arial"/>
        </w:rPr>
        <w:t xml:space="preserve">building stronger relationships with existing clients, offering new and creative services, expanding into fresh regions and online </w:t>
      </w:r>
      <w:r w:rsidRPr="00CB278F">
        <w:rPr>
          <w:rFonts w:ascii="Arial" w:hAnsi="Arial" w:cs="Arial"/>
        </w:rPr>
        <w:t>channels and</w:t>
      </w:r>
      <w:r w:rsidRPr="00C33BD2">
        <w:rPr>
          <w:rFonts w:ascii="Arial" w:hAnsi="Arial" w:cs="Arial"/>
        </w:rPr>
        <w:t xml:space="preserve"> branching out into related property ventures. Each of these strategies helps strengthen the business, build loyalty, and create stability even when the economy is uncertain.</w:t>
      </w:r>
    </w:p>
    <w:p w14:paraId="4BC589E2" w14:textId="0277B230" w:rsidR="00C33BD2" w:rsidRPr="00C33BD2" w:rsidRDefault="00C33BD2" w:rsidP="00CB278F">
      <w:pPr>
        <w:spacing w:line="360" w:lineRule="auto"/>
        <w:rPr>
          <w:rFonts w:ascii="Arial" w:hAnsi="Arial" w:cs="Arial"/>
        </w:rPr>
      </w:pPr>
      <w:r w:rsidRPr="00C33BD2">
        <w:rPr>
          <w:rFonts w:ascii="Arial" w:hAnsi="Arial" w:cs="Arial"/>
        </w:rPr>
        <w:t xml:space="preserve">Mendelow’s Matrix </w:t>
      </w:r>
      <w:r w:rsidRPr="00CB278F">
        <w:rPr>
          <w:rFonts w:ascii="Arial" w:hAnsi="Arial" w:cs="Arial"/>
        </w:rPr>
        <w:t>reminds Easylet Property Market</w:t>
      </w:r>
      <w:r w:rsidRPr="00C33BD2">
        <w:rPr>
          <w:rFonts w:ascii="Arial" w:hAnsi="Arial" w:cs="Arial"/>
        </w:rPr>
        <w:t xml:space="preserve"> that success isn’t just about growth</w:t>
      </w:r>
      <w:r w:rsidRPr="00CB278F">
        <w:rPr>
          <w:rFonts w:ascii="Arial" w:hAnsi="Arial" w:cs="Arial"/>
        </w:rPr>
        <w:t xml:space="preserve"> </w:t>
      </w:r>
      <w:r w:rsidRPr="00C33BD2">
        <w:rPr>
          <w:rFonts w:ascii="Arial" w:hAnsi="Arial" w:cs="Arial"/>
        </w:rPr>
        <w:t>it’s also about people. Clients, landlords, and regulators are the most influential groups, and they need to be managed with care. Honest communication, transparency, and ethical practice are vital for trust and reputation.</w:t>
      </w:r>
    </w:p>
    <w:p w14:paraId="74476DCD" w14:textId="01B7857B" w:rsidR="00C33BD2" w:rsidRPr="00C33BD2" w:rsidRDefault="00C33BD2" w:rsidP="00CB278F">
      <w:pPr>
        <w:spacing w:line="360" w:lineRule="auto"/>
        <w:rPr>
          <w:rFonts w:ascii="Arial" w:hAnsi="Arial" w:cs="Arial"/>
        </w:rPr>
      </w:pPr>
      <w:r w:rsidRPr="00C33BD2">
        <w:rPr>
          <w:rFonts w:ascii="Arial" w:hAnsi="Arial" w:cs="Arial"/>
        </w:rPr>
        <w:t>Looking ahead</w:t>
      </w:r>
      <w:r w:rsidRPr="00CB278F">
        <w:rPr>
          <w:rFonts w:ascii="Arial" w:hAnsi="Arial" w:cs="Arial"/>
        </w:rPr>
        <w:t xml:space="preserve"> </w:t>
      </w:r>
      <w:r w:rsidRPr="00C33BD2">
        <w:rPr>
          <w:rFonts w:ascii="Arial" w:hAnsi="Arial" w:cs="Arial"/>
        </w:rPr>
        <w:t>the property market will continue to be shaped by technology, sustainability, and changing customer expectations. The challenge is to embrace digital innovation while still offering the personal, community</w:t>
      </w:r>
      <w:r w:rsidRPr="00CB278F">
        <w:rPr>
          <w:rFonts w:ascii="Arial" w:hAnsi="Arial" w:cs="Arial"/>
        </w:rPr>
        <w:t xml:space="preserve"> </w:t>
      </w:r>
      <w:r w:rsidRPr="00C33BD2">
        <w:rPr>
          <w:rFonts w:ascii="Arial" w:hAnsi="Arial" w:cs="Arial"/>
        </w:rPr>
        <w:t>focused service.</w:t>
      </w:r>
    </w:p>
    <w:p w14:paraId="734C5558" w14:textId="115C50A8" w:rsidR="00C33BD2" w:rsidRPr="00C33BD2" w:rsidRDefault="00C33BD2" w:rsidP="00CB278F">
      <w:pPr>
        <w:spacing w:line="360" w:lineRule="auto"/>
        <w:rPr>
          <w:rFonts w:ascii="Arial" w:hAnsi="Arial" w:cs="Arial"/>
        </w:rPr>
      </w:pPr>
      <w:r w:rsidRPr="00C33BD2">
        <w:rPr>
          <w:rFonts w:ascii="Arial" w:hAnsi="Arial" w:cs="Arial"/>
        </w:rPr>
        <w:t xml:space="preserve">In short, the combination of fresh ideas and strong relationships will </w:t>
      </w:r>
      <w:r w:rsidRPr="00CB278F">
        <w:rPr>
          <w:rFonts w:ascii="Arial" w:hAnsi="Arial" w:cs="Arial"/>
        </w:rPr>
        <w:t>give</w:t>
      </w:r>
      <w:r w:rsidRPr="00C33BD2">
        <w:rPr>
          <w:rFonts w:ascii="Arial" w:hAnsi="Arial" w:cs="Arial"/>
        </w:rPr>
        <w:t xml:space="preserve"> the </w:t>
      </w:r>
      <w:r w:rsidRPr="00CB278F">
        <w:rPr>
          <w:rFonts w:ascii="Arial" w:hAnsi="Arial" w:cs="Arial"/>
        </w:rPr>
        <w:t>Easylet</w:t>
      </w:r>
      <w:r w:rsidRPr="00C33BD2">
        <w:rPr>
          <w:rFonts w:ascii="Arial" w:hAnsi="Arial" w:cs="Arial"/>
        </w:rPr>
        <w:t xml:space="preserve"> the resilience and competitive edge needed to succeed in the evolving </w:t>
      </w:r>
      <w:r w:rsidRPr="00CB278F">
        <w:rPr>
          <w:rFonts w:ascii="Arial" w:hAnsi="Arial" w:cs="Arial"/>
        </w:rPr>
        <w:t>UK.</w:t>
      </w:r>
    </w:p>
    <w:p w14:paraId="0F6B37A4" w14:textId="77777777" w:rsidR="00897C15" w:rsidRPr="00CB278F" w:rsidRDefault="00897C15" w:rsidP="00CB278F">
      <w:pPr>
        <w:spacing w:line="360" w:lineRule="auto"/>
        <w:rPr>
          <w:rFonts w:ascii="Arial" w:hAnsi="Arial" w:cs="Arial"/>
          <w:u w:val="single"/>
        </w:rPr>
      </w:pPr>
    </w:p>
    <w:p w14:paraId="3CA8F432" w14:textId="0777480F" w:rsidR="007B28F9" w:rsidRPr="00CB278F" w:rsidRDefault="007B28F9" w:rsidP="00CB278F">
      <w:pPr>
        <w:pStyle w:val="Heading1"/>
        <w:spacing w:line="360" w:lineRule="auto"/>
        <w:rPr>
          <w:rFonts w:cs="Arial"/>
          <w:szCs w:val="22"/>
        </w:rPr>
      </w:pPr>
      <w:bookmarkStart w:id="1" w:name="_Toc213783433"/>
      <w:r w:rsidRPr="00CB278F">
        <w:rPr>
          <w:rFonts w:cs="Arial"/>
          <w:szCs w:val="22"/>
        </w:rPr>
        <w:t>Introduction</w:t>
      </w:r>
      <w:bookmarkEnd w:id="1"/>
    </w:p>
    <w:p w14:paraId="05A12C16" w14:textId="77777777" w:rsidR="00897C15" w:rsidRPr="00CB278F" w:rsidRDefault="00897C15" w:rsidP="00CB278F">
      <w:pPr>
        <w:pStyle w:val="NormalWeb"/>
        <w:spacing w:line="360" w:lineRule="auto"/>
        <w:rPr>
          <w:rFonts w:ascii="Arial" w:hAnsi="Arial" w:cs="Arial"/>
          <w:sz w:val="22"/>
          <w:szCs w:val="22"/>
        </w:rPr>
      </w:pPr>
      <w:r w:rsidRPr="00CB278F">
        <w:rPr>
          <w:rFonts w:ascii="Arial" w:hAnsi="Arial" w:cs="Arial"/>
          <w:sz w:val="22"/>
          <w:szCs w:val="22"/>
        </w:rPr>
        <w:t>Easylet Property Market was founded in 2007 by two individuals in Tipton, West Midlands. The company operated as an estate agent, specialising in both property lettings and house sales. Their clients included landlords looking to rent out properties and homeowners wanting to sell.</w:t>
      </w:r>
    </w:p>
    <w:p w14:paraId="1324F5C7" w14:textId="77777777" w:rsidR="00897C15" w:rsidRPr="00CB278F" w:rsidRDefault="00897C15" w:rsidP="00CB278F">
      <w:pPr>
        <w:pStyle w:val="NormalWeb"/>
        <w:spacing w:line="360" w:lineRule="auto"/>
        <w:rPr>
          <w:rFonts w:ascii="Arial" w:hAnsi="Arial" w:cs="Arial"/>
          <w:sz w:val="22"/>
          <w:szCs w:val="22"/>
        </w:rPr>
      </w:pPr>
      <w:r w:rsidRPr="00CB278F">
        <w:rPr>
          <w:rFonts w:ascii="Arial" w:hAnsi="Arial" w:cs="Arial"/>
          <w:sz w:val="22"/>
          <w:szCs w:val="22"/>
        </w:rPr>
        <w:t>The business model was straightforward: Easylet earned commission on property sales and took a percentage of rental income from landlords. To protect landlords and ensure tenants could manage their payments, Easylet used a vetting system to check affordability. This gave landlords confidence that rent would be paid consistently, without creating financial strain for tenants.</w:t>
      </w:r>
    </w:p>
    <w:p w14:paraId="748E8D74" w14:textId="24790636" w:rsidR="0041336A" w:rsidRPr="00CB278F" w:rsidRDefault="00897C15" w:rsidP="00CB278F">
      <w:pPr>
        <w:pStyle w:val="NormalWeb"/>
        <w:spacing w:line="360" w:lineRule="auto"/>
        <w:rPr>
          <w:rFonts w:ascii="Arial" w:hAnsi="Arial" w:cs="Arial"/>
          <w:sz w:val="22"/>
          <w:szCs w:val="22"/>
        </w:rPr>
      </w:pPr>
      <w:r w:rsidRPr="00CB278F">
        <w:rPr>
          <w:rFonts w:ascii="Arial" w:hAnsi="Arial" w:cs="Arial"/>
          <w:sz w:val="22"/>
          <w:szCs w:val="22"/>
        </w:rPr>
        <w:t xml:space="preserve">The company was launched during a period of rapidly rising property prices, when mortgage lenders were offering loans freely and demand for housing was booming. However, this </w:t>
      </w:r>
      <w:r w:rsidRPr="00CB278F">
        <w:rPr>
          <w:rFonts w:ascii="Arial" w:hAnsi="Arial" w:cs="Arial"/>
          <w:sz w:val="22"/>
          <w:szCs w:val="22"/>
        </w:rPr>
        <w:lastRenderedPageBreak/>
        <w:t>growth was short-lived. By early 2008, the property market collapsed. Many homeowners struggled to keep up with mortgage repayments, leading to repossessions and a sharp decline in new lending</w:t>
      </w:r>
      <w:r w:rsidR="00C34F42" w:rsidRPr="00CB278F">
        <w:rPr>
          <w:rFonts w:ascii="Arial" w:hAnsi="Arial" w:cs="Arial"/>
          <w:sz w:val="22"/>
          <w:szCs w:val="22"/>
        </w:rPr>
        <w:t xml:space="preserve"> (HousePriceCrash, 2021).</w:t>
      </w:r>
    </w:p>
    <w:p w14:paraId="00FF470D" w14:textId="3A3AC5DC" w:rsidR="00DD39B3" w:rsidRPr="00CB278F" w:rsidRDefault="00DD39B3" w:rsidP="00CB278F">
      <w:pPr>
        <w:pStyle w:val="Heading1"/>
        <w:spacing w:line="360" w:lineRule="auto"/>
        <w:rPr>
          <w:rFonts w:eastAsia="Times New Roman" w:cs="Arial"/>
          <w:szCs w:val="22"/>
          <w:lang w:eastAsia="en-GB"/>
        </w:rPr>
      </w:pPr>
      <w:bookmarkStart w:id="2" w:name="_Toc213783434"/>
      <w:r w:rsidRPr="00CB278F">
        <w:rPr>
          <w:rFonts w:eastAsia="Times New Roman" w:cs="Arial"/>
          <w:szCs w:val="22"/>
          <w:lang w:eastAsia="en-GB"/>
        </w:rPr>
        <w:t>Easylet Property Markets Vision.</w:t>
      </w:r>
      <w:bookmarkEnd w:id="2"/>
    </w:p>
    <w:p w14:paraId="5CD556BF" w14:textId="7BF2CBC0" w:rsidR="00DD39B3" w:rsidRPr="00CB278F" w:rsidRDefault="003616C4" w:rsidP="00CB278F">
      <w:pPr>
        <w:spacing w:line="360" w:lineRule="auto"/>
        <w:rPr>
          <w:rFonts w:ascii="Arial" w:hAnsi="Arial" w:cs="Arial"/>
          <w:shd w:val="clear" w:color="auto" w:fill="FFFFFF"/>
        </w:rPr>
      </w:pPr>
      <w:r w:rsidRPr="00CB278F">
        <w:rPr>
          <w:rFonts w:ascii="Arial" w:eastAsia="Times New Roman" w:hAnsi="Arial" w:cs="Arial"/>
          <w:kern w:val="0"/>
          <w:lang w:eastAsia="en-GB"/>
          <w14:ligatures w14:val="none"/>
        </w:rPr>
        <w:t xml:space="preserve">The meaning </w:t>
      </w:r>
      <w:r w:rsidR="00DD736C" w:rsidRPr="00CB278F">
        <w:rPr>
          <w:rFonts w:ascii="Arial" w:eastAsia="Times New Roman" w:hAnsi="Arial" w:cs="Arial"/>
          <w:kern w:val="0"/>
          <w:lang w:eastAsia="en-GB"/>
          <w14:ligatures w14:val="none"/>
        </w:rPr>
        <w:t>of “</w:t>
      </w:r>
      <w:r w:rsidR="007E6D85" w:rsidRPr="00CB278F">
        <w:rPr>
          <w:rFonts w:ascii="Arial" w:hAnsi="Arial" w:cs="Arial"/>
        </w:rPr>
        <w:t>Vision is not a passing fad; it will become an increasingly important part of an organization's struggle to be fast, flexible and competitive</w:t>
      </w:r>
      <w:r w:rsidR="007E6D85" w:rsidRPr="00CB278F">
        <w:rPr>
          <w:rFonts w:ascii="Arial" w:hAnsi="Arial" w:cs="Arial"/>
        </w:rPr>
        <w:t xml:space="preserve"> </w:t>
      </w:r>
      <w:r w:rsidR="007E6D85" w:rsidRPr="00CB278F">
        <w:rPr>
          <w:rFonts w:ascii="Arial" w:hAnsi="Arial" w:cs="Arial"/>
          <w:shd w:val="clear" w:color="auto" w:fill="FFFFFF"/>
        </w:rPr>
        <w:t>(Thornberry, 1997)</w:t>
      </w:r>
      <w:r w:rsidR="007E6D85" w:rsidRPr="00CB278F">
        <w:rPr>
          <w:rFonts w:ascii="Arial" w:hAnsi="Arial" w:cs="Arial"/>
          <w:shd w:val="clear" w:color="auto" w:fill="FFFFFF"/>
        </w:rPr>
        <w:t>.”</w:t>
      </w:r>
    </w:p>
    <w:p w14:paraId="6CACC365" w14:textId="24E83204" w:rsidR="004446C6" w:rsidRPr="00CB278F" w:rsidRDefault="004446C6" w:rsidP="00CB278F">
      <w:pPr>
        <w:spacing w:line="360" w:lineRule="auto"/>
        <w:rPr>
          <w:rFonts w:ascii="Arial" w:hAnsi="Arial" w:cs="Arial"/>
          <w:shd w:val="clear" w:color="auto" w:fill="FFFFFF"/>
        </w:rPr>
      </w:pPr>
      <w:r w:rsidRPr="00CB278F">
        <w:rPr>
          <w:rFonts w:ascii="Arial" w:hAnsi="Arial" w:cs="Arial"/>
          <w:shd w:val="clear" w:color="auto" w:fill="FFFFFF"/>
        </w:rPr>
        <w:t>Easylet vision is to set new benchmarks for excellence and client satisfaction. They want to</w:t>
      </w:r>
      <w:r w:rsidR="00AC0D83" w:rsidRPr="00CB278F">
        <w:rPr>
          <w:rFonts w:ascii="Arial" w:hAnsi="Arial" w:cs="Arial"/>
          <w:shd w:val="clear" w:color="auto" w:fill="FFFFFF"/>
        </w:rPr>
        <w:t xml:space="preserve"> </w:t>
      </w:r>
      <w:r w:rsidR="00DD736C" w:rsidRPr="00CB278F">
        <w:rPr>
          <w:rFonts w:ascii="Arial" w:hAnsi="Arial" w:cs="Arial"/>
          <w:shd w:val="clear" w:color="auto" w:fill="FFFFFF"/>
        </w:rPr>
        <w:t>be known</w:t>
      </w:r>
      <w:r w:rsidRPr="00CB278F">
        <w:rPr>
          <w:rFonts w:ascii="Arial" w:hAnsi="Arial" w:cs="Arial"/>
          <w:shd w:val="clear" w:color="auto" w:fill="FFFFFF"/>
        </w:rPr>
        <w:t xml:space="preserve"> as the go</w:t>
      </w:r>
      <w:r w:rsidR="00AC0D83" w:rsidRPr="00CB278F">
        <w:rPr>
          <w:rFonts w:ascii="Arial" w:hAnsi="Arial" w:cs="Arial"/>
          <w:shd w:val="clear" w:color="auto" w:fill="FFFFFF"/>
        </w:rPr>
        <w:t xml:space="preserve"> </w:t>
      </w:r>
      <w:r w:rsidR="00DD736C" w:rsidRPr="00CB278F">
        <w:rPr>
          <w:rFonts w:ascii="Arial" w:hAnsi="Arial" w:cs="Arial"/>
          <w:shd w:val="clear" w:color="auto" w:fill="FFFFFF"/>
        </w:rPr>
        <w:t>to experts</w:t>
      </w:r>
      <w:r w:rsidRPr="00CB278F">
        <w:rPr>
          <w:rFonts w:ascii="Arial" w:hAnsi="Arial" w:cs="Arial"/>
          <w:shd w:val="clear" w:color="auto" w:fill="FFFFFF"/>
        </w:rPr>
        <w:t xml:space="preserve"> in the local community</w:t>
      </w:r>
      <w:r w:rsidR="00AC0D83" w:rsidRPr="00CB278F">
        <w:rPr>
          <w:rFonts w:ascii="Arial" w:hAnsi="Arial" w:cs="Arial"/>
          <w:shd w:val="clear" w:color="auto" w:fill="FFFFFF"/>
        </w:rPr>
        <w:t xml:space="preserve">. Easylet </w:t>
      </w:r>
      <w:r w:rsidRPr="00CB278F">
        <w:rPr>
          <w:rFonts w:ascii="Arial" w:hAnsi="Arial" w:cs="Arial"/>
          <w:shd w:val="clear" w:color="auto" w:fill="FFFFFF"/>
        </w:rPr>
        <w:t xml:space="preserve">want to be known for their expert knowledge </w:t>
      </w:r>
      <w:r w:rsidR="00DD736C" w:rsidRPr="00CB278F">
        <w:rPr>
          <w:rFonts w:ascii="Arial" w:hAnsi="Arial" w:cs="Arial"/>
          <w:shd w:val="clear" w:color="auto" w:fill="FFFFFF"/>
        </w:rPr>
        <w:t>and client</w:t>
      </w:r>
      <w:r w:rsidRPr="00CB278F">
        <w:rPr>
          <w:rFonts w:ascii="Arial" w:hAnsi="Arial" w:cs="Arial"/>
          <w:shd w:val="clear" w:color="auto" w:fill="FFFFFF"/>
        </w:rPr>
        <w:t xml:space="preserve"> success. Easylet wants to thrive </w:t>
      </w:r>
      <w:r w:rsidR="00DD736C" w:rsidRPr="00CB278F">
        <w:rPr>
          <w:rFonts w:ascii="Arial" w:hAnsi="Arial" w:cs="Arial"/>
          <w:shd w:val="clear" w:color="auto" w:fill="FFFFFF"/>
        </w:rPr>
        <w:t>creating</w:t>
      </w:r>
      <w:r w:rsidRPr="00CB278F">
        <w:rPr>
          <w:rFonts w:ascii="Arial" w:hAnsi="Arial" w:cs="Arial"/>
          <w:shd w:val="clear" w:color="auto" w:fill="FFFFFF"/>
        </w:rPr>
        <w:t xml:space="preserve"> lasting success for the clients, through property investment in the local area. This will h</w:t>
      </w:r>
      <w:r w:rsidR="00AC0D83" w:rsidRPr="00CB278F">
        <w:rPr>
          <w:rFonts w:ascii="Arial" w:hAnsi="Arial" w:cs="Arial"/>
          <w:shd w:val="clear" w:color="auto" w:fill="FFFFFF"/>
        </w:rPr>
        <w:t>ave a positive impact in the local community</w:t>
      </w:r>
      <w:r w:rsidR="000A7F77" w:rsidRPr="00CB278F">
        <w:rPr>
          <w:rFonts w:ascii="Arial" w:hAnsi="Arial" w:cs="Arial"/>
          <w:shd w:val="clear" w:color="auto" w:fill="FFFFFF"/>
        </w:rPr>
        <w:t xml:space="preserve"> (</w:t>
      </w:r>
      <w:r w:rsidR="000A7F77" w:rsidRPr="00CB278F">
        <w:rPr>
          <w:rFonts w:ascii="Arial" w:hAnsi="Arial" w:cs="Arial"/>
        </w:rPr>
        <w:t>Helpful Professor</w:t>
      </w:r>
      <w:r w:rsidR="000A7F77" w:rsidRPr="00CB278F">
        <w:rPr>
          <w:rFonts w:ascii="Arial" w:hAnsi="Arial" w:cs="Arial"/>
        </w:rPr>
        <w:t xml:space="preserve">, </w:t>
      </w:r>
      <w:r w:rsidR="000A7F77" w:rsidRPr="00CB278F">
        <w:rPr>
          <w:rFonts w:ascii="Arial" w:hAnsi="Arial" w:cs="Arial"/>
        </w:rPr>
        <w:t>2025)</w:t>
      </w:r>
      <w:r w:rsidR="000A7F77" w:rsidRPr="00CB278F">
        <w:rPr>
          <w:rFonts w:ascii="Arial" w:hAnsi="Arial" w:cs="Arial"/>
        </w:rPr>
        <w:t>.</w:t>
      </w:r>
      <w:r w:rsidR="000A7F77" w:rsidRPr="00CB278F">
        <w:rPr>
          <w:rFonts w:ascii="Arial" w:hAnsi="Arial" w:cs="Arial"/>
        </w:rPr>
        <w:t xml:space="preserve"> </w:t>
      </w:r>
    </w:p>
    <w:p w14:paraId="24007E0D" w14:textId="5C323B6C" w:rsidR="004446C6" w:rsidRPr="00CB278F" w:rsidRDefault="004446C6" w:rsidP="00CB278F">
      <w:pPr>
        <w:pStyle w:val="Heading1"/>
        <w:spacing w:line="360" w:lineRule="auto"/>
        <w:rPr>
          <w:rFonts w:cs="Arial"/>
          <w:szCs w:val="22"/>
          <w:shd w:val="clear" w:color="auto" w:fill="FFFFFF"/>
        </w:rPr>
      </w:pPr>
      <w:bookmarkStart w:id="3" w:name="_Toc213783435"/>
      <w:r w:rsidRPr="00CB278F">
        <w:rPr>
          <w:rFonts w:cs="Arial"/>
          <w:szCs w:val="22"/>
          <w:shd w:val="clear" w:color="auto" w:fill="FFFFFF"/>
        </w:rPr>
        <w:t>Easylet Property Market Mi</w:t>
      </w:r>
      <w:r w:rsidR="00CB278F" w:rsidRPr="00CB278F">
        <w:rPr>
          <w:rFonts w:cs="Arial"/>
          <w:szCs w:val="22"/>
          <w:shd w:val="clear" w:color="auto" w:fill="FFFFFF"/>
        </w:rPr>
        <w:t>s</w:t>
      </w:r>
      <w:r w:rsidRPr="00CB278F">
        <w:rPr>
          <w:rFonts w:cs="Arial"/>
          <w:szCs w:val="22"/>
          <w:shd w:val="clear" w:color="auto" w:fill="FFFFFF"/>
        </w:rPr>
        <w:t>sion</w:t>
      </w:r>
      <w:bookmarkEnd w:id="3"/>
    </w:p>
    <w:p w14:paraId="4EAE9DB6" w14:textId="4CF4D1B0" w:rsidR="00AC0D83" w:rsidRPr="00CB278F" w:rsidRDefault="009B6BC4" w:rsidP="00CB278F">
      <w:pPr>
        <w:spacing w:line="360" w:lineRule="auto"/>
        <w:rPr>
          <w:rFonts w:ascii="Arial" w:hAnsi="Arial" w:cs="Arial"/>
          <w:shd w:val="clear" w:color="auto" w:fill="FFFFFF"/>
        </w:rPr>
      </w:pPr>
      <w:r w:rsidRPr="00CB278F">
        <w:rPr>
          <w:rFonts w:ascii="Arial" w:hAnsi="Arial" w:cs="Arial"/>
          <w:shd w:val="clear" w:color="auto" w:fill="FFFFFF"/>
        </w:rPr>
        <w:t>The meaning</w:t>
      </w:r>
      <w:r w:rsidR="00AC0D83" w:rsidRPr="00CB278F">
        <w:rPr>
          <w:rFonts w:ascii="Arial" w:hAnsi="Arial" w:cs="Arial"/>
          <w:shd w:val="clear" w:color="auto" w:fill="FFFFFF"/>
        </w:rPr>
        <w:t xml:space="preserve"> of Mision is for a business its foundation to a </w:t>
      </w:r>
      <w:r w:rsidR="00DD736C" w:rsidRPr="00CB278F">
        <w:rPr>
          <w:rFonts w:ascii="Arial" w:hAnsi="Arial" w:cs="Arial"/>
          <w:shd w:val="clear" w:color="auto" w:fill="FFFFFF"/>
        </w:rPr>
        <w:t>long-term</w:t>
      </w:r>
      <w:r w:rsidR="00AC0D83" w:rsidRPr="00CB278F">
        <w:rPr>
          <w:rFonts w:ascii="Arial" w:hAnsi="Arial" w:cs="Arial"/>
          <w:shd w:val="clear" w:color="auto" w:fill="FFFFFF"/>
        </w:rPr>
        <w:t xml:space="preserve"> strategic direction (Kayyali, 2025).</w:t>
      </w:r>
    </w:p>
    <w:p w14:paraId="053C33CC" w14:textId="3617E271" w:rsidR="007E6D85" w:rsidRPr="00CB278F" w:rsidRDefault="007E6D85" w:rsidP="00CB278F">
      <w:pPr>
        <w:spacing w:line="360" w:lineRule="auto"/>
        <w:rPr>
          <w:rFonts w:ascii="Arial" w:hAnsi="Arial" w:cs="Arial"/>
          <w:shd w:val="clear" w:color="auto" w:fill="FFFFFF"/>
        </w:rPr>
      </w:pPr>
      <w:r w:rsidRPr="00CB278F">
        <w:rPr>
          <w:rFonts w:ascii="Arial" w:hAnsi="Arial" w:cs="Arial"/>
          <w:shd w:val="clear" w:color="auto" w:fill="FFFFFF"/>
        </w:rPr>
        <w:t xml:space="preserve">Easylet </w:t>
      </w:r>
      <w:r w:rsidR="00AE7E5D" w:rsidRPr="00CB278F">
        <w:rPr>
          <w:rFonts w:ascii="Arial" w:hAnsi="Arial" w:cs="Arial"/>
          <w:shd w:val="clear" w:color="auto" w:fill="FFFFFF"/>
        </w:rPr>
        <w:t>P</w:t>
      </w:r>
      <w:r w:rsidRPr="00CB278F">
        <w:rPr>
          <w:rFonts w:ascii="Arial" w:hAnsi="Arial" w:cs="Arial"/>
          <w:shd w:val="clear" w:color="auto" w:fill="FFFFFF"/>
        </w:rPr>
        <w:t xml:space="preserve">roperty Market </w:t>
      </w:r>
      <w:r w:rsidR="00AC0D83" w:rsidRPr="00CB278F">
        <w:rPr>
          <w:rFonts w:ascii="Arial" w:hAnsi="Arial" w:cs="Arial"/>
          <w:shd w:val="clear" w:color="auto" w:fill="FFFFFF"/>
        </w:rPr>
        <w:t xml:space="preserve">mission </w:t>
      </w:r>
      <w:r w:rsidRPr="00CB278F">
        <w:rPr>
          <w:rFonts w:ascii="Arial" w:hAnsi="Arial" w:cs="Arial"/>
          <w:shd w:val="clear" w:color="auto" w:fill="FFFFFF"/>
        </w:rPr>
        <w:t xml:space="preserve">is </w:t>
      </w:r>
      <w:r w:rsidR="004446C6" w:rsidRPr="00CB278F">
        <w:rPr>
          <w:rFonts w:ascii="Arial" w:hAnsi="Arial" w:cs="Arial"/>
          <w:shd w:val="clear" w:color="auto" w:fill="FFFFFF"/>
        </w:rPr>
        <w:t xml:space="preserve">to guide its client through the property market whether they are buying, </w:t>
      </w:r>
      <w:r w:rsidR="00DD736C" w:rsidRPr="00CB278F">
        <w:rPr>
          <w:rFonts w:ascii="Arial" w:hAnsi="Arial" w:cs="Arial"/>
          <w:shd w:val="clear" w:color="auto" w:fill="FFFFFF"/>
        </w:rPr>
        <w:t>selling,</w:t>
      </w:r>
      <w:r w:rsidR="004446C6" w:rsidRPr="00CB278F">
        <w:rPr>
          <w:rFonts w:ascii="Arial" w:hAnsi="Arial" w:cs="Arial"/>
          <w:shd w:val="clear" w:color="auto" w:fill="FFFFFF"/>
        </w:rPr>
        <w:t xml:space="preserve"> or renting. Easylet </w:t>
      </w:r>
      <w:r w:rsidR="00DD736C" w:rsidRPr="00CB278F">
        <w:rPr>
          <w:rFonts w:ascii="Arial" w:hAnsi="Arial" w:cs="Arial"/>
          <w:shd w:val="clear" w:color="auto" w:fill="FFFFFF"/>
        </w:rPr>
        <w:t>property</w:t>
      </w:r>
      <w:r w:rsidR="004446C6" w:rsidRPr="00CB278F">
        <w:rPr>
          <w:rFonts w:ascii="Arial" w:hAnsi="Arial" w:cs="Arial"/>
          <w:shd w:val="clear" w:color="auto" w:fill="FFFFFF"/>
        </w:rPr>
        <w:t xml:space="preserve"> market will help the client with a personalised </w:t>
      </w:r>
      <w:r w:rsidR="00DD736C" w:rsidRPr="00CB278F">
        <w:rPr>
          <w:rFonts w:ascii="Arial" w:hAnsi="Arial" w:cs="Arial"/>
          <w:shd w:val="clear" w:color="auto" w:fill="FFFFFF"/>
        </w:rPr>
        <w:t>experience. Easylet</w:t>
      </w:r>
      <w:r w:rsidR="004446C6" w:rsidRPr="00CB278F">
        <w:rPr>
          <w:rFonts w:ascii="Arial" w:hAnsi="Arial" w:cs="Arial"/>
          <w:shd w:val="clear" w:color="auto" w:fill="FFFFFF"/>
        </w:rPr>
        <w:t xml:space="preserve"> </w:t>
      </w:r>
      <w:r w:rsidR="00DD736C" w:rsidRPr="00CB278F">
        <w:rPr>
          <w:rFonts w:ascii="Arial" w:hAnsi="Arial" w:cs="Arial"/>
          <w:shd w:val="clear" w:color="auto" w:fill="FFFFFF"/>
        </w:rPr>
        <w:t>property</w:t>
      </w:r>
      <w:r w:rsidR="004446C6" w:rsidRPr="00CB278F">
        <w:rPr>
          <w:rFonts w:ascii="Arial" w:hAnsi="Arial" w:cs="Arial"/>
          <w:shd w:val="clear" w:color="auto" w:fill="FFFFFF"/>
        </w:rPr>
        <w:t xml:space="preserve"> market will deeply understand the </w:t>
      </w:r>
      <w:r w:rsidR="00DD736C" w:rsidRPr="00CB278F">
        <w:rPr>
          <w:rFonts w:ascii="Arial" w:hAnsi="Arial" w:cs="Arial"/>
          <w:shd w:val="clear" w:color="auto" w:fill="FFFFFF"/>
        </w:rPr>
        <w:t>client’s</w:t>
      </w:r>
      <w:r w:rsidR="004446C6" w:rsidRPr="00CB278F">
        <w:rPr>
          <w:rFonts w:ascii="Arial" w:hAnsi="Arial" w:cs="Arial"/>
          <w:shd w:val="clear" w:color="auto" w:fill="FFFFFF"/>
        </w:rPr>
        <w:t xml:space="preserve"> needs and offer at </w:t>
      </w:r>
      <w:r w:rsidR="00DD736C" w:rsidRPr="00CB278F">
        <w:rPr>
          <w:rFonts w:ascii="Arial" w:hAnsi="Arial" w:cs="Arial"/>
          <w:shd w:val="clear" w:color="auto" w:fill="FFFFFF"/>
        </w:rPr>
        <w:t>tailored</w:t>
      </w:r>
      <w:r w:rsidR="00AC0D83" w:rsidRPr="00CB278F">
        <w:rPr>
          <w:rFonts w:ascii="Arial" w:hAnsi="Arial" w:cs="Arial"/>
          <w:shd w:val="clear" w:color="auto" w:fill="FFFFFF"/>
        </w:rPr>
        <w:t xml:space="preserve"> </w:t>
      </w:r>
      <w:r w:rsidR="004446C6" w:rsidRPr="00CB278F">
        <w:rPr>
          <w:rFonts w:ascii="Arial" w:hAnsi="Arial" w:cs="Arial"/>
          <w:shd w:val="clear" w:color="auto" w:fill="FFFFFF"/>
        </w:rPr>
        <w:t xml:space="preserve">experience with their financial circumstances and their goals for the future. </w:t>
      </w:r>
    </w:p>
    <w:p w14:paraId="49BFAF6C" w14:textId="6F043D3A" w:rsidR="00AC0D83" w:rsidRPr="00CB278F" w:rsidRDefault="00AC0D83" w:rsidP="00CB278F">
      <w:pPr>
        <w:spacing w:line="360" w:lineRule="auto"/>
        <w:rPr>
          <w:rFonts w:ascii="Arial" w:hAnsi="Arial" w:cs="Arial"/>
          <w:shd w:val="clear" w:color="auto" w:fill="FFFFFF"/>
        </w:rPr>
      </w:pPr>
      <w:r w:rsidRPr="00CB278F">
        <w:rPr>
          <w:rFonts w:ascii="Arial" w:hAnsi="Arial" w:cs="Arial"/>
          <w:shd w:val="clear" w:color="auto" w:fill="FFFFFF"/>
        </w:rPr>
        <w:t xml:space="preserve">Easylet aim to maximise property value </w:t>
      </w:r>
      <w:r w:rsidR="00DD736C" w:rsidRPr="00CB278F">
        <w:rPr>
          <w:rFonts w:ascii="Arial" w:hAnsi="Arial" w:cs="Arial"/>
          <w:shd w:val="clear" w:color="auto" w:fill="FFFFFF"/>
        </w:rPr>
        <w:t>for sellers through marketing and negotiations and whilst also helping buyers find their ideal property within their price range. Easylet stay ahead with market trends which will help clients with the up-to-date information and help them make informed decisions. Building lasting relationships based on trust, respect, and exceptional service which key to making them stand out from there competitors. This will help clients achieve their dreams with peace of mind</w:t>
      </w:r>
      <w:r w:rsidR="000A7F77" w:rsidRPr="00CB278F">
        <w:rPr>
          <w:rFonts w:ascii="Arial" w:hAnsi="Arial" w:cs="Arial"/>
          <w:shd w:val="clear" w:color="auto" w:fill="FFFFFF"/>
        </w:rPr>
        <w:t xml:space="preserve"> (Helpful Professor, 2025).</w:t>
      </w:r>
    </w:p>
    <w:p w14:paraId="6241002D" w14:textId="7CE9092E" w:rsidR="009B6BC4" w:rsidRPr="00CB278F" w:rsidRDefault="009B6BC4" w:rsidP="00CB278F">
      <w:pPr>
        <w:pStyle w:val="Heading1"/>
        <w:spacing w:line="360" w:lineRule="auto"/>
        <w:rPr>
          <w:rFonts w:cs="Arial"/>
          <w:szCs w:val="22"/>
          <w:shd w:val="clear" w:color="auto" w:fill="FFFFFF"/>
        </w:rPr>
      </w:pPr>
      <w:bookmarkStart w:id="4" w:name="_Toc213783436"/>
      <w:r w:rsidRPr="00CB278F">
        <w:rPr>
          <w:rFonts w:cs="Arial"/>
          <w:szCs w:val="22"/>
          <w:shd w:val="clear" w:color="auto" w:fill="FFFFFF"/>
        </w:rPr>
        <w:t>Easylet Property Market Objective</w:t>
      </w:r>
      <w:bookmarkEnd w:id="4"/>
    </w:p>
    <w:p w14:paraId="4E6AAFF9" w14:textId="142CCFAB" w:rsidR="007B28F9" w:rsidRPr="00CB278F" w:rsidRDefault="00204009" w:rsidP="00CB278F">
      <w:pPr>
        <w:spacing w:line="360" w:lineRule="auto"/>
        <w:rPr>
          <w:rFonts w:ascii="Arial" w:hAnsi="Arial" w:cs="Arial"/>
          <w:spacing w:val="5"/>
        </w:rPr>
      </w:pPr>
      <w:r w:rsidRPr="00CB278F">
        <w:rPr>
          <w:rFonts w:ascii="Arial" w:eastAsia="Times New Roman" w:hAnsi="Arial" w:cs="Arial"/>
          <w:kern w:val="0"/>
          <w:lang w:eastAsia="en-GB"/>
          <w14:ligatures w14:val="none"/>
        </w:rPr>
        <w:t xml:space="preserve">The meaning of objective in a </w:t>
      </w:r>
      <w:r w:rsidR="00694799" w:rsidRPr="00CB278F">
        <w:rPr>
          <w:rFonts w:ascii="Arial" w:eastAsia="Times New Roman" w:hAnsi="Arial" w:cs="Arial"/>
          <w:kern w:val="0"/>
          <w:lang w:eastAsia="en-GB"/>
          <w14:ligatures w14:val="none"/>
        </w:rPr>
        <w:t>business is</w:t>
      </w:r>
      <w:r w:rsidRPr="00CB278F">
        <w:rPr>
          <w:rFonts w:ascii="Arial" w:eastAsia="Times New Roman" w:hAnsi="Arial" w:cs="Arial"/>
          <w:kern w:val="0"/>
          <w:lang w:eastAsia="en-GB"/>
          <w14:ligatures w14:val="none"/>
        </w:rPr>
        <w:t xml:space="preserve"> “</w:t>
      </w:r>
      <w:r w:rsidRPr="00CB278F">
        <w:rPr>
          <w:rFonts w:ascii="Arial" w:hAnsi="Arial" w:cs="Arial"/>
          <w:spacing w:val="5"/>
        </w:rPr>
        <w:t>while an objective is shorter-term and defines measurable actions to achieve an overall goal</w:t>
      </w:r>
      <w:r w:rsidRPr="00CB278F">
        <w:rPr>
          <w:rFonts w:ascii="Arial" w:hAnsi="Arial" w:cs="Arial"/>
          <w:spacing w:val="5"/>
        </w:rPr>
        <w:t xml:space="preserve"> (Asana 2025).”</w:t>
      </w:r>
    </w:p>
    <w:p w14:paraId="0720E808" w14:textId="4288E4F5" w:rsidR="00204009" w:rsidRPr="00CB278F" w:rsidRDefault="00694799" w:rsidP="00CB278F">
      <w:pPr>
        <w:spacing w:line="360" w:lineRule="auto"/>
        <w:rPr>
          <w:rFonts w:ascii="Arial" w:hAnsi="Arial" w:cs="Arial"/>
          <w:spacing w:val="5"/>
        </w:rPr>
      </w:pPr>
      <w:r w:rsidRPr="00CB278F">
        <w:rPr>
          <w:rFonts w:ascii="Arial" w:hAnsi="Arial" w:cs="Arial"/>
          <w:spacing w:val="5"/>
        </w:rPr>
        <w:t xml:space="preserve">Easylet property market want to achieve excellent customer, become the leaders in the market and grow as a business. Easylet want to establish as strong local presence providing a high-quality service which will build trust with clients and build long term </w:t>
      </w:r>
      <w:r w:rsidRPr="00CB278F">
        <w:rPr>
          <w:rFonts w:ascii="Arial" w:hAnsi="Arial" w:cs="Arial"/>
          <w:spacing w:val="5"/>
        </w:rPr>
        <w:lastRenderedPageBreak/>
        <w:t>client relationships. Easylet want to increase their annual profits through sale and letting. Easylet want to offer tailored services and offer solutions. Easylet will enhance their online presence t</w:t>
      </w:r>
      <w:r w:rsidR="00657561" w:rsidRPr="00CB278F">
        <w:rPr>
          <w:rFonts w:ascii="Arial" w:hAnsi="Arial" w:cs="Arial"/>
          <w:spacing w:val="5"/>
        </w:rPr>
        <w:t>h</w:t>
      </w:r>
      <w:r w:rsidRPr="00CB278F">
        <w:rPr>
          <w:rFonts w:ascii="Arial" w:hAnsi="Arial" w:cs="Arial"/>
          <w:spacing w:val="5"/>
        </w:rPr>
        <w:t>rough different online platforms to attract a border client base. They want to be known as the go to place for property deals</w:t>
      </w:r>
      <w:r w:rsidR="000A7F77" w:rsidRPr="00CB278F">
        <w:rPr>
          <w:rFonts w:ascii="Arial" w:hAnsi="Arial" w:cs="Arial"/>
          <w:spacing w:val="5"/>
        </w:rPr>
        <w:t xml:space="preserve"> (</w:t>
      </w:r>
      <w:r w:rsidR="000A7F77" w:rsidRPr="00CB278F">
        <w:rPr>
          <w:rFonts w:ascii="Arial" w:hAnsi="Arial" w:cs="Arial"/>
        </w:rPr>
        <w:t>Helpful Professor</w:t>
      </w:r>
      <w:r w:rsidR="000A7F77" w:rsidRPr="00CB278F">
        <w:rPr>
          <w:rFonts w:ascii="Arial" w:hAnsi="Arial" w:cs="Arial"/>
        </w:rPr>
        <w:t xml:space="preserve">, </w:t>
      </w:r>
      <w:r w:rsidR="000A7F77" w:rsidRPr="00CB278F">
        <w:rPr>
          <w:rFonts w:ascii="Arial" w:hAnsi="Arial" w:cs="Arial"/>
        </w:rPr>
        <w:t>2025)</w:t>
      </w:r>
      <w:r w:rsidR="000A7F77" w:rsidRPr="00CB278F">
        <w:rPr>
          <w:rFonts w:ascii="Arial" w:hAnsi="Arial" w:cs="Arial"/>
        </w:rPr>
        <w:t>.</w:t>
      </w:r>
      <w:r w:rsidR="000A7F77" w:rsidRPr="00CB278F">
        <w:rPr>
          <w:rFonts w:ascii="Arial" w:hAnsi="Arial" w:cs="Arial"/>
        </w:rPr>
        <w:t xml:space="preserve"> </w:t>
      </w:r>
    </w:p>
    <w:p w14:paraId="1C0455E0" w14:textId="3D3DD037" w:rsidR="000E60B2" w:rsidRPr="00CB278F" w:rsidRDefault="000E60B2" w:rsidP="00CB278F">
      <w:pPr>
        <w:pStyle w:val="Heading1"/>
        <w:spacing w:line="360" w:lineRule="auto"/>
        <w:rPr>
          <w:rFonts w:cs="Arial"/>
          <w:szCs w:val="22"/>
        </w:rPr>
      </w:pPr>
      <w:bookmarkStart w:id="5" w:name="_Toc213783437"/>
      <w:r w:rsidRPr="00CB278F">
        <w:rPr>
          <w:rFonts w:cs="Arial"/>
          <w:szCs w:val="22"/>
        </w:rPr>
        <w:t>Swot Analysis For Easylet Property Market</w:t>
      </w:r>
      <w:bookmarkEnd w:id="5"/>
    </w:p>
    <w:p w14:paraId="644464F0" w14:textId="208B5560" w:rsidR="001D2E21" w:rsidRPr="00CB278F" w:rsidRDefault="001122AF" w:rsidP="00CB278F">
      <w:pPr>
        <w:spacing w:line="360" w:lineRule="auto"/>
        <w:rPr>
          <w:rFonts w:ascii="Arial" w:hAnsi="Arial" w:cs="Arial"/>
          <w:spacing w:val="5"/>
          <w:u w:val="single"/>
        </w:rPr>
      </w:pPr>
      <w:bookmarkStart w:id="6" w:name="_Toc213783438"/>
      <w:r w:rsidRPr="001122AF">
        <w:rPr>
          <w:rStyle w:val="Heading2Char"/>
          <w:rFonts w:cs="Arial"/>
          <w:szCs w:val="22"/>
        </w:rPr>
        <w:t>Strengths</w:t>
      </w:r>
      <w:bookmarkEnd w:id="6"/>
      <w:r w:rsidRPr="001122AF">
        <w:rPr>
          <w:rStyle w:val="Heading2Char"/>
          <w:rFonts w:cs="Arial"/>
          <w:szCs w:val="22"/>
        </w:rPr>
        <w:br/>
      </w:r>
      <w:r w:rsidRPr="001122AF">
        <w:rPr>
          <w:rFonts w:ascii="Arial" w:hAnsi="Arial" w:cs="Arial"/>
          <w:spacing w:val="5"/>
        </w:rPr>
        <w:t xml:space="preserve">EasyLet Property Market benefits from a strong local presence and </w:t>
      </w:r>
      <w:r w:rsidR="00383FBE" w:rsidRPr="00CB278F">
        <w:rPr>
          <w:rFonts w:ascii="Arial" w:hAnsi="Arial" w:cs="Arial"/>
          <w:spacing w:val="5"/>
        </w:rPr>
        <w:t>knowledge</w:t>
      </w:r>
      <w:r w:rsidRPr="001122AF">
        <w:rPr>
          <w:rFonts w:ascii="Arial" w:hAnsi="Arial" w:cs="Arial"/>
          <w:spacing w:val="5"/>
        </w:rPr>
        <w:t xml:space="preserve"> allowing the </w:t>
      </w:r>
      <w:r w:rsidR="00B05751" w:rsidRPr="00CB278F">
        <w:rPr>
          <w:rFonts w:ascii="Arial" w:hAnsi="Arial" w:cs="Arial"/>
          <w:spacing w:val="5"/>
        </w:rPr>
        <w:t>easylet</w:t>
      </w:r>
      <w:r w:rsidRPr="001122AF">
        <w:rPr>
          <w:rFonts w:ascii="Arial" w:hAnsi="Arial" w:cs="Arial"/>
          <w:spacing w:val="5"/>
        </w:rPr>
        <w:t xml:space="preserve"> to accurately </w:t>
      </w:r>
      <w:r w:rsidR="00B05751" w:rsidRPr="00CB278F">
        <w:rPr>
          <w:rFonts w:ascii="Arial" w:hAnsi="Arial" w:cs="Arial"/>
          <w:spacing w:val="5"/>
        </w:rPr>
        <w:t xml:space="preserve">price landlord properties </w:t>
      </w:r>
      <w:r w:rsidRPr="001122AF">
        <w:rPr>
          <w:rFonts w:ascii="Arial" w:hAnsi="Arial" w:cs="Arial"/>
          <w:spacing w:val="5"/>
        </w:rPr>
        <w:t xml:space="preserve">and provide tailored advice to landlords and tenants. This local </w:t>
      </w:r>
      <w:r w:rsidR="00B05751" w:rsidRPr="00CB278F">
        <w:rPr>
          <w:rFonts w:ascii="Arial" w:hAnsi="Arial" w:cs="Arial"/>
          <w:spacing w:val="5"/>
        </w:rPr>
        <w:t xml:space="preserve">expertise will </w:t>
      </w:r>
      <w:r w:rsidR="001D2E21" w:rsidRPr="00CB278F">
        <w:rPr>
          <w:rFonts w:ascii="Arial" w:hAnsi="Arial" w:cs="Arial"/>
          <w:spacing w:val="5"/>
        </w:rPr>
        <w:t>build</w:t>
      </w:r>
      <w:r w:rsidRPr="001122AF">
        <w:rPr>
          <w:rFonts w:ascii="Arial" w:hAnsi="Arial" w:cs="Arial"/>
          <w:spacing w:val="5"/>
        </w:rPr>
        <w:t xml:space="preserve"> customer trust and loyalty.</w:t>
      </w:r>
    </w:p>
    <w:p w14:paraId="6C704C87" w14:textId="00CB52D6" w:rsidR="001122AF" w:rsidRPr="001122AF" w:rsidRDefault="001122AF" w:rsidP="00CB278F">
      <w:pPr>
        <w:spacing w:line="360" w:lineRule="auto"/>
        <w:rPr>
          <w:rFonts w:ascii="Arial" w:hAnsi="Arial" w:cs="Arial"/>
          <w:spacing w:val="5"/>
        </w:rPr>
      </w:pPr>
      <w:r w:rsidRPr="001122AF">
        <w:rPr>
          <w:rFonts w:ascii="Arial" w:hAnsi="Arial" w:cs="Arial"/>
          <w:spacing w:val="5"/>
        </w:rPr>
        <w:t xml:space="preserve">Another key strength is its customer service. Unlike large online </w:t>
      </w:r>
      <w:r w:rsidR="001D2E21" w:rsidRPr="00CB278F">
        <w:rPr>
          <w:rFonts w:ascii="Arial" w:hAnsi="Arial" w:cs="Arial"/>
          <w:spacing w:val="5"/>
        </w:rPr>
        <w:t>companies</w:t>
      </w:r>
      <w:r w:rsidRPr="001122AF">
        <w:rPr>
          <w:rFonts w:ascii="Arial" w:hAnsi="Arial" w:cs="Arial"/>
          <w:spacing w:val="5"/>
        </w:rPr>
        <w:t xml:space="preserve">, EasyLet </w:t>
      </w:r>
      <w:r w:rsidR="001D2E21" w:rsidRPr="00CB278F">
        <w:rPr>
          <w:rFonts w:ascii="Arial" w:hAnsi="Arial" w:cs="Arial"/>
          <w:spacing w:val="5"/>
        </w:rPr>
        <w:t>will build</w:t>
      </w:r>
      <w:r w:rsidRPr="001122AF">
        <w:rPr>
          <w:rFonts w:ascii="Arial" w:hAnsi="Arial" w:cs="Arial"/>
          <w:spacing w:val="5"/>
        </w:rPr>
        <w:t xml:space="preserve"> long-term relationships by </w:t>
      </w:r>
      <w:r w:rsidR="00383FBE" w:rsidRPr="00CB278F">
        <w:rPr>
          <w:rFonts w:ascii="Arial" w:hAnsi="Arial" w:cs="Arial"/>
          <w:spacing w:val="5"/>
        </w:rPr>
        <w:t>offering property</w:t>
      </w:r>
      <w:r w:rsidRPr="001122AF">
        <w:rPr>
          <w:rFonts w:ascii="Arial" w:hAnsi="Arial" w:cs="Arial"/>
          <w:spacing w:val="5"/>
        </w:rPr>
        <w:t xml:space="preserve"> management </w:t>
      </w:r>
      <w:r w:rsidR="001D2E21" w:rsidRPr="00CB278F">
        <w:rPr>
          <w:rFonts w:ascii="Arial" w:hAnsi="Arial" w:cs="Arial"/>
          <w:spacing w:val="5"/>
        </w:rPr>
        <w:t>services</w:t>
      </w:r>
      <w:r w:rsidRPr="001122AF">
        <w:rPr>
          <w:rFonts w:ascii="Arial" w:hAnsi="Arial" w:cs="Arial"/>
          <w:spacing w:val="5"/>
        </w:rPr>
        <w:t xml:space="preserve"> and </w:t>
      </w:r>
      <w:r w:rsidR="001D2E21" w:rsidRPr="00CB278F">
        <w:rPr>
          <w:rFonts w:ascii="Arial" w:hAnsi="Arial" w:cs="Arial"/>
          <w:spacing w:val="5"/>
        </w:rPr>
        <w:t xml:space="preserve">quick </w:t>
      </w:r>
      <w:r w:rsidRPr="001122AF">
        <w:rPr>
          <w:rFonts w:ascii="Arial" w:hAnsi="Arial" w:cs="Arial"/>
          <w:spacing w:val="5"/>
        </w:rPr>
        <w:t xml:space="preserve">communication, which increases client retention (Porter, 2008). These strengths </w:t>
      </w:r>
      <w:r w:rsidR="001D2E21" w:rsidRPr="00CB278F">
        <w:rPr>
          <w:rFonts w:ascii="Arial" w:hAnsi="Arial" w:cs="Arial"/>
          <w:spacing w:val="5"/>
        </w:rPr>
        <w:t xml:space="preserve">help </w:t>
      </w:r>
      <w:r w:rsidR="00383FBE" w:rsidRPr="00CB278F">
        <w:rPr>
          <w:rFonts w:ascii="Arial" w:hAnsi="Arial" w:cs="Arial"/>
          <w:spacing w:val="5"/>
        </w:rPr>
        <w:t>easy let</w:t>
      </w:r>
      <w:r w:rsidR="001D2E21" w:rsidRPr="00CB278F">
        <w:rPr>
          <w:rFonts w:ascii="Arial" w:hAnsi="Arial" w:cs="Arial"/>
          <w:spacing w:val="5"/>
        </w:rPr>
        <w:t xml:space="preserve"> </w:t>
      </w:r>
      <w:r w:rsidRPr="001122AF">
        <w:rPr>
          <w:rFonts w:ascii="Arial" w:hAnsi="Arial" w:cs="Arial"/>
          <w:spacing w:val="5"/>
        </w:rPr>
        <w:t xml:space="preserve">to </w:t>
      </w:r>
      <w:r w:rsidR="001D2E21" w:rsidRPr="00CB278F">
        <w:rPr>
          <w:rFonts w:ascii="Arial" w:hAnsi="Arial" w:cs="Arial"/>
          <w:spacing w:val="5"/>
        </w:rPr>
        <w:t xml:space="preserve">be </w:t>
      </w:r>
      <w:r w:rsidR="00383FBE" w:rsidRPr="00CB278F">
        <w:rPr>
          <w:rFonts w:ascii="Arial" w:hAnsi="Arial" w:cs="Arial"/>
          <w:spacing w:val="5"/>
        </w:rPr>
        <w:t>different from</w:t>
      </w:r>
      <w:r w:rsidR="001D2E21" w:rsidRPr="00CB278F">
        <w:rPr>
          <w:rFonts w:ascii="Arial" w:hAnsi="Arial" w:cs="Arial"/>
          <w:spacing w:val="5"/>
        </w:rPr>
        <w:t xml:space="preserve"> its competitors</w:t>
      </w:r>
      <w:r w:rsidRPr="001122AF">
        <w:rPr>
          <w:rFonts w:ascii="Arial" w:hAnsi="Arial" w:cs="Arial"/>
          <w:spacing w:val="5"/>
        </w:rPr>
        <w:t>.</w:t>
      </w:r>
    </w:p>
    <w:p w14:paraId="05222079" w14:textId="77777777" w:rsidR="00383FBE" w:rsidRPr="00CB278F" w:rsidRDefault="001122AF" w:rsidP="00CB278F">
      <w:pPr>
        <w:pStyle w:val="Heading2"/>
        <w:spacing w:line="360" w:lineRule="auto"/>
        <w:rPr>
          <w:rFonts w:cs="Arial"/>
          <w:szCs w:val="22"/>
        </w:rPr>
      </w:pPr>
      <w:bookmarkStart w:id="7" w:name="_Toc213783439"/>
      <w:r w:rsidRPr="00CB278F">
        <w:rPr>
          <w:rFonts w:cs="Arial"/>
          <w:szCs w:val="22"/>
        </w:rPr>
        <w:t>Weaknesses</w:t>
      </w:r>
      <w:bookmarkEnd w:id="7"/>
    </w:p>
    <w:p w14:paraId="2B34D1DA" w14:textId="7B889F6A" w:rsidR="001122AF" w:rsidRPr="001122AF" w:rsidRDefault="001122AF" w:rsidP="00CB278F">
      <w:pPr>
        <w:spacing w:line="360" w:lineRule="auto"/>
        <w:rPr>
          <w:rFonts w:ascii="Arial" w:hAnsi="Arial" w:cs="Arial"/>
          <w:spacing w:val="5"/>
          <w:u w:val="single"/>
        </w:rPr>
      </w:pPr>
      <w:r w:rsidRPr="001122AF">
        <w:rPr>
          <w:rFonts w:ascii="Arial" w:hAnsi="Arial" w:cs="Arial"/>
          <w:spacing w:val="5"/>
        </w:rPr>
        <w:t xml:space="preserve">As a small </w:t>
      </w:r>
      <w:r w:rsidR="001D2E21" w:rsidRPr="00CB278F">
        <w:rPr>
          <w:rFonts w:ascii="Arial" w:hAnsi="Arial" w:cs="Arial"/>
          <w:spacing w:val="5"/>
        </w:rPr>
        <w:t xml:space="preserve">independent </w:t>
      </w:r>
      <w:r w:rsidRPr="001122AF">
        <w:rPr>
          <w:rFonts w:ascii="Arial" w:hAnsi="Arial" w:cs="Arial"/>
          <w:spacing w:val="5"/>
        </w:rPr>
        <w:t xml:space="preserve">business, EasyLet </w:t>
      </w:r>
      <w:r w:rsidR="001D2E21" w:rsidRPr="00CB278F">
        <w:rPr>
          <w:rFonts w:ascii="Arial" w:hAnsi="Arial" w:cs="Arial"/>
          <w:spacing w:val="5"/>
        </w:rPr>
        <w:t xml:space="preserve">does not have </w:t>
      </w:r>
      <w:r w:rsidR="00383FBE" w:rsidRPr="00CB278F">
        <w:rPr>
          <w:rFonts w:ascii="Arial" w:hAnsi="Arial" w:cs="Arial"/>
          <w:spacing w:val="5"/>
        </w:rPr>
        <w:t>many financial</w:t>
      </w:r>
      <w:r w:rsidRPr="001122AF">
        <w:rPr>
          <w:rFonts w:ascii="Arial" w:hAnsi="Arial" w:cs="Arial"/>
          <w:spacing w:val="5"/>
        </w:rPr>
        <w:t xml:space="preserve"> resources, restricting </w:t>
      </w:r>
      <w:r w:rsidR="001D2E21" w:rsidRPr="00CB278F">
        <w:rPr>
          <w:rFonts w:ascii="Arial" w:hAnsi="Arial" w:cs="Arial"/>
          <w:spacing w:val="5"/>
        </w:rPr>
        <w:t xml:space="preserve">putting money </w:t>
      </w:r>
      <w:r w:rsidRPr="001122AF">
        <w:rPr>
          <w:rFonts w:ascii="Arial" w:hAnsi="Arial" w:cs="Arial"/>
          <w:spacing w:val="5"/>
        </w:rPr>
        <w:t>in advanced</w:t>
      </w:r>
      <w:r w:rsidR="001D2E21" w:rsidRPr="00CB278F">
        <w:rPr>
          <w:rFonts w:ascii="Arial" w:hAnsi="Arial" w:cs="Arial"/>
          <w:spacing w:val="5"/>
        </w:rPr>
        <w:t xml:space="preserve"> into</w:t>
      </w:r>
      <w:r w:rsidRPr="001122AF">
        <w:rPr>
          <w:rFonts w:ascii="Arial" w:hAnsi="Arial" w:cs="Arial"/>
          <w:spacing w:val="5"/>
        </w:rPr>
        <w:t xml:space="preserve"> marketing tools or digital platforms that competitors use to reach wider audiences. Additionally, the company has a small staff team, which can limit operational capacity during busy periods and reduce efficiency. </w:t>
      </w:r>
      <w:r w:rsidR="00F54CF3" w:rsidRPr="00CB278F">
        <w:rPr>
          <w:rFonts w:ascii="Arial" w:hAnsi="Arial" w:cs="Arial"/>
          <w:spacing w:val="5"/>
        </w:rPr>
        <w:t xml:space="preserve">Easylet depends on the local market, which would make them vulnerable to economic change </w:t>
      </w:r>
      <w:r w:rsidRPr="001122AF">
        <w:rPr>
          <w:rFonts w:ascii="Arial" w:hAnsi="Arial" w:cs="Arial"/>
          <w:spacing w:val="5"/>
        </w:rPr>
        <w:t>(Grant, 2019).</w:t>
      </w:r>
    </w:p>
    <w:p w14:paraId="246366F2" w14:textId="2FA1EFD7" w:rsidR="001122AF" w:rsidRPr="001122AF" w:rsidRDefault="001122AF" w:rsidP="00CB278F">
      <w:pPr>
        <w:spacing w:line="360" w:lineRule="auto"/>
        <w:rPr>
          <w:rFonts w:ascii="Arial" w:hAnsi="Arial" w:cs="Arial"/>
          <w:spacing w:val="5"/>
        </w:rPr>
      </w:pPr>
      <w:bookmarkStart w:id="8" w:name="_Toc213783440"/>
      <w:r w:rsidRPr="001122AF">
        <w:rPr>
          <w:rStyle w:val="Heading2Char"/>
          <w:rFonts w:cs="Arial"/>
          <w:szCs w:val="22"/>
        </w:rPr>
        <w:t>Opportunities</w:t>
      </w:r>
      <w:bookmarkEnd w:id="8"/>
      <w:r w:rsidRPr="001122AF">
        <w:rPr>
          <w:rFonts w:ascii="Arial" w:hAnsi="Arial" w:cs="Arial"/>
          <w:spacing w:val="5"/>
        </w:rPr>
        <w:br/>
        <w:t xml:space="preserve">EasyLet </w:t>
      </w:r>
      <w:r w:rsidR="00383FBE" w:rsidRPr="00CB278F">
        <w:rPr>
          <w:rFonts w:ascii="Arial" w:hAnsi="Arial" w:cs="Arial"/>
          <w:spacing w:val="5"/>
        </w:rPr>
        <w:t>has opportunities</w:t>
      </w:r>
      <w:r w:rsidRPr="001122AF">
        <w:rPr>
          <w:rFonts w:ascii="Arial" w:hAnsi="Arial" w:cs="Arial"/>
          <w:spacing w:val="5"/>
        </w:rPr>
        <w:t xml:space="preserve"> through adopting property management software and enhancing online marketing via </w:t>
      </w:r>
      <w:r w:rsidR="00F54CF3" w:rsidRPr="00CB278F">
        <w:rPr>
          <w:rFonts w:ascii="Arial" w:hAnsi="Arial" w:cs="Arial"/>
          <w:spacing w:val="5"/>
        </w:rPr>
        <w:t>any online platform</w:t>
      </w:r>
      <w:r w:rsidRPr="001122AF">
        <w:rPr>
          <w:rFonts w:ascii="Arial" w:hAnsi="Arial" w:cs="Arial"/>
          <w:spacing w:val="5"/>
        </w:rPr>
        <w:t xml:space="preserve">. This would increase exposure and streamline operations. </w:t>
      </w:r>
      <w:r w:rsidR="00F54CF3" w:rsidRPr="00CB278F">
        <w:rPr>
          <w:rFonts w:ascii="Arial" w:hAnsi="Arial" w:cs="Arial"/>
          <w:spacing w:val="5"/>
        </w:rPr>
        <w:t xml:space="preserve">If Easylet </w:t>
      </w:r>
      <w:r w:rsidR="00383FBE" w:rsidRPr="00CB278F">
        <w:rPr>
          <w:rFonts w:ascii="Arial" w:hAnsi="Arial" w:cs="Arial"/>
          <w:spacing w:val="5"/>
        </w:rPr>
        <w:t>Property</w:t>
      </w:r>
      <w:r w:rsidR="00F54CF3" w:rsidRPr="00CB278F">
        <w:rPr>
          <w:rFonts w:ascii="Arial" w:hAnsi="Arial" w:cs="Arial"/>
          <w:spacing w:val="5"/>
        </w:rPr>
        <w:t xml:space="preserve"> </w:t>
      </w:r>
      <w:r w:rsidR="00383FBE" w:rsidRPr="00CB278F">
        <w:rPr>
          <w:rFonts w:ascii="Arial" w:hAnsi="Arial" w:cs="Arial"/>
          <w:spacing w:val="5"/>
        </w:rPr>
        <w:t>Market form</w:t>
      </w:r>
      <w:r w:rsidRPr="001122AF">
        <w:rPr>
          <w:rFonts w:ascii="Arial" w:hAnsi="Arial" w:cs="Arial"/>
          <w:spacing w:val="5"/>
        </w:rPr>
        <w:t xml:space="preserve"> partnerships with local developers and </w:t>
      </w:r>
      <w:r w:rsidR="00383FBE" w:rsidRPr="00CB278F">
        <w:rPr>
          <w:rFonts w:ascii="Arial" w:hAnsi="Arial" w:cs="Arial"/>
          <w:spacing w:val="5"/>
        </w:rPr>
        <w:t>landlords,</w:t>
      </w:r>
      <w:r w:rsidRPr="001122AF">
        <w:rPr>
          <w:rFonts w:ascii="Arial" w:hAnsi="Arial" w:cs="Arial"/>
          <w:spacing w:val="5"/>
        </w:rPr>
        <w:t xml:space="preserve"> </w:t>
      </w:r>
      <w:r w:rsidR="00F54CF3" w:rsidRPr="00CB278F">
        <w:rPr>
          <w:rFonts w:ascii="Arial" w:hAnsi="Arial" w:cs="Arial"/>
          <w:spacing w:val="5"/>
        </w:rPr>
        <w:t xml:space="preserve">it can </w:t>
      </w:r>
      <w:r w:rsidRPr="001122AF">
        <w:rPr>
          <w:rFonts w:ascii="Arial" w:hAnsi="Arial" w:cs="Arial"/>
          <w:spacing w:val="5"/>
        </w:rPr>
        <w:t xml:space="preserve">expand </w:t>
      </w:r>
      <w:r w:rsidR="00383FBE" w:rsidRPr="00CB278F">
        <w:rPr>
          <w:rFonts w:ascii="Arial" w:hAnsi="Arial" w:cs="Arial"/>
          <w:spacing w:val="5"/>
        </w:rPr>
        <w:t>its property</w:t>
      </w:r>
      <w:r w:rsidRPr="001122AF">
        <w:rPr>
          <w:rFonts w:ascii="Arial" w:hAnsi="Arial" w:cs="Arial"/>
          <w:spacing w:val="5"/>
        </w:rPr>
        <w:t xml:space="preserve"> portfolio and strengthen community ties. Emerging sustainability trends in housing also present opportunities to market eco-friendly rental options (ONS, 2024).</w:t>
      </w:r>
    </w:p>
    <w:p w14:paraId="51C4515B" w14:textId="39672D42" w:rsidR="0070738D" w:rsidRPr="00CB278F" w:rsidRDefault="001122AF" w:rsidP="00CB278F">
      <w:pPr>
        <w:spacing w:line="360" w:lineRule="auto"/>
        <w:rPr>
          <w:rFonts w:ascii="Arial" w:hAnsi="Arial" w:cs="Arial"/>
          <w:spacing w:val="5"/>
        </w:rPr>
      </w:pPr>
      <w:bookmarkStart w:id="9" w:name="_Toc213783441"/>
      <w:r w:rsidRPr="001122AF">
        <w:rPr>
          <w:rStyle w:val="Heading2Char"/>
          <w:rFonts w:cs="Arial"/>
          <w:szCs w:val="22"/>
        </w:rPr>
        <w:t>Threats</w:t>
      </w:r>
      <w:bookmarkEnd w:id="9"/>
      <w:r w:rsidRPr="001122AF">
        <w:rPr>
          <w:rFonts w:ascii="Arial" w:hAnsi="Arial" w:cs="Arial"/>
          <w:spacing w:val="5"/>
        </w:rPr>
        <w:br/>
      </w:r>
      <w:r w:rsidR="00F54CF3" w:rsidRPr="00CB278F">
        <w:rPr>
          <w:rFonts w:ascii="Arial" w:hAnsi="Arial" w:cs="Arial"/>
          <w:spacing w:val="5"/>
        </w:rPr>
        <w:t xml:space="preserve">Easylet </w:t>
      </w:r>
      <w:r w:rsidR="00383FBE" w:rsidRPr="00CB278F">
        <w:rPr>
          <w:rFonts w:ascii="Arial" w:hAnsi="Arial" w:cs="Arial"/>
          <w:spacing w:val="5"/>
        </w:rPr>
        <w:t>Property</w:t>
      </w:r>
      <w:r w:rsidR="00F54CF3" w:rsidRPr="00CB278F">
        <w:rPr>
          <w:rFonts w:ascii="Arial" w:hAnsi="Arial" w:cs="Arial"/>
          <w:spacing w:val="5"/>
        </w:rPr>
        <w:t xml:space="preserve"> Market </w:t>
      </w:r>
      <w:r w:rsidRPr="001122AF">
        <w:rPr>
          <w:rFonts w:ascii="Arial" w:hAnsi="Arial" w:cs="Arial"/>
          <w:spacing w:val="5"/>
        </w:rPr>
        <w:t>faces intense competition from large national letting agencies and online portals like Rightmove and Zoopla, which attract a broad customer base through advanced technology and bra</w:t>
      </w:r>
      <w:r w:rsidR="0070738D" w:rsidRPr="00CB278F">
        <w:rPr>
          <w:rFonts w:ascii="Arial" w:hAnsi="Arial" w:cs="Arial"/>
          <w:spacing w:val="5"/>
        </w:rPr>
        <w:t>nding</w:t>
      </w:r>
      <w:r w:rsidRPr="001122AF">
        <w:rPr>
          <w:rFonts w:ascii="Arial" w:hAnsi="Arial" w:cs="Arial"/>
          <w:spacing w:val="5"/>
        </w:rPr>
        <w:t xml:space="preserve">. </w:t>
      </w:r>
      <w:r w:rsidR="0070738D" w:rsidRPr="00CB278F">
        <w:rPr>
          <w:rFonts w:ascii="Arial" w:hAnsi="Arial" w:cs="Arial"/>
          <w:spacing w:val="5"/>
        </w:rPr>
        <w:t xml:space="preserve">A </w:t>
      </w:r>
      <w:r w:rsidR="00383FBE" w:rsidRPr="00CB278F">
        <w:rPr>
          <w:rFonts w:ascii="Arial" w:hAnsi="Arial" w:cs="Arial"/>
          <w:spacing w:val="5"/>
        </w:rPr>
        <w:t>regulatory change</w:t>
      </w:r>
      <w:r w:rsidRPr="001122AF">
        <w:rPr>
          <w:rFonts w:ascii="Arial" w:hAnsi="Arial" w:cs="Arial"/>
          <w:spacing w:val="5"/>
        </w:rPr>
        <w:t xml:space="preserve"> in the private rental secto</w:t>
      </w:r>
      <w:r w:rsidR="0070738D" w:rsidRPr="00CB278F">
        <w:rPr>
          <w:rFonts w:ascii="Arial" w:hAnsi="Arial" w:cs="Arial"/>
          <w:spacing w:val="5"/>
        </w:rPr>
        <w:t xml:space="preserve">r </w:t>
      </w:r>
      <w:r w:rsidR="00383FBE" w:rsidRPr="00CB278F">
        <w:rPr>
          <w:rFonts w:ascii="Arial" w:hAnsi="Arial" w:cs="Arial"/>
          <w:spacing w:val="5"/>
        </w:rPr>
        <w:t>for tenant</w:t>
      </w:r>
      <w:r w:rsidRPr="001122AF">
        <w:rPr>
          <w:rFonts w:ascii="Arial" w:hAnsi="Arial" w:cs="Arial"/>
          <w:spacing w:val="5"/>
        </w:rPr>
        <w:t xml:space="preserve"> rights and landlord obligation</w:t>
      </w:r>
      <w:r w:rsidR="0070738D" w:rsidRPr="00CB278F">
        <w:rPr>
          <w:rFonts w:ascii="Arial" w:hAnsi="Arial" w:cs="Arial"/>
          <w:spacing w:val="5"/>
        </w:rPr>
        <w:t xml:space="preserve"> </w:t>
      </w:r>
      <w:r w:rsidRPr="001122AF">
        <w:rPr>
          <w:rFonts w:ascii="Arial" w:hAnsi="Arial" w:cs="Arial"/>
          <w:spacing w:val="5"/>
        </w:rPr>
        <w:t xml:space="preserve">could increase costs and administrative burdens (DLUHC, 2023). Economic </w:t>
      </w:r>
      <w:r w:rsidR="0070738D" w:rsidRPr="00CB278F">
        <w:rPr>
          <w:rFonts w:ascii="Arial" w:hAnsi="Arial" w:cs="Arial"/>
          <w:spacing w:val="5"/>
        </w:rPr>
        <w:t>stability</w:t>
      </w:r>
      <w:r w:rsidRPr="001122AF">
        <w:rPr>
          <w:rFonts w:ascii="Arial" w:hAnsi="Arial" w:cs="Arial"/>
          <w:spacing w:val="5"/>
        </w:rPr>
        <w:t xml:space="preserve"> and rising interest rates </w:t>
      </w:r>
      <w:r w:rsidR="0070738D" w:rsidRPr="00CB278F">
        <w:rPr>
          <w:rFonts w:ascii="Arial" w:hAnsi="Arial" w:cs="Arial"/>
          <w:spacing w:val="5"/>
        </w:rPr>
        <w:t>would have a further impact on the business.</w:t>
      </w:r>
    </w:p>
    <w:p w14:paraId="3B48A5D2" w14:textId="24A8352B" w:rsidR="001122AF" w:rsidRPr="00CB278F" w:rsidRDefault="0070738D" w:rsidP="00CB278F">
      <w:pPr>
        <w:pStyle w:val="Heading1"/>
        <w:spacing w:line="360" w:lineRule="auto"/>
        <w:rPr>
          <w:rFonts w:cs="Arial"/>
          <w:szCs w:val="22"/>
        </w:rPr>
      </w:pPr>
      <w:bookmarkStart w:id="10" w:name="_Toc213783442"/>
      <w:r w:rsidRPr="00CB278F">
        <w:rPr>
          <w:rFonts w:cs="Arial"/>
          <w:szCs w:val="22"/>
        </w:rPr>
        <w:lastRenderedPageBreak/>
        <w:t xml:space="preserve">Pestel Analysis For Easylet </w:t>
      </w:r>
      <w:r w:rsidR="00383FBE" w:rsidRPr="00CB278F">
        <w:rPr>
          <w:rFonts w:cs="Arial"/>
          <w:szCs w:val="22"/>
        </w:rPr>
        <w:t>Property</w:t>
      </w:r>
      <w:r w:rsidRPr="00CB278F">
        <w:rPr>
          <w:rFonts w:cs="Arial"/>
          <w:szCs w:val="22"/>
        </w:rPr>
        <w:t xml:space="preserve"> Market.</w:t>
      </w:r>
      <w:bookmarkEnd w:id="10"/>
    </w:p>
    <w:p w14:paraId="6D0E34E4" w14:textId="1FA22961" w:rsidR="001122AF" w:rsidRPr="001122AF" w:rsidRDefault="0070738D" w:rsidP="00CB278F">
      <w:pPr>
        <w:spacing w:line="360" w:lineRule="auto"/>
        <w:rPr>
          <w:rFonts w:ascii="Arial" w:hAnsi="Arial" w:cs="Arial"/>
        </w:rPr>
      </w:pPr>
      <w:r w:rsidRPr="00CB278F">
        <w:rPr>
          <w:rFonts w:ascii="Arial" w:hAnsi="Arial" w:cs="Arial"/>
        </w:rPr>
        <w:t xml:space="preserve">Easylet Property Market has many </w:t>
      </w:r>
      <w:r w:rsidR="001122AF" w:rsidRPr="001122AF">
        <w:rPr>
          <w:rFonts w:ascii="Arial" w:hAnsi="Arial" w:cs="Arial"/>
        </w:rPr>
        <w:t>numerous external environmental influences. A PESTEL analysis provides insight into the macro-environmental factors impacting th</w:t>
      </w:r>
      <w:r w:rsidRPr="00CB278F">
        <w:rPr>
          <w:rFonts w:ascii="Arial" w:hAnsi="Arial" w:cs="Arial"/>
        </w:rPr>
        <w:t>is</w:t>
      </w:r>
      <w:r w:rsidR="001122AF" w:rsidRPr="001122AF">
        <w:rPr>
          <w:rFonts w:ascii="Arial" w:hAnsi="Arial" w:cs="Arial"/>
        </w:rPr>
        <w:t xml:space="preserve"> busine</w:t>
      </w:r>
      <w:r w:rsidR="00360595" w:rsidRPr="00CB278F">
        <w:rPr>
          <w:rFonts w:ascii="Arial" w:hAnsi="Arial" w:cs="Arial"/>
        </w:rPr>
        <w:t xml:space="preserve">ss </w:t>
      </w:r>
      <w:r w:rsidR="001122AF" w:rsidRPr="001122AF">
        <w:rPr>
          <w:rFonts w:ascii="Arial" w:hAnsi="Arial" w:cs="Arial"/>
        </w:rPr>
        <w:t xml:space="preserve">and </w:t>
      </w:r>
      <w:r w:rsidR="00360595" w:rsidRPr="00CB278F">
        <w:rPr>
          <w:rFonts w:ascii="Arial" w:hAnsi="Arial" w:cs="Arial"/>
        </w:rPr>
        <w:t xml:space="preserve">its </w:t>
      </w:r>
      <w:r w:rsidR="001122AF" w:rsidRPr="001122AF">
        <w:rPr>
          <w:rFonts w:ascii="Arial" w:hAnsi="Arial" w:cs="Arial"/>
        </w:rPr>
        <w:t xml:space="preserve">ability to compete against </w:t>
      </w:r>
      <w:r w:rsidR="004C69C7" w:rsidRPr="00CB278F">
        <w:rPr>
          <w:rFonts w:ascii="Arial" w:hAnsi="Arial" w:cs="Arial"/>
        </w:rPr>
        <w:t>bigger</w:t>
      </w:r>
      <w:r w:rsidR="001122AF" w:rsidRPr="001122AF">
        <w:rPr>
          <w:rFonts w:ascii="Arial" w:hAnsi="Arial" w:cs="Arial"/>
        </w:rPr>
        <w:t xml:space="preserve"> national</w:t>
      </w:r>
      <w:r w:rsidR="004C69C7" w:rsidRPr="00CB278F">
        <w:rPr>
          <w:rFonts w:ascii="Arial" w:hAnsi="Arial" w:cs="Arial"/>
        </w:rPr>
        <w:t xml:space="preserve"> organisations</w:t>
      </w:r>
      <w:r w:rsidR="001122AF" w:rsidRPr="001122AF">
        <w:rPr>
          <w:rFonts w:ascii="Arial" w:hAnsi="Arial" w:cs="Arial"/>
        </w:rPr>
        <w:t xml:space="preserve"> and online property platforms.</w:t>
      </w:r>
    </w:p>
    <w:p w14:paraId="550FFEB2" w14:textId="77777777" w:rsidR="001122AF" w:rsidRPr="00CB278F" w:rsidRDefault="001122AF" w:rsidP="00CB278F">
      <w:pPr>
        <w:pStyle w:val="Heading2"/>
        <w:spacing w:line="360" w:lineRule="auto"/>
        <w:rPr>
          <w:rFonts w:cs="Arial"/>
          <w:szCs w:val="22"/>
        </w:rPr>
      </w:pPr>
      <w:bookmarkStart w:id="11" w:name="_Toc213783443"/>
      <w:r w:rsidRPr="00CB278F">
        <w:rPr>
          <w:rFonts w:cs="Arial"/>
          <w:szCs w:val="22"/>
        </w:rPr>
        <w:t>Political Factors</w:t>
      </w:r>
      <w:bookmarkEnd w:id="11"/>
    </w:p>
    <w:p w14:paraId="25D855C4" w14:textId="11AB2CC0" w:rsidR="004C69C7" w:rsidRPr="00CB278F" w:rsidRDefault="001122AF" w:rsidP="00CB278F">
      <w:pPr>
        <w:spacing w:line="360" w:lineRule="auto"/>
        <w:rPr>
          <w:rFonts w:ascii="Arial" w:hAnsi="Arial" w:cs="Arial"/>
        </w:rPr>
      </w:pPr>
      <w:r w:rsidRPr="001122AF">
        <w:rPr>
          <w:rFonts w:ascii="Arial" w:hAnsi="Arial" w:cs="Arial"/>
        </w:rPr>
        <w:t xml:space="preserve">The UK property sector is heavily influenced by government housing policy and regulation. Initiatives such as affordable housing schemes, planning reforms, and the </w:t>
      </w:r>
      <w:r w:rsidR="00383FBE" w:rsidRPr="00CB278F">
        <w:rPr>
          <w:rFonts w:ascii="Arial" w:hAnsi="Arial" w:cs="Arial"/>
        </w:rPr>
        <w:t>Renters Bill</w:t>
      </w:r>
      <w:r w:rsidRPr="001122AF">
        <w:rPr>
          <w:rFonts w:ascii="Arial" w:hAnsi="Arial" w:cs="Arial"/>
        </w:rPr>
        <w:t xml:space="preserve"> 2023 affect market stability and business operations (DLUHC, 2023).</w:t>
      </w:r>
    </w:p>
    <w:p w14:paraId="61AAD3D8" w14:textId="493B3C56" w:rsidR="001122AF" w:rsidRPr="001122AF" w:rsidRDefault="001122AF" w:rsidP="00CB278F">
      <w:pPr>
        <w:spacing w:line="360" w:lineRule="auto"/>
        <w:rPr>
          <w:rFonts w:ascii="Arial" w:hAnsi="Arial" w:cs="Arial"/>
        </w:rPr>
      </w:pPr>
      <w:r w:rsidRPr="001122AF">
        <w:rPr>
          <w:rFonts w:ascii="Arial" w:hAnsi="Arial" w:cs="Arial"/>
        </w:rPr>
        <w:t xml:space="preserve">Political </w:t>
      </w:r>
      <w:r w:rsidR="00383FBE" w:rsidRPr="00CB278F">
        <w:rPr>
          <w:rFonts w:ascii="Arial" w:hAnsi="Arial" w:cs="Arial"/>
        </w:rPr>
        <w:t>uncertainty</w:t>
      </w:r>
      <w:r w:rsidR="00360595" w:rsidRPr="00CB278F">
        <w:rPr>
          <w:rFonts w:ascii="Arial" w:hAnsi="Arial" w:cs="Arial"/>
        </w:rPr>
        <w:t xml:space="preserve"> </w:t>
      </w:r>
      <w:r w:rsidRPr="001122AF">
        <w:rPr>
          <w:rFonts w:ascii="Arial" w:hAnsi="Arial" w:cs="Arial"/>
        </w:rPr>
        <w:t>especially around housing taxation, local council planning decisions, and post</w:t>
      </w:r>
      <w:r w:rsidR="00360595" w:rsidRPr="00CB278F">
        <w:rPr>
          <w:rFonts w:ascii="Arial" w:hAnsi="Arial" w:cs="Arial"/>
        </w:rPr>
        <w:t xml:space="preserve"> </w:t>
      </w:r>
      <w:r w:rsidR="00383FBE" w:rsidRPr="00CB278F">
        <w:rPr>
          <w:rFonts w:ascii="Arial" w:hAnsi="Arial" w:cs="Arial"/>
        </w:rPr>
        <w:t>Brexit trade</w:t>
      </w:r>
      <w:r w:rsidRPr="001122AF">
        <w:rPr>
          <w:rFonts w:ascii="Arial" w:hAnsi="Arial" w:cs="Arial"/>
        </w:rPr>
        <w:t xml:space="preserve"> and migration policies</w:t>
      </w:r>
      <w:r w:rsidR="00360595" w:rsidRPr="00CB278F">
        <w:rPr>
          <w:rFonts w:ascii="Arial" w:hAnsi="Arial" w:cs="Arial"/>
        </w:rPr>
        <w:t xml:space="preserve"> </w:t>
      </w:r>
      <w:r w:rsidRPr="001122AF">
        <w:rPr>
          <w:rFonts w:ascii="Arial" w:hAnsi="Arial" w:cs="Arial"/>
        </w:rPr>
        <w:t xml:space="preserve">also shapes housing demand. Independent estate agents rely on consistent political conditions to attract buyers, sellers, and </w:t>
      </w:r>
      <w:r w:rsidR="00383FBE" w:rsidRPr="00CB278F">
        <w:rPr>
          <w:rFonts w:ascii="Arial" w:hAnsi="Arial" w:cs="Arial"/>
        </w:rPr>
        <w:t>landlord’s sudden</w:t>
      </w:r>
      <w:r w:rsidRPr="001122AF">
        <w:rPr>
          <w:rFonts w:ascii="Arial" w:hAnsi="Arial" w:cs="Arial"/>
        </w:rPr>
        <w:t xml:space="preserve"> regulatory changes can disrupt transaction volumes and profitability. Moreover, government support for first-time buyers, such as Help to Buy, can stimulate market activity, indirectly benefiting estate agents (Savills, 2024).</w:t>
      </w:r>
    </w:p>
    <w:p w14:paraId="718DF5DC" w14:textId="77777777" w:rsidR="001122AF" w:rsidRPr="00CB278F" w:rsidRDefault="001122AF" w:rsidP="00CB278F">
      <w:pPr>
        <w:pStyle w:val="Heading2"/>
        <w:spacing w:line="360" w:lineRule="auto"/>
        <w:rPr>
          <w:rFonts w:cs="Arial"/>
          <w:szCs w:val="22"/>
        </w:rPr>
      </w:pPr>
      <w:bookmarkStart w:id="12" w:name="_Toc213783444"/>
      <w:r w:rsidRPr="00CB278F">
        <w:rPr>
          <w:rFonts w:cs="Arial"/>
          <w:szCs w:val="22"/>
        </w:rPr>
        <w:t>Economic Factors</w:t>
      </w:r>
      <w:bookmarkEnd w:id="12"/>
    </w:p>
    <w:p w14:paraId="4FF14E5F" w14:textId="42DB8C99" w:rsidR="004C69C7" w:rsidRPr="00CB278F" w:rsidRDefault="001122AF" w:rsidP="00CB278F">
      <w:pPr>
        <w:spacing w:line="360" w:lineRule="auto"/>
        <w:rPr>
          <w:rFonts w:ascii="Arial" w:hAnsi="Arial" w:cs="Arial"/>
        </w:rPr>
      </w:pPr>
      <w:r w:rsidRPr="001122AF">
        <w:rPr>
          <w:rFonts w:ascii="Arial" w:hAnsi="Arial" w:cs="Arial"/>
        </w:rPr>
        <w:t xml:space="preserve">The UK housing market is closely tied to the wider economy. Economic factors such as inflation, interest rates, and wage growth directly affect buyer affordability and rental demand. Rising interest rates since 2022 have increased mortgage costs, </w:t>
      </w:r>
      <w:r w:rsidR="00383FBE" w:rsidRPr="00CB278F">
        <w:rPr>
          <w:rFonts w:ascii="Arial" w:hAnsi="Arial" w:cs="Arial"/>
        </w:rPr>
        <w:t>reduced</w:t>
      </w:r>
      <w:r w:rsidRPr="001122AF">
        <w:rPr>
          <w:rFonts w:ascii="Arial" w:hAnsi="Arial" w:cs="Arial"/>
        </w:rPr>
        <w:t xml:space="preserve"> the number of buyers and </w:t>
      </w:r>
      <w:r w:rsidR="00383FBE" w:rsidRPr="00CB278F">
        <w:rPr>
          <w:rFonts w:ascii="Arial" w:hAnsi="Arial" w:cs="Arial"/>
        </w:rPr>
        <w:t>slowed</w:t>
      </w:r>
      <w:r w:rsidRPr="001122AF">
        <w:rPr>
          <w:rFonts w:ascii="Arial" w:hAnsi="Arial" w:cs="Arial"/>
        </w:rPr>
        <w:t xml:space="preserve"> market transactions </w:t>
      </w:r>
      <w:bookmarkStart w:id="13" w:name="_Hlk213514470"/>
      <w:r w:rsidRPr="001122AF">
        <w:rPr>
          <w:rFonts w:ascii="Arial" w:hAnsi="Arial" w:cs="Arial"/>
        </w:rPr>
        <w:t xml:space="preserve">(ONS, 2024). </w:t>
      </w:r>
      <w:bookmarkEnd w:id="13"/>
    </w:p>
    <w:p w14:paraId="6E1DE471" w14:textId="3C1EAAF1" w:rsidR="001122AF" w:rsidRPr="001122AF" w:rsidRDefault="001122AF" w:rsidP="00CB278F">
      <w:pPr>
        <w:spacing w:line="360" w:lineRule="auto"/>
        <w:rPr>
          <w:rFonts w:ascii="Arial" w:hAnsi="Arial" w:cs="Arial"/>
        </w:rPr>
      </w:pPr>
      <w:r w:rsidRPr="001122AF">
        <w:rPr>
          <w:rFonts w:ascii="Arial" w:hAnsi="Arial" w:cs="Arial"/>
        </w:rPr>
        <w:t xml:space="preserve">For </w:t>
      </w:r>
      <w:r w:rsidR="004C69C7" w:rsidRPr="00CB278F">
        <w:rPr>
          <w:rFonts w:ascii="Arial" w:hAnsi="Arial" w:cs="Arial"/>
        </w:rPr>
        <w:t>Easylet</w:t>
      </w:r>
      <w:r w:rsidR="00360595" w:rsidRPr="00CB278F">
        <w:rPr>
          <w:rFonts w:ascii="Arial" w:hAnsi="Arial" w:cs="Arial"/>
        </w:rPr>
        <w:t xml:space="preserve"> </w:t>
      </w:r>
      <w:r w:rsidRPr="001122AF">
        <w:rPr>
          <w:rFonts w:ascii="Arial" w:hAnsi="Arial" w:cs="Arial"/>
        </w:rPr>
        <w:t xml:space="preserve">this </w:t>
      </w:r>
      <w:r w:rsidR="004C69C7" w:rsidRPr="00CB278F">
        <w:rPr>
          <w:rFonts w:ascii="Arial" w:hAnsi="Arial" w:cs="Arial"/>
        </w:rPr>
        <w:t xml:space="preserve">would </w:t>
      </w:r>
      <w:r w:rsidRPr="001122AF">
        <w:rPr>
          <w:rFonts w:ascii="Arial" w:hAnsi="Arial" w:cs="Arial"/>
        </w:rPr>
        <w:t>mean fewer commissions and tighter margins. However, the persistent demand for rental properties</w:t>
      </w:r>
      <w:r w:rsidR="004C69C7" w:rsidRPr="00CB278F">
        <w:rPr>
          <w:rFonts w:ascii="Arial" w:hAnsi="Arial" w:cs="Arial"/>
        </w:rPr>
        <w:t xml:space="preserve"> </w:t>
      </w:r>
      <w:r w:rsidRPr="001122AF">
        <w:rPr>
          <w:rFonts w:ascii="Arial" w:hAnsi="Arial" w:cs="Arial"/>
        </w:rPr>
        <w:t>driven by limited housing supply</w:t>
      </w:r>
      <w:r w:rsidR="004C69C7" w:rsidRPr="00CB278F">
        <w:rPr>
          <w:rFonts w:ascii="Arial" w:hAnsi="Arial" w:cs="Arial"/>
        </w:rPr>
        <w:t xml:space="preserve"> would </w:t>
      </w:r>
      <w:r w:rsidRPr="001122AF">
        <w:rPr>
          <w:rFonts w:ascii="Arial" w:hAnsi="Arial" w:cs="Arial"/>
        </w:rPr>
        <w:t>create ongoing opportunities in lettings management</w:t>
      </w:r>
      <w:r w:rsidR="00A43FE8" w:rsidRPr="00CB278F">
        <w:rPr>
          <w:rFonts w:ascii="Arial" w:hAnsi="Arial" w:cs="Arial"/>
        </w:rPr>
        <w:t xml:space="preserve"> </w:t>
      </w:r>
      <w:r w:rsidR="00A43FE8" w:rsidRPr="001122AF">
        <w:rPr>
          <w:rFonts w:ascii="Arial" w:hAnsi="Arial" w:cs="Arial"/>
        </w:rPr>
        <w:t>(ONS, 2024).</w:t>
      </w:r>
    </w:p>
    <w:p w14:paraId="4E8998A9" w14:textId="77777777" w:rsidR="00A43FE8" w:rsidRPr="00CB278F" w:rsidRDefault="001122AF" w:rsidP="00CB278F">
      <w:pPr>
        <w:pStyle w:val="Heading2"/>
        <w:spacing w:line="360" w:lineRule="auto"/>
        <w:rPr>
          <w:rFonts w:cs="Arial"/>
          <w:szCs w:val="22"/>
        </w:rPr>
      </w:pPr>
      <w:bookmarkStart w:id="14" w:name="_Toc213783445"/>
      <w:r w:rsidRPr="00CB278F">
        <w:rPr>
          <w:rFonts w:cs="Arial"/>
          <w:szCs w:val="22"/>
        </w:rPr>
        <w:t>Social Factors</w:t>
      </w:r>
      <w:bookmarkEnd w:id="14"/>
    </w:p>
    <w:p w14:paraId="03528DD6" w14:textId="1B06A0AD" w:rsidR="004C69C7" w:rsidRPr="00CB278F" w:rsidRDefault="00A43FE8" w:rsidP="00CB278F">
      <w:pPr>
        <w:spacing w:line="360" w:lineRule="auto"/>
        <w:rPr>
          <w:rFonts w:ascii="Arial" w:hAnsi="Arial" w:cs="Arial"/>
          <w:u w:val="single"/>
        </w:rPr>
      </w:pPr>
      <w:r w:rsidRPr="00CB278F">
        <w:rPr>
          <w:rFonts w:ascii="Arial" w:eastAsia="Times New Roman" w:hAnsi="Arial" w:cs="Arial"/>
          <w:kern w:val="0"/>
          <w:lang w:eastAsia="en-GB"/>
          <w14:ligatures w14:val="none"/>
        </w:rPr>
        <w:t xml:space="preserve">Changes in the population have </w:t>
      </w:r>
      <w:r w:rsidR="00383FBE" w:rsidRPr="00CB278F">
        <w:rPr>
          <w:rFonts w:ascii="Arial" w:eastAsia="Times New Roman" w:hAnsi="Arial" w:cs="Arial"/>
          <w:kern w:val="0"/>
          <w:lang w:eastAsia="en-GB"/>
          <w14:ligatures w14:val="none"/>
        </w:rPr>
        <w:t>a substantial impact</w:t>
      </w:r>
      <w:r w:rsidRPr="00CB278F">
        <w:rPr>
          <w:rFonts w:ascii="Arial" w:eastAsia="Times New Roman" w:hAnsi="Arial" w:cs="Arial"/>
          <w:kern w:val="0"/>
          <w:lang w:eastAsia="en-GB"/>
          <w14:ligatures w14:val="none"/>
        </w:rPr>
        <w:t xml:space="preserve"> on the UK real estate market. Property demand is influenced by an expanding population, rising urbanisation, and changes in household composition, such as an increase in single-person and multigenerational households</w:t>
      </w:r>
      <w:r w:rsidRPr="00CB278F">
        <w:rPr>
          <w:rFonts w:ascii="Arial" w:eastAsia="Times New Roman" w:hAnsi="Arial" w:cs="Arial"/>
          <w:kern w:val="0"/>
          <w:lang w:eastAsia="en-GB"/>
          <w14:ligatures w14:val="none"/>
        </w:rPr>
        <w:t xml:space="preserve"> </w:t>
      </w:r>
      <w:r w:rsidR="001122AF" w:rsidRPr="001122AF">
        <w:rPr>
          <w:rFonts w:ascii="Arial" w:hAnsi="Arial" w:cs="Arial"/>
        </w:rPr>
        <w:t xml:space="preserve">(CBRE, 2024). </w:t>
      </w:r>
    </w:p>
    <w:p w14:paraId="07427D20" w14:textId="6310BEC0" w:rsidR="001122AF" w:rsidRPr="001122AF" w:rsidRDefault="001122AF" w:rsidP="00CB278F">
      <w:pPr>
        <w:spacing w:line="360" w:lineRule="auto"/>
        <w:rPr>
          <w:rFonts w:ascii="Arial" w:hAnsi="Arial" w:cs="Arial"/>
          <w:u w:val="single"/>
        </w:rPr>
      </w:pPr>
      <w:r w:rsidRPr="001122AF">
        <w:rPr>
          <w:rFonts w:ascii="Arial" w:hAnsi="Arial" w:cs="Arial"/>
        </w:rPr>
        <w:t xml:space="preserve">Furthermore, consumer expectations have </w:t>
      </w:r>
      <w:r w:rsidR="00383FBE" w:rsidRPr="00CB278F">
        <w:rPr>
          <w:rFonts w:ascii="Arial" w:hAnsi="Arial" w:cs="Arial"/>
        </w:rPr>
        <w:t>evolved tenants</w:t>
      </w:r>
      <w:r w:rsidRPr="001122AF">
        <w:rPr>
          <w:rFonts w:ascii="Arial" w:hAnsi="Arial" w:cs="Arial"/>
        </w:rPr>
        <w:t xml:space="preserve"> and buyers now seek transparency, ethical practices, and better digital communication. Independent estate agents that emphasise personalised service, trust, and community engagement can maintain a competitive advantage over larger corporate firms perceived as impersonal</w:t>
      </w:r>
      <w:r w:rsidR="002B7721" w:rsidRPr="00CB278F">
        <w:rPr>
          <w:rFonts w:ascii="Arial" w:hAnsi="Arial" w:cs="Arial"/>
        </w:rPr>
        <w:t xml:space="preserve"> </w:t>
      </w:r>
      <w:r w:rsidR="002B7721" w:rsidRPr="001122AF">
        <w:rPr>
          <w:rFonts w:ascii="Arial" w:hAnsi="Arial" w:cs="Arial"/>
        </w:rPr>
        <w:t xml:space="preserve">(CBRE, 2024). </w:t>
      </w:r>
    </w:p>
    <w:p w14:paraId="1CC6EB07" w14:textId="77777777" w:rsidR="001122AF" w:rsidRPr="00CB278F" w:rsidRDefault="001122AF" w:rsidP="00CB278F">
      <w:pPr>
        <w:pStyle w:val="Heading2"/>
        <w:spacing w:line="360" w:lineRule="auto"/>
        <w:rPr>
          <w:rFonts w:cs="Arial"/>
          <w:szCs w:val="22"/>
        </w:rPr>
      </w:pPr>
      <w:bookmarkStart w:id="15" w:name="_Toc213783446"/>
      <w:r w:rsidRPr="00CB278F">
        <w:rPr>
          <w:rFonts w:cs="Arial"/>
          <w:szCs w:val="22"/>
        </w:rPr>
        <w:lastRenderedPageBreak/>
        <w:t>Technological Factors</w:t>
      </w:r>
      <w:bookmarkEnd w:id="15"/>
    </w:p>
    <w:p w14:paraId="16331A14" w14:textId="3CF75AFB" w:rsidR="001122AF" w:rsidRPr="001122AF" w:rsidRDefault="001122AF" w:rsidP="00CB278F">
      <w:pPr>
        <w:spacing w:line="360" w:lineRule="auto"/>
        <w:rPr>
          <w:rFonts w:ascii="Arial" w:hAnsi="Arial" w:cs="Arial"/>
        </w:rPr>
      </w:pPr>
      <w:r w:rsidRPr="001122AF">
        <w:rPr>
          <w:rFonts w:ascii="Arial" w:hAnsi="Arial" w:cs="Arial"/>
        </w:rPr>
        <w:t xml:space="preserve">Technology has transformed estate agency operations. Online property portals like Rightmove and Zoopla dominate digital marketing, forcing independent agents to enhance their online presence and </w:t>
      </w:r>
      <w:r w:rsidR="002B7721" w:rsidRPr="00CB278F">
        <w:rPr>
          <w:rFonts w:ascii="Arial" w:hAnsi="Arial" w:cs="Arial"/>
        </w:rPr>
        <w:t xml:space="preserve">to work with these platforms which has high </w:t>
      </w:r>
      <w:r w:rsidR="00383FBE" w:rsidRPr="00CB278F">
        <w:rPr>
          <w:rFonts w:ascii="Arial" w:hAnsi="Arial" w:cs="Arial"/>
        </w:rPr>
        <w:t>traffic</w:t>
      </w:r>
      <w:r w:rsidRPr="001122AF">
        <w:rPr>
          <w:rFonts w:ascii="Arial" w:hAnsi="Arial" w:cs="Arial"/>
        </w:rPr>
        <w:t xml:space="preserve">. Virtual tours, AI-driven valuations, and customer relationship management (CRM) software are increasingly essential for efficiency and competitiveness (Grant, 2019). </w:t>
      </w:r>
      <w:r w:rsidR="002B7721" w:rsidRPr="00CB278F">
        <w:rPr>
          <w:rFonts w:ascii="Arial" w:hAnsi="Arial" w:cs="Arial"/>
        </w:rPr>
        <w:t>By</w:t>
      </w:r>
      <w:r w:rsidRPr="001122AF">
        <w:rPr>
          <w:rFonts w:ascii="Arial" w:hAnsi="Arial" w:cs="Arial"/>
        </w:rPr>
        <w:t xml:space="preserve"> implementing these technologies can be costly for </w:t>
      </w:r>
      <w:r w:rsidR="002B7721" w:rsidRPr="00CB278F">
        <w:rPr>
          <w:rFonts w:ascii="Arial" w:hAnsi="Arial" w:cs="Arial"/>
        </w:rPr>
        <w:t>Easylet.</w:t>
      </w:r>
      <w:r w:rsidRPr="001122AF">
        <w:rPr>
          <w:rFonts w:ascii="Arial" w:hAnsi="Arial" w:cs="Arial"/>
        </w:rPr>
        <w:t xml:space="preserve"> </w:t>
      </w:r>
    </w:p>
    <w:p w14:paraId="417C1D06" w14:textId="77777777" w:rsidR="001122AF" w:rsidRPr="00CB278F" w:rsidRDefault="001122AF" w:rsidP="00CB278F">
      <w:pPr>
        <w:pStyle w:val="Heading2"/>
        <w:spacing w:line="360" w:lineRule="auto"/>
        <w:rPr>
          <w:rFonts w:cs="Arial"/>
          <w:szCs w:val="22"/>
        </w:rPr>
      </w:pPr>
      <w:bookmarkStart w:id="16" w:name="_Toc213783447"/>
      <w:r w:rsidRPr="00CB278F">
        <w:rPr>
          <w:rFonts w:cs="Arial"/>
          <w:szCs w:val="22"/>
        </w:rPr>
        <w:t>Environmental Factors</w:t>
      </w:r>
      <w:bookmarkEnd w:id="16"/>
    </w:p>
    <w:p w14:paraId="51724C04" w14:textId="0EA09CD4" w:rsidR="001122AF" w:rsidRPr="001122AF" w:rsidRDefault="001122AF" w:rsidP="00CB278F">
      <w:pPr>
        <w:spacing w:line="360" w:lineRule="auto"/>
        <w:rPr>
          <w:rFonts w:ascii="Arial" w:hAnsi="Arial" w:cs="Arial"/>
        </w:rPr>
      </w:pPr>
      <w:r w:rsidRPr="001122AF">
        <w:rPr>
          <w:rFonts w:ascii="Arial" w:hAnsi="Arial" w:cs="Arial"/>
        </w:rPr>
        <w:t xml:space="preserve">Sustainability and environmental responsibility are growing priorities. Energy-efficient homes, renewable heating systems, and sustainable building materials are increasingly sought after by buyers and tenants. The government’s Net Zero 2050 policy and minimum energy efficiency standards (MEES) for rental properties have made environmental awareness a necessity in the property industry (Gov.UK, 2024). </w:t>
      </w:r>
      <w:r w:rsidR="002B7721" w:rsidRPr="00CB278F">
        <w:rPr>
          <w:rFonts w:ascii="Arial" w:hAnsi="Arial" w:cs="Arial"/>
        </w:rPr>
        <w:t xml:space="preserve">Easylet Property Market </w:t>
      </w:r>
      <w:r w:rsidRPr="001122AF">
        <w:rPr>
          <w:rFonts w:ascii="Arial" w:hAnsi="Arial" w:cs="Arial"/>
        </w:rPr>
        <w:t>must adapt by promoting eco-friendly properties and advising landlords on compliance with green regulations.</w:t>
      </w:r>
    </w:p>
    <w:p w14:paraId="28DB1151" w14:textId="77777777" w:rsidR="001122AF" w:rsidRPr="00CB278F" w:rsidRDefault="001122AF" w:rsidP="00CB278F">
      <w:pPr>
        <w:pStyle w:val="Heading2"/>
        <w:spacing w:line="360" w:lineRule="auto"/>
        <w:rPr>
          <w:rFonts w:cs="Arial"/>
          <w:szCs w:val="22"/>
        </w:rPr>
      </w:pPr>
      <w:bookmarkStart w:id="17" w:name="_Toc213783448"/>
      <w:r w:rsidRPr="00CB278F">
        <w:rPr>
          <w:rFonts w:cs="Arial"/>
          <w:szCs w:val="22"/>
        </w:rPr>
        <w:t>Legal Factors</w:t>
      </w:r>
      <w:bookmarkEnd w:id="17"/>
    </w:p>
    <w:p w14:paraId="77341E6C" w14:textId="5A76CEC6" w:rsidR="001122AF" w:rsidRPr="001122AF" w:rsidRDefault="001122AF" w:rsidP="00CB278F">
      <w:pPr>
        <w:spacing w:line="360" w:lineRule="auto"/>
        <w:rPr>
          <w:rFonts w:ascii="Arial" w:hAnsi="Arial" w:cs="Arial"/>
        </w:rPr>
      </w:pPr>
      <w:r w:rsidRPr="001122AF">
        <w:rPr>
          <w:rFonts w:ascii="Arial" w:hAnsi="Arial" w:cs="Arial"/>
        </w:rPr>
        <w:t xml:space="preserve">The legal landscape is tightening for estate agents. Legislation such as the Estate Agents Act 1979, Money Laundering Regulations, and the upcoming Renters (Reform) Bill impose stricter compliance requirements. Failure to meet anti-money laundering or consumer protection standards can result in significant fines or loss of operating licences (DLUHC, 2023). </w:t>
      </w:r>
      <w:r w:rsidR="002B7721" w:rsidRPr="00CB278F">
        <w:rPr>
          <w:rFonts w:ascii="Arial" w:hAnsi="Arial" w:cs="Arial"/>
        </w:rPr>
        <w:t xml:space="preserve">Easylet Property </w:t>
      </w:r>
      <w:r w:rsidR="00383FBE" w:rsidRPr="00CB278F">
        <w:rPr>
          <w:rFonts w:ascii="Arial" w:hAnsi="Arial" w:cs="Arial"/>
        </w:rPr>
        <w:t>Market must</w:t>
      </w:r>
      <w:r w:rsidR="002B7721" w:rsidRPr="00CB278F">
        <w:rPr>
          <w:rFonts w:ascii="Arial" w:hAnsi="Arial" w:cs="Arial"/>
        </w:rPr>
        <w:t xml:space="preserve"> comply and have </w:t>
      </w:r>
      <w:r w:rsidR="00383FBE" w:rsidRPr="00CB278F">
        <w:rPr>
          <w:rFonts w:ascii="Arial" w:hAnsi="Arial" w:cs="Arial"/>
        </w:rPr>
        <w:t>the documentation</w:t>
      </w:r>
      <w:r w:rsidRPr="001122AF">
        <w:rPr>
          <w:rFonts w:ascii="Arial" w:hAnsi="Arial" w:cs="Arial"/>
        </w:rPr>
        <w:t xml:space="preserve"> to maintain credibility and avoid legal penalties.</w:t>
      </w:r>
    </w:p>
    <w:p w14:paraId="4DD0EBED" w14:textId="3975647A" w:rsidR="007B28F9" w:rsidRPr="00CB278F" w:rsidRDefault="00360595" w:rsidP="00CB278F">
      <w:pPr>
        <w:pStyle w:val="Heading1"/>
        <w:spacing w:line="360" w:lineRule="auto"/>
        <w:rPr>
          <w:rFonts w:cs="Arial"/>
          <w:szCs w:val="22"/>
        </w:rPr>
      </w:pPr>
      <w:bookmarkStart w:id="18" w:name="_Toc213783449"/>
      <w:r w:rsidRPr="00CB278F">
        <w:rPr>
          <w:rFonts w:cs="Arial"/>
          <w:szCs w:val="22"/>
        </w:rPr>
        <w:t>Porters 5 Forces</w:t>
      </w:r>
      <w:bookmarkEnd w:id="18"/>
    </w:p>
    <w:p w14:paraId="78B89133" w14:textId="77777777" w:rsidR="00360595" w:rsidRPr="00CB278F" w:rsidRDefault="001122AF" w:rsidP="00CB278F">
      <w:pPr>
        <w:spacing w:line="360" w:lineRule="auto"/>
        <w:rPr>
          <w:rFonts w:ascii="Arial" w:hAnsi="Arial" w:cs="Arial"/>
        </w:rPr>
      </w:pPr>
      <w:r w:rsidRPr="001122AF">
        <w:rPr>
          <w:rFonts w:ascii="Arial" w:hAnsi="Arial" w:cs="Arial"/>
        </w:rPr>
        <w:t xml:space="preserve">In any industry, competitive structure can be analysed through Porter’s Five Forces framework, which assesses how five distinct forces shape industry profitability (Porter, 2008). </w:t>
      </w:r>
    </w:p>
    <w:p w14:paraId="3E16B7C0" w14:textId="77777777" w:rsidR="00360595" w:rsidRPr="00CB278F" w:rsidRDefault="001122AF" w:rsidP="00CB278F">
      <w:pPr>
        <w:spacing w:line="360" w:lineRule="auto"/>
        <w:rPr>
          <w:rFonts w:ascii="Arial" w:hAnsi="Arial" w:cs="Arial"/>
        </w:rPr>
      </w:pPr>
      <w:r w:rsidRPr="001122AF">
        <w:rPr>
          <w:rFonts w:ascii="Arial" w:hAnsi="Arial" w:cs="Arial"/>
        </w:rPr>
        <w:t>First, rivalry among existing competitors exerts pressure on prices, margins and innovation. When many firms compete on similar offerings, growth is limited, and strategies such as price</w:t>
      </w:r>
      <w:r w:rsidRPr="001122AF">
        <w:rPr>
          <w:rFonts w:ascii="Arial" w:hAnsi="Arial" w:cs="Arial"/>
        </w:rPr>
        <w:noBreakHyphen/>
        <w:t xml:space="preserve">cutting or heavy marketing intensify rivalry and reduce profitability. </w:t>
      </w:r>
    </w:p>
    <w:p w14:paraId="3182AA6C" w14:textId="77777777" w:rsidR="00360595" w:rsidRPr="00CB278F" w:rsidRDefault="001122AF" w:rsidP="00CB278F">
      <w:pPr>
        <w:spacing w:line="360" w:lineRule="auto"/>
        <w:rPr>
          <w:rFonts w:ascii="Arial" w:hAnsi="Arial" w:cs="Arial"/>
        </w:rPr>
      </w:pPr>
      <w:r w:rsidRPr="001122AF">
        <w:rPr>
          <w:rFonts w:ascii="Arial" w:hAnsi="Arial" w:cs="Arial"/>
        </w:rPr>
        <w:t xml:space="preserve">Second, the threat of new entrants affects industry dynamics: if barriers to entry are low, new firms can enter easily and erode incumbent profitability. High entry barriers (capital investment, regulation, brand loyalty) reduce this threat. </w:t>
      </w:r>
    </w:p>
    <w:p w14:paraId="6DF4ED23" w14:textId="77777777" w:rsidR="00360595" w:rsidRPr="00CB278F" w:rsidRDefault="001122AF" w:rsidP="00CB278F">
      <w:pPr>
        <w:spacing w:line="360" w:lineRule="auto"/>
        <w:rPr>
          <w:rFonts w:ascii="Arial" w:hAnsi="Arial" w:cs="Arial"/>
        </w:rPr>
      </w:pPr>
      <w:r w:rsidRPr="001122AF">
        <w:rPr>
          <w:rFonts w:ascii="Arial" w:hAnsi="Arial" w:cs="Arial"/>
        </w:rPr>
        <w:lastRenderedPageBreak/>
        <w:t>Third, the bargaining power of buyers influences profits: when buyers are few, well</w:t>
      </w:r>
      <w:r w:rsidRPr="001122AF">
        <w:rPr>
          <w:rFonts w:ascii="Arial" w:hAnsi="Arial" w:cs="Arial"/>
        </w:rPr>
        <w:noBreakHyphen/>
        <w:t xml:space="preserve">informed, or able to switch easily, they can demand lower prices or better service, compressing margins. </w:t>
      </w:r>
    </w:p>
    <w:p w14:paraId="1E99C329" w14:textId="77777777" w:rsidR="00360595" w:rsidRPr="00CB278F" w:rsidRDefault="001122AF" w:rsidP="00CB278F">
      <w:pPr>
        <w:spacing w:line="360" w:lineRule="auto"/>
        <w:rPr>
          <w:rFonts w:ascii="Arial" w:hAnsi="Arial" w:cs="Arial"/>
        </w:rPr>
      </w:pPr>
      <w:r w:rsidRPr="001122AF">
        <w:rPr>
          <w:rFonts w:ascii="Arial" w:hAnsi="Arial" w:cs="Arial"/>
        </w:rPr>
        <w:t xml:space="preserve">Fourth, the bargaining power of suppliers matters: powerful suppliers can raise input costs or reduce quality, shifting value away from firms in the industry. </w:t>
      </w:r>
    </w:p>
    <w:p w14:paraId="4F114914" w14:textId="683A45EF" w:rsidR="001122AF" w:rsidRPr="001122AF" w:rsidRDefault="001122AF" w:rsidP="00CB278F">
      <w:pPr>
        <w:spacing w:line="360" w:lineRule="auto"/>
        <w:rPr>
          <w:rFonts w:ascii="Arial" w:hAnsi="Arial" w:cs="Arial"/>
        </w:rPr>
      </w:pPr>
      <w:r w:rsidRPr="001122AF">
        <w:rPr>
          <w:rFonts w:ascii="Arial" w:hAnsi="Arial" w:cs="Arial"/>
        </w:rPr>
        <w:t>Finally, the threat of substitutes exists when alternative products or services offer consumers a way to meet needs differently: this caps prices and forces firms to innovate or differentiate (Porter, 2008).</w:t>
      </w:r>
    </w:p>
    <w:p w14:paraId="456CC46B" w14:textId="77777777" w:rsidR="00360595" w:rsidRPr="00CB278F" w:rsidRDefault="001122AF" w:rsidP="00CB278F">
      <w:pPr>
        <w:spacing w:line="360" w:lineRule="auto"/>
        <w:rPr>
          <w:rFonts w:ascii="Arial" w:hAnsi="Arial" w:cs="Arial"/>
        </w:rPr>
      </w:pPr>
      <w:r w:rsidRPr="001122AF">
        <w:rPr>
          <w:rFonts w:ascii="Arial" w:hAnsi="Arial" w:cs="Arial"/>
        </w:rPr>
        <w:t>Understanding these forces enables a company to identify structural pressures in its environment. For example, in the UK estate</w:t>
      </w:r>
      <w:r w:rsidRPr="001122AF">
        <w:rPr>
          <w:rFonts w:ascii="Arial" w:hAnsi="Arial" w:cs="Arial"/>
        </w:rPr>
        <w:noBreakHyphen/>
        <w:t xml:space="preserve">agency sector, independent agencies may face strong buyer power (sellers/landlords demanding fees, high service levels), significant threat from substitutes and platforms (online property portals), moderate supplier power (service providers, listing platforms), and heightened rivalry due to many small agents competing locally. Barriers to entry may appear moderate, as digital tools reduce the capital needed to enter. By mapping these forces, a firm can find positions where the forces are weaker or take strategic actions to mitigate them. </w:t>
      </w:r>
    </w:p>
    <w:p w14:paraId="652D5C3B" w14:textId="16FDAC1C" w:rsidR="001122AF" w:rsidRPr="00CB278F" w:rsidRDefault="001122AF" w:rsidP="00CB278F">
      <w:pPr>
        <w:spacing w:line="360" w:lineRule="auto"/>
        <w:rPr>
          <w:rFonts w:ascii="Arial" w:hAnsi="Arial" w:cs="Arial"/>
        </w:rPr>
      </w:pPr>
      <w:r w:rsidRPr="001122AF">
        <w:rPr>
          <w:rFonts w:ascii="Arial" w:hAnsi="Arial" w:cs="Arial"/>
        </w:rPr>
        <w:t>For instance, differentiation or service excellence can reduce buyer power, while forging exclusive supplier agreements might reduce supplier risk. In short</w:t>
      </w:r>
      <w:r w:rsidR="00360595" w:rsidRPr="00CB278F">
        <w:rPr>
          <w:rFonts w:ascii="Arial" w:hAnsi="Arial" w:cs="Arial"/>
        </w:rPr>
        <w:t xml:space="preserve"> </w:t>
      </w:r>
      <w:r w:rsidRPr="001122AF">
        <w:rPr>
          <w:rFonts w:ascii="Arial" w:hAnsi="Arial" w:cs="Arial"/>
        </w:rPr>
        <w:t>Porter’s Five Forces provide a structured lens for diagnosing industry profitability and crafting strategy accordingly (Porter, 2008).</w:t>
      </w:r>
    </w:p>
    <w:p w14:paraId="36AED3D5" w14:textId="5118015C" w:rsidR="00360595" w:rsidRPr="00CB278F" w:rsidRDefault="00360595" w:rsidP="00CB278F">
      <w:pPr>
        <w:pStyle w:val="Heading1"/>
        <w:spacing w:line="360" w:lineRule="auto"/>
        <w:rPr>
          <w:rFonts w:cs="Arial"/>
          <w:szCs w:val="22"/>
        </w:rPr>
      </w:pPr>
      <w:bookmarkStart w:id="19" w:name="_Toc213783450"/>
      <w:r w:rsidRPr="00CB278F">
        <w:rPr>
          <w:rFonts w:cs="Arial"/>
          <w:szCs w:val="22"/>
        </w:rPr>
        <w:t>Ansoff Matrix</w:t>
      </w:r>
      <w:bookmarkEnd w:id="19"/>
    </w:p>
    <w:p w14:paraId="1CDBFE8E" w14:textId="77777777" w:rsidR="00360595" w:rsidRPr="00CB278F" w:rsidRDefault="00B05751" w:rsidP="00CB278F">
      <w:pPr>
        <w:spacing w:line="360" w:lineRule="auto"/>
        <w:rPr>
          <w:rFonts w:ascii="Arial" w:hAnsi="Arial" w:cs="Arial"/>
        </w:rPr>
      </w:pPr>
      <w:r w:rsidRPr="00B05751">
        <w:rPr>
          <w:rFonts w:ascii="Arial" w:hAnsi="Arial" w:cs="Arial"/>
        </w:rPr>
        <w:t xml:space="preserve">The Ansoff Matrix is a strategic tool used to identify and evaluate growth opportunities by examining existing and new products and markets (Ansoff, 1957). </w:t>
      </w:r>
    </w:p>
    <w:p w14:paraId="252D0F09" w14:textId="3E03585D" w:rsidR="00B05751" w:rsidRPr="00B05751" w:rsidRDefault="00B05751" w:rsidP="00CB278F">
      <w:pPr>
        <w:spacing w:line="360" w:lineRule="auto"/>
        <w:rPr>
          <w:rFonts w:ascii="Arial" w:hAnsi="Arial" w:cs="Arial"/>
        </w:rPr>
      </w:pPr>
      <w:r w:rsidRPr="00B05751">
        <w:rPr>
          <w:rFonts w:ascii="Arial" w:hAnsi="Arial" w:cs="Arial"/>
        </w:rPr>
        <w:t>1. Market Penetration</w:t>
      </w:r>
      <w:r w:rsidRPr="00B05751">
        <w:rPr>
          <w:rFonts w:ascii="Arial" w:hAnsi="Arial" w:cs="Arial"/>
        </w:rPr>
        <w:br/>
        <w:t xml:space="preserve">Market penetration focuses on increasing market share within existing markets using existing services. </w:t>
      </w:r>
      <w:r w:rsidR="00FB515C" w:rsidRPr="00CB278F">
        <w:rPr>
          <w:rFonts w:ascii="Arial" w:hAnsi="Arial" w:cs="Arial"/>
        </w:rPr>
        <w:t>Easylet Property Market</w:t>
      </w:r>
      <w:r w:rsidRPr="00B05751">
        <w:rPr>
          <w:rFonts w:ascii="Arial" w:hAnsi="Arial" w:cs="Arial"/>
        </w:rPr>
        <w:t xml:space="preserve">, this could involve enhancing brand visibility in the local community, improving customer service, and leveraging digital marketing to attract repeat clients and referrals. Implementing loyalty schemes for landlords or referral bonuses for tenants could also boost client retention. Strengthening online presence through social media and property platforms such as Rightmove and Zoopla would increase brand awareness and competitiveness (Johnson, Scholes &amp; Whittington, 2017). </w:t>
      </w:r>
      <w:r w:rsidR="00FB515C" w:rsidRPr="00CB278F">
        <w:rPr>
          <w:rFonts w:ascii="Arial" w:hAnsi="Arial" w:cs="Arial"/>
        </w:rPr>
        <w:t>Also</w:t>
      </w:r>
      <w:r w:rsidRPr="00B05751">
        <w:rPr>
          <w:rFonts w:ascii="Arial" w:hAnsi="Arial" w:cs="Arial"/>
        </w:rPr>
        <w:t xml:space="preserve"> adopting data</w:t>
      </w:r>
      <w:r w:rsidR="00FB515C" w:rsidRPr="00CB278F">
        <w:rPr>
          <w:rFonts w:ascii="Arial" w:hAnsi="Arial" w:cs="Arial"/>
        </w:rPr>
        <w:t xml:space="preserve"> </w:t>
      </w:r>
      <w:r w:rsidRPr="00B05751">
        <w:rPr>
          <w:rFonts w:ascii="Arial" w:hAnsi="Arial" w:cs="Arial"/>
        </w:rPr>
        <w:t>driven marketing to target local demographics could improve conversion rates and brand loyalty.</w:t>
      </w:r>
    </w:p>
    <w:p w14:paraId="0BECD10C" w14:textId="35A90982" w:rsidR="00FB515C" w:rsidRPr="00CB278F" w:rsidRDefault="00B05751" w:rsidP="00CB278F">
      <w:pPr>
        <w:spacing w:line="360" w:lineRule="auto"/>
        <w:rPr>
          <w:rFonts w:ascii="Arial" w:hAnsi="Arial" w:cs="Arial"/>
        </w:rPr>
      </w:pPr>
      <w:r w:rsidRPr="00B05751">
        <w:rPr>
          <w:rFonts w:ascii="Arial" w:hAnsi="Arial" w:cs="Arial"/>
        </w:rPr>
        <w:lastRenderedPageBreak/>
        <w:br/>
        <w:t xml:space="preserve">Product development entails creating new services for existing markets. </w:t>
      </w:r>
      <w:r w:rsidR="00FB515C" w:rsidRPr="00CB278F">
        <w:rPr>
          <w:rFonts w:ascii="Arial" w:hAnsi="Arial" w:cs="Arial"/>
        </w:rPr>
        <w:t xml:space="preserve">Easylet Property Market </w:t>
      </w:r>
      <w:r w:rsidRPr="00B05751">
        <w:rPr>
          <w:rFonts w:ascii="Arial" w:hAnsi="Arial" w:cs="Arial"/>
        </w:rPr>
        <w:t>could expand offerings to include property management, mortgage advice, or home staging consultancy. Introducing virtual tours, 3D property modelling, and drone photography could also differentiate the agency from competitors and appeal to tech-savvy clients (Grant, 2019). These innovations</w:t>
      </w:r>
      <w:r w:rsidR="00FB515C" w:rsidRPr="00CB278F">
        <w:rPr>
          <w:rFonts w:ascii="Arial" w:hAnsi="Arial" w:cs="Arial"/>
        </w:rPr>
        <w:t xml:space="preserve"> </w:t>
      </w:r>
      <w:r w:rsidR="00383FBE" w:rsidRPr="00CB278F">
        <w:rPr>
          <w:rFonts w:ascii="Arial" w:hAnsi="Arial" w:cs="Arial"/>
        </w:rPr>
        <w:t>would enhance</w:t>
      </w:r>
      <w:r w:rsidRPr="00B05751">
        <w:rPr>
          <w:rFonts w:ascii="Arial" w:hAnsi="Arial" w:cs="Arial"/>
        </w:rPr>
        <w:t xml:space="preserve"> the customer experience and provide added value in a saturated marketplace. </w:t>
      </w:r>
      <w:r w:rsidR="00FB515C" w:rsidRPr="00CB278F">
        <w:rPr>
          <w:rFonts w:ascii="Arial" w:hAnsi="Arial" w:cs="Arial"/>
        </w:rPr>
        <w:t xml:space="preserve">Having a </w:t>
      </w:r>
      <w:r w:rsidR="00383FBE" w:rsidRPr="00CB278F">
        <w:rPr>
          <w:rFonts w:ascii="Arial" w:hAnsi="Arial" w:cs="Arial"/>
        </w:rPr>
        <w:t>partnership</w:t>
      </w:r>
      <w:r w:rsidRPr="00B05751">
        <w:rPr>
          <w:rFonts w:ascii="Arial" w:hAnsi="Arial" w:cs="Arial"/>
        </w:rPr>
        <w:t xml:space="preserve"> with financial advisers or interior designers could create bundled service packages, enhancing revenue streams and </w:t>
      </w:r>
      <w:r w:rsidR="00FB515C" w:rsidRPr="00CB278F">
        <w:rPr>
          <w:rFonts w:ascii="Arial" w:hAnsi="Arial" w:cs="Arial"/>
        </w:rPr>
        <w:t>customer</w:t>
      </w:r>
      <w:r w:rsidRPr="00B05751">
        <w:rPr>
          <w:rFonts w:ascii="Arial" w:hAnsi="Arial" w:cs="Arial"/>
        </w:rPr>
        <w:t xml:space="preserve"> satisfaction.</w:t>
      </w:r>
    </w:p>
    <w:p w14:paraId="2AB351BB" w14:textId="14FC8342" w:rsidR="00B05751" w:rsidRPr="00B05751" w:rsidRDefault="00B05751" w:rsidP="00CB278F">
      <w:pPr>
        <w:spacing w:line="360" w:lineRule="auto"/>
        <w:rPr>
          <w:rFonts w:ascii="Arial" w:hAnsi="Arial" w:cs="Arial"/>
        </w:rPr>
      </w:pPr>
      <w:r w:rsidRPr="00B05751">
        <w:rPr>
          <w:rFonts w:ascii="Arial" w:hAnsi="Arial" w:cs="Arial"/>
        </w:rPr>
        <w:br/>
        <w:t>Market development involves entering new markets with existing services</w:t>
      </w:r>
      <w:r w:rsidR="00FB515C" w:rsidRPr="00CB278F">
        <w:rPr>
          <w:rFonts w:ascii="Arial" w:hAnsi="Arial" w:cs="Arial"/>
        </w:rPr>
        <w:t xml:space="preserve">. Easylet Property Market </w:t>
      </w:r>
      <w:r w:rsidR="00383FBE" w:rsidRPr="00CB278F">
        <w:rPr>
          <w:rFonts w:ascii="Arial" w:hAnsi="Arial" w:cs="Arial"/>
        </w:rPr>
        <w:t>could expand</w:t>
      </w:r>
      <w:r w:rsidRPr="00B05751">
        <w:rPr>
          <w:rFonts w:ascii="Arial" w:hAnsi="Arial" w:cs="Arial"/>
        </w:rPr>
        <w:t xml:space="preserve"> geographically, targeting nearby towns or suburban areas experiencing housing demand due to urban migration. Alternatively, diversification into the commercial property market could be explored, particularly as hybrid working trends reshape office space needs (Kotler &amp; Keller, 2016). Online expansion is another route—offering virtual consultations and remote property viewings would enable engagement with </w:t>
      </w:r>
      <w:r w:rsidR="00383FBE" w:rsidRPr="00CB278F">
        <w:rPr>
          <w:rFonts w:ascii="Arial" w:hAnsi="Arial" w:cs="Arial"/>
        </w:rPr>
        <w:t>customers</w:t>
      </w:r>
      <w:r w:rsidRPr="00B05751">
        <w:rPr>
          <w:rFonts w:ascii="Arial" w:hAnsi="Arial" w:cs="Arial"/>
        </w:rPr>
        <w:t xml:space="preserve"> relocating from other regions, aligning with the rise of digital house-hunting post-pandemic.</w:t>
      </w:r>
    </w:p>
    <w:p w14:paraId="3C534EDF" w14:textId="1658386B" w:rsidR="00B05751" w:rsidRPr="00B05751" w:rsidRDefault="00B05751" w:rsidP="00CB278F">
      <w:pPr>
        <w:spacing w:line="360" w:lineRule="auto"/>
        <w:rPr>
          <w:rFonts w:ascii="Arial" w:hAnsi="Arial" w:cs="Arial"/>
        </w:rPr>
      </w:pPr>
      <w:r w:rsidRPr="00B05751">
        <w:rPr>
          <w:rFonts w:ascii="Arial" w:hAnsi="Arial" w:cs="Arial"/>
        </w:rPr>
        <w:br/>
        <w:t xml:space="preserve">Diversification represents the </w:t>
      </w:r>
      <w:r w:rsidR="00383FBE" w:rsidRPr="00CB278F">
        <w:rPr>
          <w:rFonts w:ascii="Arial" w:hAnsi="Arial" w:cs="Arial"/>
        </w:rPr>
        <w:t>riskiest</w:t>
      </w:r>
      <w:r w:rsidRPr="00B05751">
        <w:rPr>
          <w:rFonts w:ascii="Arial" w:hAnsi="Arial" w:cs="Arial"/>
        </w:rPr>
        <w:t xml:space="preserve"> growth strategy as it involves new products and markets. </w:t>
      </w:r>
      <w:r w:rsidR="00FB515C" w:rsidRPr="00CB278F">
        <w:rPr>
          <w:rFonts w:ascii="Arial" w:hAnsi="Arial" w:cs="Arial"/>
        </w:rPr>
        <w:t xml:space="preserve">Easylet property </w:t>
      </w:r>
      <w:r w:rsidR="00383FBE" w:rsidRPr="00CB278F">
        <w:rPr>
          <w:rFonts w:ascii="Arial" w:hAnsi="Arial" w:cs="Arial"/>
        </w:rPr>
        <w:t>Market, diversification</w:t>
      </w:r>
      <w:r w:rsidRPr="00B05751">
        <w:rPr>
          <w:rFonts w:ascii="Arial" w:hAnsi="Arial" w:cs="Arial"/>
        </w:rPr>
        <w:t xml:space="preserve"> could include investment property consultancy or developing a property technology platform to streamline transactions. Another avenue is offering training or franchising opportunities for new </w:t>
      </w:r>
      <w:r w:rsidR="00FB515C" w:rsidRPr="00CB278F">
        <w:rPr>
          <w:rFonts w:ascii="Arial" w:hAnsi="Arial" w:cs="Arial"/>
        </w:rPr>
        <w:t>estate agents</w:t>
      </w:r>
      <w:r w:rsidRPr="00B05751">
        <w:rPr>
          <w:rFonts w:ascii="Arial" w:hAnsi="Arial" w:cs="Arial"/>
        </w:rPr>
        <w:t xml:space="preserve"> under the established brand. While diversification demands significant investment and expertise, it can create resilience and open new income channels, especially during downturns in residential sales (Barney &amp; Hesterly, 2019).</w:t>
      </w:r>
    </w:p>
    <w:p w14:paraId="630595FB" w14:textId="18DB8285" w:rsidR="00B05751" w:rsidRPr="00B05751" w:rsidRDefault="00B05751" w:rsidP="00CB278F">
      <w:pPr>
        <w:spacing w:line="360" w:lineRule="auto"/>
        <w:rPr>
          <w:rFonts w:ascii="Arial" w:hAnsi="Arial" w:cs="Arial"/>
        </w:rPr>
      </w:pPr>
      <w:r w:rsidRPr="00B05751">
        <w:rPr>
          <w:rFonts w:ascii="Arial" w:hAnsi="Arial" w:cs="Arial"/>
        </w:rPr>
        <w:br/>
        <w:t xml:space="preserve">Applying the Ansoff Matrix enables </w:t>
      </w:r>
      <w:r w:rsidR="00FB515C" w:rsidRPr="00CB278F">
        <w:rPr>
          <w:rFonts w:ascii="Arial" w:hAnsi="Arial" w:cs="Arial"/>
        </w:rPr>
        <w:t xml:space="preserve">Easylet Property </w:t>
      </w:r>
      <w:r w:rsidR="00383FBE" w:rsidRPr="00CB278F">
        <w:rPr>
          <w:rFonts w:ascii="Arial" w:hAnsi="Arial" w:cs="Arial"/>
        </w:rPr>
        <w:t>Market to</w:t>
      </w:r>
      <w:r w:rsidR="00592ACB" w:rsidRPr="00CB278F">
        <w:rPr>
          <w:rFonts w:ascii="Arial" w:hAnsi="Arial" w:cs="Arial"/>
        </w:rPr>
        <w:t xml:space="preserve"> </w:t>
      </w:r>
      <w:r w:rsidRPr="00B05751">
        <w:rPr>
          <w:rFonts w:ascii="Arial" w:hAnsi="Arial" w:cs="Arial"/>
        </w:rPr>
        <w:t>identify both incremental and transformative growth opportunities. Market penetration and product development provide lower-risk options to strengthen local presence and customer relationships, while market development and diversification offer avenues for long-term sustainability and competitiveness in an evolving real estate landscape.</w:t>
      </w:r>
    </w:p>
    <w:p w14:paraId="71161F8C" w14:textId="655E70EF" w:rsidR="00C34F42" w:rsidRPr="00CB278F" w:rsidRDefault="00383FBE" w:rsidP="00CB278F">
      <w:pPr>
        <w:pStyle w:val="Heading1"/>
        <w:spacing w:line="360" w:lineRule="auto"/>
        <w:rPr>
          <w:rFonts w:cs="Arial"/>
          <w:szCs w:val="22"/>
        </w:rPr>
      </w:pPr>
      <w:bookmarkStart w:id="20" w:name="_Toc213783451"/>
      <w:r w:rsidRPr="00CB278F">
        <w:rPr>
          <w:rFonts w:cs="Arial"/>
          <w:szCs w:val="22"/>
        </w:rPr>
        <w:t>Mendelow’s</w:t>
      </w:r>
      <w:r w:rsidR="004966EB" w:rsidRPr="00CB278F">
        <w:rPr>
          <w:rFonts w:cs="Arial"/>
          <w:szCs w:val="22"/>
        </w:rPr>
        <w:t xml:space="preserve"> Matrix</w:t>
      </w:r>
      <w:bookmarkEnd w:id="20"/>
    </w:p>
    <w:p w14:paraId="60427F9D" w14:textId="6D9D8460" w:rsidR="00B05751" w:rsidRPr="00B05751" w:rsidRDefault="00B05751" w:rsidP="00CB278F">
      <w:pPr>
        <w:spacing w:line="360" w:lineRule="auto"/>
        <w:rPr>
          <w:rFonts w:ascii="Arial" w:hAnsi="Arial" w:cs="Arial"/>
        </w:rPr>
      </w:pPr>
      <w:r w:rsidRPr="00B05751">
        <w:rPr>
          <w:rFonts w:ascii="Arial" w:hAnsi="Arial" w:cs="Arial"/>
        </w:rPr>
        <w:t xml:space="preserve">Mendelow’s Matrix is a stakeholder mapping tool that helps organisations prioritise and manage relationships based on stakeholders’ power and interest (Mendelow, 1991). </w:t>
      </w:r>
      <w:r w:rsidR="00592ACB" w:rsidRPr="00CB278F">
        <w:rPr>
          <w:rFonts w:ascii="Arial" w:hAnsi="Arial" w:cs="Arial"/>
        </w:rPr>
        <w:t xml:space="preserve">Easylet </w:t>
      </w:r>
      <w:r w:rsidR="00592ACB" w:rsidRPr="00CB278F">
        <w:rPr>
          <w:rFonts w:ascii="Arial" w:hAnsi="Arial" w:cs="Arial"/>
        </w:rPr>
        <w:lastRenderedPageBreak/>
        <w:t xml:space="preserve">Property Market </w:t>
      </w:r>
      <w:r w:rsidRPr="00B05751">
        <w:rPr>
          <w:rFonts w:ascii="Arial" w:hAnsi="Arial" w:cs="Arial"/>
        </w:rPr>
        <w:t xml:space="preserve">independent </w:t>
      </w:r>
      <w:r w:rsidR="00592ACB" w:rsidRPr="00CB278F">
        <w:rPr>
          <w:rFonts w:ascii="Arial" w:hAnsi="Arial" w:cs="Arial"/>
        </w:rPr>
        <w:t xml:space="preserve">needs </w:t>
      </w:r>
      <w:r w:rsidR="00383FBE" w:rsidRPr="00CB278F">
        <w:rPr>
          <w:rFonts w:ascii="Arial" w:hAnsi="Arial" w:cs="Arial"/>
        </w:rPr>
        <w:t>to understand these</w:t>
      </w:r>
      <w:r w:rsidRPr="00B05751">
        <w:rPr>
          <w:rFonts w:ascii="Arial" w:hAnsi="Arial" w:cs="Arial"/>
        </w:rPr>
        <w:t xml:space="preserve"> dynamics </w:t>
      </w:r>
      <w:r w:rsidR="00592ACB" w:rsidRPr="00CB278F">
        <w:rPr>
          <w:rFonts w:ascii="Arial" w:hAnsi="Arial" w:cs="Arial"/>
        </w:rPr>
        <w:t>as</w:t>
      </w:r>
      <w:r w:rsidRPr="00B05751">
        <w:rPr>
          <w:rFonts w:ascii="Arial" w:hAnsi="Arial" w:cs="Arial"/>
        </w:rPr>
        <w:t xml:space="preserve"> crucial for balancing expectations, improving communication, and achieving sustainable business growth in a competitive property market.</w:t>
      </w:r>
    </w:p>
    <w:p w14:paraId="7226A058" w14:textId="3F0AF985" w:rsidR="00B05751" w:rsidRPr="00B05751" w:rsidRDefault="00B05751" w:rsidP="00CB278F">
      <w:pPr>
        <w:spacing w:line="360" w:lineRule="auto"/>
        <w:rPr>
          <w:rFonts w:ascii="Arial" w:hAnsi="Arial" w:cs="Arial"/>
        </w:rPr>
      </w:pPr>
      <w:r w:rsidRPr="00B05751">
        <w:rPr>
          <w:rFonts w:ascii="Arial" w:hAnsi="Arial" w:cs="Arial"/>
        </w:rPr>
        <w:t>High Power, High Interest (Key Players)</w:t>
      </w:r>
      <w:r w:rsidRPr="00B05751">
        <w:rPr>
          <w:rFonts w:ascii="Arial" w:hAnsi="Arial" w:cs="Arial"/>
        </w:rPr>
        <w:br/>
        <w:t xml:space="preserve">This quadrant represents stakeholders who possess both </w:t>
      </w:r>
      <w:r w:rsidR="00383FBE" w:rsidRPr="00CB278F">
        <w:rPr>
          <w:rFonts w:ascii="Arial" w:hAnsi="Arial" w:cs="Arial"/>
        </w:rPr>
        <w:t>considerable influence</w:t>
      </w:r>
      <w:r w:rsidRPr="00B05751">
        <w:rPr>
          <w:rFonts w:ascii="Arial" w:hAnsi="Arial" w:cs="Arial"/>
        </w:rPr>
        <w:t xml:space="preserve"> and a strong interest in the agency’s success. </w:t>
      </w:r>
      <w:r w:rsidR="00592ACB" w:rsidRPr="00CB278F">
        <w:rPr>
          <w:rFonts w:ascii="Arial" w:hAnsi="Arial" w:cs="Arial"/>
        </w:rPr>
        <w:t>Easylet Property Market</w:t>
      </w:r>
      <w:r w:rsidRPr="00B05751">
        <w:rPr>
          <w:rFonts w:ascii="Arial" w:hAnsi="Arial" w:cs="Arial"/>
        </w:rPr>
        <w:t xml:space="preserve"> this </w:t>
      </w:r>
      <w:r w:rsidR="00592ACB" w:rsidRPr="00CB278F">
        <w:rPr>
          <w:rFonts w:ascii="Arial" w:hAnsi="Arial" w:cs="Arial"/>
        </w:rPr>
        <w:t xml:space="preserve">would </w:t>
      </w:r>
      <w:r w:rsidR="00383FBE" w:rsidRPr="00CB278F">
        <w:rPr>
          <w:rFonts w:ascii="Arial" w:hAnsi="Arial" w:cs="Arial"/>
        </w:rPr>
        <w:t>include</w:t>
      </w:r>
      <w:r w:rsidR="00592ACB" w:rsidRPr="00CB278F">
        <w:rPr>
          <w:rFonts w:ascii="Arial" w:hAnsi="Arial" w:cs="Arial"/>
        </w:rPr>
        <w:t xml:space="preserve"> </w:t>
      </w:r>
      <w:r w:rsidRPr="00B05751">
        <w:rPr>
          <w:rFonts w:ascii="Arial" w:hAnsi="Arial" w:cs="Arial"/>
        </w:rPr>
        <w:t xml:space="preserve">property sellers and landlords who directly impact </w:t>
      </w:r>
      <w:r w:rsidR="00592ACB" w:rsidRPr="00CB278F">
        <w:rPr>
          <w:rFonts w:ascii="Arial" w:hAnsi="Arial" w:cs="Arial"/>
        </w:rPr>
        <w:t>income</w:t>
      </w:r>
      <w:r w:rsidRPr="00B05751">
        <w:rPr>
          <w:rFonts w:ascii="Arial" w:hAnsi="Arial" w:cs="Arial"/>
        </w:rPr>
        <w:t xml:space="preserve">. Satisfied </w:t>
      </w:r>
      <w:r w:rsidR="00592ACB" w:rsidRPr="00CB278F">
        <w:rPr>
          <w:rFonts w:ascii="Arial" w:hAnsi="Arial" w:cs="Arial"/>
        </w:rPr>
        <w:t xml:space="preserve">customer </w:t>
      </w:r>
      <w:r w:rsidR="00AE7E5D" w:rsidRPr="00CB278F">
        <w:rPr>
          <w:rFonts w:ascii="Arial" w:hAnsi="Arial" w:cs="Arial"/>
        </w:rPr>
        <w:t>led</w:t>
      </w:r>
      <w:r w:rsidRPr="00B05751">
        <w:rPr>
          <w:rFonts w:ascii="Arial" w:hAnsi="Arial" w:cs="Arial"/>
        </w:rPr>
        <w:t xml:space="preserve"> to repeat business and positive referrals, while dis</w:t>
      </w:r>
      <w:r w:rsidR="00592ACB" w:rsidRPr="00CB278F">
        <w:rPr>
          <w:rFonts w:ascii="Arial" w:hAnsi="Arial" w:cs="Arial"/>
        </w:rPr>
        <w:t xml:space="preserve">satisfied customers this could </w:t>
      </w:r>
      <w:r w:rsidRPr="00B05751">
        <w:rPr>
          <w:rFonts w:ascii="Arial" w:hAnsi="Arial" w:cs="Arial"/>
        </w:rPr>
        <w:t xml:space="preserve">harm reputation. To manage this group effectively, </w:t>
      </w:r>
      <w:r w:rsidR="00592ACB" w:rsidRPr="00CB278F">
        <w:rPr>
          <w:rFonts w:ascii="Arial" w:hAnsi="Arial" w:cs="Arial"/>
        </w:rPr>
        <w:t xml:space="preserve">Easylet property </w:t>
      </w:r>
      <w:r w:rsidR="00383FBE" w:rsidRPr="00CB278F">
        <w:rPr>
          <w:rFonts w:ascii="Arial" w:hAnsi="Arial" w:cs="Arial"/>
        </w:rPr>
        <w:t>market should</w:t>
      </w:r>
      <w:r w:rsidRPr="00B05751">
        <w:rPr>
          <w:rFonts w:ascii="Arial" w:hAnsi="Arial" w:cs="Arial"/>
        </w:rPr>
        <w:t xml:space="preserve"> prioritise transparent communication, personalised service, and consistent feedback mechanisms. Regular progress updates, prompt issue resolution, and value-added advice (such as market trends and property valuation reports) can reinforce trust (Johnson, Scholes &amp; Whittington, 2017).</w:t>
      </w:r>
    </w:p>
    <w:p w14:paraId="4EE248E7" w14:textId="27B45B93" w:rsidR="00B05751" w:rsidRPr="00B05751" w:rsidRDefault="00B05751" w:rsidP="00CB278F">
      <w:pPr>
        <w:spacing w:line="360" w:lineRule="auto"/>
        <w:rPr>
          <w:rFonts w:ascii="Arial" w:hAnsi="Arial" w:cs="Arial"/>
        </w:rPr>
      </w:pPr>
      <w:r w:rsidRPr="00B05751">
        <w:rPr>
          <w:rFonts w:ascii="Arial" w:hAnsi="Arial" w:cs="Arial"/>
        </w:rPr>
        <w:t>High Power, Low Interest (Keep Satisfied)</w:t>
      </w:r>
      <w:r w:rsidRPr="00B05751">
        <w:rPr>
          <w:rFonts w:ascii="Arial" w:hAnsi="Arial" w:cs="Arial"/>
        </w:rPr>
        <w:br/>
        <w:t xml:space="preserve">Stakeholders with high power but low interest </w:t>
      </w:r>
      <w:r w:rsidR="00383FBE" w:rsidRPr="00CB278F">
        <w:rPr>
          <w:rFonts w:ascii="Arial" w:hAnsi="Arial" w:cs="Arial"/>
        </w:rPr>
        <w:t>includes</w:t>
      </w:r>
      <w:r w:rsidRPr="00B05751">
        <w:rPr>
          <w:rFonts w:ascii="Arial" w:hAnsi="Arial" w:cs="Arial"/>
        </w:rPr>
        <w:t xml:space="preserve"> regulatory bodies such as the Property Ombudsman, HM Land Registry, and local councils. These organisations have the authority to impose penalties or restrict operations if compliance fails, yet they have limited daily engagement with </w:t>
      </w:r>
      <w:r w:rsidR="00592ACB" w:rsidRPr="00CB278F">
        <w:rPr>
          <w:rFonts w:ascii="Arial" w:hAnsi="Arial" w:cs="Arial"/>
        </w:rPr>
        <w:t>Easylet Property Market.</w:t>
      </w:r>
      <w:r w:rsidRPr="00B05751">
        <w:rPr>
          <w:rFonts w:ascii="Arial" w:hAnsi="Arial" w:cs="Arial"/>
        </w:rPr>
        <w:t xml:space="preserve"> Maintaining satisfaction requires adherence to legislation, ethical conduct, and transparent record-keeping. Regular compliance audits and staff training on property law and data protection can help mitigate regulatory risk (Hill &amp; Jones, 2012). </w:t>
      </w:r>
    </w:p>
    <w:p w14:paraId="6C944E52" w14:textId="47A64C08" w:rsidR="00D9427A" w:rsidRPr="00CB278F" w:rsidRDefault="00B05751" w:rsidP="00CB278F">
      <w:pPr>
        <w:spacing w:line="360" w:lineRule="auto"/>
        <w:rPr>
          <w:rFonts w:ascii="Arial" w:hAnsi="Arial" w:cs="Arial"/>
        </w:rPr>
      </w:pPr>
      <w:r w:rsidRPr="00B05751">
        <w:rPr>
          <w:rFonts w:ascii="Arial" w:hAnsi="Arial" w:cs="Arial"/>
        </w:rPr>
        <w:t>Low Power, High Interest (Keep Informed)</w:t>
      </w:r>
      <w:r w:rsidRPr="00B05751">
        <w:rPr>
          <w:rFonts w:ascii="Arial" w:hAnsi="Arial" w:cs="Arial"/>
        </w:rPr>
        <w:br/>
        <w:t xml:space="preserve">This group includes buyers, tenants, and local community members who have a strong interest in property outcomes but limited influence. Keeping them informed through effective digital </w:t>
      </w:r>
      <w:r w:rsidR="00383FBE" w:rsidRPr="00CB278F">
        <w:rPr>
          <w:rFonts w:ascii="Arial" w:hAnsi="Arial" w:cs="Arial"/>
        </w:rPr>
        <w:t>communication such</w:t>
      </w:r>
      <w:r w:rsidRPr="00B05751">
        <w:rPr>
          <w:rFonts w:ascii="Arial" w:hAnsi="Arial" w:cs="Arial"/>
        </w:rPr>
        <w:t xml:space="preserve"> as property alerts, newsletters, and community events</w:t>
      </w:r>
      <w:r w:rsidR="004966EB" w:rsidRPr="00CB278F">
        <w:rPr>
          <w:rFonts w:ascii="Arial" w:hAnsi="Arial" w:cs="Arial"/>
        </w:rPr>
        <w:t>. This</w:t>
      </w:r>
      <w:r w:rsidRPr="00B05751">
        <w:rPr>
          <w:rFonts w:ascii="Arial" w:hAnsi="Arial" w:cs="Arial"/>
        </w:rPr>
        <w:t xml:space="preserve"> can build goodwill and strengthen brand reputation (Kotler &amp; Keller, 2016). </w:t>
      </w:r>
      <w:r w:rsidR="00383FBE" w:rsidRPr="00CB278F">
        <w:rPr>
          <w:rFonts w:ascii="Arial" w:hAnsi="Arial" w:cs="Arial"/>
        </w:rPr>
        <w:t>Replying via</w:t>
      </w:r>
      <w:r w:rsidRPr="00B05751">
        <w:rPr>
          <w:rFonts w:ascii="Arial" w:hAnsi="Arial" w:cs="Arial"/>
        </w:rPr>
        <w:t xml:space="preserve"> social media and prompt follow</w:t>
      </w:r>
      <w:r w:rsidR="004966EB" w:rsidRPr="00CB278F">
        <w:rPr>
          <w:rFonts w:ascii="Arial" w:hAnsi="Arial" w:cs="Arial"/>
        </w:rPr>
        <w:t xml:space="preserve"> u</w:t>
      </w:r>
      <w:r w:rsidRPr="00B05751">
        <w:rPr>
          <w:rFonts w:ascii="Arial" w:hAnsi="Arial" w:cs="Arial"/>
        </w:rPr>
        <w:t xml:space="preserve">p calls are key to maintaining positive perceptions and trust, especially for </w:t>
      </w:r>
      <w:r w:rsidR="004966EB" w:rsidRPr="00CB278F">
        <w:rPr>
          <w:rFonts w:ascii="Arial" w:hAnsi="Arial" w:cs="Arial"/>
        </w:rPr>
        <w:t>Easylet Property Market</w:t>
      </w:r>
      <w:r w:rsidRPr="00B05751">
        <w:rPr>
          <w:rFonts w:ascii="Arial" w:hAnsi="Arial" w:cs="Arial"/>
        </w:rPr>
        <w:t xml:space="preserve"> relying on local reputation.</w:t>
      </w:r>
    </w:p>
    <w:p w14:paraId="3EE19BC5" w14:textId="5E57E25F" w:rsidR="00B05751" w:rsidRPr="00B05751" w:rsidRDefault="00B05751" w:rsidP="00CB278F">
      <w:pPr>
        <w:spacing w:line="360" w:lineRule="auto"/>
        <w:rPr>
          <w:rFonts w:ascii="Arial" w:hAnsi="Arial" w:cs="Arial"/>
        </w:rPr>
      </w:pPr>
      <w:r w:rsidRPr="00B05751">
        <w:rPr>
          <w:rFonts w:ascii="Arial" w:hAnsi="Arial" w:cs="Arial"/>
        </w:rPr>
        <w:t xml:space="preserve"> Low Power, Low Interest (Minimal Effort)</w:t>
      </w:r>
      <w:r w:rsidRPr="00B05751">
        <w:rPr>
          <w:rFonts w:ascii="Arial" w:hAnsi="Arial" w:cs="Arial"/>
        </w:rPr>
        <w:br/>
        <w:t>Stakeholders with low power and low interest might include suppliers of marketing materials or maintenance contractors. While their influence is minimal, maintaining professionalism and timely payments ensures operational efficiency and avoids unnecessary disruption</w:t>
      </w:r>
      <w:r w:rsidR="00D9427A" w:rsidRPr="00CB278F">
        <w:rPr>
          <w:rFonts w:ascii="Arial" w:hAnsi="Arial" w:cs="Arial"/>
        </w:rPr>
        <w:t>s (</w:t>
      </w:r>
      <w:r w:rsidR="00D9427A" w:rsidRPr="00CB278F">
        <w:rPr>
          <w:rFonts w:ascii="Arial" w:hAnsi="Arial" w:cs="Arial"/>
        </w:rPr>
        <w:t>Mendelow,1991)</w:t>
      </w:r>
      <w:r w:rsidR="00D9427A" w:rsidRPr="00CB278F">
        <w:rPr>
          <w:rFonts w:ascii="Arial" w:hAnsi="Arial" w:cs="Arial"/>
        </w:rPr>
        <w:t>.</w:t>
      </w:r>
    </w:p>
    <w:p w14:paraId="70219C92" w14:textId="268AE616" w:rsidR="00B05751" w:rsidRPr="00B05751" w:rsidRDefault="00383FBE" w:rsidP="00CB278F">
      <w:pPr>
        <w:spacing w:line="360" w:lineRule="auto"/>
        <w:rPr>
          <w:rFonts w:ascii="Arial" w:hAnsi="Arial" w:cs="Arial"/>
        </w:rPr>
      </w:pPr>
      <w:r w:rsidRPr="00CB278F">
        <w:rPr>
          <w:rFonts w:ascii="Arial" w:hAnsi="Arial" w:cs="Arial"/>
        </w:rPr>
        <w:t>Recommendation</w:t>
      </w:r>
      <w:r w:rsidR="00B05751" w:rsidRPr="00B05751">
        <w:rPr>
          <w:rFonts w:ascii="Arial" w:hAnsi="Arial" w:cs="Arial"/>
        </w:rPr>
        <w:br/>
        <w:t xml:space="preserve">Applying Mendelow’s Matrix allows the </w:t>
      </w:r>
      <w:r w:rsidR="00D9427A" w:rsidRPr="00CB278F">
        <w:rPr>
          <w:rFonts w:ascii="Arial" w:hAnsi="Arial" w:cs="Arial"/>
        </w:rPr>
        <w:t>Easylet Property Market</w:t>
      </w:r>
      <w:r w:rsidR="00B05751" w:rsidRPr="00B05751">
        <w:rPr>
          <w:rFonts w:ascii="Arial" w:hAnsi="Arial" w:cs="Arial"/>
        </w:rPr>
        <w:t xml:space="preserve"> to strategically allocate attention and resources toward the most influential stakeholders while maintaining positive </w:t>
      </w:r>
      <w:r w:rsidR="00B05751" w:rsidRPr="00B05751">
        <w:rPr>
          <w:rFonts w:ascii="Arial" w:hAnsi="Arial" w:cs="Arial"/>
        </w:rPr>
        <w:lastRenderedPageBreak/>
        <w:t xml:space="preserve">relationships across all groups. </w:t>
      </w:r>
      <w:r w:rsidR="00D9427A" w:rsidRPr="00CB278F">
        <w:rPr>
          <w:rFonts w:ascii="Arial" w:hAnsi="Arial" w:cs="Arial"/>
        </w:rPr>
        <w:t xml:space="preserve">If Easylet Property </w:t>
      </w:r>
      <w:r w:rsidRPr="00CB278F">
        <w:rPr>
          <w:rFonts w:ascii="Arial" w:hAnsi="Arial" w:cs="Arial"/>
        </w:rPr>
        <w:t>Market prioritises</w:t>
      </w:r>
      <w:r w:rsidR="00D9427A" w:rsidRPr="00CB278F">
        <w:rPr>
          <w:rFonts w:ascii="Arial" w:hAnsi="Arial" w:cs="Arial"/>
        </w:rPr>
        <w:t xml:space="preserve"> the</w:t>
      </w:r>
      <w:r w:rsidR="00B05751" w:rsidRPr="00B05751">
        <w:rPr>
          <w:rFonts w:ascii="Arial" w:hAnsi="Arial" w:cs="Arial"/>
        </w:rPr>
        <w:t xml:space="preserve"> key players and ensuring compliance with high-power stakeholders, </w:t>
      </w:r>
      <w:r w:rsidR="00D9427A" w:rsidRPr="00CB278F">
        <w:rPr>
          <w:rFonts w:ascii="Arial" w:hAnsi="Arial" w:cs="Arial"/>
        </w:rPr>
        <w:t>the will</w:t>
      </w:r>
      <w:r w:rsidR="00B05751" w:rsidRPr="00B05751">
        <w:rPr>
          <w:rFonts w:ascii="Arial" w:hAnsi="Arial" w:cs="Arial"/>
        </w:rPr>
        <w:t xml:space="preserve"> strengthens its reputation, client loyalty, and operational resilience.</w:t>
      </w:r>
    </w:p>
    <w:p w14:paraId="685F4296" w14:textId="5B4CAB1F" w:rsidR="00B05751" w:rsidRPr="00B05751" w:rsidRDefault="00B05751" w:rsidP="00CB278F">
      <w:pPr>
        <w:spacing w:line="360" w:lineRule="auto"/>
        <w:rPr>
          <w:rFonts w:ascii="Arial" w:hAnsi="Arial" w:cs="Arial"/>
        </w:rPr>
      </w:pPr>
      <w:r w:rsidRPr="00B05751">
        <w:rPr>
          <w:rFonts w:ascii="Arial" w:hAnsi="Arial" w:cs="Arial"/>
        </w:rPr>
        <w:t xml:space="preserve">Future developments in the UK property sector present both opportunities and challenges for </w:t>
      </w:r>
      <w:r w:rsidR="00D9427A" w:rsidRPr="00CB278F">
        <w:rPr>
          <w:rFonts w:ascii="Arial" w:hAnsi="Arial" w:cs="Arial"/>
        </w:rPr>
        <w:t>Easylet Property Market</w:t>
      </w:r>
      <w:r w:rsidRPr="00B05751">
        <w:rPr>
          <w:rFonts w:ascii="Arial" w:hAnsi="Arial" w:cs="Arial"/>
        </w:rPr>
        <w:t>. The growing influence of digital transformation is reshaping the way clients buy, sell, and rent properties. Embracing technologies such as artificial intelligence (AI) for customer profiling, virtual reality (VR) for immersive property tours, and data analytics for market forecasting can significantly enhance efficiency and client satisfaction (Grant, 2019). However, these innovations also require financial investment and digital upskilling, which can be difficult for</w:t>
      </w:r>
      <w:r w:rsidR="00D9427A" w:rsidRPr="00CB278F">
        <w:rPr>
          <w:rFonts w:ascii="Arial" w:hAnsi="Arial" w:cs="Arial"/>
        </w:rPr>
        <w:t xml:space="preserve"> a small firm</w:t>
      </w:r>
      <w:r w:rsidRPr="00B05751">
        <w:rPr>
          <w:rFonts w:ascii="Arial" w:hAnsi="Arial" w:cs="Arial"/>
        </w:rPr>
        <w:t xml:space="preserve"> with limited resources (Barney &amp; Hesterly, 2019).</w:t>
      </w:r>
    </w:p>
    <w:p w14:paraId="298A535A" w14:textId="1A2E7D61" w:rsidR="00B05751" w:rsidRPr="00B05751" w:rsidRDefault="00D9427A" w:rsidP="00CB278F">
      <w:pPr>
        <w:spacing w:line="360" w:lineRule="auto"/>
        <w:rPr>
          <w:rFonts w:ascii="Arial" w:hAnsi="Arial" w:cs="Arial"/>
        </w:rPr>
      </w:pPr>
      <w:r w:rsidRPr="00CB278F">
        <w:rPr>
          <w:rFonts w:ascii="Arial" w:hAnsi="Arial" w:cs="Arial"/>
        </w:rPr>
        <w:t>E</w:t>
      </w:r>
      <w:r w:rsidR="00B05751" w:rsidRPr="00B05751">
        <w:rPr>
          <w:rFonts w:ascii="Arial" w:hAnsi="Arial" w:cs="Arial"/>
        </w:rPr>
        <w:t>nvironmental and social governance (ESG) trends are increasingly shaping client expectations. Consumers and investors are prioritising energy</w:t>
      </w:r>
      <w:r w:rsidRPr="00CB278F">
        <w:rPr>
          <w:rFonts w:ascii="Arial" w:hAnsi="Arial" w:cs="Arial"/>
        </w:rPr>
        <w:t xml:space="preserve"> </w:t>
      </w:r>
      <w:r w:rsidR="00B05751" w:rsidRPr="00B05751">
        <w:rPr>
          <w:rFonts w:ascii="Arial" w:hAnsi="Arial" w:cs="Arial"/>
        </w:rPr>
        <w:t xml:space="preserve">efficient homes and sustainable </w:t>
      </w:r>
      <w:r w:rsidR="00142F65" w:rsidRPr="00CB278F">
        <w:rPr>
          <w:rFonts w:ascii="Arial" w:hAnsi="Arial" w:cs="Arial"/>
        </w:rPr>
        <w:t xml:space="preserve">developments, </w:t>
      </w:r>
      <w:r w:rsidR="00383FBE" w:rsidRPr="00CB278F">
        <w:rPr>
          <w:rFonts w:ascii="Arial" w:hAnsi="Arial" w:cs="Arial"/>
        </w:rPr>
        <w:t>which Easylet</w:t>
      </w:r>
      <w:r w:rsidR="00142F65" w:rsidRPr="00CB278F">
        <w:rPr>
          <w:rFonts w:ascii="Arial" w:hAnsi="Arial" w:cs="Arial"/>
        </w:rPr>
        <w:t xml:space="preserve"> need </w:t>
      </w:r>
      <w:r w:rsidR="00B05751" w:rsidRPr="00B05751">
        <w:rPr>
          <w:rFonts w:ascii="Arial" w:hAnsi="Arial" w:cs="Arial"/>
        </w:rPr>
        <w:t xml:space="preserve">to adapt </w:t>
      </w:r>
      <w:r w:rsidR="00142F65" w:rsidRPr="00CB278F">
        <w:rPr>
          <w:rFonts w:ascii="Arial" w:hAnsi="Arial" w:cs="Arial"/>
        </w:rPr>
        <w:t xml:space="preserve">on </w:t>
      </w:r>
      <w:r w:rsidR="00B05751" w:rsidRPr="00B05751">
        <w:rPr>
          <w:rFonts w:ascii="Arial" w:hAnsi="Arial" w:cs="Arial"/>
        </w:rPr>
        <w:t>marketing strategies and property valuations accordingly (Johnson, Scholes &amp; Whittington, 2017). At the same time, economic pressures such as fluctuating interest rates and housing affordability issues demand flexible pricing strategies and strong local expertise.</w:t>
      </w:r>
    </w:p>
    <w:p w14:paraId="36FA117C" w14:textId="48CA5BB7" w:rsidR="00B05751" w:rsidRPr="00CB278F" w:rsidRDefault="00B05751" w:rsidP="00CB278F">
      <w:pPr>
        <w:pStyle w:val="Heading1"/>
        <w:spacing w:line="360" w:lineRule="auto"/>
        <w:rPr>
          <w:rFonts w:cs="Arial"/>
          <w:szCs w:val="22"/>
        </w:rPr>
      </w:pPr>
      <w:bookmarkStart w:id="21" w:name="_Toc213783452"/>
      <w:r w:rsidRPr="00CB278F">
        <w:rPr>
          <w:rFonts w:cs="Arial"/>
          <w:szCs w:val="22"/>
        </w:rPr>
        <w:t>Conclusion</w:t>
      </w:r>
      <w:bookmarkEnd w:id="21"/>
    </w:p>
    <w:p w14:paraId="16B03F3D" w14:textId="014A37C6" w:rsidR="00C34F42" w:rsidRPr="00CB278F" w:rsidRDefault="00B05751" w:rsidP="00CB278F">
      <w:pPr>
        <w:spacing w:line="360" w:lineRule="auto"/>
        <w:rPr>
          <w:rFonts w:ascii="Arial" w:hAnsi="Arial" w:cs="Arial"/>
        </w:rPr>
      </w:pPr>
      <w:r w:rsidRPr="00CB278F">
        <w:rPr>
          <w:rFonts w:ascii="Arial" w:hAnsi="Arial" w:cs="Arial"/>
        </w:rPr>
        <w:t xml:space="preserve">In summary, strategic frameworks such as the Ansoff Matrix and Mendelow’s Matrix enable an </w:t>
      </w:r>
      <w:r w:rsidR="00142F65" w:rsidRPr="00CB278F">
        <w:rPr>
          <w:rFonts w:ascii="Arial" w:hAnsi="Arial" w:cs="Arial"/>
        </w:rPr>
        <w:t xml:space="preserve">Easylet Property Market to </w:t>
      </w:r>
      <w:r w:rsidRPr="00CB278F">
        <w:rPr>
          <w:rFonts w:ascii="Arial" w:hAnsi="Arial" w:cs="Arial"/>
        </w:rPr>
        <w:t xml:space="preserve">identify sustainable growth pathways while effectively managing stakeholder relationships. Embracing innovation, market diversification, and digital technologies supports long-term competitiveness in a rapidly evolving property landscape. At the same time, maintaining ethical standards, </w:t>
      </w:r>
      <w:r w:rsidR="00383FBE" w:rsidRPr="00CB278F">
        <w:rPr>
          <w:rFonts w:ascii="Arial" w:hAnsi="Arial" w:cs="Arial"/>
        </w:rPr>
        <w:t>effective communication</w:t>
      </w:r>
      <w:r w:rsidRPr="00CB278F">
        <w:rPr>
          <w:rFonts w:ascii="Arial" w:hAnsi="Arial" w:cs="Arial"/>
        </w:rPr>
        <w:t>, and local expertise ensures client trust and regulatory compliance. Balancing strategic ambition with operational agility positions the agency to thrive amid economic uncertainty and technological disruption.</w:t>
      </w:r>
    </w:p>
    <w:p w14:paraId="631E2DBB" w14:textId="77777777" w:rsidR="00730355" w:rsidRPr="00CB278F" w:rsidRDefault="00730355" w:rsidP="00CB278F">
      <w:pPr>
        <w:spacing w:line="360" w:lineRule="auto"/>
        <w:rPr>
          <w:rFonts w:ascii="Arial" w:hAnsi="Arial" w:cs="Arial"/>
        </w:rPr>
      </w:pPr>
    </w:p>
    <w:p w14:paraId="371ED491" w14:textId="77777777" w:rsidR="00730355" w:rsidRDefault="00730355"/>
    <w:p w14:paraId="1C968FD1" w14:textId="77777777" w:rsidR="00730355" w:rsidRDefault="00730355"/>
    <w:p w14:paraId="116683E9" w14:textId="77777777" w:rsidR="00DD2A38" w:rsidRDefault="00DD2A38"/>
    <w:p w14:paraId="213C97FE" w14:textId="77777777" w:rsidR="00DD2A38" w:rsidRDefault="00DD2A38"/>
    <w:p w14:paraId="04298B73" w14:textId="77777777" w:rsidR="00DD2A38" w:rsidRDefault="00DD2A38"/>
    <w:p w14:paraId="0C00E18A" w14:textId="77777777" w:rsidR="00DD2A38" w:rsidRDefault="00DD2A38"/>
    <w:p w14:paraId="3FCCA248" w14:textId="77777777" w:rsidR="00CB278F" w:rsidRDefault="00CB278F"/>
    <w:p w14:paraId="3B3CF606" w14:textId="7D78D75D" w:rsidR="00C34F42" w:rsidRPr="00CB278F" w:rsidRDefault="00C34F42" w:rsidP="00CB278F">
      <w:pPr>
        <w:pStyle w:val="Heading1"/>
      </w:pPr>
      <w:bookmarkStart w:id="22" w:name="_Toc213783453"/>
      <w:r w:rsidRPr="00CB278F">
        <w:lastRenderedPageBreak/>
        <w:t>References</w:t>
      </w:r>
      <w:bookmarkEnd w:id="22"/>
    </w:p>
    <w:p w14:paraId="59171336" w14:textId="36B33188" w:rsidR="00D028BE" w:rsidRPr="00D028BE" w:rsidRDefault="00D028BE" w:rsidP="00D028BE">
      <w:pPr>
        <w:pStyle w:val="ListParagraph"/>
        <w:numPr>
          <w:ilvl w:val="0"/>
          <w:numId w:val="1"/>
        </w:numPr>
        <w:shd w:val="clear" w:color="auto" w:fill="FFFFFF"/>
        <w:spacing w:after="0" w:line="360" w:lineRule="auto"/>
        <w:rPr>
          <w:rFonts w:ascii="Arial" w:eastAsia="Times New Roman" w:hAnsi="Arial" w:cs="Arial"/>
          <w:color w:val="0A0A0A"/>
          <w:kern w:val="0"/>
          <w:lang w:eastAsia="en-GB"/>
          <w14:ligatures w14:val="none"/>
        </w:rPr>
      </w:pPr>
      <w:r w:rsidRPr="00D028BE">
        <w:rPr>
          <w:rFonts w:ascii="Arial" w:eastAsia="Times New Roman" w:hAnsi="Arial" w:cs="Arial"/>
          <w:color w:val="0A0A0A"/>
          <w:kern w:val="0"/>
          <w:lang w:eastAsia="en-GB"/>
          <w14:ligatures w14:val="none"/>
        </w:rPr>
        <w:t>Asana (2025) </w:t>
      </w:r>
      <w:r w:rsidRPr="00D028BE">
        <w:rPr>
          <w:rFonts w:ascii="Arial" w:eastAsia="Times New Roman" w:hAnsi="Arial" w:cs="Arial"/>
          <w:i/>
          <w:iCs/>
          <w:color w:val="0A0A0A"/>
          <w:kern w:val="0"/>
          <w:lang w:eastAsia="en-GB"/>
          <w14:ligatures w14:val="none"/>
        </w:rPr>
        <w:t>Goals vs. objectives: A project manager’s breakdown</w:t>
      </w:r>
      <w:r w:rsidRPr="00D028BE">
        <w:rPr>
          <w:rFonts w:ascii="Arial" w:eastAsia="Times New Roman" w:hAnsi="Arial" w:cs="Arial"/>
          <w:color w:val="0A0A0A"/>
          <w:kern w:val="0"/>
          <w:lang w:eastAsia="en-GB"/>
          <w14:ligatures w14:val="none"/>
        </w:rPr>
        <w:t>. Available at: </w:t>
      </w:r>
      <w:hyperlink r:id="rId6" w:tgtFrame="_blank" w:history="1">
        <w:r w:rsidRPr="00D028BE">
          <w:rPr>
            <w:rFonts w:ascii="Arial" w:eastAsia="Times New Roman" w:hAnsi="Arial" w:cs="Arial"/>
            <w:color w:val="1A0DAB"/>
            <w:kern w:val="0"/>
            <w:u w:val="single"/>
            <w:lang w:eastAsia="en-GB"/>
            <w14:ligatures w14:val="none"/>
          </w:rPr>
          <w:t>https://asana.com/resources/goal-vs-objective</w:t>
        </w:r>
      </w:hyperlink>
      <w:r w:rsidRPr="00D028BE">
        <w:rPr>
          <w:rFonts w:ascii="Arial" w:eastAsia="Times New Roman" w:hAnsi="Arial" w:cs="Arial"/>
          <w:color w:val="0A0A0A"/>
          <w:kern w:val="0"/>
          <w:lang w:eastAsia="en-GB"/>
          <w14:ligatures w14:val="none"/>
        </w:rPr>
        <w:t> (Accessed: 8 November 2025).</w:t>
      </w:r>
    </w:p>
    <w:p w14:paraId="6571BD18" w14:textId="6CDDCBF4" w:rsidR="00D028BE" w:rsidRPr="00D028BE" w:rsidRDefault="00D028BE" w:rsidP="00D028BE">
      <w:pPr>
        <w:pStyle w:val="ListParagraph"/>
        <w:numPr>
          <w:ilvl w:val="0"/>
          <w:numId w:val="1"/>
        </w:numPr>
        <w:spacing w:line="360" w:lineRule="auto"/>
        <w:rPr>
          <w:rFonts w:ascii="Arial" w:hAnsi="Arial" w:cs="Arial"/>
        </w:rPr>
      </w:pPr>
      <w:r w:rsidRPr="00D028BE">
        <w:rPr>
          <w:rFonts w:ascii="Arial" w:hAnsi="Arial" w:cs="Arial"/>
        </w:rPr>
        <w:t xml:space="preserve">Ansoff, H.I. (1957) ‘Strategies for diversification’, </w:t>
      </w:r>
      <w:r w:rsidRPr="00D028BE">
        <w:rPr>
          <w:rFonts w:ascii="Arial" w:hAnsi="Arial" w:cs="Arial"/>
          <w:i/>
          <w:iCs/>
        </w:rPr>
        <w:t>Harvard Business Review</w:t>
      </w:r>
      <w:r w:rsidRPr="00D028BE">
        <w:rPr>
          <w:rFonts w:ascii="Arial" w:hAnsi="Arial" w:cs="Arial"/>
        </w:rPr>
        <w:t>, 35(5), pp. 113–124.</w:t>
      </w:r>
    </w:p>
    <w:p w14:paraId="04782FE5" w14:textId="11D20C0E" w:rsidR="00D028BE" w:rsidRPr="00D028BE" w:rsidRDefault="00D028BE" w:rsidP="00D028BE">
      <w:pPr>
        <w:pStyle w:val="ListParagraph"/>
        <w:numPr>
          <w:ilvl w:val="0"/>
          <w:numId w:val="1"/>
        </w:numPr>
        <w:spacing w:line="360" w:lineRule="auto"/>
        <w:rPr>
          <w:rFonts w:ascii="Arial" w:hAnsi="Arial" w:cs="Arial"/>
        </w:rPr>
      </w:pPr>
      <w:r w:rsidRPr="00D028BE">
        <w:rPr>
          <w:rFonts w:ascii="Arial" w:hAnsi="Arial" w:cs="Arial"/>
        </w:rPr>
        <w:t xml:space="preserve">Barney, J.B. and Hesterly, W.S. (2019) </w:t>
      </w:r>
      <w:r w:rsidRPr="00D028BE">
        <w:rPr>
          <w:rFonts w:ascii="Arial" w:hAnsi="Arial" w:cs="Arial"/>
          <w:i/>
          <w:iCs/>
        </w:rPr>
        <w:t>Strategic Management and Competitive Advantage</w:t>
      </w:r>
      <w:r w:rsidRPr="00D028BE">
        <w:rPr>
          <w:rFonts w:ascii="Arial" w:hAnsi="Arial" w:cs="Arial"/>
        </w:rPr>
        <w:t>. 6th ed. Pearson Education.</w:t>
      </w:r>
    </w:p>
    <w:p w14:paraId="57FFFC72" w14:textId="77777777" w:rsidR="00D028BE" w:rsidRPr="00D028BE" w:rsidRDefault="00D028BE" w:rsidP="00D028BE">
      <w:pPr>
        <w:pStyle w:val="ListParagraph"/>
        <w:numPr>
          <w:ilvl w:val="0"/>
          <w:numId w:val="1"/>
        </w:numPr>
        <w:spacing w:line="360" w:lineRule="auto"/>
        <w:rPr>
          <w:rFonts w:ascii="Arial" w:hAnsi="Arial" w:cs="Arial"/>
        </w:rPr>
      </w:pPr>
      <w:r w:rsidRPr="00D028BE">
        <w:rPr>
          <w:rFonts w:ascii="Arial" w:hAnsi="Arial" w:cs="Arial"/>
        </w:rPr>
        <w:t xml:space="preserve">CBRE (2023) </w:t>
      </w:r>
      <w:r w:rsidRPr="00D028BE">
        <w:rPr>
          <w:rFonts w:ascii="Arial" w:hAnsi="Arial" w:cs="Arial"/>
          <w:i/>
          <w:iCs/>
        </w:rPr>
        <w:t>UK Real Estate Market Outlook 2024</w:t>
      </w:r>
      <w:r w:rsidRPr="00D028BE">
        <w:rPr>
          <w:rFonts w:ascii="Arial" w:hAnsi="Arial" w:cs="Arial"/>
        </w:rPr>
        <w:t xml:space="preserve">. Available at: </w:t>
      </w:r>
      <w:hyperlink r:id="rId7" w:tgtFrame="_new" w:history="1">
        <w:r w:rsidRPr="00D028BE">
          <w:rPr>
            <w:rStyle w:val="Hyperlink"/>
            <w:rFonts w:ascii="Arial" w:hAnsi="Arial" w:cs="Arial"/>
          </w:rPr>
          <w:t>https://www.cbre.com/insights/books/uk-real-estate-market-outlook-2024</w:t>
        </w:r>
      </w:hyperlink>
      <w:r w:rsidRPr="00D028BE">
        <w:rPr>
          <w:rFonts w:ascii="Arial" w:hAnsi="Arial" w:cs="Arial"/>
        </w:rPr>
        <w:t xml:space="preserve"> (Accessed: 8 November 2025). </w:t>
      </w:r>
    </w:p>
    <w:p w14:paraId="2B9286C4" w14:textId="18E3190B" w:rsidR="00D028BE" w:rsidRPr="00D028BE" w:rsidRDefault="00D028BE" w:rsidP="00D028BE">
      <w:pPr>
        <w:pStyle w:val="ListParagraph"/>
        <w:numPr>
          <w:ilvl w:val="0"/>
          <w:numId w:val="1"/>
        </w:numPr>
        <w:spacing w:line="360" w:lineRule="auto"/>
        <w:rPr>
          <w:rFonts w:ascii="Arial" w:hAnsi="Arial" w:cs="Arial"/>
        </w:rPr>
      </w:pPr>
      <w:r w:rsidRPr="00D028BE">
        <w:rPr>
          <w:rFonts w:ascii="Arial" w:hAnsi="Arial" w:cs="Arial"/>
        </w:rPr>
        <w:t>Department for Levelling Up, Housing and Communities. (2023). </w:t>
      </w:r>
      <w:r w:rsidRPr="00D028BE">
        <w:rPr>
          <w:rFonts w:ascii="Arial" w:hAnsi="Arial" w:cs="Arial"/>
          <w:i/>
          <w:iCs/>
        </w:rPr>
        <w:t xml:space="preserve">English Housing Survey 2022 to 2023. </w:t>
      </w:r>
      <w:r w:rsidRPr="00D028BE">
        <w:rPr>
          <w:rFonts w:ascii="Arial" w:hAnsi="Arial" w:cs="Arial"/>
        </w:rPr>
        <w:t>Available at</w:t>
      </w:r>
      <w:r w:rsidRPr="00D028BE">
        <w:rPr>
          <w:rFonts w:ascii="Arial" w:hAnsi="Arial" w:cs="Arial"/>
          <w:i/>
          <w:iCs/>
        </w:rPr>
        <w:t xml:space="preserve">: </w:t>
      </w:r>
      <w:hyperlink r:id="rId8" w:history="1">
        <w:r w:rsidRPr="00D028BE">
          <w:rPr>
            <w:rStyle w:val="Hyperlink"/>
            <w:rFonts w:ascii="Arial" w:hAnsi="Arial" w:cs="Arial"/>
          </w:rPr>
          <w:t>https://www.gov.uk/government/collections/english-housing-survey-2022-to-2023-headline-report</w:t>
        </w:r>
      </w:hyperlink>
      <w:r w:rsidRPr="00D028BE">
        <w:rPr>
          <w:rFonts w:ascii="Arial" w:hAnsi="Arial" w:cs="Arial"/>
        </w:rPr>
        <w:t xml:space="preserve"> (Accessed: 8 November 2025).</w:t>
      </w:r>
    </w:p>
    <w:p w14:paraId="601BA3A1" w14:textId="77777777" w:rsidR="00D028BE" w:rsidRPr="00D028BE" w:rsidRDefault="00D028BE" w:rsidP="00D028BE">
      <w:pPr>
        <w:pStyle w:val="ListParagraph"/>
        <w:numPr>
          <w:ilvl w:val="0"/>
          <w:numId w:val="1"/>
        </w:numPr>
        <w:spacing w:line="360" w:lineRule="auto"/>
        <w:rPr>
          <w:rFonts w:ascii="Arial" w:hAnsi="Arial" w:cs="Arial"/>
        </w:rPr>
      </w:pPr>
      <w:r w:rsidRPr="00D028BE">
        <w:rPr>
          <w:rFonts w:ascii="Arial" w:hAnsi="Arial" w:cs="Arial"/>
        </w:rPr>
        <w:t xml:space="preserve">GOV.UK (2021) </w:t>
      </w:r>
      <w:r w:rsidRPr="00D028BE">
        <w:rPr>
          <w:rFonts w:ascii="Arial" w:hAnsi="Arial" w:cs="Arial"/>
          <w:i/>
          <w:iCs/>
        </w:rPr>
        <w:t>Net Zero Strategy: Build Back Greener</w:t>
      </w:r>
      <w:r w:rsidRPr="00D028BE">
        <w:rPr>
          <w:rFonts w:ascii="Arial" w:hAnsi="Arial" w:cs="Arial"/>
        </w:rPr>
        <w:t xml:space="preserve">. Available at: </w:t>
      </w:r>
      <w:hyperlink r:id="rId9" w:tgtFrame="_new" w:history="1">
        <w:r w:rsidRPr="00D028BE">
          <w:rPr>
            <w:rStyle w:val="Hyperlink"/>
            <w:rFonts w:ascii="Arial" w:hAnsi="Arial" w:cs="Arial"/>
          </w:rPr>
          <w:t>https://www.gov.uk/government/publications/net-zero-strategy</w:t>
        </w:r>
      </w:hyperlink>
      <w:r w:rsidRPr="00D028BE">
        <w:rPr>
          <w:rFonts w:ascii="Arial" w:hAnsi="Arial" w:cs="Arial"/>
        </w:rPr>
        <w:t xml:space="preserve"> (Accessed: 8 November 2025). </w:t>
      </w:r>
    </w:p>
    <w:p w14:paraId="5F4793DA" w14:textId="25616D58" w:rsidR="00D028BE" w:rsidRPr="00D028BE" w:rsidRDefault="00D028BE" w:rsidP="00D028BE">
      <w:pPr>
        <w:pStyle w:val="ListParagraph"/>
        <w:numPr>
          <w:ilvl w:val="0"/>
          <w:numId w:val="1"/>
        </w:numPr>
        <w:spacing w:line="360" w:lineRule="auto"/>
        <w:rPr>
          <w:rFonts w:ascii="Arial" w:hAnsi="Arial" w:cs="Arial"/>
        </w:rPr>
      </w:pPr>
      <w:r w:rsidRPr="00D028BE">
        <w:rPr>
          <w:rFonts w:ascii="Arial" w:hAnsi="Arial" w:cs="Arial"/>
        </w:rPr>
        <w:t xml:space="preserve">Grant, R. M. (2019) </w:t>
      </w:r>
      <w:r w:rsidRPr="00D028BE">
        <w:rPr>
          <w:rFonts w:ascii="Arial" w:hAnsi="Arial" w:cs="Arial"/>
          <w:i/>
          <w:iCs/>
        </w:rPr>
        <w:t>Contemporary strategy analysis.</w:t>
      </w:r>
      <w:r w:rsidRPr="00D028BE">
        <w:rPr>
          <w:rFonts w:ascii="Arial" w:hAnsi="Arial" w:cs="Arial"/>
        </w:rPr>
        <w:t xml:space="preserve"> 10th edn. Hoboken, NJ: Wiley.</w:t>
      </w:r>
    </w:p>
    <w:p w14:paraId="6574B875" w14:textId="77777777" w:rsidR="00D028BE" w:rsidRPr="00D028BE" w:rsidRDefault="008650F6" w:rsidP="00D028BE">
      <w:pPr>
        <w:pStyle w:val="NormalWeb"/>
        <w:numPr>
          <w:ilvl w:val="0"/>
          <w:numId w:val="1"/>
        </w:numPr>
        <w:spacing w:before="0" w:beforeAutospacing="0" w:after="240" w:afterAutospacing="0" w:line="360" w:lineRule="auto"/>
        <w:rPr>
          <w:rFonts w:ascii="Arial" w:hAnsi="Arial" w:cs="Arial"/>
          <w:sz w:val="22"/>
          <w:szCs w:val="22"/>
        </w:rPr>
      </w:pPr>
      <w:r w:rsidRPr="00D028BE">
        <w:rPr>
          <w:rFonts w:ascii="Arial" w:hAnsi="Arial" w:cs="Arial"/>
          <w:sz w:val="22"/>
          <w:szCs w:val="22"/>
        </w:rPr>
        <w:t xml:space="preserve">HousePriceCrash (2021) </w:t>
      </w:r>
      <w:r w:rsidRPr="00D028BE">
        <w:rPr>
          <w:rFonts w:ascii="Arial" w:hAnsi="Arial" w:cs="Arial"/>
          <w:i/>
          <w:iCs/>
          <w:sz w:val="22"/>
          <w:szCs w:val="22"/>
        </w:rPr>
        <w:t>The Last UK House Price Crash with Graph</w:t>
      </w:r>
      <w:r w:rsidRPr="00D028BE">
        <w:rPr>
          <w:rFonts w:ascii="Arial" w:hAnsi="Arial" w:cs="Arial"/>
          <w:sz w:val="22"/>
          <w:szCs w:val="22"/>
        </w:rPr>
        <w:t xml:space="preserve">. Available at: </w:t>
      </w:r>
      <w:hyperlink r:id="rId10" w:history="1">
        <w:r w:rsidR="00DD2A38" w:rsidRPr="00D028BE">
          <w:rPr>
            <w:rStyle w:val="Hyperlink"/>
            <w:rFonts w:ascii="Arial" w:hAnsi="Arial" w:cs="Arial"/>
            <w:sz w:val="22"/>
            <w:szCs w:val="22"/>
          </w:rPr>
          <w:t>https://www.housepricecrash.co.uk/graphs-last-house-price-crash/#google_vignette</w:t>
        </w:r>
      </w:hyperlink>
      <w:r w:rsidR="00DD2A38" w:rsidRPr="00D028BE">
        <w:rPr>
          <w:rFonts w:ascii="Arial" w:hAnsi="Arial" w:cs="Arial"/>
          <w:sz w:val="22"/>
          <w:szCs w:val="22"/>
        </w:rPr>
        <w:t xml:space="preserve"> </w:t>
      </w:r>
      <w:r w:rsidRPr="00D028BE">
        <w:rPr>
          <w:rFonts w:ascii="Arial" w:hAnsi="Arial" w:cs="Arial"/>
          <w:sz w:val="22"/>
          <w:szCs w:val="22"/>
        </w:rPr>
        <w:t xml:space="preserve"> </w:t>
      </w:r>
      <w:r w:rsidR="00DD2A38" w:rsidRPr="00D028BE">
        <w:rPr>
          <w:rFonts w:ascii="Arial" w:hAnsi="Arial" w:cs="Arial"/>
          <w:sz w:val="22"/>
          <w:szCs w:val="22"/>
        </w:rPr>
        <w:t>(</w:t>
      </w:r>
      <w:r w:rsidRPr="00D028BE">
        <w:rPr>
          <w:rFonts w:ascii="Arial" w:hAnsi="Arial" w:cs="Arial"/>
          <w:sz w:val="22"/>
          <w:szCs w:val="22"/>
        </w:rPr>
        <w:t>Accessed</w:t>
      </w:r>
      <w:r w:rsidR="00DD2A38" w:rsidRPr="00D028BE">
        <w:rPr>
          <w:rFonts w:ascii="Arial" w:hAnsi="Arial" w:cs="Arial"/>
          <w:sz w:val="22"/>
          <w:szCs w:val="22"/>
        </w:rPr>
        <w:t xml:space="preserve">: </w:t>
      </w:r>
      <w:r w:rsidRPr="00D028BE">
        <w:rPr>
          <w:rFonts w:ascii="Arial" w:hAnsi="Arial" w:cs="Arial"/>
          <w:sz w:val="22"/>
          <w:szCs w:val="22"/>
        </w:rPr>
        <w:t>5 Nov</w:t>
      </w:r>
      <w:r w:rsidR="00DD2A38" w:rsidRPr="00D028BE">
        <w:rPr>
          <w:rFonts w:ascii="Arial" w:hAnsi="Arial" w:cs="Arial"/>
          <w:sz w:val="22"/>
          <w:szCs w:val="22"/>
        </w:rPr>
        <w:t xml:space="preserve">ember </w:t>
      </w:r>
      <w:r w:rsidRPr="00D028BE">
        <w:rPr>
          <w:rFonts w:ascii="Arial" w:hAnsi="Arial" w:cs="Arial"/>
          <w:sz w:val="22"/>
          <w:szCs w:val="22"/>
        </w:rPr>
        <w:t>2025</w:t>
      </w:r>
      <w:r w:rsidR="00DD2A38" w:rsidRPr="00D028BE">
        <w:rPr>
          <w:rFonts w:ascii="Arial" w:hAnsi="Arial" w:cs="Arial"/>
          <w:sz w:val="22"/>
          <w:szCs w:val="22"/>
        </w:rPr>
        <w:t>)</w:t>
      </w:r>
      <w:r w:rsidR="00D028BE" w:rsidRPr="00D028BE">
        <w:rPr>
          <w:rFonts w:ascii="Arial" w:hAnsi="Arial" w:cs="Arial"/>
          <w:sz w:val="22"/>
          <w:szCs w:val="22"/>
        </w:rPr>
        <w:t>.</w:t>
      </w:r>
    </w:p>
    <w:p w14:paraId="334F5FAC" w14:textId="7A0D25EC" w:rsidR="00D028BE" w:rsidRPr="00D028BE" w:rsidRDefault="00D028BE" w:rsidP="00D028BE">
      <w:pPr>
        <w:pStyle w:val="NormalWeb"/>
        <w:numPr>
          <w:ilvl w:val="0"/>
          <w:numId w:val="1"/>
        </w:numPr>
        <w:spacing w:before="0" w:beforeAutospacing="0" w:after="240" w:afterAutospacing="0" w:line="360" w:lineRule="auto"/>
        <w:rPr>
          <w:rFonts w:ascii="Arial" w:hAnsi="Arial" w:cs="Arial"/>
          <w:sz w:val="22"/>
          <w:szCs w:val="22"/>
        </w:rPr>
      </w:pPr>
      <w:r w:rsidRPr="00D028BE">
        <w:rPr>
          <w:rFonts w:ascii="Arial" w:hAnsi="Arial" w:cs="Arial"/>
          <w:sz w:val="22"/>
          <w:szCs w:val="22"/>
        </w:rPr>
        <w:t xml:space="preserve">Helpful Professor (2025) </w:t>
      </w:r>
      <w:r w:rsidRPr="00D028BE">
        <w:rPr>
          <w:rStyle w:val="Emphasis"/>
          <w:rFonts w:ascii="Arial" w:eastAsiaTheme="majorEastAsia" w:hAnsi="Arial" w:cs="Arial"/>
          <w:sz w:val="22"/>
          <w:szCs w:val="22"/>
        </w:rPr>
        <w:t>Real Estate Vision and Mission Statement Examples</w:t>
      </w:r>
      <w:r w:rsidRPr="00D028BE">
        <w:rPr>
          <w:rFonts w:ascii="Arial" w:hAnsi="Arial" w:cs="Arial"/>
          <w:sz w:val="22"/>
          <w:szCs w:val="22"/>
        </w:rPr>
        <w:t xml:space="preserve">. Available at: </w:t>
      </w:r>
      <w:hyperlink r:id="rId11" w:history="1">
        <w:r w:rsidRPr="00D028BE">
          <w:rPr>
            <w:rStyle w:val="Hyperlink"/>
            <w:rFonts w:ascii="Arial" w:hAnsi="Arial" w:cs="Arial"/>
            <w:sz w:val="22"/>
            <w:szCs w:val="22"/>
          </w:rPr>
          <w:t>https://helpfulprofessor.com/real-estate-vision-mission-statement-examples/</w:t>
        </w:r>
      </w:hyperlink>
      <w:r w:rsidRPr="00D028BE">
        <w:rPr>
          <w:rFonts w:ascii="Arial" w:hAnsi="Arial" w:cs="Arial"/>
          <w:sz w:val="22"/>
          <w:szCs w:val="22"/>
        </w:rPr>
        <w:t xml:space="preserve"> (Accessed: 7th November 2025).</w:t>
      </w:r>
    </w:p>
    <w:p w14:paraId="15E0FFFC" w14:textId="334BEB6B" w:rsidR="00D028BE" w:rsidRPr="00D028BE" w:rsidRDefault="00D028BE" w:rsidP="00D028BE">
      <w:pPr>
        <w:pStyle w:val="NormalWeb"/>
        <w:numPr>
          <w:ilvl w:val="0"/>
          <w:numId w:val="1"/>
        </w:numPr>
        <w:spacing w:before="0" w:beforeAutospacing="0" w:after="240" w:afterAutospacing="0" w:line="360" w:lineRule="auto"/>
        <w:rPr>
          <w:rFonts w:ascii="Arial" w:hAnsi="Arial" w:cs="Arial"/>
          <w:sz w:val="22"/>
          <w:szCs w:val="22"/>
        </w:rPr>
      </w:pPr>
      <w:r w:rsidRPr="00D028BE">
        <w:rPr>
          <w:rFonts w:ascii="Arial" w:hAnsi="Arial" w:cs="Arial"/>
          <w:sz w:val="22"/>
          <w:szCs w:val="22"/>
        </w:rPr>
        <w:t xml:space="preserve">Hill, C.W.L. and Jones, G.R. (2012) </w:t>
      </w:r>
      <w:r w:rsidRPr="00D028BE">
        <w:rPr>
          <w:rFonts w:ascii="Arial" w:eastAsiaTheme="majorEastAsia" w:hAnsi="Arial" w:cs="Arial"/>
          <w:i/>
          <w:iCs/>
          <w:sz w:val="22"/>
          <w:szCs w:val="22"/>
        </w:rPr>
        <w:t>Strategic Management: An Integrated Approach</w:t>
      </w:r>
      <w:r w:rsidRPr="00D028BE">
        <w:rPr>
          <w:rFonts w:ascii="Arial" w:hAnsi="Arial" w:cs="Arial"/>
          <w:sz w:val="22"/>
          <w:szCs w:val="22"/>
        </w:rPr>
        <w:t>. 10th ed. Cengage Learning</w:t>
      </w:r>
      <w:r w:rsidRPr="00D028BE">
        <w:rPr>
          <w:rFonts w:ascii="Arial" w:hAnsi="Arial" w:cs="Arial"/>
          <w:sz w:val="22"/>
          <w:szCs w:val="22"/>
        </w:rPr>
        <w:t>.</w:t>
      </w:r>
    </w:p>
    <w:p w14:paraId="1A14B158" w14:textId="2325AC08" w:rsidR="00D028BE" w:rsidRPr="00D028BE" w:rsidRDefault="00D028BE" w:rsidP="00D028BE">
      <w:pPr>
        <w:pStyle w:val="ListParagraph"/>
        <w:numPr>
          <w:ilvl w:val="0"/>
          <w:numId w:val="1"/>
        </w:numPr>
        <w:spacing w:line="360" w:lineRule="auto"/>
        <w:rPr>
          <w:rFonts w:ascii="Arial" w:hAnsi="Arial" w:cs="Arial"/>
          <w:color w:val="222222"/>
          <w:shd w:val="clear" w:color="auto" w:fill="FFFFFF"/>
        </w:rPr>
      </w:pPr>
      <w:r w:rsidRPr="00D028BE">
        <w:rPr>
          <w:rFonts w:ascii="Arial" w:hAnsi="Arial" w:cs="Arial"/>
        </w:rPr>
        <w:t xml:space="preserve">Johnson, G., Scholes, K. and Whittington, R. (2017) </w:t>
      </w:r>
      <w:r w:rsidRPr="00D028BE">
        <w:rPr>
          <w:rFonts w:ascii="Arial" w:hAnsi="Arial" w:cs="Arial"/>
          <w:i/>
          <w:iCs/>
        </w:rPr>
        <w:t>Exploring Corporate Strategy: Text and Cases</w:t>
      </w:r>
      <w:r w:rsidRPr="00D028BE">
        <w:rPr>
          <w:rFonts w:ascii="Arial" w:hAnsi="Arial" w:cs="Arial"/>
        </w:rPr>
        <w:t>. 11th ed. Pearson Education.</w:t>
      </w:r>
    </w:p>
    <w:p w14:paraId="3C74746B" w14:textId="252E7016" w:rsidR="00D028BE" w:rsidRPr="00D028BE" w:rsidRDefault="00D028BE" w:rsidP="00D028BE">
      <w:pPr>
        <w:pStyle w:val="ListParagraph"/>
        <w:numPr>
          <w:ilvl w:val="0"/>
          <w:numId w:val="1"/>
        </w:numPr>
        <w:spacing w:line="360" w:lineRule="auto"/>
        <w:rPr>
          <w:rFonts w:ascii="Arial" w:hAnsi="Arial" w:cs="Arial"/>
          <w:color w:val="222222"/>
          <w:shd w:val="clear" w:color="auto" w:fill="FFFFFF"/>
        </w:rPr>
      </w:pPr>
      <w:r w:rsidRPr="00D028BE">
        <w:rPr>
          <w:rFonts w:ascii="Arial" w:hAnsi="Arial" w:cs="Arial"/>
          <w:color w:val="222222"/>
          <w:shd w:val="clear" w:color="auto" w:fill="FFFFFF"/>
        </w:rPr>
        <w:t xml:space="preserve">Kayyali, M. (2025). </w:t>
      </w:r>
      <w:r w:rsidRPr="00D028BE">
        <w:rPr>
          <w:rFonts w:ascii="Arial" w:hAnsi="Arial" w:cs="Arial"/>
          <w:i/>
          <w:iCs/>
          <w:color w:val="222222"/>
          <w:shd w:val="clear" w:color="auto" w:fill="FFFFFF"/>
        </w:rPr>
        <w:t>New Business Development Strategies for Achieving Sustainable Growth</w:t>
      </w:r>
      <w:r w:rsidRPr="00D028BE">
        <w:rPr>
          <w:rFonts w:ascii="Arial" w:hAnsi="Arial" w:cs="Arial"/>
          <w:color w:val="222222"/>
          <w:shd w:val="clear" w:color="auto" w:fill="FFFFFF"/>
        </w:rPr>
        <w:t>. Defining Mission.</w:t>
      </w:r>
    </w:p>
    <w:p w14:paraId="338A7E8A" w14:textId="0256533D" w:rsidR="00D028BE" w:rsidRPr="00D028BE" w:rsidRDefault="00D028BE" w:rsidP="00D028BE">
      <w:pPr>
        <w:pStyle w:val="ListParagraph"/>
        <w:numPr>
          <w:ilvl w:val="0"/>
          <w:numId w:val="1"/>
        </w:numPr>
        <w:spacing w:line="360" w:lineRule="auto"/>
        <w:rPr>
          <w:rFonts w:ascii="Arial" w:hAnsi="Arial" w:cs="Arial"/>
        </w:rPr>
      </w:pPr>
      <w:r w:rsidRPr="00D028BE">
        <w:rPr>
          <w:rFonts w:ascii="Arial" w:hAnsi="Arial" w:cs="Arial"/>
        </w:rPr>
        <w:t xml:space="preserve">Kotler, P. and Keller, K.L. (2016) </w:t>
      </w:r>
      <w:r w:rsidRPr="00D028BE">
        <w:rPr>
          <w:rFonts w:ascii="Arial" w:hAnsi="Arial" w:cs="Arial"/>
          <w:i/>
          <w:iCs/>
        </w:rPr>
        <w:t>Marketing Management</w:t>
      </w:r>
      <w:r w:rsidRPr="00D028BE">
        <w:rPr>
          <w:rFonts w:ascii="Arial" w:hAnsi="Arial" w:cs="Arial"/>
        </w:rPr>
        <w:t>. 15th ed. Pearson.</w:t>
      </w:r>
    </w:p>
    <w:p w14:paraId="2BDBFE1C" w14:textId="4BDEE6FC" w:rsidR="00D028BE" w:rsidRPr="00D028BE" w:rsidRDefault="00D028BE" w:rsidP="00D028BE">
      <w:pPr>
        <w:pStyle w:val="ListParagraph"/>
        <w:numPr>
          <w:ilvl w:val="0"/>
          <w:numId w:val="1"/>
        </w:numPr>
        <w:spacing w:line="360" w:lineRule="auto"/>
        <w:rPr>
          <w:rFonts w:ascii="Arial" w:hAnsi="Arial" w:cs="Arial"/>
        </w:rPr>
      </w:pPr>
      <w:r w:rsidRPr="00D028BE">
        <w:rPr>
          <w:rFonts w:ascii="Arial" w:hAnsi="Arial" w:cs="Arial"/>
        </w:rPr>
        <w:t xml:space="preserve">Mendelow, A. (1991) ‘Environmental scanning: The impact of the stakeholder concept’, </w:t>
      </w:r>
      <w:r w:rsidRPr="00D028BE">
        <w:rPr>
          <w:rFonts w:ascii="Arial" w:hAnsi="Arial" w:cs="Arial"/>
          <w:i/>
          <w:iCs/>
        </w:rPr>
        <w:t>ICIS Proceedings</w:t>
      </w:r>
      <w:r w:rsidRPr="00D028BE">
        <w:rPr>
          <w:rFonts w:ascii="Arial" w:hAnsi="Arial" w:cs="Arial"/>
        </w:rPr>
        <w:t>, 1991(20), pp. 407–418.</w:t>
      </w:r>
    </w:p>
    <w:p w14:paraId="425C02D3" w14:textId="623EA013" w:rsidR="00204009" w:rsidRPr="00D028BE" w:rsidRDefault="00D028BE" w:rsidP="00D028BE">
      <w:pPr>
        <w:pStyle w:val="ListParagraph"/>
        <w:numPr>
          <w:ilvl w:val="0"/>
          <w:numId w:val="1"/>
        </w:numPr>
        <w:spacing w:line="360" w:lineRule="auto"/>
        <w:rPr>
          <w:rFonts w:ascii="Arial" w:hAnsi="Arial" w:cs="Arial"/>
        </w:rPr>
      </w:pPr>
      <w:r w:rsidRPr="00D028BE">
        <w:rPr>
          <w:rFonts w:ascii="Arial" w:hAnsi="Arial" w:cs="Arial"/>
        </w:rPr>
        <w:lastRenderedPageBreak/>
        <w:t xml:space="preserve">Mendelow, A.L. (1991) </w:t>
      </w:r>
      <w:r w:rsidRPr="00D028BE">
        <w:rPr>
          <w:rStyle w:val="Emphasis"/>
          <w:rFonts w:ascii="Arial" w:hAnsi="Arial" w:cs="Arial"/>
        </w:rPr>
        <w:t>Stakeholder mapping</w:t>
      </w:r>
      <w:r w:rsidRPr="00D028BE">
        <w:rPr>
          <w:rFonts w:ascii="Arial" w:hAnsi="Arial" w:cs="Arial"/>
        </w:rPr>
        <w:t>. Proceedings of the 2nd International Conference on Information Systems, Cambridge, pp. 113–125.</w:t>
      </w:r>
    </w:p>
    <w:p w14:paraId="439ED677" w14:textId="6314DA10" w:rsidR="001122AF" w:rsidRPr="00D028BE" w:rsidRDefault="001122AF" w:rsidP="00D028BE">
      <w:pPr>
        <w:pStyle w:val="ListParagraph"/>
        <w:numPr>
          <w:ilvl w:val="0"/>
          <w:numId w:val="1"/>
        </w:numPr>
        <w:spacing w:line="360" w:lineRule="auto"/>
        <w:rPr>
          <w:rFonts w:ascii="Arial" w:hAnsi="Arial" w:cs="Arial"/>
        </w:rPr>
      </w:pPr>
      <w:r w:rsidRPr="00D028BE">
        <w:rPr>
          <w:rFonts w:ascii="Arial" w:hAnsi="Arial" w:cs="Arial"/>
        </w:rPr>
        <w:t xml:space="preserve">Office for National </w:t>
      </w:r>
      <w:r w:rsidR="008E5BA7" w:rsidRPr="00D028BE">
        <w:rPr>
          <w:rFonts w:ascii="Arial" w:hAnsi="Arial" w:cs="Arial"/>
        </w:rPr>
        <w:t>Statistics (</w:t>
      </w:r>
      <w:r w:rsidRPr="00D028BE">
        <w:rPr>
          <w:rFonts w:ascii="Arial" w:hAnsi="Arial" w:cs="Arial"/>
        </w:rPr>
        <w:t>2024</w:t>
      </w:r>
      <w:r w:rsidR="00DD2A38" w:rsidRPr="00D028BE">
        <w:rPr>
          <w:rFonts w:ascii="Arial" w:hAnsi="Arial" w:cs="Arial"/>
        </w:rPr>
        <w:t xml:space="preserve">) </w:t>
      </w:r>
      <w:r w:rsidRPr="00D028BE">
        <w:rPr>
          <w:rFonts w:ascii="Arial" w:hAnsi="Arial" w:cs="Arial"/>
          <w:i/>
          <w:iCs/>
        </w:rPr>
        <w:t>UK housing market trends.</w:t>
      </w:r>
      <w:r w:rsidRPr="00D028BE">
        <w:rPr>
          <w:rFonts w:ascii="Arial" w:hAnsi="Arial" w:cs="Arial"/>
        </w:rPr>
        <w:t xml:space="preserve"> </w:t>
      </w:r>
      <w:r w:rsidR="00DD2A38" w:rsidRPr="00D028BE">
        <w:rPr>
          <w:rFonts w:ascii="Arial" w:hAnsi="Arial" w:cs="Arial"/>
        </w:rPr>
        <w:t xml:space="preserve">Available </w:t>
      </w:r>
      <w:proofErr w:type="spellStart"/>
      <w:r w:rsidR="00DD2A38" w:rsidRPr="00D028BE">
        <w:rPr>
          <w:rFonts w:ascii="Arial" w:hAnsi="Arial" w:cs="Arial"/>
        </w:rPr>
        <w:t>at:</w:t>
      </w:r>
      <w:hyperlink r:id="rId12" w:tgtFrame="_new" w:history="1">
        <w:r w:rsidRPr="00D028BE">
          <w:rPr>
            <w:rStyle w:val="Hyperlink"/>
            <w:rFonts w:ascii="Arial" w:hAnsi="Arial" w:cs="Arial"/>
          </w:rPr>
          <w:t>https</w:t>
        </w:r>
        <w:proofErr w:type="spellEnd"/>
        <w:r w:rsidRPr="00D028BE">
          <w:rPr>
            <w:rStyle w:val="Hyperlink"/>
            <w:rFonts w:ascii="Arial" w:hAnsi="Arial" w:cs="Arial"/>
          </w:rPr>
          <w:t>://www.ons.</w:t>
        </w:r>
        <w:r w:rsidRPr="00D028BE">
          <w:rPr>
            <w:rStyle w:val="Hyperlink"/>
            <w:rFonts w:ascii="Arial" w:hAnsi="Arial" w:cs="Arial"/>
          </w:rPr>
          <w:t>g</w:t>
        </w:r>
        <w:r w:rsidRPr="00D028BE">
          <w:rPr>
            <w:rStyle w:val="Hyperlink"/>
            <w:rFonts w:ascii="Arial" w:hAnsi="Arial" w:cs="Arial"/>
          </w:rPr>
          <w:t>ov.uk</w:t>
        </w:r>
      </w:hyperlink>
      <w:r w:rsidR="00DD2A38" w:rsidRPr="00D028BE">
        <w:rPr>
          <w:rFonts w:ascii="Arial" w:hAnsi="Arial" w:cs="Arial"/>
        </w:rPr>
        <w:t xml:space="preserve"> (Accessed: 5</w:t>
      </w:r>
      <w:r w:rsidR="00DD2A38" w:rsidRPr="00D028BE">
        <w:rPr>
          <w:rFonts w:ascii="Arial" w:hAnsi="Arial" w:cs="Arial"/>
          <w:vertAlign w:val="superscript"/>
        </w:rPr>
        <w:t>th</w:t>
      </w:r>
      <w:r w:rsidR="00DD2A38" w:rsidRPr="00D028BE">
        <w:rPr>
          <w:rFonts w:ascii="Arial" w:hAnsi="Arial" w:cs="Arial"/>
        </w:rPr>
        <w:t xml:space="preserve"> November 2025).</w:t>
      </w:r>
    </w:p>
    <w:p w14:paraId="398EA980" w14:textId="39FDA937" w:rsidR="008E5BA7" w:rsidRPr="00D028BE" w:rsidRDefault="00D028BE" w:rsidP="00D028BE">
      <w:pPr>
        <w:pStyle w:val="ListParagraph"/>
        <w:numPr>
          <w:ilvl w:val="0"/>
          <w:numId w:val="1"/>
        </w:numPr>
        <w:spacing w:line="360" w:lineRule="auto"/>
        <w:rPr>
          <w:rFonts w:ascii="Arial" w:hAnsi="Arial" w:cs="Arial"/>
        </w:rPr>
      </w:pPr>
      <w:r w:rsidRPr="00D028BE">
        <w:rPr>
          <w:rFonts w:ascii="Arial" w:hAnsi="Arial" w:cs="Arial"/>
        </w:rPr>
        <w:t xml:space="preserve">Office for National Statistics  (2025) </w:t>
      </w:r>
      <w:r w:rsidRPr="00D028BE">
        <w:rPr>
          <w:rFonts w:ascii="Arial" w:hAnsi="Arial" w:cs="Arial"/>
          <w:i/>
          <w:iCs/>
        </w:rPr>
        <w:t>Private rent and house prices</w:t>
      </w:r>
      <w:r w:rsidRPr="00D028BE">
        <w:rPr>
          <w:rFonts w:ascii="Arial" w:hAnsi="Arial" w:cs="Arial"/>
        </w:rPr>
        <w:t xml:space="preserve">. Available at: </w:t>
      </w:r>
      <w:hyperlink r:id="rId13" w:tgtFrame="_new" w:history="1">
        <w:r w:rsidRPr="00D028BE">
          <w:rPr>
            <w:rStyle w:val="Hyperlink"/>
            <w:rFonts w:ascii="Arial" w:hAnsi="Arial" w:cs="Arial"/>
          </w:rPr>
          <w:t>https://www.ons.gov.uk/economy/inflationandpriceindices/bulletins/privaterentandhousepricesuk/march2025</w:t>
        </w:r>
      </w:hyperlink>
      <w:r w:rsidRPr="00D028BE">
        <w:rPr>
          <w:rFonts w:ascii="Arial" w:hAnsi="Arial" w:cs="Arial"/>
        </w:rPr>
        <w:t xml:space="preserve"> (Accessed: 8 November 2025).</w:t>
      </w:r>
    </w:p>
    <w:p w14:paraId="1DB95CCE" w14:textId="06B8789F" w:rsidR="00B05751" w:rsidRPr="00D028BE" w:rsidRDefault="001122AF" w:rsidP="00D028BE">
      <w:pPr>
        <w:pStyle w:val="ListParagraph"/>
        <w:numPr>
          <w:ilvl w:val="0"/>
          <w:numId w:val="1"/>
        </w:numPr>
        <w:spacing w:line="360" w:lineRule="auto"/>
        <w:rPr>
          <w:rFonts w:ascii="Arial" w:hAnsi="Arial" w:cs="Arial"/>
        </w:rPr>
      </w:pPr>
      <w:r w:rsidRPr="00D028BE">
        <w:rPr>
          <w:rFonts w:ascii="Arial" w:hAnsi="Arial" w:cs="Arial"/>
        </w:rPr>
        <w:t xml:space="preserve">Porter, M. E. (2008) ‘The Five Competitive Forces That Shape Strategy’, </w:t>
      </w:r>
      <w:r w:rsidRPr="00D028BE">
        <w:rPr>
          <w:rFonts w:ascii="Arial" w:hAnsi="Arial" w:cs="Arial"/>
          <w:i/>
          <w:iCs/>
        </w:rPr>
        <w:t>Harvard Business Review</w:t>
      </w:r>
      <w:r w:rsidRPr="00D028BE">
        <w:rPr>
          <w:rFonts w:ascii="Arial" w:hAnsi="Arial" w:cs="Arial"/>
        </w:rPr>
        <w:t>, 86(1), pp. 78</w:t>
      </w:r>
      <w:r w:rsidRPr="00D028BE">
        <w:rPr>
          <w:rFonts w:ascii="Arial" w:hAnsi="Arial" w:cs="Arial"/>
        </w:rPr>
        <w:noBreakHyphen/>
        <w:t xml:space="preserve">93. Available at: </w:t>
      </w:r>
      <w:hyperlink r:id="rId14" w:tgtFrame="_new" w:history="1">
        <w:r w:rsidRPr="00D028BE">
          <w:rPr>
            <w:rStyle w:val="Hyperlink"/>
            <w:rFonts w:ascii="Arial" w:hAnsi="Arial" w:cs="Arial"/>
          </w:rPr>
          <w:t>https://www.isc.hbs.edu/strategy/business-strategy/Pages/the-five-forces.aspx</w:t>
        </w:r>
      </w:hyperlink>
      <w:r w:rsidR="008E5BA7" w:rsidRPr="00D028BE">
        <w:rPr>
          <w:rFonts w:ascii="Arial" w:hAnsi="Arial" w:cs="Arial"/>
        </w:rPr>
        <w:t xml:space="preserve">. </w:t>
      </w:r>
    </w:p>
    <w:p w14:paraId="59F07731" w14:textId="77777777" w:rsidR="00D028BE" w:rsidRPr="00D028BE" w:rsidRDefault="00D028BE" w:rsidP="00D028BE">
      <w:pPr>
        <w:pStyle w:val="ListParagraph"/>
        <w:numPr>
          <w:ilvl w:val="0"/>
          <w:numId w:val="1"/>
        </w:numPr>
        <w:spacing w:line="360" w:lineRule="auto"/>
        <w:rPr>
          <w:rFonts w:ascii="Arial" w:hAnsi="Arial" w:cs="Arial"/>
        </w:rPr>
      </w:pPr>
      <w:r w:rsidRPr="00D028BE">
        <w:rPr>
          <w:rFonts w:ascii="Arial" w:hAnsi="Arial" w:cs="Arial"/>
        </w:rPr>
        <w:t xml:space="preserve">Savills (2024) </w:t>
      </w:r>
      <w:r w:rsidRPr="00D028BE">
        <w:rPr>
          <w:rFonts w:ascii="Arial" w:hAnsi="Arial" w:cs="Arial"/>
          <w:i/>
          <w:iCs/>
        </w:rPr>
        <w:t>UK Housing Market Forecast 2024–2028.</w:t>
      </w:r>
      <w:r w:rsidRPr="00D028BE">
        <w:rPr>
          <w:rFonts w:ascii="Arial" w:hAnsi="Arial" w:cs="Arial"/>
        </w:rPr>
        <w:t xml:space="preserve"> London: Savills Research.</w:t>
      </w:r>
    </w:p>
    <w:p w14:paraId="178FE121" w14:textId="77777777" w:rsidR="00D028BE" w:rsidRPr="00D028BE" w:rsidRDefault="00D028BE" w:rsidP="00D028BE">
      <w:pPr>
        <w:pStyle w:val="NormalWeb"/>
        <w:numPr>
          <w:ilvl w:val="0"/>
          <w:numId w:val="1"/>
        </w:numPr>
        <w:spacing w:before="0" w:beforeAutospacing="0" w:after="240" w:afterAutospacing="0" w:line="360" w:lineRule="auto"/>
        <w:rPr>
          <w:rFonts w:ascii="Arial" w:hAnsi="Arial" w:cs="Arial"/>
          <w:sz w:val="22"/>
          <w:szCs w:val="22"/>
        </w:rPr>
      </w:pPr>
      <w:r w:rsidRPr="00D028BE">
        <w:rPr>
          <w:rFonts w:ascii="Arial" w:hAnsi="Arial" w:cs="Arial"/>
          <w:sz w:val="22"/>
          <w:szCs w:val="22"/>
        </w:rPr>
        <w:t xml:space="preserve">Thornberry, N. (1997) A view about vision, European Management Journal, 15(1), 28-34. Available at: </w:t>
      </w:r>
      <w:hyperlink r:id="rId15" w:history="1">
        <w:r w:rsidRPr="00D028BE">
          <w:rPr>
            <w:rStyle w:val="Hyperlink"/>
            <w:rFonts w:ascii="Arial" w:hAnsi="Arial" w:cs="Arial"/>
            <w:sz w:val="22"/>
            <w:szCs w:val="22"/>
          </w:rPr>
          <w:t>https://doi.org/10.1016/s0263-2373(96)00071-0</w:t>
        </w:r>
      </w:hyperlink>
      <w:r w:rsidRPr="00D028BE">
        <w:rPr>
          <w:rFonts w:ascii="Arial" w:hAnsi="Arial" w:cs="Arial"/>
          <w:sz w:val="22"/>
          <w:szCs w:val="22"/>
        </w:rPr>
        <w:t xml:space="preserve"> </w:t>
      </w:r>
    </w:p>
    <w:p w14:paraId="776ADEC1" w14:textId="77777777" w:rsidR="00D028BE" w:rsidRPr="00B05751" w:rsidRDefault="00D028BE" w:rsidP="00D028BE">
      <w:pPr>
        <w:spacing w:line="360" w:lineRule="auto"/>
        <w:rPr>
          <w:rFonts w:ascii="Arial" w:hAnsi="Arial" w:cs="Arial"/>
        </w:rPr>
      </w:pPr>
    </w:p>
    <w:p w14:paraId="128803FE" w14:textId="77777777" w:rsidR="00C34F42" w:rsidRPr="00D028BE" w:rsidRDefault="00C34F42" w:rsidP="00D028BE">
      <w:pPr>
        <w:spacing w:line="360" w:lineRule="auto"/>
        <w:rPr>
          <w:rFonts w:ascii="Arial" w:hAnsi="Arial" w:cs="Arial"/>
        </w:rPr>
      </w:pPr>
    </w:p>
    <w:sectPr w:rsidR="00C34F42" w:rsidRPr="00D028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862508"/>
    <w:multiLevelType w:val="hybridMultilevel"/>
    <w:tmpl w:val="50B0D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7315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8F9"/>
    <w:rsid w:val="000A7F77"/>
    <w:rsid w:val="000E60B2"/>
    <w:rsid w:val="001122AF"/>
    <w:rsid w:val="00142F65"/>
    <w:rsid w:val="00165E01"/>
    <w:rsid w:val="001D2E21"/>
    <w:rsid w:val="00204009"/>
    <w:rsid w:val="002B7721"/>
    <w:rsid w:val="0035248D"/>
    <w:rsid w:val="00360595"/>
    <w:rsid w:val="003616C4"/>
    <w:rsid w:val="00383FBE"/>
    <w:rsid w:val="0041336A"/>
    <w:rsid w:val="004446C6"/>
    <w:rsid w:val="004966EB"/>
    <w:rsid w:val="004C69C7"/>
    <w:rsid w:val="0052209C"/>
    <w:rsid w:val="00550E8A"/>
    <w:rsid w:val="00592ACB"/>
    <w:rsid w:val="00657561"/>
    <w:rsid w:val="00694799"/>
    <w:rsid w:val="0070738D"/>
    <w:rsid w:val="00730355"/>
    <w:rsid w:val="007B28F9"/>
    <w:rsid w:val="007D3906"/>
    <w:rsid w:val="007E6D85"/>
    <w:rsid w:val="008650F6"/>
    <w:rsid w:val="00897C15"/>
    <w:rsid w:val="008E5BA7"/>
    <w:rsid w:val="00914E02"/>
    <w:rsid w:val="009B6BC4"/>
    <w:rsid w:val="00A17E31"/>
    <w:rsid w:val="00A43FE8"/>
    <w:rsid w:val="00AC0D83"/>
    <w:rsid w:val="00AE7E5D"/>
    <w:rsid w:val="00B05751"/>
    <w:rsid w:val="00B9523B"/>
    <w:rsid w:val="00C33BD2"/>
    <w:rsid w:val="00C34F42"/>
    <w:rsid w:val="00CB278F"/>
    <w:rsid w:val="00D028BE"/>
    <w:rsid w:val="00D9427A"/>
    <w:rsid w:val="00D9692E"/>
    <w:rsid w:val="00DD2A38"/>
    <w:rsid w:val="00DD39B3"/>
    <w:rsid w:val="00DD736C"/>
    <w:rsid w:val="00F11E15"/>
    <w:rsid w:val="00F54CF3"/>
    <w:rsid w:val="00FA6906"/>
    <w:rsid w:val="00FB5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23BEC"/>
  <w15:chartTrackingRefBased/>
  <w15:docId w15:val="{E7CAB9A7-A0E2-488E-8B54-6B2584483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8F9"/>
    <w:pPr>
      <w:spacing w:line="256" w:lineRule="auto"/>
    </w:pPr>
  </w:style>
  <w:style w:type="paragraph" w:styleId="Heading1">
    <w:name w:val="heading 1"/>
    <w:basedOn w:val="Normal"/>
    <w:next w:val="Normal"/>
    <w:link w:val="Heading1Char"/>
    <w:uiPriority w:val="9"/>
    <w:qFormat/>
    <w:rsid w:val="00CB278F"/>
    <w:pPr>
      <w:keepNext/>
      <w:keepLines/>
      <w:spacing w:before="360" w:after="80" w:line="259" w:lineRule="auto"/>
      <w:outlineLvl w:val="0"/>
    </w:pPr>
    <w:rPr>
      <w:rFonts w:ascii="Arial" w:eastAsiaTheme="majorEastAsia" w:hAnsi="Arial" w:cstheme="majorBidi"/>
      <w:szCs w:val="40"/>
      <w:u w:val="single"/>
    </w:rPr>
  </w:style>
  <w:style w:type="paragraph" w:styleId="Heading2">
    <w:name w:val="heading 2"/>
    <w:basedOn w:val="Normal"/>
    <w:next w:val="Normal"/>
    <w:link w:val="Heading2Char"/>
    <w:uiPriority w:val="9"/>
    <w:unhideWhenUsed/>
    <w:qFormat/>
    <w:rsid w:val="00CB278F"/>
    <w:pPr>
      <w:keepNext/>
      <w:keepLines/>
      <w:spacing w:before="160" w:after="80" w:line="259" w:lineRule="auto"/>
      <w:outlineLvl w:val="1"/>
    </w:pPr>
    <w:rPr>
      <w:rFonts w:ascii="Arial" w:eastAsiaTheme="majorEastAsia" w:hAnsi="Arial" w:cstheme="majorBidi"/>
      <w:szCs w:val="32"/>
      <w:u w:val="single"/>
    </w:rPr>
  </w:style>
  <w:style w:type="paragraph" w:styleId="Heading3">
    <w:name w:val="heading 3"/>
    <w:basedOn w:val="Normal"/>
    <w:next w:val="Normal"/>
    <w:link w:val="Heading3Char"/>
    <w:uiPriority w:val="9"/>
    <w:semiHidden/>
    <w:unhideWhenUsed/>
    <w:qFormat/>
    <w:rsid w:val="007B28F9"/>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8F9"/>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8F9"/>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8F9"/>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8F9"/>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8F9"/>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8F9"/>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78F"/>
    <w:rPr>
      <w:rFonts w:ascii="Arial" w:eastAsiaTheme="majorEastAsia" w:hAnsi="Arial" w:cstheme="majorBidi"/>
      <w:szCs w:val="40"/>
      <w:u w:val="single"/>
    </w:rPr>
  </w:style>
  <w:style w:type="character" w:customStyle="1" w:styleId="Heading2Char">
    <w:name w:val="Heading 2 Char"/>
    <w:basedOn w:val="DefaultParagraphFont"/>
    <w:link w:val="Heading2"/>
    <w:uiPriority w:val="9"/>
    <w:rsid w:val="00CB278F"/>
    <w:rPr>
      <w:rFonts w:ascii="Arial" w:eastAsiaTheme="majorEastAsia" w:hAnsi="Arial" w:cstheme="majorBidi"/>
      <w:szCs w:val="32"/>
      <w:u w:val="single"/>
    </w:rPr>
  </w:style>
  <w:style w:type="character" w:customStyle="1" w:styleId="Heading3Char">
    <w:name w:val="Heading 3 Char"/>
    <w:basedOn w:val="DefaultParagraphFont"/>
    <w:link w:val="Heading3"/>
    <w:uiPriority w:val="9"/>
    <w:semiHidden/>
    <w:rsid w:val="007B28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8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8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8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8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8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8F9"/>
    <w:rPr>
      <w:rFonts w:eastAsiaTheme="majorEastAsia" w:cstheme="majorBidi"/>
      <w:color w:val="272727" w:themeColor="text1" w:themeTint="D8"/>
    </w:rPr>
  </w:style>
  <w:style w:type="paragraph" w:styleId="Title">
    <w:name w:val="Title"/>
    <w:basedOn w:val="Normal"/>
    <w:next w:val="Normal"/>
    <w:link w:val="TitleChar"/>
    <w:uiPriority w:val="10"/>
    <w:qFormat/>
    <w:rsid w:val="007B28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8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8F9"/>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8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8F9"/>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7B28F9"/>
    <w:rPr>
      <w:i/>
      <w:iCs/>
      <w:color w:val="404040" w:themeColor="text1" w:themeTint="BF"/>
    </w:rPr>
  </w:style>
  <w:style w:type="paragraph" w:styleId="ListParagraph">
    <w:name w:val="List Paragraph"/>
    <w:basedOn w:val="Normal"/>
    <w:uiPriority w:val="34"/>
    <w:qFormat/>
    <w:rsid w:val="007B28F9"/>
    <w:pPr>
      <w:spacing w:line="259" w:lineRule="auto"/>
      <w:ind w:left="720"/>
      <w:contextualSpacing/>
    </w:pPr>
  </w:style>
  <w:style w:type="character" w:styleId="IntenseEmphasis">
    <w:name w:val="Intense Emphasis"/>
    <w:basedOn w:val="DefaultParagraphFont"/>
    <w:uiPriority w:val="21"/>
    <w:qFormat/>
    <w:rsid w:val="007B28F9"/>
    <w:rPr>
      <w:i/>
      <w:iCs/>
      <w:color w:val="0F4761" w:themeColor="accent1" w:themeShade="BF"/>
    </w:rPr>
  </w:style>
  <w:style w:type="paragraph" w:styleId="IntenseQuote">
    <w:name w:val="Intense Quote"/>
    <w:basedOn w:val="Normal"/>
    <w:next w:val="Normal"/>
    <w:link w:val="IntenseQuoteChar"/>
    <w:uiPriority w:val="30"/>
    <w:qFormat/>
    <w:rsid w:val="007B28F9"/>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8F9"/>
    <w:rPr>
      <w:i/>
      <w:iCs/>
      <w:color w:val="0F4761" w:themeColor="accent1" w:themeShade="BF"/>
    </w:rPr>
  </w:style>
  <w:style w:type="character" w:styleId="IntenseReference">
    <w:name w:val="Intense Reference"/>
    <w:basedOn w:val="DefaultParagraphFont"/>
    <w:uiPriority w:val="32"/>
    <w:qFormat/>
    <w:rsid w:val="007B28F9"/>
    <w:rPr>
      <w:b/>
      <w:bCs/>
      <w:smallCaps/>
      <w:color w:val="0F4761" w:themeColor="accent1" w:themeShade="BF"/>
      <w:spacing w:val="5"/>
    </w:rPr>
  </w:style>
  <w:style w:type="paragraph" w:styleId="NormalWeb">
    <w:name w:val="Normal (Web)"/>
    <w:basedOn w:val="Normal"/>
    <w:uiPriority w:val="99"/>
    <w:unhideWhenUsed/>
    <w:rsid w:val="008650F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122AF"/>
    <w:rPr>
      <w:color w:val="467886" w:themeColor="hyperlink"/>
      <w:u w:val="single"/>
    </w:rPr>
  </w:style>
  <w:style w:type="character" w:styleId="UnresolvedMention">
    <w:name w:val="Unresolved Mention"/>
    <w:basedOn w:val="DefaultParagraphFont"/>
    <w:uiPriority w:val="99"/>
    <w:semiHidden/>
    <w:unhideWhenUsed/>
    <w:rsid w:val="001122AF"/>
    <w:rPr>
      <w:color w:val="605E5C"/>
      <w:shd w:val="clear" w:color="auto" w:fill="E1DFDD"/>
    </w:rPr>
  </w:style>
  <w:style w:type="character" w:styleId="Emphasis">
    <w:name w:val="Emphasis"/>
    <w:basedOn w:val="DefaultParagraphFont"/>
    <w:uiPriority w:val="20"/>
    <w:qFormat/>
    <w:rsid w:val="00D9427A"/>
    <w:rPr>
      <w:i/>
      <w:iCs/>
    </w:rPr>
  </w:style>
  <w:style w:type="character" w:styleId="FollowedHyperlink">
    <w:name w:val="FollowedHyperlink"/>
    <w:basedOn w:val="DefaultParagraphFont"/>
    <w:uiPriority w:val="99"/>
    <w:semiHidden/>
    <w:unhideWhenUsed/>
    <w:rsid w:val="00DD2A38"/>
    <w:rPr>
      <w:color w:val="96607D" w:themeColor="followedHyperlink"/>
      <w:u w:val="single"/>
    </w:rPr>
  </w:style>
  <w:style w:type="paragraph" w:styleId="TOCHeading">
    <w:name w:val="TOC Heading"/>
    <w:basedOn w:val="Heading1"/>
    <w:next w:val="Normal"/>
    <w:uiPriority w:val="39"/>
    <w:unhideWhenUsed/>
    <w:qFormat/>
    <w:rsid w:val="00CB278F"/>
    <w:pPr>
      <w:spacing w:before="240" w:after="0"/>
      <w:outlineLvl w:val="9"/>
    </w:pPr>
    <w:rPr>
      <w:rFonts w:asciiTheme="majorHAnsi" w:hAnsiTheme="majorHAnsi"/>
      <w:color w:val="0F4761"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CB278F"/>
    <w:pPr>
      <w:spacing w:after="100"/>
    </w:pPr>
  </w:style>
  <w:style w:type="paragraph" w:styleId="TOC2">
    <w:name w:val="toc 2"/>
    <w:basedOn w:val="Normal"/>
    <w:next w:val="Normal"/>
    <w:autoRedefine/>
    <w:uiPriority w:val="39"/>
    <w:unhideWhenUsed/>
    <w:rsid w:val="00CB278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english-housing-survey-2022-to-2023-headline-report" TargetMode="External"/><Relationship Id="rId13" Type="http://schemas.openxmlformats.org/officeDocument/2006/relationships/hyperlink" Target="https://www.ons.gov.uk/economy/inflationandpriceindices/bulletins/privaterentandhousepricesuk/march2025?utm_source=chatgpt.com" TargetMode="External"/><Relationship Id="rId3" Type="http://schemas.openxmlformats.org/officeDocument/2006/relationships/styles" Target="styles.xml"/><Relationship Id="rId7" Type="http://schemas.openxmlformats.org/officeDocument/2006/relationships/hyperlink" Target="https://www.cbre.com/insights/books/uk-real-estate-market-outlook-2024?utm_source=chatgpt.com" TargetMode="External"/><Relationship Id="rId12" Type="http://schemas.openxmlformats.org/officeDocument/2006/relationships/hyperlink" Target="https://www.ons.gov.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asana.com/resources/goal-vs-objective" TargetMode="External"/><Relationship Id="rId11" Type="http://schemas.openxmlformats.org/officeDocument/2006/relationships/hyperlink" Target="https://helpfulprofessor.com/real-estate-vision-mission-statement-examples/" TargetMode="External"/><Relationship Id="rId5" Type="http://schemas.openxmlformats.org/officeDocument/2006/relationships/webSettings" Target="webSettings.xml"/><Relationship Id="rId15" Type="http://schemas.openxmlformats.org/officeDocument/2006/relationships/hyperlink" Target="https://doi.org/10.1016/s0263-2373(96)00071-0" TargetMode="External"/><Relationship Id="rId10" Type="http://schemas.openxmlformats.org/officeDocument/2006/relationships/hyperlink" Target="https://www.housepricecrash.co.uk/graphs-last-house-price-crash/#google_vignette" TargetMode="External"/><Relationship Id="rId4" Type="http://schemas.openxmlformats.org/officeDocument/2006/relationships/settings" Target="settings.xml"/><Relationship Id="rId9" Type="http://schemas.openxmlformats.org/officeDocument/2006/relationships/hyperlink" Target="https://www.gov.uk/government/publications/net-zero-strategy?utm_source=chatgpt.com" TargetMode="External"/><Relationship Id="rId14" Type="http://schemas.openxmlformats.org/officeDocument/2006/relationships/hyperlink" Target="https://www.isc.hbs.edu/strategy/business-strategy/Pages/the-five-forces.aspx?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772DEA-8AE9-4203-AB48-337F9C63B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4023</Words>
  <Characters>22935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younis</dc:creator>
  <cp:keywords/>
  <dc:description/>
  <cp:lastModifiedBy>mohammed younis</cp:lastModifiedBy>
  <cp:revision>3</cp:revision>
  <dcterms:created xsi:type="dcterms:W3CDTF">2025-11-11T20:02:00Z</dcterms:created>
  <dcterms:modified xsi:type="dcterms:W3CDTF">2025-11-11T20:04:00Z</dcterms:modified>
</cp:coreProperties>
</file>