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9FEA9A" w14:textId="72058833" w:rsidR="00927072" w:rsidRDefault="00F553D2" w:rsidP="00F553D2">
      <w:pPr>
        <w:jc w:val="center"/>
        <w:rPr>
          <w:rFonts w:ascii="Times New Roman" w:hAnsi="Times New Roman" w:cs="Times New Roman"/>
          <w:b/>
          <w:bCs/>
        </w:rPr>
      </w:pPr>
      <w:r w:rsidRPr="00F553D2">
        <w:rPr>
          <w:rFonts w:ascii="Times New Roman" w:hAnsi="Times New Roman" w:cs="Times New Roman"/>
          <w:b/>
          <w:bCs/>
        </w:rPr>
        <w:t>References List</w:t>
      </w:r>
    </w:p>
    <w:p w14:paraId="53ADC821" w14:textId="77777777" w:rsidR="00F553D2" w:rsidRDefault="00F553D2" w:rsidP="00F553D2">
      <w:pPr>
        <w:rPr>
          <w:rFonts w:ascii="Times New Roman" w:hAnsi="Times New Roman" w:cs="Times New Roman"/>
        </w:rPr>
      </w:pPr>
      <w:r w:rsidRPr="00F553D2">
        <w:rPr>
          <w:rFonts w:ascii="Times New Roman" w:hAnsi="Times New Roman" w:cs="Times New Roman"/>
        </w:rPr>
        <w:t>Community Care (2024). </w:t>
      </w:r>
      <w:r w:rsidRPr="00F553D2">
        <w:rPr>
          <w:rFonts w:ascii="Times New Roman" w:hAnsi="Times New Roman" w:cs="Times New Roman"/>
          <w:i/>
          <w:iCs/>
        </w:rPr>
        <w:t>The Victoria Climbié Inquiry chair reflects on social work, 21 years on</w:t>
      </w:r>
      <w:r w:rsidRPr="00F553D2">
        <w:rPr>
          <w:rFonts w:ascii="Times New Roman" w:hAnsi="Times New Roman" w:cs="Times New Roman"/>
        </w:rPr>
        <w:t>. [online] Community Care. Available at: https://www.communitycare.co.uk/content/news/the-victoria-climbie-inquiry-chair-reflects-on-social-work-21-years-on [Accessed 10 July 2026].</w:t>
      </w:r>
    </w:p>
    <w:p w14:paraId="4CE3806A" w14:textId="77777777" w:rsidR="00F553D2" w:rsidRDefault="00F553D2" w:rsidP="00F553D2">
      <w:pPr>
        <w:rPr>
          <w:rFonts w:ascii="Times New Roman" w:hAnsi="Times New Roman" w:cs="Times New Roman"/>
        </w:rPr>
      </w:pPr>
      <w:r w:rsidRPr="00F553D2">
        <w:rPr>
          <w:rFonts w:ascii="Times New Roman" w:hAnsi="Times New Roman" w:cs="Times New Roman"/>
        </w:rPr>
        <w:t>Department for Education (2015). </w:t>
      </w:r>
      <w:r w:rsidRPr="00F553D2">
        <w:rPr>
          <w:rFonts w:ascii="Times New Roman" w:hAnsi="Times New Roman" w:cs="Times New Roman"/>
          <w:i/>
          <w:iCs/>
        </w:rPr>
        <w:t>Working together to safeguard children</w:t>
      </w:r>
      <w:r w:rsidRPr="00F553D2">
        <w:rPr>
          <w:rFonts w:ascii="Times New Roman" w:hAnsi="Times New Roman" w:cs="Times New Roman"/>
        </w:rPr>
        <w:t>. [online] GOV.UK. Available at: https://www.gov.uk/government/publications/working-together-to-safeguard-children--2 [Accessed 10 July 2026].</w:t>
      </w:r>
    </w:p>
    <w:p w14:paraId="4EC247F6" w14:textId="77777777" w:rsidR="00F553D2" w:rsidRDefault="00F553D2" w:rsidP="00F553D2">
      <w:pPr>
        <w:rPr>
          <w:rFonts w:ascii="Times New Roman" w:hAnsi="Times New Roman" w:cs="Times New Roman"/>
        </w:rPr>
      </w:pPr>
      <w:r w:rsidRPr="00F553D2">
        <w:rPr>
          <w:rFonts w:ascii="Times New Roman" w:hAnsi="Times New Roman" w:cs="Times New Roman"/>
        </w:rPr>
        <w:t xml:space="preserve">Dickens, J., Cook, L., Cossar, J., </w:t>
      </w:r>
      <w:proofErr w:type="spellStart"/>
      <w:r w:rsidRPr="00F553D2">
        <w:rPr>
          <w:rFonts w:ascii="Times New Roman" w:hAnsi="Times New Roman" w:cs="Times New Roman"/>
        </w:rPr>
        <w:t>Okpokiri</w:t>
      </w:r>
      <w:proofErr w:type="spellEnd"/>
      <w:r w:rsidRPr="00F553D2">
        <w:rPr>
          <w:rFonts w:ascii="Times New Roman" w:hAnsi="Times New Roman" w:cs="Times New Roman"/>
        </w:rPr>
        <w:t>, C., Taylor, J. and Garstang, J., 2023. Re-envisaging professional curiosity and challenge: Messages for child protection practice from reviews of serious cases in England. Children and Youth Services Review, 152, p.107081.</w:t>
      </w:r>
    </w:p>
    <w:p w14:paraId="0E4F7FF6" w14:textId="77777777" w:rsidR="00F553D2" w:rsidRDefault="00F553D2" w:rsidP="00F553D2">
      <w:pPr>
        <w:rPr>
          <w:rFonts w:ascii="Times New Roman" w:hAnsi="Times New Roman" w:cs="Times New Roman"/>
        </w:rPr>
      </w:pPr>
      <w:r w:rsidRPr="00F553D2">
        <w:rPr>
          <w:rFonts w:ascii="Times New Roman" w:hAnsi="Times New Roman" w:cs="Times New Roman"/>
        </w:rPr>
        <w:t xml:space="preserve">NICE (2018). Overview | </w:t>
      </w:r>
      <w:proofErr w:type="gramStart"/>
      <w:r w:rsidRPr="00F553D2">
        <w:rPr>
          <w:rFonts w:ascii="Times New Roman" w:hAnsi="Times New Roman" w:cs="Times New Roman"/>
        </w:rPr>
        <w:t>Post-traumatic</w:t>
      </w:r>
      <w:proofErr w:type="gramEnd"/>
      <w:r w:rsidRPr="00F553D2">
        <w:rPr>
          <w:rFonts w:ascii="Times New Roman" w:hAnsi="Times New Roman" w:cs="Times New Roman"/>
        </w:rPr>
        <w:t xml:space="preserve"> stress disorder | Guidance | NICE. [online] Nice.org.uk. Available at: https://www.nice.org.uk/guidance/ng116 [Accessed 10 July 2026].</w:t>
      </w:r>
    </w:p>
    <w:p w14:paraId="1AECC0CF" w14:textId="77777777" w:rsidR="00F553D2" w:rsidRDefault="00F553D2" w:rsidP="00F553D2">
      <w:pPr>
        <w:rPr>
          <w:rFonts w:ascii="Times New Roman" w:hAnsi="Times New Roman" w:cs="Times New Roman"/>
        </w:rPr>
      </w:pPr>
      <w:r w:rsidRPr="00F553D2">
        <w:rPr>
          <w:rFonts w:ascii="Times New Roman" w:hAnsi="Times New Roman" w:cs="Times New Roman"/>
        </w:rPr>
        <w:t>Safeguard Children (2023). Working together to safeguard children. [online] GOV.UK. Available at: https://www.gov.uk/government/publications/working-together-to-safeguard-children--2 [Accessed 10 July 2026].</w:t>
      </w:r>
    </w:p>
    <w:p w14:paraId="07AD80C5" w14:textId="77777777" w:rsidR="00F553D2" w:rsidRDefault="00F553D2" w:rsidP="00F553D2">
      <w:pPr>
        <w:rPr>
          <w:rFonts w:ascii="Times New Roman" w:hAnsi="Times New Roman" w:cs="Times New Roman"/>
        </w:rPr>
      </w:pPr>
      <w:proofErr w:type="spellStart"/>
      <w:r w:rsidRPr="00F553D2">
        <w:rPr>
          <w:rFonts w:ascii="Times New Roman" w:hAnsi="Times New Roman" w:cs="Times New Roman"/>
        </w:rPr>
        <w:t>Timariu</w:t>
      </w:r>
      <w:proofErr w:type="spellEnd"/>
      <w:r w:rsidRPr="00F553D2">
        <w:rPr>
          <w:rFonts w:ascii="Times New Roman" w:hAnsi="Times New Roman" w:cs="Times New Roman"/>
        </w:rPr>
        <w:t xml:space="preserve">, D., Hatton, T., McCook, K., Rohmann, A. and </w:t>
      </w:r>
      <w:proofErr w:type="spellStart"/>
      <w:r w:rsidRPr="00F553D2">
        <w:rPr>
          <w:rFonts w:ascii="Times New Roman" w:hAnsi="Times New Roman" w:cs="Times New Roman"/>
        </w:rPr>
        <w:t>Tobierre</w:t>
      </w:r>
      <w:proofErr w:type="spellEnd"/>
      <w:r w:rsidRPr="00F553D2">
        <w:rPr>
          <w:rFonts w:ascii="Times New Roman" w:hAnsi="Times New Roman" w:cs="Times New Roman"/>
        </w:rPr>
        <w:t xml:space="preserve">, C., 2026. It ‘supercharged our ability to </w:t>
      </w:r>
      <w:proofErr w:type="spellStart"/>
      <w:r w:rsidRPr="00F553D2">
        <w:rPr>
          <w:rFonts w:ascii="Times New Roman" w:hAnsi="Times New Roman" w:cs="Times New Roman"/>
        </w:rPr>
        <w:t>empathise</w:t>
      </w:r>
      <w:proofErr w:type="spellEnd"/>
      <w:r w:rsidRPr="00F553D2">
        <w:rPr>
          <w:rFonts w:ascii="Times New Roman" w:hAnsi="Times New Roman" w:cs="Times New Roman"/>
        </w:rPr>
        <w:t>’: Safeguarding practitioners’ experiences of a trauma-informed approach to child–parent separation. </w:t>
      </w:r>
      <w:r w:rsidRPr="00F553D2">
        <w:rPr>
          <w:rFonts w:ascii="Times New Roman" w:hAnsi="Times New Roman" w:cs="Times New Roman"/>
          <w:i/>
          <w:iCs/>
        </w:rPr>
        <w:t>The British Journal of Social Work</w:t>
      </w:r>
      <w:r w:rsidRPr="00F553D2">
        <w:rPr>
          <w:rFonts w:ascii="Times New Roman" w:hAnsi="Times New Roman" w:cs="Times New Roman"/>
        </w:rPr>
        <w:t xml:space="preserve">, </w:t>
      </w:r>
      <w:proofErr w:type="gramStart"/>
      <w:r w:rsidRPr="00F553D2">
        <w:rPr>
          <w:rFonts w:ascii="Times New Roman" w:hAnsi="Times New Roman" w:cs="Times New Roman"/>
        </w:rPr>
        <w:t>p.bcag</w:t>
      </w:r>
      <w:proofErr w:type="gramEnd"/>
      <w:r w:rsidRPr="00F553D2">
        <w:rPr>
          <w:rFonts w:ascii="Times New Roman" w:hAnsi="Times New Roman" w:cs="Times New Roman"/>
        </w:rPr>
        <w:t>002.</w:t>
      </w:r>
    </w:p>
    <w:p w14:paraId="2631C88E" w14:textId="77777777" w:rsidR="00F553D2" w:rsidRPr="00F553D2" w:rsidRDefault="00F553D2" w:rsidP="00F553D2">
      <w:pPr>
        <w:rPr>
          <w:rFonts w:ascii="Times New Roman" w:hAnsi="Times New Roman" w:cs="Times New Roman"/>
        </w:rPr>
      </w:pPr>
      <w:r w:rsidRPr="00F553D2">
        <w:rPr>
          <w:rFonts w:ascii="Times New Roman" w:hAnsi="Times New Roman" w:cs="Times New Roman"/>
        </w:rPr>
        <w:t>WHO (2025). </w:t>
      </w:r>
      <w:r w:rsidRPr="00F553D2">
        <w:rPr>
          <w:rFonts w:ascii="Times New Roman" w:hAnsi="Times New Roman" w:cs="Times New Roman"/>
          <w:i/>
          <w:iCs/>
        </w:rPr>
        <w:t>Community-based Care</w:t>
      </w:r>
      <w:r w:rsidRPr="00F553D2">
        <w:rPr>
          <w:rFonts w:ascii="Times New Roman" w:hAnsi="Times New Roman" w:cs="Times New Roman"/>
        </w:rPr>
        <w:t>. [online] Who.int. Available at: https://www.who.int/teams/integrated-health-services/clinical-services-and-systems/emergency-and-critical-care/community-based-care [Accessed 10 July 2026].</w:t>
      </w:r>
    </w:p>
    <w:p w14:paraId="5EE7B1E5" w14:textId="77777777" w:rsidR="00F553D2" w:rsidRPr="00F553D2" w:rsidRDefault="00F553D2" w:rsidP="00F553D2">
      <w:pPr>
        <w:rPr>
          <w:rFonts w:ascii="Times New Roman" w:hAnsi="Times New Roman" w:cs="Times New Roman"/>
        </w:rPr>
      </w:pPr>
      <w:r w:rsidRPr="00F553D2">
        <w:rPr>
          <w:rFonts w:ascii="Times New Roman" w:hAnsi="Times New Roman" w:cs="Times New Roman"/>
        </w:rPr>
        <w:t>World Health Organization, 2024. </w:t>
      </w:r>
      <w:r w:rsidRPr="00F553D2">
        <w:rPr>
          <w:rFonts w:ascii="Times New Roman" w:hAnsi="Times New Roman" w:cs="Times New Roman"/>
          <w:i/>
          <w:iCs/>
        </w:rPr>
        <w:t>Improving the health and wellbeing of children and adolescents: guidance on scheduled child and adolescent well-care visits</w:t>
      </w:r>
      <w:r w:rsidRPr="00F553D2">
        <w:rPr>
          <w:rFonts w:ascii="Times New Roman" w:hAnsi="Times New Roman" w:cs="Times New Roman"/>
        </w:rPr>
        <w:t>. World Health Organization.</w:t>
      </w:r>
    </w:p>
    <w:p w14:paraId="20ADE3EA" w14:textId="77777777" w:rsidR="00F553D2" w:rsidRPr="00F553D2" w:rsidRDefault="00F553D2" w:rsidP="00F553D2">
      <w:pPr>
        <w:rPr>
          <w:rFonts w:ascii="Times New Roman" w:hAnsi="Times New Roman" w:cs="Times New Roman"/>
        </w:rPr>
      </w:pPr>
    </w:p>
    <w:p w14:paraId="70A417A9" w14:textId="77777777" w:rsidR="00F553D2" w:rsidRPr="00F553D2" w:rsidRDefault="00F553D2" w:rsidP="00F553D2">
      <w:pPr>
        <w:rPr>
          <w:rFonts w:ascii="Times New Roman" w:hAnsi="Times New Roman" w:cs="Times New Roman"/>
        </w:rPr>
      </w:pPr>
    </w:p>
    <w:p w14:paraId="18D80C4D" w14:textId="77777777" w:rsidR="00F553D2" w:rsidRPr="00F553D2" w:rsidRDefault="00F553D2" w:rsidP="00F553D2">
      <w:pPr>
        <w:rPr>
          <w:rFonts w:ascii="Times New Roman" w:hAnsi="Times New Roman" w:cs="Times New Roman"/>
        </w:rPr>
      </w:pPr>
    </w:p>
    <w:p w14:paraId="3D52CFCE" w14:textId="77777777" w:rsidR="00F553D2" w:rsidRPr="00F553D2" w:rsidRDefault="00F553D2" w:rsidP="00F553D2">
      <w:pPr>
        <w:rPr>
          <w:rFonts w:ascii="Times New Roman" w:hAnsi="Times New Roman" w:cs="Times New Roman"/>
        </w:rPr>
      </w:pPr>
    </w:p>
    <w:sectPr w:rsidR="00F553D2" w:rsidRPr="00F553D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8A6D62"/>
    <w:multiLevelType w:val="hybridMultilevel"/>
    <w:tmpl w:val="0F7679CE"/>
    <w:lvl w:ilvl="0" w:tplc="2EB05F4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74B00C5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246EDC4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5C6AD8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E1887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3AB6C40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01A0927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6F8B0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FEC547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13A129E6"/>
    <w:multiLevelType w:val="hybridMultilevel"/>
    <w:tmpl w:val="0F5C7B4E"/>
    <w:lvl w:ilvl="0" w:tplc="C12087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29648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1792942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1143E6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D8E28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FAA550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5E66CCC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40F0C97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2D09D4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1EE6059C"/>
    <w:multiLevelType w:val="hybridMultilevel"/>
    <w:tmpl w:val="C2CEE2DC"/>
    <w:lvl w:ilvl="0" w:tplc="A29A6BA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B06EFAF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567C543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8806E6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EFC5AB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43E038B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CF627E0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570E4EC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618468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20E52B95"/>
    <w:multiLevelType w:val="hybridMultilevel"/>
    <w:tmpl w:val="3B2A3DCC"/>
    <w:lvl w:ilvl="0" w:tplc="22CA1CF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22D237C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8B675A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8E74836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E766F1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062A2A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6BE9EC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1C1E231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508328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 w15:restartNumberingAfterBreak="0">
    <w:nsid w:val="60863451"/>
    <w:multiLevelType w:val="hybridMultilevel"/>
    <w:tmpl w:val="9606C9B2"/>
    <w:lvl w:ilvl="0" w:tplc="39BC309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2B6A63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A58245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496387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7A49E9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8A98832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B9EA60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AEFA2D9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7202D7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249780756">
    <w:abstractNumId w:val="4"/>
  </w:num>
  <w:num w:numId="2" w16cid:durableId="1496144358">
    <w:abstractNumId w:val="0"/>
  </w:num>
  <w:num w:numId="3" w16cid:durableId="429743708">
    <w:abstractNumId w:val="3"/>
  </w:num>
  <w:num w:numId="4" w16cid:durableId="1157528010">
    <w:abstractNumId w:val="2"/>
  </w:num>
  <w:num w:numId="5" w16cid:durableId="106603011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53D2"/>
    <w:rsid w:val="00121B24"/>
    <w:rsid w:val="001C6DD0"/>
    <w:rsid w:val="00461CC7"/>
    <w:rsid w:val="008D7069"/>
    <w:rsid w:val="00927072"/>
    <w:rsid w:val="00DA7A3F"/>
    <w:rsid w:val="00F553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A6B9CA"/>
  <w15:chartTrackingRefBased/>
  <w15:docId w15:val="{4BD1290D-562F-4664-8AC4-1BEE123877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53D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553D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553D2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553D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553D2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553D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553D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553D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553D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553D2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553D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553D2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553D2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553D2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553D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553D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553D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553D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553D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553D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553D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553D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553D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553D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553D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553D2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553D2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553D2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553D2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273</Words>
  <Characters>1557</Characters>
  <Application>Microsoft Office Word</Application>
  <DocSecurity>0</DocSecurity>
  <Lines>12</Lines>
  <Paragraphs>3</Paragraphs>
  <ScaleCrop>false</ScaleCrop>
  <Company/>
  <LinksUpToDate>false</LinksUpToDate>
  <CharactersWithSpaces>1827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1</cp:revision>
  <dcterms:created xsi:type="dcterms:W3CDTF">2026-07-10T19:09:00Z</dcterms:created>
  <dcterms:modified xsi:type="dcterms:W3CDTF">2026-07-10T19:11:00Z</dcterms:modified>
</cp:coreProperties>
</file>