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E2E63" w14:textId="3418C601" w:rsidR="000160BD" w:rsidRDefault="009A0C0C">
      <w:pPr>
        <w:rPr>
          <w:sz w:val="24"/>
          <w:szCs w:val="24"/>
        </w:rPr>
      </w:pPr>
      <w:r>
        <w:rPr>
          <w:sz w:val="24"/>
          <w:szCs w:val="24"/>
        </w:rPr>
        <w:t>AN ANALYSIS OF BOUNDARIES THAT MAYBE CROSSED ENGAGING WITH AMERICAN TRIBAL</w:t>
      </w:r>
      <w:r w:rsidR="00A30988">
        <w:rPr>
          <w:sz w:val="24"/>
          <w:szCs w:val="24"/>
        </w:rPr>
        <w:t xml:space="preserve"> STYLE</w:t>
      </w:r>
      <w:r>
        <w:rPr>
          <w:sz w:val="24"/>
          <w:szCs w:val="24"/>
        </w:rPr>
        <w:t xml:space="preserve"> BELLY DANCE</w:t>
      </w:r>
    </w:p>
    <w:p w14:paraId="4F08079D" w14:textId="0218E79B" w:rsidR="00071AE9" w:rsidRDefault="00071AE9">
      <w:pPr>
        <w:rPr>
          <w:sz w:val="24"/>
          <w:szCs w:val="24"/>
        </w:rPr>
      </w:pPr>
    </w:p>
    <w:p w14:paraId="1079E96C" w14:textId="66DC4475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BIBLIOGRAPHY</w:t>
      </w:r>
    </w:p>
    <w:p w14:paraId="2B3B3990" w14:textId="29A3C38E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Belly Dance in the Town Square: Leaking Peace through Tribal Style Identity</w:t>
      </w:r>
    </w:p>
    <w:p w14:paraId="0A91F61B" w14:textId="659A56C8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(Erin Kenny; Western Folklore 2007)</w:t>
      </w:r>
    </w:p>
    <w:p w14:paraId="6D001C1B" w14:textId="7085ECC4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Flash Mob Dance and the Territorialisation of Urban Movement</w:t>
      </w:r>
    </w:p>
    <w:p w14:paraId="5CD8FBC9" w14:textId="43B2A689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(Georgiana Gore)</w:t>
      </w:r>
    </w:p>
    <w:p w14:paraId="37ABBF45" w14:textId="4E1EA6F7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Eight is not enough: a historical, cultural, and philosophical analysis of the flash mob</w:t>
      </w:r>
    </w:p>
    <w:p w14:paraId="08F83D7B" w14:textId="036C45EF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(Rebecca Walker 2011)</w:t>
      </w:r>
    </w:p>
    <w:p w14:paraId="6BC382CA" w14:textId="53959B03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Transcending Boundaries My Dancing Life</w:t>
      </w:r>
    </w:p>
    <w:p w14:paraId="2D68970F" w14:textId="73A51F91" w:rsidR="00071AE9" w:rsidRDefault="00071AE9">
      <w:pPr>
        <w:rPr>
          <w:sz w:val="24"/>
          <w:szCs w:val="24"/>
        </w:rPr>
      </w:pPr>
      <w:r>
        <w:rPr>
          <w:sz w:val="24"/>
          <w:szCs w:val="24"/>
        </w:rPr>
        <w:t>(Donal Mckayle 2002)</w:t>
      </w:r>
    </w:p>
    <w:p w14:paraId="5B4FBBDF" w14:textId="578A7FFC" w:rsidR="00DA181B" w:rsidRDefault="00DA181B">
      <w:pPr>
        <w:rPr>
          <w:sz w:val="24"/>
          <w:szCs w:val="24"/>
        </w:rPr>
      </w:pPr>
      <w:r>
        <w:rPr>
          <w:sz w:val="24"/>
          <w:szCs w:val="24"/>
        </w:rPr>
        <w:t>Quote from Sarah, Mid Wales ATS students</w:t>
      </w:r>
    </w:p>
    <w:p w14:paraId="775CC7E0" w14:textId="0F4CCE13" w:rsidR="00DA181B" w:rsidRDefault="00DA181B">
      <w:pPr>
        <w:rPr>
          <w:sz w:val="24"/>
          <w:szCs w:val="24"/>
        </w:rPr>
      </w:pPr>
      <w:r>
        <w:rPr>
          <w:sz w:val="24"/>
          <w:szCs w:val="24"/>
        </w:rPr>
        <w:t>“I had a bloke tell me 2 food festivals ago that my outfit was cultural appropriation of many kinds, so I guess he was not keen at all of the extension out into various cultural dance / costume…</w:t>
      </w:r>
    </w:p>
    <w:p w14:paraId="108A64C7" w14:textId="671F2B56" w:rsidR="00DA181B" w:rsidRDefault="00DA181B">
      <w:pPr>
        <w:rPr>
          <w:sz w:val="24"/>
          <w:szCs w:val="24"/>
        </w:rPr>
      </w:pPr>
      <w:r>
        <w:rPr>
          <w:sz w:val="24"/>
          <w:szCs w:val="24"/>
        </w:rPr>
        <w:t xml:space="preserve">On the flip side I felt that the one Christmas dancing in the high street of Lampeter that I was part of what seemed to work some way towards bridging the gap between the Welsh and the English communities Lampeter has. We had a few customers in the following weeks mention they had </w:t>
      </w:r>
      <w:r w:rsidR="004379BC">
        <w:rPr>
          <w:sz w:val="24"/>
          <w:szCs w:val="24"/>
        </w:rPr>
        <w:t>no</w:t>
      </w:r>
      <w:r>
        <w:rPr>
          <w:sz w:val="24"/>
          <w:szCs w:val="24"/>
        </w:rPr>
        <w:t xml:space="preserve"> idea I was part of something like that and they’d had their eyes opened in a positive way to some of the “alternative” set of town, simply through seeing someone they associate with one straight business context, within another”</w:t>
      </w:r>
    </w:p>
    <w:p w14:paraId="4CB397DC" w14:textId="77777777" w:rsidR="00071AE9" w:rsidRPr="009A0C0C" w:rsidRDefault="00071AE9">
      <w:pPr>
        <w:rPr>
          <w:sz w:val="24"/>
          <w:szCs w:val="24"/>
        </w:rPr>
      </w:pPr>
    </w:p>
    <w:sectPr w:rsidR="00071AE9" w:rsidRPr="009A0C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C0C"/>
    <w:rsid w:val="000160BD"/>
    <w:rsid w:val="00071AE9"/>
    <w:rsid w:val="0030500C"/>
    <w:rsid w:val="004379BC"/>
    <w:rsid w:val="009A0C0C"/>
    <w:rsid w:val="00A30988"/>
    <w:rsid w:val="00DA181B"/>
    <w:rsid w:val="00E9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FCC7C"/>
  <w15:chartTrackingRefBased/>
  <w15:docId w15:val="{9CE4A578-D34B-4C70-9DA6-353DB3597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9" ma:contentTypeDescription="Create a new document." ma:contentTypeScope="" ma:versionID="0603aea6349e1f55115072268ba36065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fea7e872b0b747d59ca3b4d87a224715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EA064F-112E-477C-BF28-8836EF5BA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D59543-3B47-4D2D-AA4B-F93426F7EF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0A95F-8864-498A-A321-0135FA0D44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Joanne Davies (28001865)</dc:creator>
  <cp:keywords/>
  <dc:description/>
  <cp:lastModifiedBy>Natasha Joanne Davies (28001865)</cp:lastModifiedBy>
  <cp:revision>3</cp:revision>
  <dcterms:created xsi:type="dcterms:W3CDTF">2020-10-22T16:29:00Z</dcterms:created>
  <dcterms:modified xsi:type="dcterms:W3CDTF">2020-10-22T16:29:00Z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