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240" w:lineRule="auto"/>
        <w:ind w:left="0" w:firstLine="0"/>
        <w:jc w:val="both"/>
        <w:rPr>
          <w:rFonts w:ascii="Raleway" w:cs="Raleway" w:eastAsia="Raleway" w:hAnsi="Raleway"/>
          <w:sz w:val="72"/>
          <w:szCs w:val="72"/>
        </w:rPr>
      </w:pPr>
      <w:r w:rsidDel="00000000" w:rsidR="00000000" w:rsidRPr="00000000">
        <w:rPr>
          <w:rtl w:val="0"/>
        </w:rPr>
      </w:r>
    </w:p>
    <w:p w:rsidR="00000000" w:rsidDel="00000000" w:rsidP="00000000" w:rsidRDefault="00000000" w:rsidRPr="00000000" w14:paraId="00000002">
      <w:pPr>
        <w:spacing w:after="240" w:before="240" w:line="240" w:lineRule="auto"/>
        <w:ind w:left="0" w:firstLine="0"/>
        <w:jc w:val="both"/>
        <w:rPr>
          <w:rFonts w:ascii="Raleway" w:cs="Raleway" w:eastAsia="Raleway" w:hAnsi="Raleway"/>
          <w:sz w:val="72"/>
          <w:szCs w:val="72"/>
        </w:rPr>
      </w:pPr>
      <w:r w:rsidDel="00000000" w:rsidR="00000000" w:rsidRPr="00000000">
        <w:rPr>
          <w:rtl w:val="0"/>
        </w:rPr>
      </w:r>
    </w:p>
    <w:p w:rsidR="00000000" w:rsidDel="00000000" w:rsidP="00000000" w:rsidRDefault="00000000" w:rsidRPr="00000000" w14:paraId="00000003">
      <w:pPr>
        <w:spacing w:after="240" w:before="240" w:line="240" w:lineRule="auto"/>
        <w:ind w:left="0" w:firstLine="0"/>
        <w:jc w:val="both"/>
        <w:rPr>
          <w:rFonts w:ascii="Raleway" w:cs="Raleway" w:eastAsia="Raleway" w:hAnsi="Raleway"/>
          <w:sz w:val="72"/>
          <w:szCs w:val="72"/>
        </w:rPr>
      </w:pPr>
      <w:r w:rsidDel="00000000" w:rsidR="00000000" w:rsidRPr="00000000">
        <w:rPr>
          <w:rtl w:val="0"/>
        </w:rPr>
      </w:r>
    </w:p>
    <w:p w:rsidR="00000000" w:rsidDel="00000000" w:rsidP="00000000" w:rsidRDefault="00000000" w:rsidRPr="00000000" w14:paraId="00000004">
      <w:pPr>
        <w:widowControl w:val="0"/>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Level 5 Associate Diploma </w:t>
      </w:r>
    </w:p>
    <w:p w:rsidR="00000000" w:rsidDel="00000000" w:rsidP="00000000" w:rsidRDefault="00000000" w:rsidRPr="00000000" w14:paraId="00000005">
      <w:pPr>
        <w:widowControl w:val="0"/>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in People Management</w:t>
      </w:r>
    </w:p>
    <w:p w:rsidR="00000000" w:rsidDel="00000000" w:rsidP="00000000" w:rsidRDefault="00000000" w:rsidRPr="00000000" w14:paraId="00000006">
      <w:pPr>
        <w:widowControl w:val="0"/>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7">
      <w:pPr>
        <w:widowControl w:val="0"/>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8">
      <w:pPr>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5HR03</w:t>
      </w:r>
    </w:p>
    <w:p w:rsidR="00000000" w:rsidDel="00000000" w:rsidP="00000000" w:rsidRDefault="00000000" w:rsidRPr="00000000" w14:paraId="00000009">
      <w:pPr>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A">
      <w:pPr>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Reward for Performance</w:t>
      </w:r>
    </w:p>
    <w:p w:rsidR="00000000" w:rsidDel="00000000" w:rsidP="00000000" w:rsidRDefault="00000000" w:rsidRPr="00000000" w14:paraId="0000000B">
      <w:pPr>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 and Contribution</w:t>
      </w:r>
      <w:r w:rsidDel="00000000" w:rsidR="00000000" w:rsidRPr="00000000">
        <w:rPr>
          <w:rtl w:val="0"/>
        </w:rPr>
      </w:r>
    </w:p>
    <w:p w:rsidR="00000000" w:rsidDel="00000000" w:rsidP="00000000" w:rsidRDefault="00000000" w:rsidRPr="00000000" w14:paraId="0000000C">
      <w:pPr>
        <w:spacing w:after="240" w:before="240" w:line="240" w:lineRule="auto"/>
        <w:ind w:left="0" w:firstLine="0"/>
        <w:jc w:val="both"/>
        <w:rPr>
          <w:rFonts w:ascii="Raleway" w:cs="Raleway" w:eastAsia="Raleway" w:hAnsi="Raleway"/>
          <w:b w:val="1"/>
          <w:bCs w:val="1"/>
          <w:sz w:val="24"/>
          <w:szCs w:val="24"/>
        </w:rPr>
      </w:pPr>
      <w:r w:rsidDel="00000000" w:rsidR="00000000" w:rsidRPr="00000000">
        <w:rPr>
          <w:rtl w:val="0"/>
        </w:rPr>
      </w:r>
    </w:p>
    <w:p w:rsidR="00000000" w:rsidDel="00000000" w:rsidP="00000000" w:rsidRDefault="00000000" w:rsidRPr="00000000" w14:paraId="0000000D">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E">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F">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0">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1">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2">
      <w:pPr>
        <w:spacing w:after="240" w:before="240" w:line="240" w:lineRule="auto"/>
        <w:ind w:left="0" w:firstLine="0"/>
        <w:jc w:val="both"/>
        <w:rPr>
          <w:rFonts w:ascii="Raleway" w:cs="Raleway" w:eastAsia="Raleway" w:hAnsi="Raleway"/>
          <w:sz w:val="24"/>
          <w:szCs w:val="24"/>
        </w:rPr>
      </w:pPr>
      <w:r w:rsidDel="00000000" w:rsidR="00000000" w:rsidRPr="00000000">
        <w:rPr>
          <w:rtl w:val="0"/>
        </w:rPr>
      </w:r>
    </w:p>
    <w:tbl>
      <w:tblPr>
        <w:tblStyle w:val="Table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13">
            <w:pPr>
              <w:widowControl w:val="0"/>
              <w:spacing w:after="0" w:before="0" w:line="240" w:lineRule="auto"/>
              <w:ind w:left="0" w:firstLine="0"/>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1.1 Explain the principles of reward and its importance to organisational culture and performance management 343</w:t>
            </w:r>
          </w:p>
        </w:tc>
      </w:tr>
    </w:tbl>
    <w:p w:rsidR="00000000" w:rsidDel="00000000" w:rsidP="00000000" w:rsidRDefault="00000000" w:rsidRPr="00000000" w14:paraId="00000014">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5">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6">
      <w:pPr>
        <w:keepNext w:val="1"/>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GreenFriendlyEco is an organisation that is  currently experiencing high staff turnover and a poor organisational culture. This  suggests that employees do not feel valued or motivated. Implementing a  structured reward system would help address these issues by recognising employee contribution and demonstrating that the organisation values its workforce, which is essential for improving morale, engagement and retention.</w:t>
      </w:r>
    </w:p>
    <w:p w:rsidR="00000000" w:rsidDel="00000000" w:rsidP="00000000" w:rsidRDefault="00000000" w:rsidRPr="00000000" w14:paraId="00000017">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8">
      <w:pPr>
        <w:keepNext w:val="1"/>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types of reward could include both financial and non-financial returns to  employees in exchange for their work. </w:t>
      </w:r>
      <w:r w:rsidDel="00000000" w:rsidR="00000000" w:rsidRPr="00000000">
        <w:rPr>
          <w:rFonts w:ascii="Raleway" w:cs="Raleway" w:eastAsia="Raleway" w:hAnsi="Raleway"/>
          <w:b w:val="1"/>
          <w:bCs w:val="1"/>
          <w:sz w:val="24"/>
          <w:szCs w:val="24"/>
          <w:rtl w:val="0"/>
        </w:rPr>
        <w:t xml:space="preserve">Armstrong and Brown (2019) </w:t>
      </w:r>
      <w:r w:rsidDel="00000000" w:rsidR="00000000" w:rsidRPr="00000000">
        <w:rPr>
          <w:rFonts w:ascii="Raleway" w:cs="Raleway" w:eastAsia="Raleway" w:hAnsi="Raleway"/>
          <w:sz w:val="24"/>
          <w:szCs w:val="24"/>
          <w:rtl w:val="0"/>
        </w:rPr>
        <w:t xml:space="preserve">explain that effective reward systems are built on clear principles that support motivation, encourage positive behaviour and help organisations achieve their business objectives. Applying these principles would help GreenFriendlyEco move away from a culture focused only on measured day work and towards one that recognises effort, performance and contribution.</w:t>
      </w:r>
    </w:p>
    <w:p w:rsidR="00000000" w:rsidDel="00000000" w:rsidP="00000000" w:rsidRDefault="00000000" w:rsidRPr="00000000" w14:paraId="00000019">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A">
      <w:pPr>
        <w:keepNext w:val="1"/>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total reward approach combines  extrinsic rewards, such as pay, bonuses and benefits, with intrinsic rewards, including recognition, development opportunities and meaningful work. </w:t>
      </w:r>
      <w:r w:rsidDel="00000000" w:rsidR="00000000" w:rsidRPr="00000000">
        <w:rPr>
          <w:rFonts w:ascii="Raleway" w:cs="Raleway" w:eastAsia="Raleway" w:hAnsi="Raleway"/>
          <w:b w:val="1"/>
          <w:bCs w:val="1"/>
          <w:sz w:val="24"/>
          <w:szCs w:val="24"/>
          <w:rtl w:val="0"/>
        </w:rPr>
        <w:t xml:space="preserve">CIPD (2024) </w:t>
      </w:r>
      <w:r w:rsidDel="00000000" w:rsidR="00000000" w:rsidRPr="00000000">
        <w:rPr>
          <w:rFonts w:ascii="Raleway" w:cs="Raleway" w:eastAsia="Raleway" w:hAnsi="Raleway"/>
          <w:sz w:val="24"/>
          <w:szCs w:val="24"/>
          <w:rtl w:val="0"/>
        </w:rPr>
        <w:t xml:space="preserve">highlights that intrinsic rewards are increasingly important, as employees are motivated by more than pay alone. When employees feel valued and supported, engagement and performance improve. Ensuring reward practices comply with employment legislation, such as equal pay requirements, and remain competitive with external market rates would also help GreenFriendlyEco attract and retain skilled employees.</w:t>
      </w:r>
    </w:p>
    <w:p w:rsidR="00000000" w:rsidDel="00000000" w:rsidP="00000000" w:rsidRDefault="00000000" w:rsidRPr="00000000" w14:paraId="0000001B">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C">
      <w:pPr>
        <w:keepNext w:val="1"/>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Applying the principles of fairness, consistency and transparency are particularly important s for GreenFriendlyEco. Employees are more likely to trust the organisation when reward decisions are applied consistently and clearly explained. </w:t>
      </w:r>
      <w:r w:rsidDel="00000000" w:rsidR="00000000" w:rsidRPr="00000000">
        <w:rPr>
          <w:rFonts w:ascii="Raleway" w:cs="Raleway" w:eastAsia="Raleway" w:hAnsi="Raleway"/>
          <w:b w:val="1"/>
          <w:bCs w:val="1"/>
          <w:sz w:val="24"/>
          <w:szCs w:val="24"/>
          <w:rtl w:val="0"/>
        </w:rPr>
        <w:t xml:space="preserve">CIPD (2024)</w:t>
      </w:r>
      <w:r w:rsidDel="00000000" w:rsidR="00000000" w:rsidRPr="00000000">
        <w:rPr>
          <w:rFonts w:ascii="Raleway" w:cs="Raleway" w:eastAsia="Raleway" w:hAnsi="Raleway"/>
          <w:sz w:val="24"/>
          <w:szCs w:val="24"/>
          <w:rtl w:val="0"/>
        </w:rPr>
        <w:t xml:space="preserve"> notes that transparent reward practices help build trust and reduce perceptions of inequality, which is especially relevant where enhanced benefits currently appear to apply only to senior staff.</w:t>
      </w:r>
    </w:p>
    <w:p w:rsidR="00000000" w:rsidDel="00000000" w:rsidP="00000000" w:rsidRDefault="00000000" w:rsidRPr="00000000" w14:paraId="0000001D">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E">
      <w:pPr>
        <w:keepNext w:val="1"/>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Linking rewards to business objectives would allow GreenFriendlyEco to reinforce desired behaviours, such as productivity, quality and ethical working practices. As </w:t>
      </w:r>
      <w:r w:rsidDel="00000000" w:rsidR="00000000" w:rsidRPr="00000000">
        <w:rPr>
          <w:rFonts w:ascii="Raleway" w:cs="Raleway" w:eastAsia="Raleway" w:hAnsi="Raleway"/>
          <w:b w:val="1"/>
          <w:bCs w:val="1"/>
          <w:sz w:val="24"/>
          <w:szCs w:val="24"/>
          <w:rtl w:val="0"/>
        </w:rPr>
        <w:t xml:space="preserve">Armstrong and Brown (2019)</w:t>
      </w:r>
      <w:r w:rsidDel="00000000" w:rsidR="00000000" w:rsidRPr="00000000">
        <w:rPr>
          <w:rFonts w:ascii="Raleway" w:cs="Raleway" w:eastAsia="Raleway" w:hAnsi="Raleway"/>
          <w:sz w:val="24"/>
          <w:szCs w:val="24"/>
          <w:rtl w:val="0"/>
        </w:rPr>
        <w:t xml:space="preserve"> suggest, reward systems that recognise value created rather than time worked are more effective in driving engagement and performance.</w:t>
      </w:r>
    </w:p>
    <w:p w:rsidR="00000000" w:rsidDel="00000000" w:rsidP="00000000" w:rsidRDefault="00000000" w:rsidRPr="00000000" w14:paraId="0000001F">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0">
      <w:pPr>
        <w:keepNext w:val="1"/>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conclusion, by adopting fair, transparent and well-aligned reward practices, GreenFriendlyEco could improve organisational culture, reduce turnover, increase engagement and better align employee performance and strengthen the organisational culture and  goals.</w:t>
      </w:r>
      <w:r w:rsidDel="00000000" w:rsidR="00000000" w:rsidRPr="00000000">
        <w:rPr>
          <w:rtl w:val="0"/>
        </w:rPr>
      </w:r>
    </w:p>
    <w:p w:rsidR="00000000" w:rsidDel="00000000" w:rsidP="00000000" w:rsidRDefault="00000000" w:rsidRPr="00000000" w14:paraId="00000021">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2">
      <w:pPr>
        <w:spacing w:line="240" w:lineRule="auto"/>
        <w:jc w:val="both"/>
        <w:rPr>
          <w:rFonts w:ascii="Raleway" w:cs="Raleway" w:eastAsia="Raleway" w:hAnsi="Raleway"/>
          <w:sz w:val="24"/>
          <w:szCs w:val="24"/>
        </w:rPr>
      </w:pPr>
      <w:r w:rsidDel="00000000" w:rsidR="00000000" w:rsidRPr="00000000">
        <w:rPr>
          <w:rtl w:val="0"/>
        </w:rPr>
      </w:r>
    </w:p>
    <w:tbl>
      <w:tblPr>
        <w:tblStyle w:val="Table2"/>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566.7599999999999" w:hRule="atLeast"/>
          <w:tblHeader w:val="0"/>
        </w:trPr>
        <w:tc>
          <w:tcPr>
            <w:tcMar>
              <w:top w:w="100.0" w:type="dxa"/>
              <w:left w:w="100.0" w:type="dxa"/>
              <w:bottom w:w="100.0" w:type="dxa"/>
              <w:right w:w="100.0" w:type="dxa"/>
            </w:tcMar>
            <w:vAlign w:val="top"/>
          </w:tcPr>
          <w:p w:rsidR="00000000" w:rsidDel="00000000" w:rsidP="00000000" w:rsidRDefault="00000000" w:rsidRPr="00000000" w14:paraId="00000023">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1.2 Assess the contribution of extrinsic and intrinsic rewards to improving employee contribution and sustained organisational performance 393</w:t>
            </w:r>
          </w:p>
        </w:tc>
      </w:tr>
    </w:tbl>
    <w:p w:rsidR="00000000" w:rsidDel="00000000" w:rsidP="00000000" w:rsidRDefault="00000000" w:rsidRPr="00000000" w14:paraId="00000024">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5">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Extrinsic rewards are benefits employees get for their work, like pay, bonuses, incentives, or perks. These rewards can influence behaviour by connecting them directly to performance results.</w:t>
      </w:r>
    </w:p>
    <w:p w:rsidR="00000000" w:rsidDel="00000000" w:rsidP="00000000" w:rsidRDefault="00000000" w:rsidRPr="00000000" w14:paraId="00000026">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​At GreenFriendly Eco, well-designed rewards help make expectations clear and motivate people to achieve specific goals.</w:t>
      </w:r>
    </w:p>
    <w:p w:rsidR="00000000" w:rsidDel="00000000" w:rsidP="00000000" w:rsidRDefault="00000000" w:rsidRPr="00000000" w14:paraId="00000027">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8">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​Expectancy theory supports this idea by suggesting that employees are most motivated when they believe their effort will lead to good performance and that this performance will be recognised through rewards.</w:t>
      </w:r>
    </w:p>
    <w:p w:rsidR="00000000" w:rsidDel="00000000" w:rsidP="00000000" w:rsidRDefault="00000000" w:rsidRPr="00000000" w14:paraId="00000029">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A">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clear, fair, and meaningful reward system can improve  organisational performance. </w:t>
      </w:r>
      <w:r w:rsidDel="00000000" w:rsidR="00000000" w:rsidRPr="00000000">
        <w:rPr>
          <w:rFonts w:ascii="Raleway" w:cs="Raleway" w:eastAsia="Raleway" w:hAnsi="Raleway"/>
          <w:b w:val="1"/>
          <w:bCs w:val="1"/>
          <w:sz w:val="24"/>
          <w:szCs w:val="24"/>
          <w:rtl w:val="0"/>
        </w:rPr>
        <w:t xml:space="preserve">Antoni et al. (2017) </w:t>
      </w:r>
      <w:r w:rsidDel="00000000" w:rsidR="00000000" w:rsidRPr="00000000">
        <w:rPr>
          <w:rFonts w:ascii="Raleway" w:cs="Raleway" w:eastAsia="Raleway" w:hAnsi="Raleway"/>
          <w:sz w:val="24"/>
          <w:szCs w:val="24"/>
          <w:rtl w:val="0"/>
        </w:rPr>
        <w:t xml:space="preserve">claim that performance-related pay is most effective when employees understand how their achievements are measured and align with wider organisational objectives.</w:t>
      </w:r>
    </w:p>
    <w:p w:rsidR="00000000" w:rsidDel="00000000" w:rsidP="00000000" w:rsidRDefault="00000000" w:rsidRPr="00000000" w14:paraId="0000002B">
      <w:pPr>
        <w:spacing w:line="240" w:lineRule="auto"/>
        <w:jc w:val="both"/>
        <w:rPr>
          <w:rFonts w:ascii="Raleway" w:cs="Raleway" w:eastAsia="Raleway" w:hAnsi="Raleway"/>
          <w:sz w:val="24"/>
          <w:szCs w:val="24"/>
        </w:rPr>
      </w:pPr>
      <w:r w:rsidDel="00000000" w:rsidR="00000000" w:rsidRPr="00000000">
        <w:rPr>
          <w:rFonts w:ascii="Raleway" w:cs="Raleway" w:eastAsia="Raleway" w:hAnsi="Raleway"/>
          <w:b w:val="1"/>
          <w:bCs w:val="1"/>
          <w:sz w:val="24"/>
          <w:szCs w:val="24"/>
          <w:rtl w:val="0"/>
        </w:rPr>
        <w:t xml:space="preserve">​Kerr and Slocum (2005) </w:t>
      </w:r>
      <w:r w:rsidDel="00000000" w:rsidR="00000000" w:rsidRPr="00000000">
        <w:rPr>
          <w:rFonts w:ascii="Raleway" w:cs="Raleway" w:eastAsia="Raleway" w:hAnsi="Raleway"/>
          <w:sz w:val="24"/>
          <w:szCs w:val="24"/>
          <w:rtl w:val="0"/>
        </w:rPr>
        <w:t xml:space="preserve">note that the way rewards are structured shapes workplace culture; if designed poorly, employees at Greenfriendly Eco could lose motivation and trust. Team-based incentives can help promote positive collaboration and  accountability to support longer-term results for the organisation.</w:t>
      </w:r>
    </w:p>
    <w:p w:rsidR="00000000" w:rsidDel="00000000" w:rsidP="00000000" w:rsidRDefault="00000000" w:rsidRPr="00000000" w14:paraId="0000002C">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D">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​However, just focusing on extrinsic rewards can have  its downside. Financial incentives may drive immediate performance, but can lose impact over time , particularly if employees see it as an  entitlement. Hajduk (2017). Senior leaders at Greenfriendly Eco should ensure the rewards encourage the right behaviours  of their  employees.</w:t>
      </w:r>
    </w:p>
    <w:p w:rsidR="00000000" w:rsidDel="00000000" w:rsidP="00000000" w:rsidRDefault="00000000" w:rsidRPr="00000000" w14:paraId="0000002E">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F">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comparison, intrinsic rewards come from the work itself, including things like recognition, personal development and autonomy, which allow employees to have ownership. These link closely with intrinsic motivation theory, which suggests that internal satisfaction is a more sustainable source of motivation. Intrinsic rewards encourage people to commit fully to their roles and to go the extra mile. </w:t>
      </w:r>
      <w:r w:rsidDel="00000000" w:rsidR="00000000" w:rsidRPr="00000000">
        <w:rPr>
          <w:rFonts w:ascii="Raleway" w:cs="Raleway" w:eastAsia="Raleway" w:hAnsi="Raleway"/>
          <w:b w:val="1"/>
          <w:bCs w:val="1"/>
          <w:sz w:val="24"/>
          <w:szCs w:val="24"/>
          <w:rtl w:val="0"/>
        </w:rPr>
        <w:t xml:space="preserve">Antoni et al. (2017)</w:t>
      </w:r>
      <w:r w:rsidDel="00000000" w:rsidR="00000000" w:rsidRPr="00000000">
        <w:rPr>
          <w:rFonts w:ascii="Raleway" w:cs="Raleway" w:eastAsia="Raleway" w:hAnsi="Raleway"/>
          <w:sz w:val="24"/>
          <w:szCs w:val="24"/>
          <w:rtl w:val="0"/>
        </w:rPr>
        <w:t xml:space="preserve"> found that employees motivated by these internal factors often produce higher-quality work and contribute to innovation. Recognition and constructive feedback enhance motivation by supporting a sense of achievement and competence. </w:t>
      </w:r>
      <w:r w:rsidDel="00000000" w:rsidR="00000000" w:rsidRPr="00000000">
        <w:rPr>
          <w:rFonts w:ascii="Raleway" w:cs="Raleway" w:eastAsia="Raleway" w:hAnsi="Raleway"/>
          <w:b w:val="1"/>
          <w:bCs w:val="1"/>
          <w:sz w:val="24"/>
          <w:szCs w:val="24"/>
          <w:rtl w:val="0"/>
        </w:rPr>
        <w:t xml:space="preserve">Kerr and Slocum (2005)</w:t>
      </w:r>
      <w:r w:rsidDel="00000000" w:rsidR="00000000" w:rsidRPr="00000000">
        <w:rPr>
          <w:rFonts w:ascii="Raleway" w:cs="Raleway" w:eastAsia="Raleway" w:hAnsi="Raleway"/>
          <w:sz w:val="24"/>
          <w:szCs w:val="24"/>
          <w:rtl w:val="0"/>
        </w:rPr>
        <w:t xml:space="preserve"> argue that intrinsic rewards are essential to build a culture of trust.</w:t>
      </w:r>
    </w:p>
    <w:p w:rsidR="00000000" w:rsidDel="00000000" w:rsidP="00000000" w:rsidRDefault="00000000" w:rsidRPr="00000000" w14:paraId="00000030">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1">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​While intrinsic rewards can be harder to quantify, their influence is significant when leaders model and support them. Recognising behaviours such as teamwork, initiative, and continuous improvement,  linking these to development opportunities can help embed positive performance across the organisation.</w:t>
      </w:r>
    </w:p>
    <w:p w:rsidR="00000000" w:rsidDel="00000000" w:rsidP="00000000" w:rsidRDefault="00000000" w:rsidRPr="00000000" w14:paraId="00000032">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3">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conclusion, extrinsic rewards can improve performance when they are fair, transparent, and aligned to the organisation's strategy, but they work best alongside intrinsic rewards. A balanced approach that values both immediate achievements and long-term growth creates a motivated workforce and a healthy organisational culture</w:t>
      </w:r>
      <w:r w:rsidDel="00000000" w:rsidR="00000000" w:rsidRPr="00000000">
        <w:rPr>
          <w:rtl w:val="0"/>
        </w:rPr>
      </w:r>
    </w:p>
    <w:p w:rsidR="00000000" w:rsidDel="00000000" w:rsidP="00000000" w:rsidRDefault="00000000" w:rsidRPr="00000000" w14:paraId="00000034">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5">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3"/>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6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36">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w:t>
            </w:r>
            <w:r w:rsidDel="00000000" w:rsidR="00000000" w:rsidRPr="00000000">
              <w:rPr>
                <w:rFonts w:ascii="Raleway" w:cs="Raleway" w:eastAsia="Raleway" w:hAnsi="Raleway"/>
                <w:b w:val="1"/>
                <w:bCs w:val="1"/>
                <w:sz w:val="24"/>
                <w:szCs w:val="24"/>
                <w:rtl w:val="0"/>
              </w:rPr>
              <w:t xml:space="preserve">1 Explain the differences between types of grade and pay structures</w:t>
            </w:r>
            <w:r w:rsidDel="00000000" w:rsidR="00000000" w:rsidRPr="00000000">
              <w:rPr>
                <w:rFonts w:ascii="Raleway" w:cs="Raleway" w:eastAsia="Raleway" w:hAnsi="Raleway"/>
                <w:b w:val="1"/>
                <w:bCs w:val="1"/>
                <w:sz w:val="24"/>
                <w:szCs w:val="24"/>
                <w:rtl w:val="0"/>
              </w:rPr>
              <w:t xml:space="preserve"> 471</w:t>
            </w:r>
          </w:p>
        </w:tc>
      </w:tr>
    </w:tbl>
    <w:p w:rsidR="00000000" w:rsidDel="00000000" w:rsidP="00000000" w:rsidRDefault="00000000" w:rsidRPr="00000000" w14:paraId="00000037">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8">
      <w:pPr>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It is important  for GreenFriendlyEco to understand grade and pay structures, as a negative culture and employee turnover can be influenced by how fair and transparent employees perceive the pay to be. The main difference between </w:t>
      </w:r>
      <w:r w:rsidDel="00000000" w:rsidR="00000000" w:rsidRPr="00000000">
        <w:rPr>
          <w:rFonts w:ascii="Raleway" w:cs="Raleway" w:eastAsia="Raleway" w:hAnsi="Raleway"/>
          <w:b w:val="1"/>
          <w:bCs w:val="1"/>
          <w:sz w:val="24"/>
          <w:szCs w:val="24"/>
          <w:rtl w:val="0"/>
        </w:rPr>
        <w:t xml:space="preserve">formal and informal  pay grades,</w:t>
      </w:r>
      <w:r w:rsidDel="00000000" w:rsidR="00000000" w:rsidRPr="00000000">
        <w:rPr>
          <w:rFonts w:ascii="Raleway" w:cs="Raleway" w:eastAsia="Raleway" w:hAnsi="Raleway"/>
          <w:sz w:val="24"/>
          <w:szCs w:val="24"/>
          <w:rtl w:val="0"/>
        </w:rPr>
        <w:t xml:space="preserve"> levels, or bands is the way they are grouped and how pay progression works.  This provides an organisation with a way to implement incentive systems and policies. </w:t>
      </w:r>
      <w:r w:rsidDel="00000000" w:rsidR="00000000" w:rsidRPr="00000000">
        <w:rPr>
          <w:rFonts w:ascii="Raleway" w:cs="Raleway" w:eastAsia="Raleway" w:hAnsi="Raleway"/>
          <w:b w:val="1"/>
          <w:bCs w:val="1"/>
          <w:sz w:val="24"/>
          <w:szCs w:val="24"/>
          <w:rtl w:val="0"/>
        </w:rPr>
        <w:t xml:space="preserve">(Studying Human Resource Management, Stephen Taylor; Carol Woodhams)</w:t>
      </w:r>
      <w:r w:rsidDel="00000000" w:rsidR="00000000" w:rsidRPr="00000000">
        <w:rPr>
          <w:rFonts w:ascii="Raleway" w:cs="Raleway" w:eastAsia="Raleway" w:hAnsi="Raleway"/>
          <w:b w:val="1"/>
          <w:bCs w:val="1"/>
          <w:sz w:val="24"/>
          <w:szCs w:val="24"/>
          <w:rtl w:val="0"/>
        </w:rPr>
        <w:t xml:space="preserve"> </w:t>
      </w:r>
    </w:p>
    <w:p w:rsidR="00000000" w:rsidDel="00000000" w:rsidP="00000000" w:rsidRDefault="00000000" w:rsidRPr="00000000" w14:paraId="00000039">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A">
      <w:pPr>
        <w:jc w:val="both"/>
        <w:rPr>
          <w:rFonts w:ascii="Raleway" w:cs="Raleway" w:eastAsia="Raleway" w:hAnsi="Raleway"/>
          <w:sz w:val="24"/>
          <w:szCs w:val="24"/>
        </w:rPr>
      </w:pPr>
      <w:r w:rsidDel="00000000" w:rsidR="00000000" w:rsidRPr="00000000">
        <w:rPr>
          <w:rFonts w:ascii="Raleway" w:cs="Raleway" w:eastAsia="Raleway" w:hAnsi="Raleway"/>
          <w:b w:val="1"/>
          <w:bCs w:val="1"/>
          <w:sz w:val="24"/>
          <w:szCs w:val="24"/>
          <w:rtl w:val="0"/>
        </w:rPr>
        <w:t xml:space="preserve">Formal Structures</w:t>
      </w:r>
      <w:r w:rsidDel="00000000" w:rsidR="00000000" w:rsidRPr="00000000">
        <w:rPr>
          <w:rFonts w:ascii="Raleway" w:cs="Raleway" w:eastAsia="Raleway" w:hAnsi="Raleway"/>
          <w:sz w:val="24"/>
          <w:szCs w:val="24"/>
          <w:rtl w:val="0"/>
        </w:rPr>
        <w:t xml:space="preserve"> are jobs that have been evaluated into grades, and employees progress through the increments. It provides a clear framework for how salaries are managed in an organisation. A defined band reflects the different levels of responsibilities and skills. If Edo Insulate Uk incorporates this type of pay structure, it will allow the organisation to support its mission, vision, and values to ensure employees are paid in a fair and transparent way. In addition, well‑designed pay structures help ensure fairness and legal compliance, for example by reducing the risk of pay discrimination. Within a formal structure, organsions may use a broad graded or narrow banded structure,  a narrow band structure conistss of lots of grades with small pay ranges while a broad grade structure places roles in less bands but with a wider pay range. Without a clear criteria for progression, employee motivation and organsional culture may be affected as it can be perceived as unfair or inconsistent while narrow bands supports faiuness however hs limited progfression which can in turn lead to frustration if there is lack of progression. </w:t>
      </w:r>
    </w:p>
    <w:p w:rsidR="00000000" w:rsidDel="00000000" w:rsidP="00000000" w:rsidRDefault="00000000" w:rsidRPr="00000000" w14:paraId="0000003B">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C">
      <w:pPr>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Informal Pay structure differs from that of a fo (CIPD) Pay Structures and Pay Progression | Factsheets | CIPD</w:t>
      </w:r>
    </w:p>
    <w:p w:rsidR="00000000" w:rsidDel="00000000" w:rsidP="00000000" w:rsidRDefault="00000000" w:rsidRPr="00000000" w14:paraId="0000003D">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E">
      <w:pPr>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Informal Pay </w:t>
      </w:r>
      <w:r w:rsidDel="00000000" w:rsidR="00000000" w:rsidRPr="00000000">
        <w:rPr>
          <w:rFonts w:ascii="Raleway" w:cs="Raleway" w:eastAsia="Raleway" w:hAnsi="Raleway"/>
          <w:sz w:val="24"/>
          <w:szCs w:val="24"/>
          <w:rtl w:val="0"/>
        </w:rPr>
        <w:t xml:space="preserve">structure differs from that of a formal Pay structure that is usually found in public service organisations, as they are based on the individual, rather than within a structured framework. Individuals are paid salaries referred to as a single hourly, weekly, or annual rate relating to a specific job or person. While this approach has a ‘rate for a job’ it is often seen in lower skilled positions or in more senior posts where employers aim to retain and motivate individuals, there is no formal progression in this model but they are still reviewed in line with market trends or inflation, This structure offers a more flexible approach and can recognise a performance or development without using a formal pay system. </w:t>
      </w:r>
      <w:r w:rsidDel="00000000" w:rsidR="00000000" w:rsidRPr="00000000">
        <w:rPr>
          <w:rFonts w:ascii="Raleway" w:cs="Raleway" w:eastAsia="Raleway" w:hAnsi="Raleway"/>
          <w:b w:val="1"/>
          <w:bCs w:val="1"/>
          <w:sz w:val="24"/>
          <w:szCs w:val="24"/>
          <w:rtl w:val="0"/>
        </w:rPr>
        <w:t xml:space="preserve">Pay Structures and Pay Progression | Factsheets | CIPD Armstrong’s Essential Skills for People Professionals</w:t>
      </w:r>
    </w:p>
    <w:p w:rsidR="00000000" w:rsidDel="00000000" w:rsidP="00000000" w:rsidRDefault="00000000" w:rsidRPr="00000000" w14:paraId="0000003F">
      <w:pPr>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Michael Armstrong Chapter 10</w:t>
      </w:r>
    </w:p>
    <w:p w:rsidR="00000000" w:rsidDel="00000000" w:rsidP="00000000" w:rsidRDefault="00000000" w:rsidRPr="00000000" w14:paraId="00000040">
      <w:pPr>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1">
      <w:pPr>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In conclusion, the difference between the formal and informal pay structures relates to flexibility, transparency, and managerial control. Formal structures are focused on fairness and transparency, while informal is based on discretion. For GreenFriendlyEco, who are facing retention issues, choosing an appropriate pay system can shape employees' and potential employees' perception of equity and motivation </w:t>
      </w:r>
      <w:r w:rsidDel="00000000" w:rsidR="00000000" w:rsidRPr="00000000">
        <w:rPr>
          <w:rFonts w:ascii="Raleway" w:cs="Raleway" w:eastAsia="Raleway" w:hAnsi="Raleway"/>
          <w:b w:val="1"/>
          <w:bCs w:val="1"/>
          <w:sz w:val="24"/>
          <w:szCs w:val="24"/>
          <w:rtl w:val="0"/>
        </w:rPr>
        <w:t xml:space="preserve">CIPD (2024) </w:t>
      </w:r>
    </w:p>
    <w:p w:rsidR="00000000" w:rsidDel="00000000" w:rsidP="00000000" w:rsidRDefault="00000000" w:rsidRPr="00000000" w14:paraId="00000042">
      <w:pPr>
        <w:jc w:val="both"/>
        <w:rPr>
          <w:rFonts w:ascii="Raleway" w:cs="Raleway" w:eastAsia="Raleway" w:hAnsi="Raleway"/>
          <w:sz w:val="24"/>
          <w:szCs w:val="24"/>
        </w:rPr>
      </w:pPr>
      <w:r w:rsidDel="00000000" w:rsidR="00000000" w:rsidRPr="00000000">
        <w:rPr>
          <w:rtl w:val="0"/>
        </w:rPr>
      </w:r>
    </w:p>
    <w:tbl>
      <w:tblPr>
        <w:tblStyle w:val="Table4"/>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570.04" w:hRule="atLeast"/>
          <w:tblHeader w:val="0"/>
        </w:trPr>
        <w:tc>
          <w:tcPr>
            <w:tcMar>
              <w:top w:w="100.0" w:type="dxa"/>
              <w:left w:w="100.0" w:type="dxa"/>
              <w:bottom w:w="100.0" w:type="dxa"/>
              <w:right w:w="100.0" w:type="dxa"/>
            </w:tcMar>
            <w:vAlign w:val="top"/>
          </w:tcPr>
          <w:p w:rsidR="00000000" w:rsidDel="00000000" w:rsidP="00000000" w:rsidRDefault="00000000" w:rsidRPr="00000000" w14:paraId="00000043">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2.2) Explain how contingent rewards can impact individual, team and organisational performance 309</w:t>
            </w:r>
          </w:p>
        </w:tc>
      </w:tr>
    </w:tbl>
    <w:p w:rsidR="00000000" w:rsidDel="00000000" w:rsidP="00000000" w:rsidRDefault="00000000" w:rsidRPr="00000000" w14:paraId="00000044">
      <w:pPr>
        <w:spacing w:after="0" w:before="0" w:line="240" w:lineRule="auto"/>
        <w:jc w:val="both"/>
        <w:rPr>
          <w:rFonts w:ascii="Raleway" w:cs="Raleway" w:eastAsia="Raleway" w:hAnsi="Raleway"/>
          <w:b w:val="1"/>
          <w:bCs w:val="1"/>
          <w:sz w:val="24"/>
          <w:szCs w:val="24"/>
        </w:rPr>
      </w:pPr>
      <w:r w:rsidDel="00000000" w:rsidR="00000000" w:rsidRPr="00000000">
        <w:rPr>
          <w:rtl w:val="0"/>
        </w:rPr>
      </w:r>
    </w:p>
    <w:p w:rsidR="00000000" w:rsidDel="00000000" w:rsidP="00000000" w:rsidRDefault="00000000" w:rsidRPr="00000000" w14:paraId="00000045">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w:t>
      </w:r>
      <w:r w:rsidDel="00000000" w:rsidR="00000000" w:rsidRPr="00000000">
        <w:rPr>
          <w:rFonts w:ascii="Raleway" w:cs="Raleway" w:eastAsia="Raleway" w:hAnsi="Raleway"/>
          <w:b w:val="1"/>
          <w:bCs w:val="1"/>
          <w:sz w:val="24"/>
          <w:szCs w:val="24"/>
          <w:rtl w:val="0"/>
        </w:rPr>
        <w:t xml:space="preserve">CIPD</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sz w:val="24"/>
          <w:szCs w:val="24"/>
          <w:rtl w:val="0"/>
        </w:rPr>
        <w:t xml:space="preserve">contingent rewards</w:t>
      </w:r>
      <w:r w:rsidDel="00000000" w:rsidR="00000000" w:rsidRPr="00000000">
        <w:rPr>
          <w:rFonts w:ascii="Raleway" w:cs="Raleway" w:eastAsia="Raleway" w:hAnsi="Raleway"/>
          <w:sz w:val="24"/>
          <w:szCs w:val="24"/>
          <w:rtl w:val="0"/>
        </w:rPr>
        <w:t xml:space="preserve"> is pay or a reward that depends on an employee's performance. can target both teams and individuals. Team-based incentives can enhance collaboration and shared responsibility when team goals are clear and the distribution of rewards is perceived as fair. The effectiveness of these programs depends on how well they motivate and influence behaviour to align with the organisation’s goals. </w:t>
      </w:r>
    </w:p>
    <w:p w:rsidR="00000000" w:rsidDel="00000000" w:rsidP="00000000" w:rsidRDefault="00000000" w:rsidRPr="00000000" w14:paraId="00000046">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7">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For individuals, p</w:t>
      </w:r>
      <w:commentRangeStart w:id="0"/>
      <w:r w:rsidDel="00000000" w:rsidR="00000000" w:rsidRPr="00000000">
        <w:rPr>
          <w:rFonts w:ascii="Raleway" w:cs="Raleway" w:eastAsia="Raleway" w:hAnsi="Raleway"/>
          <w:sz w:val="24"/>
          <w:szCs w:val="24"/>
          <w:rtl w:val="0"/>
        </w:rPr>
        <w:t xml:space="preserve">erformance-related pay</w:t>
      </w:r>
      <w:commentRangeEnd w:id="0"/>
      <w:r w:rsidDel="00000000" w:rsidR="00000000" w:rsidRPr="00000000">
        <w:commentReference w:id="0"/>
      </w:r>
      <w:r w:rsidDel="00000000" w:rsidR="00000000" w:rsidRPr="00000000">
        <w:rPr>
          <w:rFonts w:ascii="Raleway" w:cs="Raleway" w:eastAsia="Raleway" w:hAnsi="Raleway"/>
          <w:sz w:val="24"/>
          <w:szCs w:val="24"/>
          <w:rtl w:val="0"/>
        </w:rPr>
        <w:t xml:space="preserve"> can boost motivation by offering clear expectations and  rewarding outputs. For some employees, especially skilled workers, it can increase productivity, and encourage accountability by clarifying expectations and rewards. But leaders need to apply them consistently, </w:t>
      </w:r>
      <w:r w:rsidDel="00000000" w:rsidR="00000000" w:rsidRPr="00000000">
        <w:rPr>
          <w:rFonts w:ascii="Raleway" w:cs="Raleway" w:eastAsia="Raleway" w:hAnsi="Raleway"/>
          <w:b w:val="1"/>
          <w:bCs w:val="1"/>
          <w:sz w:val="24"/>
          <w:szCs w:val="24"/>
          <w:rtl w:val="0"/>
        </w:rPr>
        <w:t xml:space="preserve"> (Ghosh, Buss and Shivhare, 2024).</w:t>
      </w:r>
      <w:r w:rsidDel="00000000" w:rsidR="00000000" w:rsidRPr="00000000">
        <w:rPr>
          <w:rFonts w:ascii="Raleway" w:cs="Raleway" w:eastAsia="Raleway" w:hAnsi="Raleway"/>
          <w:sz w:val="24"/>
          <w:szCs w:val="24"/>
          <w:rtl w:val="0"/>
        </w:rPr>
        <w:t xml:space="preserve"> In an organisation like GreenFriendlyEco, where accountability is currently limited, introducing performance-related rewards with clear criteria could motivate individuals and foster a stronger sense of ownership for outcomes. </w:t>
      </w:r>
    </w:p>
    <w:p w:rsidR="00000000" w:rsidDel="00000000" w:rsidP="00000000" w:rsidRDefault="00000000" w:rsidRPr="00000000" w14:paraId="00000048">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9">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For teams, contingent rewards  can promote shared responsibility when there is a clear reason to work together, support each other, and coordinate efforts. This can lead to better teamwork and improved overall performance. </w:t>
      </w:r>
      <w:r w:rsidDel="00000000" w:rsidR="00000000" w:rsidRPr="00000000">
        <w:rPr>
          <w:rFonts w:ascii="Raleway" w:cs="Raleway" w:eastAsia="Raleway" w:hAnsi="Raleway"/>
          <w:sz w:val="24"/>
          <w:szCs w:val="24"/>
          <w:rtl w:val="0"/>
        </w:rPr>
        <w:t xml:space="preserve">However,  there can be a risk that some team members may feel they are doing more than those who contribute less, which needs careful management.</w:t>
      </w:r>
      <w:r w:rsidDel="00000000" w:rsidR="00000000" w:rsidRPr="00000000">
        <w:rPr>
          <w:rFonts w:ascii="Raleway" w:cs="Raleway" w:eastAsia="Raleway" w:hAnsi="Raleway"/>
          <w:sz w:val="24"/>
          <w:szCs w:val="24"/>
          <w:rtl w:val="0"/>
        </w:rPr>
        <w:t xml:space="preserve"> as it could harm the culture in the organisation</w:t>
      </w:r>
    </w:p>
    <w:p w:rsidR="00000000" w:rsidDel="00000000" w:rsidP="00000000" w:rsidRDefault="00000000" w:rsidRPr="00000000" w14:paraId="0000004A">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B">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At organisation level,  well-designed contingent rewards can help connect the workforce with organisational objectives and key performance indicators. This supports cultural change and improves performance and retention. To achieve these benefits, organisations need reliable performance data and strong processes to ensure that rewards are applied fairly and consistently, as shown in CIPD’s research on incentives and recognition.</w:t>
      </w:r>
    </w:p>
    <w:p w:rsidR="00000000" w:rsidDel="00000000" w:rsidP="00000000" w:rsidRDefault="00000000" w:rsidRPr="00000000" w14:paraId="0000004C">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D">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conclusion, a contingent reward system can influence individuals, teams and organisations . but the measurable performance is mixed </w:t>
      </w:r>
      <w:r w:rsidDel="00000000" w:rsidR="00000000" w:rsidRPr="00000000">
        <w:rPr>
          <w:rFonts w:ascii="Raleway" w:cs="Raleway" w:eastAsia="Raleway" w:hAnsi="Raleway"/>
          <w:b w:val="1"/>
          <w:bCs w:val="1"/>
          <w:sz w:val="24"/>
          <w:szCs w:val="24"/>
          <w:rtl w:val="0"/>
        </w:rPr>
        <w:t xml:space="preserve">(Armstrong and Brown, 2019). </w:t>
      </w:r>
      <w:r w:rsidDel="00000000" w:rsidR="00000000" w:rsidRPr="00000000">
        <w:rPr>
          <w:rFonts w:ascii="Raleway" w:cs="Raleway" w:eastAsia="Raleway" w:hAnsi="Raleway"/>
          <w:sz w:val="24"/>
          <w:szCs w:val="24"/>
          <w:rtl w:val="0"/>
        </w:rPr>
        <w:t xml:space="preserve">Teams and organisations, the  rewards can contribute to  aligning behaviours with objectives and priorities. </w:t>
      </w:r>
      <w:r w:rsidDel="00000000" w:rsidR="00000000" w:rsidRPr="00000000">
        <w:rPr>
          <w:rFonts w:ascii="Raleway" w:cs="Raleway" w:eastAsia="Raleway" w:hAnsi="Raleway"/>
          <w:sz w:val="24"/>
          <w:szCs w:val="24"/>
          <w:rtl w:val="0"/>
        </w:rPr>
        <w:t xml:space="preserve">but</w:t>
      </w:r>
      <w:r w:rsidDel="00000000" w:rsidR="00000000" w:rsidRPr="00000000">
        <w:rPr>
          <w:rFonts w:ascii="Raleway" w:cs="Raleway" w:eastAsia="Raleway" w:hAnsi="Raleway"/>
          <w:sz w:val="24"/>
          <w:szCs w:val="24"/>
          <w:rtl w:val="0"/>
        </w:rPr>
        <w:t xml:space="preserve"> outcomes depend on how rewards are designed and communicated. </w:t>
      </w:r>
    </w:p>
    <w:p w:rsidR="00000000" w:rsidDel="00000000" w:rsidP="00000000" w:rsidRDefault="00000000" w:rsidRPr="00000000" w14:paraId="0000004E">
      <w:pPr>
        <w:spacing w:line="240"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4F">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5"/>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50">
            <w:pPr>
              <w:spacing w:after="0" w:before="0" w:line="240" w:lineRule="auto"/>
              <w:jc w:val="both"/>
              <w:rPr>
                <w:rFonts w:ascii="Raleway" w:cs="Raleway" w:eastAsia="Raleway" w:hAnsi="Raleway"/>
                <w:b w:val="1"/>
                <w:bCs w:val="1"/>
                <w:sz w:val="24"/>
                <w:szCs w:val="24"/>
                <w:highlight w:val="yellow"/>
              </w:rPr>
            </w:pPr>
            <w:r w:rsidDel="00000000" w:rsidR="00000000" w:rsidRPr="00000000">
              <w:rPr>
                <w:rFonts w:ascii="Raleway" w:cs="Raleway" w:eastAsia="Raleway" w:hAnsi="Raleway"/>
                <w:b w:val="1"/>
                <w:bCs w:val="1"/>
                <w:sz w:val="24"/>
                <w:szCs w:val="24"/>
                <w:rtl w:val="0"/>
              </w:rPr>
              <w:t xml:space="preserve">.AC 2.3 Explain the merits of different types of benefits offered by organisations</w:t>
            </w:r>
            <w:r w:rsidDel="00000000" w:rsidR="00000000" w:rsidRPr="00000000">
              <w:rPr>
                <w:rFonts w:ascii="Raleway" w:cs="Raleway" w:eastAsia="Raleway" w:hAnsi="Raleway"/>
                <w:b w:val="1"/>
                <w:bCs w:val="1"/>
                <w:sz w:val="24"/>
                <w:szCs w:val="24"/>
                <w:highlight w:val="yellow"/>
                <w:rtl w:val="0"/>
              </w:rPr>
              <w:t xml:space="preserve">  359</w:t>
            </w:r>
          </w:p>
        </w:tc>
      </w:tr>
    </w:tbl>
    <w:p w:rsidR="00000000" w:rsidDel="00000000" w:rsidP="00000000" w:rsidRDefault="00000000" w:rsidRPr="00000000" w14:paraId="00000051">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2">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Benefits for GreenFriendlyEco matter as they currently offer basic holiday and pension. If they were to increase the offer, it would enhance their employment package, which would benefit employees but also the company. The merit in them offering a range of benefits such as financial, wellbeing and a variety of policies will contribute to different purposes and offer a balance for employees at different stages of their career, </w:t>
      </w:r>
      <w:r w:rsidDel="00000000" w:rsidR="00000000" w:rsidRPr="00000000">
        <w:rPr>
          <w:rFonts w:ascii="Raleway" w:cs="Raleway" w:eastAsia="Raleway" w:hAnsi="Raleway"/>
          <w:sz w:val="24"/>
          <w:szCs w:val="24"/>
          <w:rtl w:val="0"/>
        </w:rPr>
        <w:t xml:space="preserve">meaning the turnover is likely to reduce.</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b w:val="1"/>
          <w:bCs w:val="1"/>
          <w:sz w:val="24"/>
          <w:szCs w:val="24"/>
          <w:rtl w:val="0"/>
        </w:rPr>
        <w:t xml:space="preserve">(HR Review, 2o24) </w:t>
      </w:r>
    </w:p>
    <w:p w:rsidR="00000000" w:rsidDel="00000000" w:rsidP="00000000" w:rsidRDefault="00000000" w:rsidRPr="00000000" w14:paraId="00000053">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4">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Benefits such as </w:t>
      </w:r>
      <w:r w:rsidDel="00000000" w:rsidR="00000000" w:rsidRPr="00000000">
        <w:rPr>
          <w:rFonts w:ascii="Raleway" w:cs="Raleway" w:eastAsia="Raleway" w:hAnsi="Raleway"/>
          <w:sz w:val="24"/>
          <w:szCs w:val="24"/>
          <w:rtl w:val="0"/>
        </w:rPr>
        <w:t xml:space="preserve">financial rewards</w:t>
      </w:r>
      <w:r w:rsidDel="00000000" w:rsidR="00000000" w:rsidRPr="00000000">
        <w:rPr>
          <w:rFonts w:ascii="Raleway" w:cs="Raleway" w:eastAsia="Raleway" w:hAnsi="Raleway"/>
          <w:sz w:val="24"/>
          <w:szCs w:val="24"/>
          <w:rtl w:val="0"/>
        </w:rPr>
        <w:t xml:space="preserve"> for example, pay, bonuses, incentives, provide employees the opportunity to increase their income as well as boost motivation giving job satisfaction. For the GreenFriendlyEcom, a financial benefit will support the organisation's performance linked to the company's KPIs. In order to engage employees, it will depend on fairness and line management capability. While pensions provide long-term security for employees, they can encourage retention. </w:t>
      </w:r>
      <w:r w:rsidDel="00000000" w:rsidR="00000000" w:rsidRPr="00000000">
        <w:rPr>
          <w:rFonts w:ascii="Raleway" w:cs="Raleway" w:eastAsia="Raleway" w:hAnsi="Raleway"/>
          <w:sz w:val="24"/>
          <w:szCs w:val="24"/>
          <w:rtl w:val="0"/>
        </w:rPr>
        <w:t xml:space="preserve">For example, many people in the local Government stick with public sector employment because of the ‘pension’ benefits where there is a contributory pension scheme, GreenFriendlyEco offers a non-contributory pension scheme.</w:t>
      </w:r>
      <w:r w:rsidDel="00000000" w:rsidR="00000000" w:rsidRPr="00000000">
        <w:rPr>
          <w:rFonts w:ascii="Raleway" w:cs="Raleway" w:eastAsia="Raleway" w:hAnsi="Raleway"/>
          <w:b w:val="1"/>
          <w:bCs w:val="1"/>
          <w:sz w:val="24"/>
          <w:szCs w:val="24"/>
          <w:rtl w:val="0"/>
        </w:rPr>
        <w:t xml:space="preserve"> CIPD, 2025 Pensions Investment Review: Unlocking the UK pensions market for growth</w:t>
      </w:r>
    </w:p>
    <w:p w:rsidR="00000000" w:rsidDel="00000000" w:rsidP="00000000" w:rsidRDefault="00000000" w:rsidRPr="00000000" w14:paraId="00000055">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w:t>
      </w:r>
    </w:p>
    <w:p w:rsidR="00000000" w:rsidDel="00000000" w:rsidP="00000000" w:rsidRDefault="00000000" w:rsidRPr="00000000" w14:paraId="00000056">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Benefits such as healthcare benefits, for example EAP programme, reduced or private medical cover provides employees with peace of mind to access support, which in turn assists the organisations to reduce absenteeism, and long-term health costs </w:t>
      </w:r>
      <w:r w:rsidDel="00000000" w:rsidR="00000000" w:rsidRPr="00000000">
        <w:rPr>
          <w:rFonts w:ascii="Raleway" w:cs="Raleway" w:eastAsia="Raleway" w:hAnsi="Raleway"/>
          <w:b w:val="1"/>
          <w:bCs w:val="1"/>
          <w:sz w:val="24"/>
          <w:szCs w:val="24"/>
          <w:rtl w:val="0"/>
        </w:rPr>
        <w:t xml:space="preserve">(CIPD,2023)</w:t>
      </w:r>
    </w:p>
    <w:p w:rsidR="00000000" w:rsidDel="00000000" w:rsidP="00000000" w:rsidRDefault="00000000" w:rsidRPr="00000000" w14:paraId="00000057">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r w:rsidDel="00000000" w:rsidR="00000000" w:rsidRPr="00000000">
        <w:rPr>
          <w:rtl w:val="0"/>
        </w:rPr>
      </w:r>
    </w:p>
    <w:p w:rsidR="00000000" w:rsidDel="00000000" w:rsidP="00000000" w:rsidRDefault="00000000" w:rsidRPr="00000000" w14:paraId="00000058">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Other benefits that employees can have include policies that support flexible working arrangements, to support caring for young children, doing the school runs and caring for elderly parents. For a more production workforce, condensed hours and shift flexibility with the opportunity of overtime is an attraction to new employees and retention of current, which can be valuable in a manufacturing industry when sales are up</w:t>
      </w:r>
      <w:r w:rsidDel="00000000" w:rsidR="00000000" w:rsidRPr="00000000">
        <w:rPr>
          <w:rFonts w:ascii="Raleway" w:cs="Raleway" w:eastAsia="Raleway" w:hAnsi="Raleway"/>
          <w:sz w:val="24"/>
          <w:szCs w:val="24"/>
          <w:rtl w:val="0"/>
        </w:rPr>
        <w:t xml:space="preserve"> CIPD Flexible working: The business case and </w:t>
      </w:r>
      <w:r w:rsidDel="00000000" w:rsidR="00000000" w:rsidRPr="00000000">
        <w:rPr>
          <w:rFonts w:ascii="Raleway" w:cs="Raleway" w:eastAsia="Raleway" w:hAnsi="Raleway"/>
          <w:b w:val="1"/>
          <w:bCs w:val="1"/>
          <w:sz w:val="24"/>
          <w:szCs w:val="24"/>
          <w:rtl w:val="0"/>
        </w:rPr>
        <w:t xml:space="preserve">ACAS </w:t>
      </w:r>
      <w:hyperlink r:id="rId7">
        <w:r w:rsidDel="00000000" w:rsidR="00000000" w:rsidRPr="00000000">
          <w:rPr>
            <w:rFonts w:ascii="Raleway" w:cs="Raleway" w:eastAsia="Raleway" w:hAnsi="Raleway"/>
            <w:b w:val="1"/>
            <w:bCs w:val="1"/>
            <w:sz w:val="24"/>
            <w:szCs w:val="24"/>
            <w:u w:val="single"/>
            <w:rtl w:val="0"/>
          </w:rPr>
          <w:t xml:space="preserve">What flexible working is - Implementing flexible working - Acas</w:t>
        </w:r>
      </w:hyperlink>
      <w:r w:rsidDel="00000000" w:rsidR="00000000" w:rsidRPr="00000000">
        <w:rPr>
          <w:rFonts w:ascii="Raleway" w:cs="Raleway" w:eastAsia="Raleway" w:hAnsi="Raleway"/>
          <w:b w:val="1"/>
          <w:bCs w:val="1"/>
          <w:sz w:val="24"/>
          <w:szCs w:val="24"/>
          <w:rtl w:val="0"/>
        </w:rPr>
        <w:t xml:space="preserve"> 2024</w:t>
      </w:r>
    </w:p>
    <w:p w:rsidR="00000000" w:rsidDel="00000000" w:rsidP="00000000" w:rsidRDefault="00000000" w:rsidRPr="00000000" w14:paraId="00000059">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A">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In conclusion, different benefits serve different purposes depending on the business and individuals. Benefits such as financial benefits such as overtime, pensions, bonuses support employee financial security and retention whereas wellbeing policies and support attendance, flexibility and balance</w:t>
      </w:r>
      <w:r w:rsidDel="00000000" w:rsidR="00000000" w:rsidRPr="00000000">
        <w:rPr>
          <w:rFonts w:ascii="Raleway" w:cs="Raleway" w:eastAsia="Raleway" w:hAnsi="Raleway"/>
          <w:sz w:val="24"/>
          <w:szCs w:val="24"/>
          <w:rtl w:val="0"/>
        </w:rPr>
        <w:t xml:space="preserve"> as reported on in </w:t>
      </w:r>
      <w:r w:rsidDel="00000000" w:rsidR="00000000" w:rsidRPr="00000000">
        <w:rPr>
          <w:rFonts w:ascii="Raleway" w:cs="Raleway" w:eastAsia="Raleway" w:hAnsi="Raleway"/>
          <w:b w:val="1"/>
          <w:bCs w:val="1"/>
          <w:sz w:val="24"/>
          <w:szCs w:val="24"/>
          <w:rtl w:val="0"/>
        </w:rPr>
        <w:t xml:space="preserve">CIPD Health and Wellbeing at Work report</w:t>
      </w:r>
    </w:p>
    <w:p w:rsidR="00000000" w:rsidDel="00000000" w:rsidP="00000000" w:rsidRDefault="00000000" w:rsidRPr="00000000" w14:paraId="0000005B">
      <w:pPr>
        <w:spacing w:line="240" w:lineRule="auto"/>
        <w:jc w:val="both"/>
        <w:rPr>
          <w:rFonts w:ascii="Raleway" w:cs="Raleway" w:eastAsia="Raleway" w:hAnsi="Raleway"/>
          <w:b w:val="1"/>
          <w:bCs w:val="1"/>
          <w:sz w:val="24"/>
          <w:szCs w:val="24"/>
        </w:rPr>
      </w:pPr>
      <w:hyperlink r:id="rId8">
        <w:r w:rsidDel="00000000" w:rsidR="00000000" w:rsidRPr="00000000">
          <w:rPr>
            <w:rFonts w:ascii="Raleway" w:cs="Raleway" w:eastAsia="Raleway" w:hAnsi="Raleway"/>
            <w:b w:val="1"/>
            <w:bCs w:val="1"/>
            <w:sz w:val="24"/>
            <w:szCs w:val="24"/>
            <w:u w:val="single"/>
            <w:rtl w:val="0"/>
          </w:rPr>
          <w:t xml:space="preserve">https://www.cipd.org/uk/knowledge/reports/health-well-being-work</w:t>
        </w:r>
      </w:hyperlink>
      <w:r w:rsidDel="00000000" w:rsidR="00000000" w:rsidRPr="00000000">
        <w:rPr>
          <w:rtl w:val="0"/>
        </w:rPr>
      </w:r>
    </w:p>
    <w:p w:rsidR="00000000" w:rsidDel="00000000" w:rsidP="00000000" w:rsidRDefault="00000000" w:rsidRPr="00000000" w14:paraId="0000005C">
      <w:pPr>
        <w:keepNext w:val="1"/>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D">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6"/>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5E">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w:t>
            </w:r>
            <w:r w:rsidDel="00000000" w:rsidR="00000000" w:rsidRPr="00000000">
              <w:rPr>
                <w:rFonts w:ascii="Raleway" w:cs="Raleway" w:eastAsia="Raleway" w:hAnsi="Raleway"/>
                <w:b w:val="1"/>
                <w:bCs w:val="1"/>
                <w:sz w:val="24"/>
                <w:szCs w:val="24"/>
                <w:rtl w:val="0"/>
              </w:rPr>
              <w:t xml:space="preserve">(AC 2.4) Explain the merits of different types of recognition schemes offered by organisations.    258</w:t>
            </w:r>
            <w:r w:rsidDel="00000000" w:rsidR="00000000" w:rsidRPr="00000000">
              <w:rPr>
                <w:rtl w:val="0"/>
              </w:rPr>
            </w:r>
          </w:p>
        </w:tc>
      </w:tr>
    </w:tbl>
    <w:p w:rsidR="00000000" w:rsidDel="00000000" w:rsidP="00000000" w:rsidRDefault="00000000" w:rsidRPr="00000000" w14:paraId="0000005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0">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1">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For organisations like GreenFriendlyEco, recognition schemes are important because the current negative culture and high turnover suggest that employees do not feel valued. Recognition schemes can help build engagement and reinforce the organisation’s behaviours and values </w:t>
      </w:r>
      <w:r w:rsidDel="00000000" w:rsidR="00000000" w:rsidRPr="00000000">
        <w:rPr>
          <w:rFonts w:ascii="Raleway" w:cs="Raleway" w:eastAsia="Raleway" w:hAnsi="Raleway"/>
          <w:b w:val="1"/>
          <w:bCs w:val="1"/>
          <w:sz w:val="24"/>
          <w:szCs w:val="24"/>
          <w:rtl w:val="0"/>
        </w:rPr>
        <w:t xml:space="preserve">(Armstrong 2021).</w:t>
      </w:r>
    </w:p>
    <w:p w:rsidR="00000000" w:rsidDel="00000000" w:rsidP="00000000" w:rsidRDefault="00000000" w:rsidRPr="00000000" w14:paraId="00000062">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3">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According to Gallup, recognition schemes are underused., Managers should give meaningful recognition  acknowledging good work that helps employees feel valued and stay committed to their roles (</w:t>
      </w:r>
      <w:r w:rsidDel="00000000" w:rsidR="00000000" w:rsidRPr="00000000">
        <w:rPr>
          <w:rFonts w:ascii="Raleway" w:cs="Raleway" w:eastAsia="Raleway" w:hAnsi="Raleway"/>
          <w:b w:val="1"/>
          <w:bCs w:val="1"/>
          <w:sz w:val="24"/>
          <w:szCs w:val="24"/>
          <w:rtl w:val="0"/>
        </w:rPr>
        <w:t xml:space="preserve">Gallup, 2024)</w:t>
      </w:r>
    </w:p>
    <w:p w:rsidR="00000000" w:rsidDel="00000000" w:rsidP="00000000" w:rsidRDefault="00000000" w:rsidRPr="00000000" w14:paraId="00000064">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5">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variety of recognition schemes could include formal and informal recognition schemes. </w:t>
      </w:r>
      <w:r w:rsidDel="00000000" w:rsidR="00000000" w:rsidRPr="00000000">
        <w:rPr>
          <w:rFonts w:ascii="Raleway" w:cs="Raleway" w:eastAsia="Raleway" w:hAnsi="Raleway"/>
          <w:b w:val="1"/>
          <w:bCs w:val="1"/>
          <w:sz w:val="24"/>
          <w:szCs w:val="24"/>
          <w:rtl w:val="0"/>
        </w:rPr>
        <w:t xml:space="preserve">CIPD research</w:t>
      </w:r>
      <w:r w:rsidDel="00000000" w:rsidR="00000000" w:rsidRPr="00000000">
        <w:rPr>
          <w:rFonts w:ascii="Raleway" w:cs="Raleway" w:eastAsia="Raleway" w:hAnsi="Raleway"/>
          <w:sz w:val="24"/>
          <w:szCs w:val="24"/>
          <w:rtl w:val="0"/>
        </w:rPr>
        <w:t xml:space="preserve"> highlights that recognition plays a role in employee engagement, as employees who feel valued are more likely to be committed and motivated at work. </w:t>
      </w:r>
      <w:r w:rsidDel="00000000" w:rsidR="00000000" w:rsidRPr="00000000">
        <w:rPr>
          <w:rFonts w:ascii="Raleway" w:cs="Raleway" w:eastAsia="Raleway" w:hAnsi="Raleway"/>
          <w:sz w:val="24"/>
          <w:szCs w:val="24"/>
          <w:rtl w:val="0"/>
        </w:rPr>
        <w:t xml:space="preserve">Formal recognition schemes are usually across the organisation and  have a defined criteria and timescales, such as long service awards</w:t>
      </w:r>
      <w:r w:rsidDel="00000000" w:rsidR="00000000" w:rsidRPr="00000000">
        <w:rPr>
          <w:rFonts w:ascii="Raleway" w:cs="Raleway" w:eastAsia="Raleway" w:hAnsi="Raleway"/>
          <w:sz w:val="24"/>
          <w:szCs w:val="24"/>
          <w:rtl w:val="0"/>
        </w:rPr>
        <w:t xml:space="preserve">. Informal recognition is more line management level such as verbal thanks, emails or praise in meetings. This type of recognition is low cost and can </w:t>
      </w:r>
      <w:r w:rsidDel="00000000" w:rsidR="00000000" w:rsidRPr="00000000">
        <w:rPr>
          <w:rFonts w:ascii="Raleway" w:cs="Raleway" w:eastAsia="Raleway" w:hAnsi="Raleway"/>
          <w:sz w:val="24"/>
          <w:szCs w:val="24"/>
          <w:rtl w:val="0"/>
        </w:rPr>
        <w:t xml:space="preserve">been</w:t>
      </w:r>
      <w:r w:rsidDel="00000000" w:rsidR="00000000" w:rsidRPr="00000000">
        <w:rPr>
          <w:rFonts w:ascii="Raleway" w:cs="Raleway" w:eastAsia="Raleway" w:hAnsi="Raleway"/>
          <w:sz w:val="24"/>
          <w:szCs w:val="24"/>
          <w:rtl w:val="0"/>
        </w:rPr>
        <w:t xml:space="preserve"> seen in leadership behaviours. </w:t>
      </w:r>
      <w:r w:rsidDel="00000000" w:rsidR="00000000" w:rsidRPr="00000000">
        <w:rPr>
          <w:rFonts w:ascii="Raleway" w:cs="Raleway" w:eastAsia="Raleway" w:hAnsi="Raleway"/>
          <w:sz w:val="24"/>
          <w:szCs w:val="24"/>
          <w:rtl w:val="0"/>
        </w:rPr>
        <w:t xml:space="preserve">Where an environment such as GreenFriendlyEco has low morale. Informal recognition could make an immediate difference</w:t>
      </w:r>
      <w:r w:rsidDel="00000000" w:rsidR="00000000" w:rsidRPr="00000000">
        <w:rPr>
          <w:rFonts w:ascii="Raleway" w:cs="Raleway" w:eastAsia="Raleway" w:hAnsi="Raleway"/>
          <w:sz w:val="24"/>
          <w:szCs w:val="24"/>
          <w:rtl w:val="0"/>
        </w:rPr>
        <w:t xml:space="preserve">. </w:t>
      </w:r>
    </w:p>
    <w:p w:rsidR="00000000" w:rsidDel="00000000" w:rsidP="00000000" w:rsidRDefault="00000000" w:rsidRPr="00000000" w14:paraId="00000066">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7">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Cash rewards may offer a tangible bonus and can be motivating and appreciated by employees, particularly in a cost of living crisis, they can offer retention of employees and also provide short term motivation, </w:t>
      </w:r>
      <w:r w:rsidDel="00000000" w:rsidR="00000000" w:rsidRPr="00000000">
        <w:rPr>
          <w:rFonts w:ascii="Raleway" w:cs="Raleway" w:eastAsia="Raleway" w:hAnsi="Raleway"/>
          <w:sz w:val="24"/>
          <w:szCs w:val="24"/>
          <w:rtl w:val="0"/>
        </w:rPr>
        <w:t xml:space="preserve">where as</w:t>
      </w:r>
      <w:r w:rsidDel="00000000" w:rsidR="00000000" w:rsidRPr="00000000">
        <w:rPr>
          <w:rFonts w:ascii="Raleway" w:cs="Raleway" w:eastAsia="Raleway" w:hAnsi="Raleway"/>
          <w:sz w:val="24"/>
          <w:szCs w:val="24"/>
          <w:rtl w:val="0"/>
        </w:rPr>
        <w:t xml:space="preserve"> non cash rewards such as certificates, development opportunities, can make employees feel genuinely appreciated. </w:t>
      </w:r>
      <w:commentRangeStart w:id="1"/>
      <w:r w:rsidDel="00000000" w:rsidR="00000000" w:rsidRPr="00000000">
        <w:rPr>
          <w:rFonts w:ascii="Raleway" w:cs="Raleway" w:eastAsia="Raleway" w:hAnsi="Raleway"/>
          <w:b w:val="1"/>
          <w:bCs w:val="1"/>
          <w:sz w:val="24"/>
          <w:szCs w:val="24"/>
          <w:rtl w:val="0"/>
        </w:rPr>
        <w:t xml:space="preserve">(Armstrong and Taylor,)</w:t>
      </w:r>
      <w:commentRangeEnd w:id="1"/>
      <w:r w:rsidDel="00000000" w:rsidR="00000000" w:rsidRPr="00000000">
        <w:commentReference w:id="1"/>
      </w:r>
      <w:r w:rsidDel="00000000" w:rsidR="00000000" w:rsidRPr="00000000">
        <w:rPr>
          <w:rtl w:val="0"/>
        </w:rPr>
      </w:r>
    </w:p>
    <w:p w:rsidR="00000000" w:rsidDel="00000000" w:rsidP="00000000" w:rsidRDefault="00000000" w:rsidRPr="00000000" w14:paraId="00000068">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9">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conclusion, using recognition schemes can reinforce desired behaviours that increase engagement and support retention. Using a mix of formal and informal approaches can have an impact on ensuring employees feel valued and address morale. </w:t>
      </w:r>
    </w:p>
    <w:p w:rsidR="00000000" w:rsidDel="00000000" w:rsidP="00000000" w:rsidRDefault="00000000" w:rsidRPr="00000000" w14:paraId="0000006A">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7"/>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6B">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(AC 3.</w:t>
            </w:r>
            <w:r w:rsidDel="00000000" w:rsidR="00000000" w:rsidRPr="00000000">
              <w:rPr>
                <w:rFonts w:ascii="Raleway" w:cs="Raleway" w:eastAsia="Raleway" w:hAnsi="Raleway"/>
                <w:b w:val="1"/>
                <w:bCs w:val="1"/>
                <w:sz w:val="24"/>
                <w:szCs w:val="24"/>
                <w:rtl w:val="0"/>
              </w:rPr>
              <w:t xml:space="preserve">1) Assess the business context of the reward environment  335</w:t>
            </w:r>
          </w:p>
        </w:tc>
      </w:tr>
    </w:tbl>
    <w:p w:rsidR="00000000" w:rsidDel="00000000" w:rsidP="00000000" w:rsidRDefault="00000000" w:rsidRPr="00000000" w14:paraId="0000006C">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D">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As a medium-sized company, Greenfriendly Eco's reward structure is misaligned with the external labour market's demands and can contribute to a higher employee turnover.</w:t>
      </w:r>
    </w:p>
    <w:p w:rsidR="00000000" w:rsidDel="00000000" w:rsidP="00000000" w:rsidRDefault="00000000" w:rsidRPr="00000000" w14:paraId="0000006E">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6F">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the UK, skilled manufacturing and technical jobs are very competitive (Francis-Devine and Powell, 2024). This competition can make it hard for companies like Greenfriendly Eco to offer their employees good benefits. While the company is currently lacking incentive schemes and rewards for traditional day work, this hinders employees from linking their effort and performance to rewards. Other competitors within the industry may offer promotional pay and recognition programmes, and this could limit Green's competitiveness and employee retention.</w:t>
      </w:r>
    </w:p>
    <w:p w:rsidR="00000000" w:rsidDel="00000000" w:rsidP="00000000" w:rsidRDefault="00000000" w:rsidRPr="00000000" w14:paraId="00000070">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71">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CIPD, reward strategies should support attraction and retention by balancing pay and benefits in line with market trends (CIPD 2023).</w:t>
      </w:r>
    </w:p>
    <w:p w:rsidR="00000000" w:rsidDel="00000000" w:rsidP="00000000" w:rsidRDefault="00000000" w:rsidRPr="00000000" w14:paraId="00000072">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73">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guidance notes that reward systems perceived as inflexible or unfair can contribute to low morale and higher turnover (ACAS, 2022), and GreenFriendlyEco’s current approach may support controlling costs, but its risks appear outdated, in particular to those more skilled employees with more opportunities for choice of employment.</w:t>
      </w:r>
    </w:p>
    <w:p w:rsidR="00000000" w:rsidDel="00000000" w:rsidP="00000000" w:rsidRDefault="00000000" w:rsidRPr="00000000" w14:paraId="00000074">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5">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says internal company policies like Greenfriendly Eco’s equity and transparency within the company should be key to maintaining trust and a positive psychological contract (CIPD, 2023), as where employees perceive unequal treatment, engagement and commitment are likely to decline.</w:t>
      </w:r>
    </w:p>
    <w:p w:rsidR="00000000" w:rsidDel="00000000" w:rsidP="00000000" w:rsidRDefault="00000000" w:rsidRPr="00000000" w14:paraId="00000076">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7">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there is a lack of incentive, recognition or rewards linked to performance, it can weaken the expectancy of employees. They may struggle to see how any increased effort leads to improved rewards, which in turn reinforces a negative culture. ACAS states that there is a clear link between performance, rewards and recognition in order to improve motivation and a positive employment relation (ACAS, 2022).</w:t>
      </w:r>
    </w:p>
    <w:p w:rsidR="00000000" w:rsidDel="00000000" w:rsidP="00000000" w:rsidRDefault="00000000" w:rsidRPr="00000000" w14:paraId="00000078">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79">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Overall, Greenfriuendly Eco's approach to rewards appears to show a </w:t>
      </w:r>
      <w:r w:rsidDel="00000000" w:rsidR="00000000" w:rsidRPr="00000000">
        <w:rPr>
          <w:rFonts w:ascii="Raleway" w:cs="Raleway" w:eastAsia="Raleway" w:hAnsi="Raleway"/>
          <w:b w:val="1"/>
          <w:bCs w:val="1"/>
          <w:color w:val="ff0000"/>
          <w:sz w:val="24"/>
          <w:szCs w:val="24"/>
          <w:rtl w:val="0"/>
        </w:rPr>
        <w:t xml:space="preserve">tension</w:t>
      </w:r>
      <w:r w:rsidDel="00000000" w:rsidR="00000000" w:rsidRPr="00000000">
        <w:rPr>
          <w:rFonts w:ascii="Raleway" w:cs="Raleway" w:eastAsia="Raleway" w:hAnsi="Raleway"/>
          <w:sz w:val="24"/>
          <w:szCs w:val="24"/>
          <w:rtl w:val="0"/>
        </w:rPr>
        <w:t xml:space="preserve"> between traditional pay and expectations within the current environment. If they want to improve retention and their organisational culture, they should ensure their rewards are reflected in today's labour market that promotes fairness and supports motivation by using a balanced and transparent strategy. </w:t>
      </w:r>
      <w:r w:rsidDel="00000000" w:rsidR="00000000" w:rsidRPr="00000000">
        <w:rPr>
          <w:rtl w:val="0"/>
        </w:rPr>
      </w:r>
    </w:p>
    <w:p w:rsidR="00000000" w:rsidDel="00000000" w:rsidP="00000000" w:rsidRDefault="00000000" w:rsidRPr="00000000" w14:paraId="0000007A">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B">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C">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D">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E">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F">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0">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8"/>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81">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3.2 Evaluate the most appropriate ways in which benchmarking data can be gathered and   measured to develop insight</w:t>
            </w:r>
          </w:p>
        </w:tc>
      </w:tr>
    </w:tbl>
    <w:p w:rsidR="00000000" w:rsidDel="00000000" w:rsidP="00000000" w:rsidRDefault="00000000" w:rsidRPr="00000000" w14:paraId="00000082">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3">
      <w:pPr>
        <w:spacing w:after="120" w:before="12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sz w:val="24"/>
          <w:szCs w:val="24"/>
          <w:rtl w:val="0"/>
        </w:rPr>
        <w:t xml:space="preserve">As Greenfriendly Eco is facing a high turnover and is seeing low morale amongst its staff,  using good benchmarking data will be key to making fair and competitive pay decisions as  benchmarking  can help build a strong reward system. </w:t>
      </w:r>
      <w:r w:rsidDel="00000000" w:rsidR="00000000" w:rsidRPr="00000000">
        <w:rPr>
          <w:rFonts w:ascii="Raleway" w:cs="Raleway" w:eastAsia="Raleway" w:hAnsi="Raleway"/>
          <w:b w:val="1"/>
          <w:bCs w:val="1"/>
          <w:sz w:val="24"/>
          <w:szCs w:val="24"/>
          <w:rtl w:val="0"/>
        </w:rPr>
        <w:t xml:space="preserve">(White and Drucker, 2008)</w:t>
      </w:r>
    </w:p>
    <w:p w:rsidR="00000000" w:rsidDel="00000000" w:rsidP="00000000" w:rsidRDefault="00000000" w:rsidRPr="00000000" w14:paraId="00000084">
      <w:pPr>
        <w:spacing w:after="120" w:before="12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5">
      <w:pPr>
        <w:spacing w:after="120" w:before="12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Using external benchmarking data, from labour market surveys and reports from the Office for National Statistics, can provide  Greenfriendly Eco a reliable base to compare average earnings, working hours, and unemployment rates against other similar organsions / industries.  Using data from ONS will support an evidence based apopraoch for Greindfrienfly yto make decisions..</w:t>
      </w:r>
    </w:p>
    <w:p w:rsidR="00000000" w:rsidDel="00000000" w:rsidP="00000000" w:rsidRDefault="00000000" w:rsidRPr="00000000" w14:paraId="00000086">
      <w:pPr>
        <w:spacing w:after="120" w:before="12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7">
      <w:pPr>
        <w:spacing w:after="120" w:before="12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CIPD Reward Managment Survey can provide a useful and detailed benchmark for skilled and non-skilled roles in similar organisations. These are also useful to understand market rates and pay settlements in the manufacturing industry and can be used to support reward sna benchmarking development, although it can be costly and finding smay not always fit into the local labour markjet. (</w:t>
      </w:r>
      <w:r w:rsidDel="00000000" w:rsidR="00000000" w:rsidRPr="00000000">
        <w:rPr>
          <w:rFonts w:ascii="Raleway" w:cs="Raleway" w:eastAsia="Raleway" w:hAnsi="Raleway"/>
          <w:b w:val="1"/>
          <w:bCs w:val="1"/>
          <w:sz w:val="24"/>
          <w:szCs w:val="24"/>
          <w:rtl w:val="0"/>
        </w:rPr>
        <w:t xml:space="preserve">CIPD, </w:t>
      </w:r>
      <w:hyperlink r:id="rId9">
        <w:r w:rsidDel="00000000" w:rsidR="00000000" w:rsidRPr="00000000">
          <w:rPr>
            <w:rFonts w:ascii="Raleway" w:cs="Raleway" w:eastAsia="Raleway" w:hAnsi="Raleway"/>
            <w:color w:val="1155cc"/>
            <w:sz w:val="24"/>
            <w:szCs w:val="24"/>
            <w:u w:val="single"/>
            <w:rtl w:val="0"/>
          </w:rPr>
          <w:t xml:space="preserve">reward-management-report-2018_tcm18-51630.pdf</w:t>
        </w:r>
      </w:hyperlink>
      <w:r w:rsidDel="00000000" w:rsidR="00000000" w:rsidRPr="00000000">
        <w:rPr>
          <w:rFonts w:ascii="Raleway" w:cs="Raleway" w:eastAsia="Raleway" w:hAnsi="Raleway"/>
          <w:sz w:val="24"/>
          <w:szCs w:val="24"/>
          <w:rtl w:val="0"/>
        </w:rPr>
        <w:t xml:space="preserve">)</w:t>
      </w:r>
      <w:r w:rsidDel="00000000" w:rsidR="00000000" w:rsidRPr="00000000">
        <w:rPr>
          <w:rtl w:val="0"/>
        </w:rPr>
      </w:r>
    </w:p>
    <w:p w:rsidR="00000000" w:rsidDel="00000000" w:rsidP="00000000" w:rsidRDefault="00000000" w:rsidRPr="00000000" w14:paraId="00000088">
      <w:pPr>
        <w:spacing w:after="120" w:before="12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9">
      <w:pPr>
        <w:spacing w:after="120" w:before="12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are able to provide guidance on fair and trnapartnt pay systems that align with principles of employment law.  Greenfriendly Eco could utilise is its internal benchmarking data, which can be collected through payroll. It will allow the organisation to analyse earnings and working hours and, in turn, distribute rewards across the different groups,howvere it will not enable them to determine if pay is competitive externally.</w:t>
      </w:r>
    </w:p>
    <w:p w:rsidR="00000000" w:rsidDel="00000000" w:rsidP="00000000" w:rsidRDefault="00000000" w:rsidRPr="00000000" w14:paraId="0000008A">
      <w:pPr>
        <w:spacing w:after="120" w:before="12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B">
      <w:pPr>
        <w:spacing w:after="120" w:before="12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Taking into account the availability of different benchmarking data, from the Office of National Statistics, CIPD surveys, </w:t>
      </w:r>
      <w:r w:rsidDel="00000000" w:rsidR="00000000" w:rsidRPr="00000000">
        <w:rPr>
          <w:rFonts w:ascii="Raleway" w:cs="Raleway" w:eastAsia="Raleway" w:hAnsi="Raleway"/>
          <w:b w:val="1"/>
          <w:bCs w:val="1"/>
          <w:sz w:val="24"/>
          <w:szCs w:val="24"/>
          <w:rtl w:val="0"/>
        </w:rPr>
        <w:t xml:space="preserve">ACAS guidance</w:t>
      </w:r>
      <w:r w:rsidDel="00000000" w:rsidR="00000000" w:rsidRPr="00000000">
        <w:rPr>
          <w:rFonts w:ascii="Raleway" w:cs="Raleway" w:eastAsia="Raleway" w:hAnsi="Raleway"/>
          <w:sz w:val="24"/>
          <w:szCs w:val="24"/>
          <w:rtl w:val="0"/>
        </w:rPr>
        <w:t xml:space="preserve"> and internal data. If Greenfriendly Eco were to triangulate the data, it would provide an approach that supports fair pay structures, rates aligned to the current market, and targeted incentives to improve motivation, reduce turnover, and promote a positive culture. </w:t>
      </w:r>
    </w:p>
    <w:p w:rsidR="00000000" w:rsidDel="00000000" w:rsidP="00000000" w:rsidRDefault="00000000" w:rsidRPr="00000000" w14:paraId="0000008C">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D">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9"/>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8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b w:val="1"/>
                <w:bCs w:val="1"/>
                <w:sz w:val="24"/>
                <w:szCs w:val="24"/>
                <w:rtl w:val="0"/>
              </w:rPr>
              <w:t xml:space="preserve">(AC 3.3)</w:t>
            </w:r>
            <w:r w:rsidDel="00000000" w:rsidR="00000000" w:rsidRPr="00000000">
              <w:rPr>
                <w:rFonts w:ascii="Raleway" w:cs="Raleway" w:eastAsia="Raleway" w:hAnsi="Raleway"/>
                <w:b w:val="1"/>
                <w:bCs w:val="1"/>
                <w:sz w:val="24"/>
                <w:szCs w:val="24"/>
                <w:rtl w:val="0"/>
              </w:rPr>
              <w:t xml:space="preserve">Explain approaches to job evaluation 404</w:t>
            </w:r>
            <w:r w:rsidDel="00000000" w:rsidR="00000000" w:rsidRPr="00000000">
              <w:rPr>
                <w:rtl w:val="0"/>
              </w:rPr>
            </w:r>
          </w:p>
        </w:tc>
      </w:tr>
    </w:tbl>
    <w:p w:rsidR="00000000" w:rsidDel="00000000" w:rsidP="00000000" w:rsidRDefault="00000000" w:rsidRPr="00000000" w14:paraId="0000008F">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0">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Job evaluation plays an essential role in setting pay levels for an organisation.in order to establish a fair and transparent pay structure that minimises discrimination and bias. At GreenFriendlyEco, where there are current concerns about fairness, morale, and increasing staff turnover, an effective job evaluation process is particularly important for rebuilding trust and improving workplace culture.</w:t>
      </w:r>
    </w:p>
    <w:p w:rsidR="00000000" w:rsidDel="00000000" w:rsidP="00000000" w:rsidRDefault="00000000" w:rsidRPr="00000000" w14:paraId="00000091">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2">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At present, GreenFriendlyEco appears to rely on an informal approach to job evaluation, which depends largely on managerial judgement and lacks clear documentation. According to ACAS (2014), the job evaluation process should be thorough and consistent to ensure fair and transparency. Concerns around Griendfriendly Eco fairness, in its approach with the low morale, and higher turnover suggest that current practices may not be meeting this standard. The Informal method that is currenlty used may lead to inconsistency and perceptions of bias (CIPD, 2023), whereas a formal job evaluation, like those used within local authoritieswhere a structured method and clear criteria is applied to create fairness across roles. This approach would be particularly beneficial at GreenFriendlyEco, where skilled and unskilled staff work side by side.</w:t>
      </w:r>
    </w:p>
    <w:p w:rsidR="00000000" w:rsidDel="00000000" w:rsidP="00000000" w:rsidRDefault="00000000" w:rsidRPr="00000000" w14:paraId="00000093">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4">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Organisations typically introduce or review their job evaluation processes when the current system no longer supports business needs. Common triggers include unclear grading structures or difficulties in recruitment and retention (ACAS, 2014). Having separate reward systems for senior staff can also raise concerns about equal pay and equal value. Reviewing the job evaluation process could therefore help address the risk of undervaluing certain roles, particularly lower-paid or frontline positions.</w:t>
      </w:r>
    </w:p>
    <w:p w:rsidR="00000000" w:rsidDel="00000000" w:rsidP="00000000" w:rsidRDefault="00000000" w:rsidRPr="00000000" w14:paraId="00000095">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6">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structured analytical approach to job evaluation breaks each role into key areas such as skills, effort, responsibility and working conditions. These elements are assessed at different levels and given weightings based on their importance to the organisation. Regularly reviewing these weighting factors is vital, as inappropriate weighting can introduce bias. When applied correctly, however, this method promotes transparency and consistency in pay decisions.</w:t>
      </w:r>
    </w:p>
    <w:p w:rsidR="00000000" w:rsidDel="00000000" w:rsidP="00000000" w:rsidRDefault="00000000" w:rsidRPr="00000000" w14:paraId="00000097">
      <w:pPr>
        <w:spacing w:line="240" w:lineRule="auto"/>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point-factor scheme is one of the most commonly used analytical methods, as it scores jobs against weighted factors to create a clear internal hierarchy. Comparing these scores with external benchmarks through job matching also helps maintain competitiveness in the labour market.</w:t>
      </w:r>
    </w:p>
    <w:p w:rsidR="00000000" w:rsidDel="00000000" w:rsidP="00000000" w:rsidRDefault="00000000" w:rsidRPr="00000000" w14:paraId="00000098">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9">
      <w:pPr>
        <w:spacing w:line="240" w:lineRule="auto"/>
        <w:rPr>
          <w:rFonts w:ascii="Raleway" w:cs="Raleway" w:eastAsia="Raleway" w:hAnsi="Raleway"/>
          <w:sz w:val="26"/>
          <w:szCs w:val="26"/>
        </w:rPr>
      </w:pPr>
      <w:r w:rsidDel="00000000" w:rsidR="00000000" w:rsidRPr="00000000">
        <w:rPr>
          <w:rFonts w:ascii="Raleway" w:cs="Raleway" w:eastAsia="Raleway" w:hAnsi="Raleway"/>
          <w:sz w:val="24"/>
          <w:szCs w:val="24"/>
          <w:rtl w:val="0"/>
        </w:rPr>
        <w:t xml:space="preserve">For GreenFriendlyEco, adopting a formal, transparent, and consistent job evaluation process would not only improve fairness and trust but also strengthen compliance with equal pay legislation. Building employees’ confidence in how pay decisions are made would further support a positive shift in organisational culture (ACAS, 2014; CIPD, 2023).</w:t>
      </w:r>
      <w:r w:rsidDel="00000000" w:rsidR="00000000" w:rsidRPr="00000000">
        <w:rPr>
          <w:rtl w:val="0"/>
        </w:rPr>
      </w:r>
    </w:p>
    <w:p w:rsidR="00000000" w:rsidDel="00000000" w:rsidP="00000000" w:rsidRDefault="00000000" w:rsidRPr="00000000" w14:paraId="0000009A">
      <w:pPr>
        <w:spacing w:line="240" w:lineRule="auto"/>
        <w:jc w:val="both"/>
        <w:rPr>
          <w:rFonts w:ascii="Raleway" w:cs="Raleway" w:eastAsia="Raleway" w:hAnsi="Raleway"/>
          <w:sz w:val="24"/>
          <w:szCs w:val="24"/>
        </w:rPr>
      </w:pPr>
      <w:r w:rsidDel="00000000" w:rsidR="00000000" w:rsidRPr="00000000">
        <w:rPr>
          <w:rtl w:val="0"/>
        </w:rPr>
      </w:r>
    </w:p>
    <w:tbl>
      <w:tblPr>
        <w:tblStyle w:val="Table10"/>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9B">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w:t>
            </w:r>
            <w:r w:rsidDel="00000000" w:rsidR="00000000" w:rsidRPr="00000000">
              <w:rPr>
                <w:rFonts w:ascii="Raleway" w:cs="Raleway" w:eastAsia="Raleway" w:hAnsi="Raleway"/>
                <w:b w:val="1"/>
                <w:bCs w:val="1"/>
                <w:sz w:val="24"/>
                <w:szCs w:val="24"/>
                <w:rtl w:val="0"/>
              </w:rPr>
              <w:t xml:space="preserve">3.4 Explain the legislative requirements that impact reward practice</w:t>
            </w:r>
          </w:p>
        </w:tc>
      </w:tr>
    </w:tbl>
    <w:p w:rsidR="00000000" w:rsidDel="00000000" w:rsidP="00000000" w:rsidRDefault="00000000" w:rsidRPr="00000000" w14:paraId="0000009C">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D">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Legislative requirements can shape how an organisation designs and operates its reward practices by ensuring minimum standards, equality and transparency.</w:t>
      </w:r>
    </w:p>
    <w:p w:rsidR="00000000" w:rsidDel="00000000" w:rsidP="00000000" w:rsidRDefault="00000000" w:rsidRPr="00000000" w14:paraId="0000009E">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9F">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Equality Act 2010 requires men and women at GreenFriendlyEco who are doing like-for-like work and work of equal value to receive equal pay, including wages, holiday pay and pension.</w:t>
      </w:r>
    </w:p>
    <w:p w:rsidR="00000000" w:rsidDel="00000000" w:rsidP="00000000" w:rsidRDefault="00000000" w:rsidRPr="00000000" w14:paraId="000000A0">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​Meaning any special pension schemes or incentive schemes for senior groups must be justified, or the organisation can be at risk of an equal pay claim. In order to comply, GreenFriendlyEco should have a robust job evaluation process that evidences any pay differences between skilled and non-skilled, responsibility and decision‑making. If they fail to do this, it could lead to tribunal litigation, and they could be liable for up to six years of back pay and reputational damage.</w:t>
      </w:r>
    </w:p>
    <w:p w:rsidR="00000000" w:rsidDel="00000000" w:rsidP="00000000" w:rsidRDefault="00000000" w:rsidRPr="00000000" w14:paraId="000000A1">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A2">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national minimum wage and national living wage laws set an hourly pay wage.</w:t>
      </w:r>
    </w:p>
    <w:p w:rsidR="00000000" w:rsidDel="00000000" w:rsidP="00000000" w:rsidRDefault="00000000" w:rsidRPr="00000000" w14:paraId="000000A3">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​GreenFriendlyEco needs to ensure they are paying the basic rates for every age group. In practice, senior managers must factor increases into their annual pay reviews and within their budget forecasts.</w:t>
      </w:r>
    </w:p>
    <w:p w:rsidR="00000000" w:rsidDel="00000000" w:rsidP="00000000" w:rsidRDefault="00000000" w:rsidRPr="00000000" w14:paraId="000000A4">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A5">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Under the Employment Rights Act 1996, workers should be given a pay statement that states their gross pay, deductions and net pay, and the hours worked. Therefore, GreenFriendlyEco needs to operate payroll systems that break these down so employees can understand.</w:t>
      </w:r>
    </w:p>
    <w:p w:rsidR="00000000" w:rsidDel="00000000" w:rsidP="00000000" w:rsidRDefault="00000000" w:rsidRPr="00000000" w14:paraId="000000A6">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A7">
      <w:pPr>
        <w:spacing w:line="240" w:lineRule="auto"/>
        <w:jc w:val="both"/>
        <w:rPr>
          <w:rFonts w:ascii="Raleway" w:cs="Raleway" w:eastAsia="Raleway" w:hAnsi="Raleway"/>
          <w:sz w:val="26"/>
          <w:szCs w:val="26"/>
        </w:rPr>
      </w:pPr>
      <w:r w:rsidDel="00000000" w:rsidR="00000000" w:rsidRPr="00000000">
        <w:rPr>
          <w:rFonts w:ascii="Raleway" w:cs="Raleway" w:eastAsia="Raleway" w:hAnsi="Raleway"/>
          <w:sz w:val="24"/>
          <w:szCs w:val="24"/>
          <w:rtl w:val="0"/>
        </w:rPr>
        <w:t xml:space="preserve">For Greenfriendly Eco to ensure its reward practices are aligned with a fair reward structure, they should proactively monitor any internal pay gaps and ensure the incentive for pension arrangements is transparent. Promoting fairness, which is then strongly associated with improved commitment and lower turnovers (Armstrong, 2020), by embedding a regular pay audit with clear documentation for HR decisions will support an inclusive and trusting organisation and, in turn, reduce the risk of any equal pay claims and improve the green-friendly eco reputation. (CIPD, 2024)</w:t>
      </w:r>
      <w:r w:rsidDel="00000000" w:rsidR="00000000" w:rsidRPr="00000000">
        <w:rPr>
          <w:rtl w:val="0"/>
        </w:rPr>
      </w:r>
    </w:p>
    <w:p w:rsidR="00000000" w:rsidDel="00000000" w:rsidP="00000000" w:rsidRDefault="00000000" w:rsidRPr="00000000" w14:paraId="000000A8">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9">
      <w:pPr>
        <w:spacing w:line="24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A">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B">
      <w:pPr>
        <w:spacing w:line="240" w:lineRule="auto"/>
        <w:jc w:val="both"/>
        <w:rPr>
          <w:rFonts w:ascii="Raleway" w:cs="Raleway" w:eastAsia="Raleway" w:hAnsi="Raleway"/>
          <w:sz w:val="24"/>
          <w:szCs w:val="24"/>
        </w:rPr>
      </w:pPr>
      <w:r w:rsidDel="00000000" w:rsidR="00000000" w:rsidRPr="00000000">
        <w:rPr>
          <w:rtl w:val="0"/>
        </w:rPr>
      </w:r>
    </w:p>
    <w:tbl>
      <w:tblPr>
        <w:tblStyle w:val="Table1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C">
            <w:pPr>
              <w:spacing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Reference</w:t>
            </w:r>
          </w:p>
        </w:tc>
      </w:tr>
    </w:tbl>
    <w:p w:rsidR="00000000" w:rsidDel="00000000" w:rsidP="00000000" w:rsidRDefault="00000000" w:rsidRPr="00000000" w14:paraId="000000AD">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E">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F">
      <w:pPr>
        <w:spacing w:line="240" w:lineRule="auto"/>
        <w:jc w:val="both"/>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ACAS (2014) Job evaluation: considerations and risks advice booklet. Available at: </w:t>
      </w:r>
      <w:r w:rsidDel="00000000" w:rsidR="00000000" w:rsidRPr="00000000">
        <w:fldChar w:fldCharType="begin"/>
        <w:instrText xml:space="preserve"> HYPERLINK "https://www.acas.org.uk/" </w:instrText>
        <w:fldChar w:fldCharType="separate"/>
      </w:r>
      <w:r w:rsidDel="00000000" w:rsidR="00000000" w:rsidRPr="00000000">
        <w:rPr>
          <w:rtl w:val="0"/>
        </w:rPr>
      </w:r>
    </w:p>
    <w:p w:rsidR="00000000" w:rsidDel="00000000" w:rsidP="00000000" w:rsidRDefault="00000000" w:rsidRPr="00000000" w14:paraId="000000B0">
      <w:pPr>
        <w:spacing w:line="240" w:lineRule="auto"/>
        <w:jc w:val="both"/>
        <w:rPr>
          <w:rFonts w:ascii="Raleway" w:cs="Raleway" w:eastAsia="Raleway" w:hAnsi="Raleway"/>
          <w:sz w:val="24"/>
          <w:szCs w:val="24"/>
        </w:rPr>
      </w:pPr>
      <w:r w:rsidDel="00000000" w:rsidR="00000000" w:rsidRPr="00000000">
        <w:fldChar w:fldCharType="end"/>
      </w:r>
      <w:hyperlink r:id="rId10">
        <w:r w:rsidDel="00000000" w:rsidR="00000000" w:rsidRPr="00000000">
          <w:rPr>
            <w:rFonts w:ascii="Raleway" w:cs="Raleway" w:eastAsia="Raleway" w:hAnsi="Raleway"/>
            <w:sz w:val="24"/>
            <w:szCs w:val="24"/>
            <w:u w:val="single"/>
            <w:rtl w:val="0"/>
          </w:rPr>
          <w:t xml:space="preserve">https://www.acas.org.uk</w:t>
        </w:r>
      </w:hyperlink>
      <w:hyperlink r:id="rId11">
        <w:r w:rsidDel="00000000" w:rsidR="00000000" w:rsidRPr="00000000">
          <w:rPr>
            <w:rFonts w:ascii="Raleway" w:cs="Raleway" w:eastAsia="Raleway" w:hAnsi="Raleway"/>
            <w:sz w:val="24"/>
            <w:szCs w:val="24"/>
            <w:u w:val="single"/>
            <w:rtl w:val="0"/>
          </w:rPr>
          <w:t xml:space="preserve"> </w:t>
        </w:r>
      </w:hyperlink>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B1">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2">
      <w:pPr>
        <w:spacing w:line="240" w:lineRule="auto"/>
        <w:jc w:val="both"/>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ACAS (2022) Pay and reward at work. Available at:  </w:t>
      </w:r>
      <w:r w:rsidDel="00000000" w:rsidR="00000000" w:rsidRPr="00000000">
        <w:fldChar w:fldCharType="begin"/>
        <w:instrText xml:space="preserve"> HYPERLINK "https://www.acas.org.uk/pay-and-reward" </w:instrText>
        <w:fldChar w:fldCharType="separate"/>
      </w:r>
      <w:r w:rsidDel="00000000" w:rsidR="00000000" w:rsidRPr="00000000">
        <w:rPr>
          <w:rFonts w:ascii="Raleway" w:cs="Raleway" w:eastAsia="Raleway" w:hAnsi="Raleway"/>
          <w:sz w:val="24"/>
          <w:szCs w:val="24"/>
          <w:u w:val="single"/>
          <w:rtl w:val="0"/>
        </w:rPr>
        <w:t xml:space="preserve">https://www.acas.org.uk/pay-and-reward</w:t>
      </w:r>
    </w:p>
    <w:p w:rsidR="00000000" w:rsidDel="00000000" w:rsidP="00000000" w:rsidRDefault="00000000" w:rsidRPr="00000000" w14:paraId="000000B3">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B4">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5">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ACAS (2024) What flexible working is – Implementing flexible working. Available at: </w:t>
      </w:r>
      <w:r w:rsidDel="00000000" w:rsidR="00000000" w:rsidRPr="00000000">
        <w:fldChar w:fldCharType="begin"/>
        <w:instrText xml:space="preserve"> HYPERLINK "https://www.acas.org.uk/implementing-flexible-working" </w:instrText>
        <w:fldChar w:fldCharType="separate"/>
      </w:r>
      <w:r w:rsidDel="00000000" w:rsidR="00000000" w:rsidRPr="00000000">
        <w:rPr>
          <w:rtl w:val="0"/>
        </w:rPr>
      </w:r>
    </w:p>
    <w:p w:rsidR="00000000" w:rsidDel="00000000" w:rsidP="00000000" w:rsidRDefault="00000000" w:rsidRPr="00000000" w14:paraId="000000B6">
      <w:pPr>
        <w:spacing w:line="240" w:lineRule="auto"/>
        <w:jc w:val="both"/>
        <w:rPr>
          <w:rFonts w:ascii="Raleway" w:cs="Raleway" w:eastAsia="Raleway" w:hAnsi="Raleway"/>
          <w:sz w:val="24"/>
          <w:szCs w:val="24"/>
        </w:rPr>
      </w:pPr>
      <w:r w:rsidDel="00000000" w:rsidR="00000000" w:rsidRPr="00000000">
        <w:rPr>
          <w:rFonts w:ascii="Raleway" w:cs="Raleway" w:eastAsia="Raleway" w:hAnsi="Raleway"/>
          <w:color w:val="1155cc"/>
          <w:sz w:val="24"/>
          <w:szCs w:val="24"/>
          <w:u w:val="single"/>
          <w:rtl w:val="0"/>
        </w:rPr>
        <w:t xml:space="preserve">https://www.acas.org.uk/implementing-flexible-working </w:t>
      </w: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B7">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8">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Antoni, C.H., Baeten, X., Perkins, S.J., Shaw, J.D. and Vartiainen, M. (2017) ‘Reward management: Linking employee motivation and organizational performance’, Journal of Personnel Psychology, 16(2), pp. 57–60. Available at:  </w:t>
      </w:r>
      <w:r w:rsidDel="00000000" w:rsidR="00000000" w:rsidRPr="00000000">
        <w:fldChar w:fldCharType="begin"/>
        <w:instrText xml:space="preserve"> HYPERLINK "https://doi.org/10.1027/1866-5888/a000187" </w:instrText>
        <w:fldChar w:fldCharType="separate"/>
      </w:r>
      <w:r w:rsidDel="00000000" w:rsidR="00000000" w:rsidRPr="00000000">
        <w:rPr>
          <w:rFonts w:ascii="Raleway" w:cs="Raleway" w:eastAsia="Raleway" w:hAnsi="Raleway"/>
          <w:color w:val="1155cc"/>
          <w:sz w:val="24"/>
          <w:szCs w:val="24"/>
          <w:u w:val="single"/>
          <w:rtl w:val="0"/>
        </w:rPr>
        <w:t xml:space="preserve">https://doi.org/10.1027/1866-5888/a000187</w:t>
      </w:r>
    </w:p>
    <w:p w:rsidR="00000000" w:rsidDel="00000000" w:rsidP="00000000" w:rsidRDefault="00000000" w:rsidRPr="00000000" w14:paraId="000000B9">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BA">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Armstrong, M. and Brown, D. (2019) Armstrong’s handbook of reward management practice: Improving performance through reward. 6th edn. London: Kogan Page.</w:t>
      </w:r>
    </w:p>
    <w:p w:rsidR="00000000" w:rsidDel="00000000" w:rsidP="00000000" w:rsidRDefault="00000000" w:rsidRPr="00000000" w14:paraId="000000BB">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C">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Armstrong, M. (2023) Armstrong’s essential skills for people professionals. London: Kogan Page. Chapter 10.</w:t>
      </w:r>
    </w:p>
    <w:p w:rsidR="00000000" w:rsidDel="00000000" w:rsidP="00000000" w:rsidRDefault="00000000" w:rsidRPr="00000000" w14:paraId="000000BD">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E">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CIPD (2023) Reward management factsheet. London: CIPD. Available at: </w:t>
      </w:r>
      <w:r w:rsidDel="00000000" w:rsidR="00000000" w:rsidRPr="00000000">
        <w:fldChar w:fldCharType="begin"/>
        <w:instrText xml:space="preserve"> HYPERLINK "https://www.cipd.org/uk/knowledge/factsheets/reward-management-factsheet" </w:instrText>
        <w:fldChar w:fldCharType="separate"/>
      </w:r>
      <w:r w:rsidDel="00000000" w:rsidR="00000000" w:rsidRPr="00000000">
        <w:rPr>
          <w:rtl w:val="0"/>
        </w:rPr>
      </w:r>
    </w:p>
    <w:p w:rsidR="00000000" w:rsidDel="00000000" w:rsidP="00000000" w:rsidRDefault="00000000" w:rsidRPr="00000000" w14:paraId="000000BF">
      <w:pPr>
        <w:spacing w:line="240" w:lineRule="auto"/>
        <w:jc w:val="both"/>
        <w:rPr>
          <w:rFonts w:ascii="Raleway" w:cs="Raleway" w:eastAsia="Raleway" w:hAnsi="Raleway"/>
          <w:sz w:val="24"/>
          <w:szCs w:val="24"/>
        </w:rPr>
      </w:pPr>
      <w:r w:rsidDel="00000000" w:rsidR="00000000" w:rsidRPr="00000000">
        <w:rPr>
          <w:rFonts w:ascii="Raleway" w:cs="Raleway" w:eastAsia="Raleway" w:hAnsi="Raleway"/>
          <w:color w:val="1155cc"/>
          <w:sz w:val="24"/>
          <w:szCs w:val="24"/>
          <w:u w:val="single"/>
          <w:rtl w:val="0"/>
        </w:rPr>
        <w:t xml:space="preserve">https://www.cipd.org/uk/knowledge/factsheets/reward-management-factsheet </w:t>
      </w: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C0">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1">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CIPD (2024) Pay structures and pay progression factsheet. Available at: </w:t>
      </w:r>
      <w:r w:rsidDel="00000000" w:rsidR="00000000" w:rsidRPr="00000000">
        <w:fldChar w:fldCharType="begin"/>
        <w:instrText xml:space="preserve"> HYPERLINK "https://www.cipd.org/uk/knowledge/factsheets/pay-structures-factsheet/" </w:instrText>
        <w:fldChar w:fldCharType="separate"/>
      </w:r>
      <w:r w:rsidDel="00000000" w:rsidR="00000000" w:rsidRPr="00000000">
        <w:rPr>
          <w:rtl w:val="0"/>
        </w:rPr>
      </w:r>
    </w:p>
    <w:p w:rsidR="00000000" w:rsidDel="00000000" w:rsidP="00000000" w:rsidRDefault="00000000" w:rsidRPr="00000000" w14:paraId="000000C2">
      <w:pPr>
        <w:spacing w:line="240" w:lineRule="auto"/>
        <w:jc w:val="both"/>
        <w:rPr>
          <w:rFonts w:ascii="Raleway" w:cs="Raleway" w:eastAsia="Raleway" w:hAnsi="Raleway"/>
          <w:sz w:val="24"/>
          <w:szCs w:val="24"/>
        </w:rPr>
      </w:pPr>
      <w:r w:rsidDel="00000000" w:rsidR="00000000" w:rsidRPr="00000000">
        <w:rPr>
          <w:rFonts w:ascii="Raleway" w:cs="Raleway" w:eastAsia="Raleway" w:hAnsi="Raleway"/>
          <w:color w:val="1155cc"/>
          <w:sz w:val="24"/>
          <w:szCs w:val="24"/>
          <w:u w:val="single"/>
          <w:rtl w:val="0"/>
        </w:rPr>
        <w:t xml:space="preserve">https://www.cipd.org/uk/knowledge/factsheets/pay-structures-factsheet/ </w:t>
      </w: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C3">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4">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CIPD (2024) Health and wellbeing at work report. Available at: </w:t>
      </w:r>
      <w:r w:rsidDel="00000000" w:rsidR="00000000" w:rsidRPr="00000000">
        <w:fldChar w:fldCharType="begin"/>
        <w:instrText xml:space="preserve"> HYPERLINK "https://www.cipd.org/uk/knowledge/reports/health-well-being-work" </w:instrText>
        <w:fldChar w:fldCharType="separate"/>
      </w:r>
      <w:r w:rsidDel="00000000" w:rsidR="00000000" w:rsidRPr="00000000">
        <w:rPr>
          <w:rtl w:val="0"/>
        </w:rPr>
      </w:r>
    </w:p>
    <w:p w:rsidR="00000000" w:rsidDel="00000000" w:rsidP="00000000" w:rsidRDefault="00000000" w:rsidRPr="00000000" w14:paraId="000000C5">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color w:val="1155cc"/>
          <w:sz w:val="24"/>
          <w:szCs w:val="24"/>
          <w:u w:val="single"/>
          <w:rtl w:val="0"/>
        </w:rPr>
        <w:t xml:space="preserve">https://www.cipd.org/uk/knowledge/reports/health-well-being-work</w:t>
      </w:r>
    </w:p>
    <w:p w:rsidR="00000000" w:rsidDel="00000000" w:rsidP="00000000" w:rsidRDefault="00000000" w:rsidRPr="00000000" w14:paraId="000000C6">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C7">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8">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Francis-Devine, B. and Powell, A. (2024) UK labour market statistics. London: House of Commons Library. Available at: </w:t>
      </w:r>
      <w:r w:rsidDel="00000000" w:rsidR="00000000" w:rsidRPr="00000000">
        <w:fldChar w:fldCharType="begin"/>
        <w:instrText xml:space="preserve"> HYPERLINK "https://researchbriefings.parliament.uk/" </w:instrText>
        <w:fldChar w:fldCharType="separate"/>
      </w:r>
      <w:r w:rsidDel="00000000" w:rsidR="00000000" w:rsidRPr="00000000">
        <w:rPr>
          <w:rtl w:val="0"/>
        </w:rPr>
      </w:r>
    </w:p>
    <w:p w:rsidR="00000000" w:rsidDel="00000000" w:rsidP="00000000" w:rsidRDefault="00000000" w:rsidRPr="00000000" w14:paraId="000000C9">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color w:val="1155cc"/>
          <w:sz w:val="24"/>
          <w:szCs w:val="24"/>
          <w:u w:val="single"/>
          <w:rtl w:val="0"/>
        </w:rPr>
        <w:t xml:space="preserve">https://researchbriefings.parliament.uk/</w:t>
      </w:r>
    </w:p>
    <w:p w:rsidR="00000000" w:rsidDel="00000000" w:rsidP="00000000" w:rsidRDefault="00000000" w:rsidRPr="00000000" w14:paraId="000000CA">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CB">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CC">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Fröber, K. and Dreisbach, G. (2016) ‘How performance (non-)contingent reward modulates cognitive control’, Acta Psychologica, 168, pp. 65–77. Available at: </w:t>
      </w:r>
      <w:r w:rsidDel="00000000" w:rsidR="00000000" w:rsidRPr="00000000">
        <w:fldChar w:fldCharType="begin"/>
        <w:instrText xml:space="preserve"> HYPERLINK "https://doi.org/10.1016/j.actpsy.2016.04.008" </w:instrText>
        <w:fldChar w:fldCharType="separate"/>
      </w:r>
      <w:r w:rsidDel="00000000" w:rsidR="00000000" w:rsidRPr="00000000">
        <w:rPr>
          <w:rtl w:val="0"/>
        </w:rPr>
      </w:r>
    </w:p>
    <w:p w:rsidR="00000000" w:rsidDel="00000000" w:rsidP="00000000" w:rsidRDefault="00000000" w:rsidRPr="00000000" w14:paraId="000000CD">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color w:val="1155cc"/>
          <w:sz w:val="24"/>
          <w:szCs w:val="24"/>
          <w:u w:val="single"/>
          <w:rtl w:val="0"/>
        </w:rPr>
        <w:t xml:space="preserve">https://doi.org/10.1016/j.actpsy.2016.04.008</w:t>
      </w:r>
    </w:p>
    <w:p w:rsidR="00000000" w:rsidDel="00000000" w:rsidP="00000000" w:rsidRDefault="00000000" w:rsidRPr="00000000" w14:paraId="000000CE">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CF">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Gallup (2024) The importance of employee recognition: Low cost, high impact. Available at: </w:t>
      </w:r>
      <w:r w:rsidDel="00000000" w:rsidR="00000000" w:rsidRPr="00000000">
        <w:fldChar w:fldCharType="begin"/>
        <w:instrText xml:space="preserve"> HYPERLINK "https://www.gallup.com/workplace/236441/employee-recognition-low-cost-high-impact.aspx" </w:instrText>
        <w:fldChar w:fldCharType="separate"/>
      </w:r>
      <w:r w:rsidDel="00000000" w:rsidR="00000000" w:rsidRPr="00000000">
        <w:rPr>
          <w:rtl w:val="0"/>
        </w:rPr>
      </w:r>
    </w:p>
    <w:p w:rsidR="00000000" w:rsidDel="00000000" w:rsidP="00000000" w:rsidRDefault="00000000" w:rsidRPr="00000000" w14:paraId="000000D0">
      <w:pPr>
        <w:spacing w:line="240" w:lineRule="auto"/>
        <w:jc w:val="both"/>
        <w:rPr>
          <w:rFonts w:ascii="Raleway" w:cs="Raleway" w:eastAsia="Raleway" w:hAnsi="Raleway"/>
          <w:sz w:val="24"/>
          <w:szCs w:val="24"/>
        </w:rPr>
      </w:pPr>
      <w:r w:rsidDel="00000000" w:rsidR="00000000" w:rsidRPr="00000000">
        <w:rPr>
          <w:rFonts w:ascii="Raleway" w:cs="Raleway" w:eastAsia="Raleway" w:hAnsi="Raleway"/>
          <w:color w:val="1155cc"/>
          <w:sz w:val="24"/>
          <w:szCs w:val="24"/>
          <w:u w:val="single"/>
          <w:rtl w:val="0"/>
        </w:rPr>
        <w:t xml:space="preserve">https://www.gallup.com/workplace/236441/employee-recognition-low-cost-high-impact.aspx </w:t>
      </w: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D1">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2">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Ghosh, D., Buss, M. and Shivhare, A. (2024) ‘Does contingent reward leadership enhance or diminish team creativity? It depends on leader (un-)predictability’, Journal of Leadership &amp; Organizational Studies, 31(2), pp. 224–237. Available at: </w:t>
      </w:r>
      <w:r w:rsidDel="00000000" w:rsidR="00000000" w:rsidRPr="00000000">
        <w:fldChar w:fldCharType="begin"/>
        <w:instrText xml:space="preserve"> HYPERLINK "https://doi.org/10.1177/15480518231216868" </w:instrText>
        <w:fldChar w:fldCharType="separate"/>
      </w:r>
      <w:r w:rsidDel="00000000" w:rsidR="00000000" w:rsidRPr="00000000">
        <w:rPr>
          <w:rtl w:val="0"/>
        </w:rPr>
      </w:r>
    </w:p>
    <w:p w:rsidR="00000000" w:rsidDel="00000000" w:rsidP="00000000" w:rsidRDefault="00000000" w:rsidRPr="00000000" w14:paraId="000000D3">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color w:val="1155cc"/>
          <w:sz w:val="24"/>
          <w:szCs w:val="24"/>
          <w:u w:val="single"/>
          <w:rtl w:val="0"/>
        </w:rPr>
        <w:t xml:space="preserve">https://doi.org/10.1177/15480518231216868</w:t>
      </w:r>
    </w:p>
    <w:p w:rsidR="00000000" w:rsidDel="00000000" w:rsidP="00000000" w:rsidRDefault="00000000" w:rsidRPr="00000000" w14:paraId="000000D4">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D5">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Hajduk, P. (2017) ‘What’s the real value of reward?’, People Management. Available at: </w:t>
      </w:r>
      <w:r w:rsidDel="00000000" w:rsidR="00000000" w:rsidRPr="00000000">
        <w:fldChar w:fldCharType="begin"/>
        <w:instrText xml:space="preserve"> HYPERLINK "https://www.peoplemanagement.co.uk/article/1743866/real-value-reward" </w:instrText>
        <w:fldChar w:fldCharType="separate"/>
      </w:r>
      <w:r w:rsidDel="00000000" w:rsidR="00000000" w:rsidRPr="00000000">
        <w:rPr>
          <w:rtl w:val="0"/>
        </w:rPr>
      </w:r>
    </w:p>
    <w:p w:rsidR="00000000" w:rsidDel="00000000" w:rsidP="00000000" w:rsidRDefault="00000000" w:rsidRPr="00000000" w14:paraId="000000D6">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color w:val="1155cc"/>
          <w:sz w:val="24"/>
          <w:szCs w:val="24"/>
          <w:u w:val="single"/>
          <w:rtl w:val="0"/>
        </w:rPr>
        <w:t xml:space="preserve">https://www.peoplemanagement.co.uk/article/1743866/real-value-reward</w:t>
      </w:r>
    </w:p>
    <w:p w:rsidR="00000000" w:rsidDel="00000000" w:rsidP="00000000" w:rsidRDefault="00000000" w:rsidRPr="00000000" w14:paraId="000000D7">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 (Accessed: 24 June 2024).</w:t>
      </w:r>
    </w:p>
    <w:p w:rsidR="00000000" w:rsidDel="00000000" w:rsidP="00000000" w:rsidRDefault="00000000" w:rsidRPr="00000000" w14:paraId="000000D8">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9">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HR Review (2024) ‘80% fail to fully utilise workplace benefits’, HR Review: HR News, Opinion &amp; Advice. Available at:  </w:t>
      </w:r>
      <w:r w:rsidDel="00000000" w:rsidR="00000000" w:rsidRPr="00000000">
        <w:fldChar w:fldCharType="begin"/>
        <w:instrText xml:space="preserve"> HYPERLINK "https://hrreview.co.uk/hr-news/80-fail-to-fully-utilise-workplace-benefits" </w:instrText>
        <w:fldChar w:fldCharType="separate"/>
      </w:r>
      <w:r w:rsidDel="00000000" w:rsidR="00000000" w:rsidRPr="00000000">
        <w:rPr>
          <w:rtl w:val="0"/>
        </w:rPr>
      </w:r>
    </w:p>
    <w:p w:rsidR="00000000" w:rsidDel="00000000" w:rsidP="00000000" w:rsidRDefault="00000000" w:rsidRPr="00000000" w14:paraId="000000DA">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color w:val="1155cc"/>
          <w:sz w:val="24"/>
          <w:szCs w:val="24"/>
          <w:u w:val="single"/>
          <w:rtl w:val="0"/>
        </w:rPr>
        <w:t xml:space="preserve">https://hrreview.co.uk/hr-news/80-fail-to-fully-utilise-workplace-benefits</w:t>
      </w:r>
    </w:p>
    <w:p w:rsidR="00000000" w:rsidDel="00000000" w:rsidP="00000000" w:rsidRDefault="00000000" w:rsidRPr="00000000" w14:paraId="000000DB">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 (Accessed: 25 January 2025).</w:t>
      </w:r>
    </w:p>
    <w:p w:rsidR="00000000" w:rsidDel="00000000" w:rsidP="00000000" w:rsidRDefault="00000000" w:rsidRPr="00000000" w14:paraId="000000DC">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D">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sz w:val="24"/>
          <w:szCs w:val="24"/>
          <w:rtl w:val="0"/>
        </w:rPr>
        <w:t xml:space="preserve">Kerr, J. and Slocum, J.W. (2005) ‘Managing corporate culture through reward systems’, The Academy of Management Executive (1993), 19(4), pp. 130–138. Available at: </w:t>
      </w:r>
      <w:r w:rsidDel="00000000" w:rsidR="00000000" w:rsidRPr="00000000">
        <w:fldChar w:fldCharType="begin"/>
        <w:instrText xml:space="preserve"> HYPERLINK "https://doi.org/10.5465/AME.2005.19417915" </w:instrText>
        <w:fldChar w:fldCharType="separate"/>
      </w:r>
      <w:r w:rsidDel="00000000" w:rsidR="00000000" w:rsidRPr="00000000">
        <w:rPr>
          <w:rtl w:val="0"/>
        </w:rPr>
      </w:r>
    </w:p>
    <w:p w:rsidR="00000000" w:rsidDel="00000000" w:rsidP="00000000" w:rsidRDefault="00000000" w:rsidRPr="00000000" w14:paraId="000000DE">
      <w:pPr>
        <w:spacing w:line="240" w:lineRule="auto"/>
        <w:jc w:val="both"/>
        <w:rPr>
          <w:rFonts w:ascii="Raleway" w:cs="Raleway" w:eastAsia="Raleway" w:hAnsi="Raleway"/>
          <w:color w:val="1155cc"/>
          <w:sz w:val="24"/>
          <w:szCs w:val="24"/>
          <w:u w:val="single"/>
        </w:rPr>
      </w:pPr>
      <w:r w:rsidDel="00000000" w:rsidR="00000000" w:rsidRPr="00000000">
        <w:rPr>
          <w:rFonts w:ascii="Raleway" w:cs="Raleway" w:eastAsia="Raleway" w:hAnsi="Raleway"/>
          <w:color w:val="1155cc"/>
          <w:sz w:val="24"/>
          <w:szCs w:val="24"/>
          <w:u w:val="single"/>
          <w:rtl w:val="0"/>
        </w:rPr>
        <w:t xml:space="preserve">https://doi.org/10.5465/AME.2005.19417915</w:t>
      </w:r>
    </w:p>
    <w:p w:rsidR="00000000" w:rsidDel="00000000" w:rsidP="00000000" w:rsidRDefault="00000000" w:rsidRPr="00000000" w14:paraId="000000DF">
      <w:pPr>
        <w:spacing w:line="240" w:lineRule="auto"/>
        <w:jc w:val="both"/>
        <w:rPr>
          <w:rFonts w:ascii="Raleway" w:cs="Raleway" w:eastAsia="Raleway" w:hAnsi="Raleway"/>
          <w:sz w:val="24"/>
          <w:szCs w:val="24"/>
        </w:rPr>
      </w:pPr>
      <w:r w:rsidDel="00000000" w:rsidR="00000000" w:rsidRPr="00000000">
        <w:fldChar w:fldCharType="end"/>
      </w: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E0">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Taylor, S. and Woodhams, C. (eds.) (2016) Studying human resource management. London: CIPD Publishing.</w:t>
      </w:r>
    </w:p>
    <w:p w:rsidR="00000000" w:rsidDel="00000000" w:rsidP="00000000" w:rsidRDefault="00000000" w:rsidRPr="00000000" w14:paraId="000000E1">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2">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3">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4">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E5">
      <w:pPr>
        <w:spacing w:after="240" w:before="240" w:lineRule="auto"/>
        <w:rPr>
          <w:rFonts w:ascii="Raleway" w:cs="Raleway" w:eastAsia="Raleway" w:hAnsi="Raleway"/>
        </w:rPr>
      </w:pPr>
      <w:r w:rsidDel="00000000" w:rsidR="00000000" w:rsidRPr="00000000">
        <w:rPr>
          <w:rtl w:val="0"/>
        </w:rPr>
      </w:r>
    </w:p>
    <w:sectPr>
      <w:headerReference r:id="rId12" w:type="default"/>
      <w:footerReference r:id="rId13" w:type="default"/>
      <w:pgSz w:h="16838" w:w="11906" w:orient="portrait"/>
      <w:pgMar w:bottom="720" w:top="720" w:left="720" w:right="72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comment w:author="Victoria Williams" w:id="0" w:date="2026-01-31T17:19:26Z">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could be useful to explore other types of contingent pay too such as competency-related pay, service/tenure related pay</w:t>
      </w:r>
    </w:p>
  </w:comment>
  <w:comment w:author="Victoria Williams" w:id="1" w:date="2026-01-31T17:24:41Z">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Include the date of the source.</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8">
    <w:pPr>
      <w:tabs>
        <w:tab w:val="center" w:leader="none" w:pos="4513"/>
        <w:tab w:val="right" w:leader="none" w:pos="9026"/>
      </w:tabs>
      <w:spacing w:line="240" w:lineRule="auto"/>
      <w:jc w:val="left"/>
      <w:rPr>
        <w:rFonts w:ascii="Raleway" w:cs="Raleway" w:eastAsia="Raleway" w:hAnsi="Raleway"/>
        <w:color w:val="b7b7b7"/>
      </w:rPr>
    </w:pPr>
    <w:r w:rsidDel="00000000" w:rsidR="00000000" w:rsidRPr="00000000">
      <w:rPr>
        <w:rFonts w:ascii="Raleway" w:cs="Raleway" w:eastAsia="Raleway" w:hAnsi="Raleway"/>
        <w:color w:val="b7b7b7"/>
        <w:rtl w:val="0"/>
      </w:rPr>
      <w:t xml:space="preserve">Victoria Williams</w:t>
      <w:tab/>
      <w:t xml:space="preserve">                          </w:t>
      <w:tab/>
      <w:t xml:space="preserve">                   CIPD Student Number: 8980642</w:t>
    </w:r>
  </w:p>
  <w:p w:rsidR="00000000" w:rsidDel="00000000" w:rsidP="00000000" w:rsidRDefault="00000000" w:rsidRPr="00000000" w14:paraId="000000E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6">
    <w:pPr>
      <w:spacing w:line="240" w:lineRule="auto"/>
      <w:jc w:val="center"/>
      <w:rPr>
        <w:rFonts w:ascii="Raleway" w:cs="Raleway" w:eastAsia="Raleway" w:hAnsi="Raleway"/>
        <w:color w:val="b7b7b7"/>
        <w:sz w:val="2"/>
        <w:szCs w:val="2"/>
      </w:rPr>
    </w:pPr>
    <w:r w:rsidDel="00000000" w:rsidR="00000000" w:rsidRPr="00000000">
      <w:rPr>
        <w:rFonts w:ascii="Raleway" w:cs="Raleway" w:eastAsia="Raleway" w:hAnsi="Raleway"/>
        <w:color w:val="b7b7b7"/>
        <w:sz w:val="18"/>
        <w:szCs w:val="18"/>
        <w:rtl w:val="0"/>
      </w:rPr>
      <w:t xml:space="preserve">Reward for Performance and Contribution</w:t>
    </w:r>
    <w:r w:rsidDel="00000000" w:rsidR="00000000" w:rsidRPr="00000000">
      <w:rPr>
        <w:rtl w:val="0"/>
      </w:rPr>
    </w:r>
  </w:p>
  <w:p w:rsidR="00000000" w:rsidDel="00000000" w:rsidP="00000000" w:rsidRDefault="00000000" w:rsidRPr="00000000" w14:paraId="000000E7">
    <w:pPr>
      <w:spacing w:after="360" w:lineRule="auto"/>
      <w:ind w:left="1440" w:right="2540" w:firstLine="720"/>
      <w:jc w:val="center"/>
      <w:rPr>
        <w:rFonts w:ascii="Raleway" w:cs="Raleway" w:eastAsia="Raleway" w:hAnsi="Raleway"/>
        <w:color w:val="999999"/>
        <w:sz w:val="2"/>
        <w:szCs w:val="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Pr>
  </w:style>
  <w:style w:type="table" w:styleId="Table9">
    <w:basedOn w:val="TableNormal"/>
    <w:tblPr>
      <w:tblStyleRowBandSize w:val="1"/>
      <w:tblStyleColBandSize w:val="1"/>
    </w:tblPr>
  </w:style>
  <w:style w:type="table" w:styleId="Table10">
    <w:basedOn w:val="TableNormal"/>
    <w:tblPr>
      <w:tblStyleRowBandSize w:val="1"/>
      <w:tblStyleColBandSize w:val="1"/>
    </w:tblPr>
  </w:style>
  <w:style w:type="table" w:styleId="Table11">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acas.org.uk/" TargetMode="External"/><Relationship Id="rId10" Type="http://schemas.openxmlformats.org/officeDocument/2006/relationships/hyperlink" Target="https://www.acas.org.uk"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www.cipd.org/globalassets/media/knowledge/knowledge-hub/reports/2018-pdfs/reward-management-report-2018_tcm18-51630.pdf"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acas.org.uk/implementing-flexible-working" TargetMode="External"/><Relationship Id="rId8" Type="http://schemas.openxmlformats.org/officeDocument/2006/relationships/hyperlink" Target="https://www.cipd.org/uk/knowledge/reports/health-well-being-wor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 Id="rId5" Type="http://schemas.openxmlformats.org/officeDocument/2006/relationships/font" Target="fonts/Roboto-regular.ttf"/><Relationship Id="rId6" Type="http://schemas.openxmlformats.org/officeDocument/2006/relationships/font" Target="fonts/Roboto-bold.ttf"/><Relationship Id="rId7" Type="http://schemas.openxmlformats.org/officeDocument/2006/relationships/font" Target="fonts/Roboto-italic.ttf"/><Relationship Id="rId8"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