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Fonts w:ascii="Arial" w:cs="Arial" w:eastAsia="Arial" w:hAnsi="Arial"/>
          <w:rtl w:val="0"/>
        </w:rPr>
        <w:t xml:space="preserve">Aksah khan</w:t>
      </w:r>
      <w:r w:rsidDel="00000000" w:rsidR="00000000" w:rsidRPr="00000000">
        <w:rPr>
          <w:rFonts w:ascii="Arial" w:cs="Arial" w:eastAsia="Arial" w:hAnsi="Arial"/>
          <w:rtl w:val="0"/>
        </w:rPr>
        <w:t xml:space="preserve"> </w:t>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2542782</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rtl w:val="0"/>
        </w:rPr>
        <w:t xml:space="preserve">Introduction to health and social care </w:t>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LCHS4003</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Dr Helen Parsons </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Written Assignment </w:t>
      </w:r>
    </w:p>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rtl w:val="0"/>
        </w:rPr>
        <w:t xml:space="preserve">Task 1:</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To: Councillor Shaukat Ali Khan,Birmingham city council-small </w:t>
      </w:r>
      <w:r w:rsidDel="00000000" w:rsidR="00000000" w:rsidRPr="00000000">
        <w:rPr>
          <w:rFonts w:ascii="Arial" w:cs="Arial" w:eastAsia="Arial" w:hAnsi="Arial"/>
          <w:rtl w:val="0"/>
        </w:rPr>
        <w:t xml:space="preserve">heath</w:t>
      </w:r>
      <w:r w:rsidDel="00000000" w:rsidR="00000000" w:rsidRPr="00000000">
        <w:rPr>
          <w:rFonts w:ascii="Arial" w:cs="Arial" w:eastAsia="Arial" w:hAnsi="Arial"/>
          <w:rtl w:val="0"/>
        </w:rPr>
        <w:t xml:space="preserve"> ward</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Subject: Shortage of domiciliary care services in the local community  </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Introduction:</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Domiciliary care, also called home care, is a service that supports people in their own homes. The service can include help with washing,dressing,preparing meals,taking medication and other personal care. Home care is important because it can help people stay independent and continue living in their own homes.</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There is a concern that there are not enough domiciliary care services available to meet the needs of everyone who requires support.This can be a particular problem for older people,disabled people and adults with long-term health conditions.This report explains the effects of the shortage and suggests ways Birmingham city council could improve the availability of home care.</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The care act 2014 is important when considering this issue. Under section 1,local authorities have a responsibility to promote people's well-being.This includes their physical and mental health,dignity,safety and control over their everyday lives.Section 2 also states that councils should take action to prevent,reduce or delay people's needs for care and support.</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Impact of the issue on the community:</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A shortage of domiciliary care can have a serious effect on people who depend on these services. If someone cannot receive the care they need ,they may struggle with basic daily activities and may lose some of their independence .It can also place additional pressure on family members who may have to provide unpaid care.</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Another problem is that people may have to wait longer before receiving support. If a person's needs are not dealt with early,their situation could become more difficult and they may eventually require more intensive care.</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There are also challenges within the social care workplace. Skills for care supported that there were around 111,000 vacant adult social care posts in England in 2024/2025.Although the vacancy rate had fallen to 7%. The organisation also identified continuing difficulties with recruiting and keeping staff . This is important because domiciliary care depends on having enough trained care workers available to visit people in their homes.</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Birmingham city council recognizes the importance of having a sustainable home-support market.Its 2025 market position statement looks at current and future demand,workforce issues ,quality and gaps in home-support services. The council states that its aim is to provide people with choice and access to good-quality care</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Recommended Response:</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Birmingham city council should continue to work with local care providers to make sure there are enough domiciliary care services available. The council should regularly look at which areas have the greatest demand and where there are not enough care workers or services.</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One important step would be to improve the recruitment and retention of care workers.This could include providing better training,opportunities for career development and support for staff. Keeping experienced care workers is important because it can help provide more reliable and consistent care.</w:t>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The council should also work closely with health services ,care providers,voluntary organisations and local residents. By working together, these organisations can identify people who may need support earlier and help prevent their needs from becoming more serious.The care act supports this approach because local authorities are expected to promote a range of good-quality care and support services.The act also places responsibilities on councils to work with relevant partners.</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Another useful approach would be to regularly ask people who receive home care about their experiences .Their views could help the council understand what is working well and what needs to be improved.</w:t>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Conclusion:</w:t>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In conclusion,domiciliary care is an important service for people who need help but want to remain living in their own homes .A shortage of home-care services can affect people's independence and well-being and can also place pressure on family carers.</w:t>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Birmingham city council should continue to increase the availability of home-care services by working with care providers and other organisations.Improving recruitment ,training and retention of care workers could help reduce shortages.Regularly checking the needs of local residents would also help the council plan services more effectively.</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This approach supports the principles of the care act 2014,particularly the importance of well-being,prevention,independence and good-quality care.</w:t>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References: </w:t>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Birmingham city council (2025) market position statement 2025-Homesupport.Birmingham:Birmingham city council</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HM Government (2014) Care act 2014.London:The Stationary office.</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Skills for care (2025) The state of the Adult social care sector and workforce in England,2025.Leeds:Skills for Care</w:t>
      </w:r>
    </w:p>
    <w:sectPr>
      <w:headerReference r:id="rId6" w:type="default"/>
      <w:footerReference r:id="rId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b w:val="1"/>
      <w:bCs w:val="1"/>
      <w:color w:val="345a8a"/>
      <w:sz w:val="32"/>
      <w:szCs w:val="32"/>
    </w:rPr>
  </w:style>
  <w:style w:type="paragraph" w:styleId="Heading2">
    <w:name w:val="heading 2"/>
    <w:basedOn w:val="Normal"/>
    <w:next w:val="Normal"/>
    <w:pPr>
      <w:spacing w:before="200" w:lineRule="auto"/>
    </w:pPr>
    <w:rPr>
      <w:b w:val="1"/>
      <w:bCs w:val="1"/>
      <w:color w:val="4f81bd"/>
      <w:sz w:val="26"/>
      <w:szCs w:val="26"/>
    </w:rPr>
  </w:style>
  <w:style w:type="paragraph" w:styleId="Heading3">
    <w:name w:val="heading 3"/>
    <w:basedOn w:val="Normal"/>
    <w:next w:val="Normal"/>
    <w:pPr>
      <w:spacing w:before="200" w:lineRule="auto"/>
    </w:pPr>
    <w:rPr>
      <w:b w:val="1"/>
      <w:bCs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