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auto"/>
          <w:sz w:val="22"/>
          <w:szCs w:val="22"/>
          <w:lang w:val="en-GB" w:eastAsia="en-GB"/>
        </w:rPr>
        <w:id w:val="219183841"/>
        <w:docPartObj>
          <w:docPartGallery w:val="Table of Contents"/>
          <w:docPartUnique/>
        </w:docPartObj>
      </w:sdtPr>
      <w:sdtEndPr>
        <w:rPr>
          <w:b/>
          <w:bCs/>
          <w:noProof/>
        </w:rPr>
      </w:sdtEndPr>
      <w:sdtContent>
        <w:p w14:paraId="3B293CBA" w14:textId="77777777" w:rsidR="00BD1025" w:rsidRPr="00BD1025" w:rsidRDefault="00BD1025" w:rsidP="00BD1025">
          <w:pPr>
            <w:pStyle w:val="TOCHeading"/>
            <w:rPr>
              <w:rFonts w:ascii="Arial" w:eastAsia="Arial" w:hAnsi="Arial" w:cs="Arial"/>
              <w:color w:val="auto"/>
              <w:sz w:val="22"/>
              <w:szCs w:val="22"/>
              <w:lang w:val="en-GB" w:eastAsia="en-GB"/>
            </w:rPr>
          </w:pPr>
          <w:r w:rsidRPr="00BD1025">
            <w:rPr>
              <w:rFonts w:ascii="Arial" w:eastAsia="Arial" w:hAnsi="Arial" w:cs="Arial"/>
              <w:color w:val="auto"/>
              <w:sz w:val="22"/>
              <w:szCs w:val="22"/>
              <w:lang w:val="en-GB" w:eastAsia="en-GB"/>
            </w:rPr>
            <w:t>Student name: Lee Percival</w:t>
          </w:r>
        </w:p>
        <w:p w14:paraId="380B6DF5" w14:textId="77777777" w:rsidR="00BD1025" w:rsidRPr="00BD1025" w:rsidRDefault="00BD1025" w:rsidP="00BD1025">
          <w:pPr>
            <w:pStyle w:val="TOCHeading"/>
            <w:rPr>
              <w:rFonts w:ascii="Arial" w:eastAsia="Arial" w:hAnsi="Arial" w:cs="Arial"/>
              <w:color w:val="auto"/>
              <w:sz w:val="22"/>
              <w:szCs w:val="22"/>
              <w:lang w:val="en-GB" w:eastAsia="en-GB"/>
            </w:rPr>
          </w:pPr>
          <w:r w:rsidRPr="00BD1025">
            <w:rPr>
              <w:rFonts w:ascii="Arial" w:eastAsia="Arial" w:hAnsi="Arial" w:cs="Arial"/>
              <w:color w:val="auto"/>
              <w:sz w:val="22"/>
              <w:szCs w:val="22"/>
              <w:lang w:val="en-GB" w:eastAsia="en-GB"/>
            </w:rPr>
            <w:t>Student ID number: 2134511</w:t>
          </w:r>
        </w:p>
        <w:p w14:paraId="2986274C" w14:textId="77777777" w:rsidR="00BD1025" w:rsidRPr="00BD1025" w:rsidRDefault="00BD1025" w:rsidP="00BD1025">
          <w:pPr>
            <w:pStyle w:val="TOCHeading"/>
            <w:rPr>
              <w:rFonts w:ascii="Arial" w:eastAsia="Arial" w:hAnsi="Arial" w:cs="Arial"/>
              <w:color w:val="auto"/>
              <w:sz w:val="22"/>
              <w:szCs w:val="22"/>
              <w:lang w:val="en-GB" w:eastAsia="en-GB"/>
            </w:rPr>
          </w:pPr>
          <w:r w:rsidRPr="00BD1025">
            <w:rPr>
              <w:rFonts w:ascii="Arial" w:eastAsia="Arial" w:hAnsi="Arial" w:cs="Arial"/>
              <w:color w:val="auto"/>
              <w:sz w:val="22"/>
              <w:szCs w:val="22"/>
              <w:lang w:val="en-GB" w:eastAsia="en-GB"/>
            </w:rPr>
            <w:t>Programme: BSc Professional Policing Practice</w:t>
          </w:r>
        </w:p>
        <w:p w14:paraId="1A9E598A" w14:textId="77777777" w:rsidR="00BD1025" w:rsidRPr="00BD1025" w:rsidRDefault="00BD1025" w:rsidP="00BD1025">
          <w:pPr>
            <w:pStyle w:val="TOCHeading"/>
            <w:rPr>
              <w:rFonts w:ascii="Arial" w:eastAsia="Arial" w:hAnsi="Arial" w:cs="Arial"/>
              <w:color w:val="auto"/>
              <w:sz w:val="22"/>
              <w:szCs w:val="22"/>
              <w:lang w:val="en-GB" w:eastAsia="en-GB"/>
            </w:rPr>
          </w:pPr>
          <w:r w:rsidRPr="00BD1025">
            <w:rPr>
              <w:rFonts w:ascii="Arial" w:eastAsia="Arial" w:hAnsi="Arial" w:cs="Arial"/>
              <w:color w:val="auto"/>
              <w:sz w:val="22"/>
              <w:szCs w:val="22"/>
              <w:lang w:val="en-GB" w:eastAsia="en-GB"/>
            </w:rPr>
            <w:t>Module: Operational Police Practice 2</w:t>
          </w:r>
        </w:p>
        <w:p w14:paraId="7253939B" w14:textId="47DDCF2F" w:rsidR="00BD1025" w:rsidRDefault="00BD1025" w:rsidP="00BD1025">
          <w:pPr>
            <w:pStyle w:val="TOCHeading"/>
          </w:pPr>
          <w:r w:rsidRPr="00BD1025">
            <w:rPr>
              <w:rFonts w:ascii="Arial" w:eastAsia="Arial" w:hAnsi="Arial" w:cs="Arial"/>
              <w:color w:val="auto"/>
              <w:sz w:val="22"/>
              <w:szCs w:val="22"/>
              <w:lang w:val="en-GB" w:eastAsia="en-GB"/>
            </w:rPr>
            <w:t>Module code: BMPP5002D</w:t>
          </w:r>
        </w:p>
        <w:p w14:paraId="04310D64" w14:textId="7CB1104D" w:rsidR="00CA7602" w:rsidRDefault="006E47C1"/>
      </w:sdtContent>
    </w:sdt>
    <w:p w14:paraId="68DB697A" w14:textId="77777777" w:rsidR="00CA7602" w:rsidRDefault="00CA7602" w:rsidP="00CA7602"/>
    <w:p w14:paraId="446A5758" w14:textId="77777777" w:rsidR="00CA7602" w:rsidRDefault="00CA7602" w:rsidP="00CA7602"/>
    <w:p w14:paraId="3EA5A5A2" w14:textId="77777777" w:rsidR="00CA7602" w:rsidRDefault="00CA7602" w:rsidP="00CA7602"/>
    <w:p w14:paraId="73D00972" w14:textId="77777777" w:rsidR="00CA7602" w:rsidRDefault="00CA7602" w:rsidP="00CA7602"/>
    <w:p w14:paraId="0F075334" w14:textId="77777777" w:rsidR="00CA7602" w:rsidRDefault="00CA7602" w:rsidP="00CA7602"/>
    <w:p w14:paraId="270F9DE0" w14:textId="77777777" w:rsidR="00CA7602" w:rsidRDefault="00CA7602" w:rsidP="00CA7602"/>
    <w:p w14:paraId="1D2865C1" w14:textId="77777777" w:rsidR="00CA7602" w:rsidRDefault="00CA7602" w:rsidP="00CA7602"/>
    <w:p w14:paraId="31D46C9D" w14:textId="77777777" w:rsidR="00CA7602" w:rsidRDefault="00CA7602" w:rsidP="00CA7602"/>
    <w:p w14:paraId="3D579229" w14:textId="77777777" w:rsidR="00CA7602" w:rsidRDefault="00CA7602" w:rsidP="00CA7602"/>
    <w:p w14:paraId="638F018A" w14:textId="77777777" w:rsidR="00CA7602" w:rsidRDefault="00CA7602" w:rsidP="00CA7602"/>
    <w:p w14:paraId="003AF263" w14:textId="77777777" w:rsidR="00CA7602" w:rsidRDefault="00CA7602" w:rsidP="00CA7602"/>
    <w:p w14:paraId="70717EFA" w14:textId="77777777" w:rsidR="00CA7602" w:rsidRDefault="00CA7602" w:rsidP="00CA7602"/>
    <w:p w14:paraId="4D2133CF" w14:textId="77777777" w:rsidR="00CA7602" w:rsidRDefault="00CA7602" w:rsidP="00CA7602"/>
    <w:p w14:paraId="0DCD5F26" w14:textId="77777777" w:rsidR="00CA7602" w:rsidRDefault="00CA7602" w:rsidP="00CA7602"/>
    <w:p w14:paraId="1AC7EB35" w14:textId="77777777" w:rsidR="00CA7602" w:rsidRDefault="00CA7602" w:rsidP="00CA7602"/>
    <w:p w14:paraId="0296FECA" w14:textId="77777777" w:rsidR="00CA7602" w:rsidRDefault="00CA7602" w:rsidP="00CA7602"/>
    <w:p w14:paraId="40631917" w14:textId="77777777" w:rsidR="00BD1025" w:rsidRDefault="00BD1025" w:rsidP="00CA7602"/>
    <w:p w14:paraId="31E5F37E" w14:textId="77777777" w:rsidR="00BD1025" w:rsidRDefault="00BD1025" w:rsidP="00CA7602"/>
    <w:p w14:paraId="6B74064A" w14:textId="77777777" w:rsidR="00BD1025" w:rsidRDefault="00BD1025" w:rsidP="00CA7602"/>
    <w:p w14:paraId="04E40436" w14:textId="77777777" w:rsidR="00BD1025" w:rsidRDefault="00BD1025" w:rsidP="00CA7602"/>
    <w:p w14:paraId="31BE2D43" w14:textId="77777777" w:rsidR="00BD1025" w:rsidRDefault="00BD1025" w:rsidP="00CA7602"/>
    <w:p w14:paraId="07278661" w14:textId="77777777" w:rsidR="00BD1025" w:rsidRDefault="00BD1025" w:rsidP="00CA7602"/>
    <w:p w14:paraId="45C89632" w14:textId="77777777" w:rsidR="00BD1025" w:rsidRDefault="00BD1025" w:rsidP="00CA7602"/>
    <w:p w14:paraId="75B93723" w14:textId="77777777" w:rsidR="00CA7602" w:rsidRDefault="00CA7602" w:rsidP="00CA7602"/>
    <w:p w14:paraId="5D853CEA" w14:textId="77777777" w:rsidR="00CA7602" w:rsidRDefault="00CA7602" w:rsidP="00CA7602"/>
    <w:p w14:paraId="5B7ECFDF" w14:textId="77777777" w:rsidR="002C0B56" w:rsidRPr="00026C5A" w:rsidRDefault="002C0B56" w:rsidP="002C0B56">
      <w:pPr>
        <w:pStyle w:val="Heading1"/>
      </w:pPr>
      <w:bookmarkStart w:id="0" w:name="_Toc146302830"/>
      <w:r w:rsidRPr="00026C5A">
        <w:lastRenderedPageBreak/>
        <w:t>Essay 1</w:t>
      </w:r>
      <w:bookmarkEnd w:id="0"/>
    </w:p>
    <w:p w14:paraId="2AF98950" w14:textId="77777777" w:rsidR="002C0B56" w:rsidRPr="00026C5A" w:rsidRDefault="002C0B56" w:rsidP="002C0B56">
      <w:pPr>
        <w:pStyle w:val="Heading2"/>
      </w:pPr>
      <w:bookmarkStart w:id="1" w:name="_Toc146302831"/>
      <w:r w:rsidRPr="00026C5A">
        <w:t>How might the Code of Ethics help to reduce incidences of professional misconduct and increase public confidence in the police?</w:t>
      </w:r>
      <w:bookmarkEnd w:id="1"/>
    </w:p>
    <w:p w14:paraId="0E5B29CC" w14:textId="77777777" w:rsidR="00304387" w:rsidRDefault="00CA319E" w:rsidP="00DA1A5E">
      <w:r w:rsidRPr="00026C5A">
        <w:br/>
      </w:r>
      <w:r w:rsidR="00DA1A5E">
        <w:t xml:space="preserve">Professional misconduct in law enforcement occurs when personnel violate laws or ethical standards during their duties, posing a threat to justice, accountability, and public trust in the police force </w:t>
      </w:r>
      <w:r w:rsidR="00DA1A5E" w:rsidRPr="00DA1A5E">
        <w:t>(</w:t>
      </w:r>
      <w:r w:rsidR="00DA1A5E">
        <w:t>UN</w:t>
      </w:r>
      <w:r w:rsidR="00DA1A5E" w:rsidRPr="00DA1A5E">
        <w:t xml:space="preserve">, </w:t>
      </w:r>
      <w:r w:rsidR="00DA1A5E">
        <w:t>2011</w:t>
      </w:r>
      <w:r w:rsidR="00DA1A5E" w:rsidRPr="00DA1A5E">
        <w:t>)</w:t>
      </w:r>
      <w:r w:rsidR="00DA1A5E">
        <w:t xml:space="preserve">. This issue has garnered significant attention due to its potential to undermine core values. Reforms aimed at addressing this misconduct typically involve enhanced training, robust oversight systems, and modifications to existing laws and regulations. The primary objective of these initiatives is to reinforce justice and accountability values while rebuilding trust between law enforcement organizations and the communities they serve. The Code of Ethics plays a pivotal role in tackling professional misconduct within the police force. It holds utmost significance in maintaining the integrity, responsibility, and public trust of law enforcement agencies. </w:t>
      </w:r>
    </w:p>
    <w:p w14:paraId="0EF1B9AD" w14:textId="77777777" w:rsidR="00304387" w:rsidRDefault="00304387" w:rsidP="00DA1A5E"/>
    <w:p w14:paraId="421579BC" w14:textId="5A5F23EA" w:rsidR="00FB7D82" w:rsidRPr="00026C5A" w:rsidRDefault="00DA1A5E" w:rsidP="00DA1A5E">
      <w:r>
        <w:t xml:space="preserve">The Code of Principles in Policing serves as a crucial tool in preserving these elements. It is indispensable for preventing and addressing professional misconduct, emphasizing the moral standards that should guide officers throughout their careers (Dhanani, Wiese, and Beckles, 2022). In broader terms, "professional misconduct" refers to unethical or improper behavior by members of a specific profession, violating accepted codes of ethics, norms, or laws governing that profession. This behavior deviates from accepted ethical standards and can negatively impact customers, the general public, or the overall reputation of the profession. Those involved in professional misconduct may face legal consequences, disciplinary actions, and damage to their </w:t>
      </w:r>
      <w:r w:rsidR="007D380B">
        <w:t>reputation.</w:t>
      </w:r>
      <w:r w:rsidR="007D380B" w:rsidRPr="00026C5A">
        <w:t xml:space="preserve"> (</w:t>
      </w:r>
      <w:r w:rsidR="002C0B56" w:rsidRPr="00026C5A">
        <w:t>Code of conduct, 2010)</w:t>
      </w:r>
      <w:r w:rsidR="00CA319E" w:rsidRPr="00026C5A">
        <w:t>.</w:t>
      </w:r>
    </w:p>
    <w:p w14:paraId="7F791B0C" w14:textId="77777777" w:rsidR="007D380B" w:rsidRDefault="007D380B" w:rsidP="00A51549"/>
    <w:p w14:paraId="13D1E21B" w14:textId="3ED36A26" w:rsidR="00FB7D82" w:rsidRDefault="00A51549" w:rsidP="00A51549">
      <w:r w:rsidRPr="00A51549">
        <w:t xml:space="preserve">Professional misconduct occurs in various fields, manifesting as a breach of expected standards within a specific profession. In the healthcare sector, instances arise when patients suffer harm due to the failure of practitioners, such as doctors or nurses, to provide the anticipated quality of care. Examples include misdiagnoses, surgical errors, and inappropriate pharmaceutical prescriptions. Similarly, academic professionals, including teachers and professors, may engage in misconduct within educational settings by committing plagiarism, fabricating research findings, or unfairly benefiting students, such as leaking exam information. Social workers, entrusted with safeguarding the welfare of vulnerable groups, may be implicated in misconduct when neglecting clients, neglecting to report abuse, or exploiting their position for personal gain. These examples underscore the diverse nature of professional misconduct across different professions and highlight the importance of upholding ethical standards in various </w:t>
      </w:r>
      <w:r w:rsidR="007D380B" w:rsidRPr="00A51549">
        <w:t>fields (</w:t>
      </w:r>
      <w:r w:rsidRPr="00A51549">
        <w:t>Safeguarding guide, 2023)</w:t>
      </w:r>
      <w:r w:rsidRPr="00026C5A">
        <w:t>.</w:t>
      </w:r>
    </w:p>
    <w:p w14:paraId="6F685E7B" w14:textId="77777777" w:rsidR="00304387" w:rsidRDefault="00304387" w:rsidP="00A51549"/>
    <w:p w14:paraId="47234759" w14:textId="77777777" w:rsidR="00304387" w:rsidRPr="00026C5A" w:rsidRDefault="00304387" w:rsidP="00A51549"/>
    <w:p w14:paraId="75DBE2A6" w14:textId="77777777" w:rsidR="00FB7D82" w:rsidRDefault="00CA319E" w:rsidP="002C0B56">
      <w:r w:rsidRPr="00026C5A">
        <w:lastRenderedPageBreak/>
        <w:t>These instances show the wide breadth of professional misbehavior that can happen in different fields of endeavor. Such behavior jeopardizes the profession's reputation for trustworthiness and may result in disciplinary measures, legal repercussions, and harm to the individuals involved.</w:t>
      </w:r>
    </w:p>
    <w:p w14:paraId="36FCAB56" w14:textId="77777777" w:rsidR="00304387" w:rsidRPr="00026C5A" w:rsidRDefault="00304387" w:rsidP="002C0B56"/>
    <w:p w14:paraId="0F92E707" w14:textId="150DFB4F" w:rsidR="00FB7D82" w:rsidRDefault="00CA319E" w:rsidP="002C0B56">
      <w:r w:rsidRPr="00026C5A">
        <w:t xml:space="preserve">Police misbehavior can have serious repercussions for the department as a whole as well as the people it serves. The department, its personnel, and the connection with the community may all suffer as a result of misbehavior incidents. When misbehavior happens, the trustworthiness of the entire police force may be seriously jeopardized. It can be challenging for the public to have faith in the integrity and professionalism of law enforcement because of the conduct of a few officers, which can cast a gloom over the entire </w:t>
      </w:r>
      <w:r w:rsidR="007D380B" w:rsidRPr="00026C5A">
        <w:t>department</w:t>
      </w:r>
      <w:r w:rsidR="007D380B" w:rsidRPr="00106E9B">
        <w:t xml:space="preserve"> (</w:t>
      </w:r>
      <w:r w:rsidR="00106E9B" w:rsidRPr="00106E9B">
        <w:t>Barker, 2011)</w:t>
      </w:r>
      <w:r w:rsidRPr="00026C5A">
        <w:t xml:space="preserve">. The department's capacity to successfully carry out its responsibilities may suffer as a result of this loss of </w:t>
      </w:r>
      <w:r w:rsidR="009106AC" w:rsidRPr="00026C5A">
        <w:t>credibility. Police</w:t>
      </w:r>
      <w:r w:rsidRPr="00026C5A">
        <w:t xml:space="preserve"> misconduct has long-lasting effects on the police force itself in addition to harming ties between authorities and the community. Maintaining the department's integrity, sustaining the public's trust, and guaranteeing efficient enforcement that serves and safeguards the community at large depend on addressing and avoiding </w:t>
      </w:r>
      <w:r w:rsidR="007D380B" w:rsidRPr="00026C5A">
        <w:t>misbehaviour</w:t>
      </w:r>
      <w:r w:rsidR="007D380B" w:rsidRPr="00106E9B">
        <w:t xml:space="preserve"> (</w:t>
      </w:r>
      <w:r w:rsidR="00106E9B" w:rsidRPr="00106E9B">
        <w:t>Delattre, 2002)</w:t>
      </w:r>
      <w:r w:rsidRPr="00026C5A">
        <w:t>.</w:t>
      </w:r>
    </w:p>
    <w:p w14:paraId="707D65B0" w14:textId="77777777" w:rsidR="00304387" w:rsidRPr="00026C5A" w:rsidRDefault="00304387" w:rsidP="002C0B56"/>
    <w:p w14:paraId="11B5C09A" w14:textId="03B3C655" w:rsidR="00FB7D82" w:rsidRDefault="00CA319E" w:rsidP="002C0B56">
      <w:r w:rsidRPr="00026C5A">
        <w:t xml:space="preserve">The essential bond between police officers and the neighborhoods they serve is undermined by the public's loss of trust in law enforcement as a result of misconduct. When acts of misbehavior go unpunished or are viewed as receiving leniency, the public feels unfairly treated and betrayed. It is possible to lose the public's trust in authorities, which is necessary for efficient </w:t>
      </w:r>
      <w:r w:rsidR="009106AC" w:rsidRPr="00026C5A">
        <w:t>policing. This</w:t>
      </w:r>
      <w:r w:rsidRPr="00026C5A">
        <w:t xml:space="preserve"> lack of trust may have long-term repercussions, straining ties between neighbors, impeding police cooperation, and making it more difficult to maintain public </w:t>
      </w:r>
      <w:r w:rsidR="007D380B" w:rsidRPr="00026C5A">
        <w:t>safety</w:t>
      </w:r>
      <w:r w:rsidR="007D380B" w:rsidRPr="003B4541">
        <w:t xml:space="preserve"> (</w:t>
      </w:r>
      <w:r w:rsidR="003B4541" w:rsidRPr="003B4541">
        <w:t xml:space="preserve">Bloom and </w:t>
      </w:r>
      <w:proofErr w:type="spellStart"/>
      <w:r w:rsidR="003B4541" w:rsidRPr="003B4541">
        <w:t>Labovich</w:t>
      </w:r>
      <w:proofErr w:type="spellEnd"/>
      <w:r w:rsidR="003B4541" w:rsidRPr="003B4541">
        <w:t>, 2020)</w:t>
      </w:r>
      <w:r w:rsidRPr="00026C5A">
        <w:t>. Beyond the immediate outcry from the public, this deterioration frequently results in requests for systemic changes as well as a renewed dedication to ethical behavior and accountability within police organizations.</w:t>
      </w:r>
    </w:p>
    <w:p w14:paraId="183EE50D" w14:textId="77777777" w:rsidR="00304387" w:rsidRPr="00026C5A" w:rsidRDefault="00304387" w:rsidP="002C0B56"/>
    <w:p w14:paraId="04AA8B3F" w14:textId="6CD41419" w:rsidR="00FB7D82" w:rsidRDefault="00CA319E" w:rsidP="003B4541">
      <w:r w:rsidRPr="00026C5A">
        <w:t xml:space="preserve">A founding text known as the Code of Ethics establishes a set of moral and professional standards that people in a certain field are required to observe. It provides a concise and uniform level of expectations and acts as a foundation for ethical behavior and behavior within that profession. </w:t>
      </w:r>
      <w:r w:rsidR="003B4541" w:rsidRPr="003B4541">
        <w:t xml:space="preserve">The primary purpose of a code of ethics is to establish a framework of ethical and professional conduct. It serves to set standards for behavior, providing moral guidelines that encourage professionalism and protect the interests of the public. By offering a foundation for ethical behavior, it aims to decrease instances of unethical conduct. Additionally, adherence to a code of ethics contributes to the enhancement of both public and professional reputation and confidence. Ultimately, a well-structured code of ethics plays a crucial role in safeguarding the interests and welfare of customers and the </w:t>
      </w:r>
      <w:r w:rsidR="003E49AF" w:rsidRPr="003B4541">
        <w:t>public</w:t>
      </w:r>
      <w:r w:rsidR="003B4541" w:rsidRPr="003B4541">
        <w:t xml:space="preserve"> within a given profession or </w:t>
      </w:r>
      <w:r w:rsidR="007D380B" w:rsidRPr="003B4541">
        <w:t>field (</w:t>
      </w:r>
      <w:r w:rsidR="003B4541" w:rsidRPr="003B4541">
        <w:t>Adelstein and Clegg, 2016</w:t>
      </w:r>
      <w:r w:rsidR="003E49AF" w:rsidRPr="003B4541">
        <w:t>).</w:t>
      </w:r>
      <w:r w:rsidR="003E49AF" w:rsidRPr="00026C5A">
        <w:t xml:space="preserve"> An</w:t>
      </w:r>
      <w:r w:rsidRPr="00026C5A">
        <w:t xml:space="preserve"> essential tool for preserving the honesty, reliability, and moral behavior of experts in a certain subject is a code of ethics. It guarantees that people in that profession behave in a way that is compatible with the highest ethical standards and aids in upholding the values and principles that are fundamental to the profession's mission</w:t>
      </w:r>
      <w:r w:rsidR="009106AC" w:rsidRPr="00026C5A">
        <w:t xml:space="preserve"> (Headley, 2022)</w:t>
      </w:r>
      <w:r w:rsidRPr="00026C5A">
        <w:t>.</w:t>
      </w:r>
    </w:p>
    <w:p w14:paraId="2118D839" w14:textId="77777777" w:rsidR="00304387" w:rsidRPr="00026C5A" w:rsidRDefault="00304387" w:rsidP="003B4541"/>
    <w:p w14:paraId="1DACA550" w14:textId="4B952E18" w:rsidR="00FB7D82" w:rsidRDefault="00CA319E" w:rsidP="002C0B56">
      <w:r w:rsidRPr="00026C5A">
        <w:t xml:space="preserve">Police codes of ethics have a long history that dates back to the formation of law enforcement. Early civilizations laid the foundation for ethical standards by appreciating the value of upholding </w:t>
      </w:r>
      <w:r w:rsidRPr="00026C5A">
        <w:lastRenderedPageBreak/>
        <w:t xml:space="preserve">justice and integrity in law enforcement. In the 18th and 19th centuries, modern policing began to emerge, with Sir Robert Peel's ideals serving as an example of its emphasis on public accountability and moral behavior. Police departments started formalizing ethical standards in the late 19th and early 20th centuries has policing become more </w:t>
      </w:r>
      <w:r w:rsidR="007D380B" w:rsidRPr="00026C5A">
        <w:t>professionalized</w:t>
      </w:r>
      <w:r w:rsidR="007D380B" w:rsidRPr="00817293">
        <w:t xml:space="preserve"> (</w:t>
      </w:r>
      <w:r w:rsidR="00817293" w:rsidRPr="00817293">
        <w:t>Uchida, 1993)</w:t>
      </w:r>
      <w:r w:rsidRPr="00026C5A">
        <w:t>.</w:t>
      </w:r>
    </w:p>
    <w:p w14:paraId="019DA4EC" w14:textId="77777777" w:rsidR="00304387" w:rsidRPr="00026C5A" w:rsidRDefault="00304387" w:rsidP="002C0B56"/>
    <w:p w14:paraId="034EB519" w14:textId="2CB61380" w:rsidR="00FB7D82" w:rsidRPr="00026C5A" w:rsidRDefault="001F249A" w:rsidP="002C0B56">
      <w:r w:rsidRPr="001F249A">
        <w:t xml:space="preserve">The Code of Ethics in the law enforcement community encapsulates the fundamental principles that shape the conduct of police officers. Upholding the highest ethical standards is not just an expectation but a cornerstone of their behavior, emphasizing integrity. This commitment entails embracing truthfulness, transparency, and accountability, which collectively bolster public trust in the police department. Ethical decision-making guides officers to prioritize morally sound choices, even when faced with conflicting interests or external pressures. This value ensures that, in their decision-making and actions, officials consistently prioritize ethical principles and ideals. The obligation to safeguard lives and well-being remains a central tenet, emphasizing that officers have a responsibility to protect individuals and communities, even in challenging and perilous </w:t>
      </w:r>
      <w:r w:rsidR="007D380B" w:rsidRPr="001F249A">
        <w:t>situations</w:t>
      </w:r>
      <w:r w:rsidR="007D380B" w:rsidRPr="00026C5A">
        <w:t xml:space="preserve"> (</w:t>
      </w:r>
      <w:proofErr w:type="spellStart"/>
      <w:r w:rsidR="009106AC" w:rsidRPr="00026C5A">
        <w:t>Westmarland</w:t>
      </w:r>
      <w:proofErr w:type="spellEnd"/>
      <w:r w:rsidR="009106AC" w:rsidRPr="00026C5A">
        <w:t xml:space="preserve"> and Conway, 2020)</w:t>
      </w:r>
      <w:r w:rsidRPr="00026C5A">
        <w:t>.</w:t>
      </w:r>
    </w:p>
    <w:p w14:paraId="7D863B0C" w14:textId="77777777" w:rsidR="009106AC" w:rsidRDefault="009106AC" w:rsidP="005F625D"/>
    <w:p w14:paraId="49216454" w14:textId="58E991A7" w:rsidR="007D380B" w:rsidRDefault="00304387" w:rsidP="005F625D">
      <w:bookmarkStart w:id="2" w:name="_Hlk153135011"/>
      <w:r>
        <w:t xml:space="preserve">Word Count: </w:t>
      </w:r>
      <w:bookmarkEnd w:id="2"/>
      <w:r>
        <w:t>110</w:t>
      </w:r>
      <w:r w:rsidR="003E49AF">
        <w:t>2</w:t>
      </w:r>
    </w:p>
    <w:p w14:paraId="6A25D028" w14:textId="77777777" w:rsidR="007D380B" w:rsidRDefault="007D380B" w:rsidP="005F625D"/>
    <w:p w14:paraId="10AE397A" w14:textId="77777777" w:rsidR="007D380B" w:rsidRDefault="007D380B" w:rsidP="005F625D"/>
    <w:p w14:paraId="0D28FF71" w14:textId="77777777" w:rsidR="007D380B" w:rsidRDefault="007D380B" w:rsidP="005F625D"/>
    <w:p w14:paraId="3651CBBC" w14:textId="77777777" w:rsidR="007D380B" w:rsidRDefault="007D380B" w:rsidP="005F625D"/>
    <w:p w14:paraId="0666A1AD" w14:textId="77777777" w:rsidR="007D380B" w:rsidRDefault="007D380B" w:rsidP="005F625D"/>
    <w:p w14:paraId="4EC9D865" w14:textId="77777777" w:rsidR="007D380B" w:rsidRDefault="007D380B" w:rsidP="005F625D"/>
    <w:p w14:paraId="47A18998" w14:textId="77777777" w:rsidR="007D380B" w:rsidRDefault="007D380B" w:rsidP="005F625D"/>
    <w:p w14:paraId="173BBFB9" w14:textId="77777777" w:rsidR="007D380B" w:rsidRDefault="007D380B" w:rsidP="005F625D"/>
    <w:p w14:paraId="1D5D39EE" w14:textId="77777777" w:rsidR="007D380B" w:rsidRDefault="007D380B" w:rsidP="005F625D"/>
    <w:p w14:paraId="48698FC3" w14:textId="77777777" w:rsidR="007D380B" w:rsidRDefault="007D380B" w:rsidP="005F625D"/>
    <w:p w14:paraId="45450804" w14:textId="77777777" w:rsidR="007D380B" w:rsidRDefault="007D380B" w:rsidP="005F625D"/>
    <w:p w14:paraId="4108B39B" w14:textId="77777777" w:rsidR="007D380B" w:rsidRDefault="007D380B" w:rsidP="005F625D"/>
    <w:p w14:paraId="25398791" w14:textId="77777777" w:rsidR="007D380B" w:rsidRDefault="007D380B" w:rsidP="005F625D"/>
    <w:p w14:paraId="2C3A970F" w14:textId="77777777" w:rsidR="007D380B" w:rsidRDefault="007D380B" w:rsidP="005F625D"/>
    <w:p w14:paraId="47E46D60" w14:textId="77777777" w:rsidR="007D380B" w:rsidRDefault="007D380B" w:rsidP="005F625D"/>
    <w:p w14:paraId="084B87F0" w14:textId="77777777" w:rsidR="007D380B" w:rsidRDefault="007D380B" w:rsidP="005F625D"/>
    <w:p w14:paraId="1EDFF046" w14:textId="77777777" w:rsidR="007D380B" w:rsidRDefault="007D380B" w:rsidP="005F625D"/>
    <w:p w14:paraId="657C4640" w14:textId="77777777" w:rsidR="007D380B" w:rsidRDefault="007D380B" w:rsidP="005F625D"/>
    <w:p w14:paraId="43CD75CC" w14:textId="77777777" w:rsidR="007D380B" w:rsidRDefault="007D380B" w:rsidP="005F625D"/>
    <w:p w14:paraId="24E0F1EA" w14:textId="77777777" w:rsidR="007D380B" w:rsidRDefault="007D380B" w:rsidP="005F625D"/>
    <w:p w14:paraId="06827F57" w14:textId="77777777" w:rsidR="007D380B" w:rsidRDefault="007D380B" w:rsidP="005F625D"/>
    <w:p w14:paraId="77F3F32E" w14:textId="77777777" w:rsidR="007D380B" w:rsidRDefault="007D380B" w:rsidP="005F625D"/>
    <w:p w14:paraId="0C4CE609" w14:textId="77777777" w:rsidR="007D380B" w:rsidRDefault="007D380B" w:rsidP="005F625D"/>
    <w:p w14:paraId="0F3A01B2" w14:textId="77777777" w:rsidR="007D380B" w:rsidRPr="00026C5A" w:rsidRDefault="007D380B" w:rsidP="005F625D"/>
    <w:p w14:paraId="219439B1" w14:textId="77777777" w:rsidR="00FB7D82" w:rsidRPr="00026C5A" w:rsidRDefault="00CA319E" w:rsidP="009106AC">
      <w:pPr>
        <w:pStyle w:val="Heading1"/>
      </w:pPr>
      <w:bookmarkStart w:id="3" w:name="_Toc146302832"/>
      <w:r w:rsidRPr="00026C5A">
        <w:lastRenderedPageBreak/>
        <w:t>Essay 2</w:t>
      </w:r>
      <w:bookmarkEnd w:id="3"/>
    </w:p>
    <w:p w14:paraId="4E760F4B" w14:textId="77777777" w:rsidR="009106AC" w:rsidRPr="00026C5A" w:rsidRDefault="009106AC" w:rsidP="009106AC">
      <w:pPr>
        <w:pStyle w:val="Heading2"/>
      </w:pPr>
      <w:bookmarkStart w:id="4" w:name="_Toc146302833"/>
      <w:r w:rsidRPr="00026C5A">
        <w:t>How effective is a multi-agency approach as a means of managing violent and sexual offenders?</w:t>
      </w:r>
      <w:bookmarkEnd w:id="4"/>
    </w:p>
    <w:p w14:paraId="2235A1D7" w14:textId="77777777" w:rsidR="00FB7D82" w:rsidRDefault="00CE3297" w:rsidP="009106AC">
      <w:r w:rsidRPr="00CE3297">
        <w:t>Managing individuals who have committed crimes involving aggression or sexual misconduct involves supervision, counseling, and monitoring. The primary goals of this process are to decrease the risk of reoffending, enhance community protection, and provide offenders with opportunities for rehabilitation. To promote criminal accountability and public safety, the approach often includes assessment, counseling, supervision or parole, electronic surveillance, and community notification. Effective offender management techniques are crucial for several reasons. These strategies aim to mitigate the potential threat that sexual and violent offenders pose to the community, ensuring that society is better safeguarded through close monitoring and oversight of these individuals</w:t>
      </w:r>
      <w:r w:rsidR="00A5187C" w:rsidRPr="00026C5A">
        <w:t xml:space="preserve"> (Nash, 2019)</w:t>
      </w:r>
      <w:r w:rsidRPr="00026C5A">
        <w:t>.</w:t>
      </w:r>
    </w:p>
    <w:p w14:paraId="3EDF0618" w14:textId="77777777" w:rsidR="00304387" w:rsidRPr="00026C5A" w:rsidRDefault="00304387" w:rsidP="009106AC"/>
    <w:p w14:paraId="7E8E76AA" w14:textId="77777777" w:rsidR="00FB7D82" w:rsidRPr="00026C5A" w:rsidRDefault="00CA319E" w:rsidP="009106AC">
      <w:r w:rsidRPr="00026C5A">
        <w:t xml:space="preserve">Offender rehabilitation, underlying issues, and therapy are the goals of offender management strategies. When effective, they can greatly lower the risk of recidivism, creating safer neighborhoods.The criminal behavior of many offenders was influenced by underlying difficulties including substance misuse, mental health problems, or </w:t>
      </w:r>
      <w:r w:rsidR="00A5187C" w:rsidRPr="00026C5A">
        <w:t>past</w:t>
      </w:r>
      <w:r w:rsidRPr="00026C5A">
        <w:t xml:space="preserve"> trauma. Therapy, counseling, and support are all important components of effective treatment because they can help these people make substantial progress in their rehabilitation.Participating in offender management initiatives with the community, for example, through community notification </w:t>
      </w:r>
      <w:r w:rsidR="00A5187C" w:rsidRPr="00026C5A">
        <w:t>programmers</w:t>
      </w:r>
      <w:r w:rsidRPr="00026C5A">
        <w:t>, encourages openness and collaboration while raising community knowledge of and interest in public safety.</w:t>
      </w:r>
    </w:p>
    <w:p w14:paraId="3A6B557D" w14:textId="17087346" w:rsidR="00FB7D82" w:rsidRDefault="00CA319E" w:rsidP="009106AC">
      <w:proofErr w:type="gramStart"/>
      <w:r w:rsidRPr="00026C5A">
        <w:t>In order to</w:t>
      </w:r>
      <w:proofErr w:type="gramEnd"/>
      <w:r w:rsidRPr="00026C5A">
        <w:t xml:space="preserve"> protect public safety, lower recidivism, promote rehabilitation, respect the values of fairness and resource efficiency within the criminal justice system, effective offender management measures are </w:t>
      </w:r>
      <w:r w:rsidR="00304387" w:rsidRPr="00026C5A">
        <w:t>crucial</w:t>
      </w:r>
      <w:r w:rsidR="00304387" w:rsidRPr="007B0025">
        <w:t xml:space="preserve"> (</w:t>
      </w:r>
      <w:r w:rsidR="007B0025" w:rsidRPr="007B0025">
        <w:t>Canton, 2013)</w:t>
      </w:r>
      <w:r w:rsidRPr="00026C5A">
        <w:t>.</w:t>
      </w:r>
    </w:p>
    <w:p w14:paraId="2AC6BD5D" w14:textId="77777777" w:rsidR="00304387" w:rsidRPr="00026C5A" w:rsidRDefault="00304387" w:rsidP="009106AC"/>
    <w:p w14:paraId="42BB6E75" w14:textId="77777777" w:rsidR="00FB7D82" w:rsidRDefault="00CA319E" w:rsidP="009106AC">
      <w:r w:rsidRPr="00026C5A">
        <w:t xml:space="preserve">People who have used blunt force against others or threatened to use physical force against them are known as violent offenders. These offenses can include assaults, killings, armed robberies, and domestic abuse. They might use weapons or act in ways that cause their victims great harm or </w:t>
      </w:r>
      <w:r w:rsidR="00A5187C" w:rsidRPr="00026C5A">
        <w:t>injury. Criminals</w:t>
      </w:r>
      <w:r w:rsidRPr="00026C5A">
        <w:t xml:space="preserve"> who have engaged in sexual offences such as child abuse, rape, or possession of child pornography, are known as sexual offenders. These crimes frequently have a major effect on the victims as well as society at large.Due to the possibility of bodily harm, the multifaceted nature of their psychological problems, the possibility of returning to court, the need for specialized treatment, and the necessity to strike a balance between recovery and public safety concerns, violent and sexual predators present particular difficulties. A multidisciplinary strategy that </w:t>
      </w:r>
      <w:proofErr w:type="gramStart"/>
      <w:r w:rsidRPr="00026C5A">
        <w:t>takes into account</w:t>
      </w:r>
      <w:proofErr w:type="gramEnd"/>
      <w:r w:rsidRPr="00026C5A">
        <w:t xml:space="preserve"> both the needs of the person and the security of the community is necessary for the successful supervision of these offenders</w:t>
      </w:r>
      <w:r w:rsidR="00A5187C" w:rsidRPr="00026C5A">
        <w:t xml:space="preserve"> (</w:t>
      </w:r>
      <w:proofErr w:type="spellStart"/>
      <w:r w:rsidR="00A5187C" w:rsidRPr="00026C5A">
        <w:t>Hadjisergis</w:t>
      </w:r>
      <w:proofErr w:type="spellEnd"/>
      <w:r w:rsidR="00A5187C" w:rsidRPr="00026C5A">
        <w:t>, 2023)</w:t>
      </w:r>
      <w:r w:rsidRPr="00026C5A">
        <w:t>.</w:t>
      </w:r>
    </w:p>
    <w:p w14:paraId="5CD3FF2D" w14:textId="77777777" w:rsidR="00304387" w:rsidRPr="00026C5A" w:rsidRDefault="00304387" w:rsidP="009106AC"/>
    <w:p w14:paraId="6609C437" w14:textId="77777777" w:rsidR="00BD1025" w:rsidRDefault="00BD1025" w:rsidP="009106AC"/>
    <w:p w14:paraId="280AEA80" w14:textId="77777777" w:rsidR="00BD1025" w:rsidRDefault="00BD1025" w:rsidP="009106AC"/>
    <w:p w14:paraId="471918A3" w14:textId="77777777" w:rsidR="00BD1025" w:rsidRDefault="00BD1025" w:rsidP="009106AC"/>
    <w:p w14:paraId="37F7F5C3" w14:textId="45D2E7F2" w:rsidR="00726D56" w:rsidRDefault="00CA319E" w:rsidP="009106AC">
      <w:r w:rsidRPr="00026C5A">
        <w:lastRenderedPageBreak/>
        <w:t xml:space="preserve">The likelihood of reoffending among violent and sexually explicit offenders is an important issue in the field of criminal justice. Safety for everyone and rehabilitation initiatives depend on an understanding of and response to these </w:t>
      </w:r>
      <w:r w:rsidR="00A5187C" w:rsidRPr="00026C5A">
        <w:t xml:space="preserve">dangers. </w:t>
      </w:r>
      <w:r w:rsidR="00726D56" w:rsidRPr="00726D56">
        <w:t>Previous incidents of violence, struggles with substance misuse, absence of effective coping mechanisms, untreated mental health issues, and association with gangs or criminal networks are factors that can contribute to complex challenges in an individual's life.</w:t>
      </w:r>
    </w:p>
    <w:p w14:paraId="61FA3F10" w14:textId="77777777" w:rsidR="007D380B" w:rsidRDefault="007D380B" w:rsidP="009106AC"/>
    <w:p w14:paraId="05B43FFD" w14:textId="7DF93E13" w:rsidR="00FB7D82" w:rsidRDefault="00726D56" w:rsidP="009106AC">
      <w:r>
        <w:t xml:space="preserve">Engaging in predatory or deviant sexual behavior, exhibiting pedophilic tendencies with a preference for children, resisting adherence to treatment plans, experiencing heightened arousal to sexually inappropriate stimuli, and demonstrating a lack of sympathy or remorse for victims are concerning indicators that warrant attention in individuals. </w:t>
      </w:r>
      <w:r w:rsidRPr="00026C5A">
        <w:t xml:space="preserve">Important to note is that these unique risk variables among violent and sexual offenders have been addressed by excellent risk assessment tools and treatment programmes. By addressing the underlying problems and offering monitoring and support in the community, these programmes seek to lower the likelihood of reoffending. To maintain public safety while also fostering recovery, handling these threats necessitates a thorough and interdisciplinary strategy that involves law enforcement, mental health specialists, and penal </w:t>
      </w:r>
      <w:r w:rsidR="007D380B" w:rsidRPr="00026C5A">
        <w:t>institutions</w:t>
      </w:r>
      <w:r w:rsidR="007D380B" w:rsidRPr="00726D56">
        <w:t xml:space="preserve"> (</w:t>
      </w:r>
      <w:r w:rsidRPr="00726D56">
        <w:t>Crocker et al., 2015)</w:t>
      </w:r>
      <w:r w:rsidRPr="00026C5A">
        <w:t>.</w:t>
      </w:r>
    </w:p>
    <w:p w14:paraId="2DC1A004" w14:textId="77777777" w:rsidR="00304387" w:rsidRPr="00026C5A" w:rsidRDefault="00304387" w:rsidP="009106AC"/>
    <w:p w14:paraId="10A8C859" w14:textId="77777777" w:rsidR="00304387" w:rsidRDefault="00CA319E" w:rsidP="009106AC">
      <w:r w:rsidRPr="00026C5A">
        <w:t xml:space="preserve">Comprehensive management approaches are essential when dealing with sexual and violent offenders. These offenders pose particular difficulties that necessitate a diversified strategy for successful intervention. A thorough evaluation of each offender's hazards and requirements is the first step in comprehensive plans, which enables the development of treatments that are specifically customized to address the </w:t>
      </w:r>
      <w:proofErr w:type="gramStart"/>
      <w:r w:rsidRPr="00026C5A">
        <w:t>particular causes</w:t>
      </w:r>
      <w:proofErr w:type="gramEnd"/>
      <w:r w:rsidRPr="00026C5A">
        <w:t xml:space="preserve"> of each offender's criminal behavior. Additionally, these tactics have a holistic perspective, acknowledging that psychological, social, and behavioral elements frequently play a role in violent and sexual offenses. </w:t>
      </w:r>
    </w:p>
    <w:p w14:paraId="3A29B81A" w14:textId="77777777" w:rsidR="00304387" w:rsidRDefault="00304387" w:rsidP="009106AC"/>
    <w:p w14:paraId="0E7060A8" w14:textId="2D59EF19" w:rsidR="00FB7D82" w:rsidRDefault="00CA319E" w:rsidP="009106AC">
      <w:r w:rsidRPr="00026C5A">
        <w:t xml:space="preserve">This strategy emphasizes therapy and rehabilitation heavily, going beyond simple </w:t>
      </w:r>
      <w:r w:rsidR="007D380B" w:rsidRPr="00026C5A">
        <w:t>sanctions</w:t>
      </w:r>
      <w:r w:rsidR="007D380B" w:rsidRPr="00726D56">
        <w:t xml:space="preserve"> (</w:t>
      </w:r>
      <w:r w:rsidR="00726D56" w:rsidRPr="00726D56">
        <w:t>McGuire, 2008)</w:t>
      </w:r>
      <w:r w:rsidRPr="00026C5A">
        <w:t>.</w:t>
      </w:r>
      <w:r w:rsidR="00304387">
        <w:t xml:space="preserve"> </w:t>
      </w:r>
      <w:proofErr w:type="gramStart"/>
      <w:r w:rsidRPr="00026C5A">
        <w:t>In order to</w:t>
      </w:r>
      <w:proofErr w:type="gramEnd"/>
      <w:r w:rsidRPr="00026C5A">
        <w:t xml:space="preserve"> satisfy the diverse requirements of offenders, the multi-agency approach to offender treatment is a cooperative and coordinated method that entails numerous governmental and community organizations working together. This strategy takes into account the fact that no one organization or institution can efficiently handle all </w:t>
      </w:r>
      <w:r w:rsidR="00A5187C" w:rsidRPr="00026C5A">
        <w:t>facets</w:t>
      </w:r>
      <w:r w:rsidRPr="00026C5A">
        <w:t xml:space="preserve"> of a criminal offender's recovery and return </w:t>
      </w:r>
      <w:r w:rsidR="00A5187C" w:rsidRPr="00026C5A">
        <w:t>to</w:t>
      </w:r>
      <w:r w:rsidRPr="00026C5A">
        <w:t xml:space="preserve"> society. Instead, it makes use of the knowledge and assets of other organizations to build a thorough and all-encompassing support and oversight </w:t>
      </w:r>
      <w:r w:rsidR="00A5187C" w:rsidRPr="00026C5A">
        <w:t>structure. In</w:t>
      </w:r>
      <w:r w:rsidRPr="00026C5A">
        <w:t xml:space="preserve"> this method, organizations like law enforcement agencies, correctional organizations, parole and probation offices, mental health services, drug and alcohol treatment facilities, social service organizations, and educational institutions work together to make sure that perpetrators receive the support and interventions that are necessary for their </w:t>
      </w:r>
      <w:proofErr w:type="gramStart"/>
      <w:r w:rsidRPr="00026C5A">
        <w:t>particular situation</w:t>
      </w:r>
      <w:proofErr w:type="gramEnd"/>
      <w:r w:rsidR="007D380B">
        <w:t xml:space="preserve"> </w:t>
      </w:r>
      <w:r w:rsidR="00726D56" w:rsidRPr="00726D56">
        <w:t>(Welsh et al., 2016)</w:t>
      </w:r>
      <w:r w:rsidRPr="00026C5A">
        <w:t>.</w:t>
      </w:r>
    </w:p>
    <w:p w14:paraId="400658BC" w14:textId="77777777" w:rsidR="00304387" w:rsidRPr="00026C5A" w:rsidRDefault="00304387" w:rsidP="009106AC"/>
    <w:p w14:paraId="0838C7B4" w14:textId="2444744B" w:rsidR="00FB7D82" w:rsidRPr="00026C5A" w:rsidRDefault="00CA319E" w:rsidP="009106AC">
      <w:r w:rsidRPr="00026C5A">
        <w:t xml:space="preserve">Multi-agency initiatives in offender management are collaborative in nature when there is a shared dedication to addressing the various needs of criminals through delegated duties and coordinated efforts. This cooperative strategy takes into account the fact that issues caused by offenders frequently cut across several sectors, including social services, healthcare, and education. A synergy that improves the overall efficacy of interventions is fostered by the </w:t>
      </w:r>
      <w:r w:rsidRPr="00026C5A">
        <w:lastRenderedPageBreak/>
        <w:t xml:space="preserve">collaborative character of multi-agency activities in offender management. It acknowledges that </w:t>
      </w:r>
      <w:proofErr w:type="gramStart"/>
      <w:r w:rsidRPr="00026C5A">
        <w:t>in order to</w:t>
      </w:r>
      <w:proofErr w:type="gramEnd"/>
      <w:r w:rsidRPr="00026C5A">
        <w:t xml:space="preserve"> successfully handle the complexity involved with offenders and meet the objectives of rehabilitation, safety for all, and community reintegration, a collective, multifaceted strategy is required</w:t>
      </w:r>
      <w:r w:rsidR="007D380B">
        <w:t xml:space="preserve"> </w:t>
      </w:r>
      <w:r w:rsidR="00C17D43" w:rsidRPr="00C17D43">
        <w:t>(</w:t>
      </w:r>
      <w:proofErr w:type="spellStart"/>
      <w:r w:rsidR="00C17D43" w:rsidRPr="00C17D43">
        <w:t>Polaschek</w:t>
      </w:r>
      <w:proofErr w:type="spellEnd"/>
      <w:r w:rsidR="00C17D43" w:rsidRPr="00C17D43">
        <w:t>, 2011)</w:t>
      </w:r>
      <w:r w:rsidRPr="00026C5A">
        <w:t>.</w:t>
      </w:r>
    </w:p>
    <w:p w14:paraId="0552007D" w14:textId="77777777" w:rsidR="00FB7D82" w:rsidRPr="00026C5A" w:rsidRDefault="00FB7D82" w:rsidP="009106AC"/>
    <w:p w14:paraId="079872DB" w14:textId="77777777" w:rsidR="00304387" w:rsidRDefault="00866464" w:rsidP="00866464">
      <w:r w:rsidRPr="00866464">
        <w:t>For a multi-agency strategy in offender management to be effective, several key elements must be in place. Firstly, participating organizations need to align their goals and plans, prioritizing community welfare, offender rehabilitation, and</w:t>
      </w:r>
      <w:r w:rsidR="00304387">
        <w:t xml:space="preserve"> </w:t>
      </w:r>
      <w:r w:rsidRPr="00866464">
        <w:t xml:space="preserve">public safety. </w:t>
      </w:r>
    </w:p>
    <w:p w14:paraId="4B22F59C" w14:textId="77777777" w:rsidR="00304387" w:rsidRDefault="00304387" w:rsidP="00866464"/>
    <w:p w14:paraId="35E96273" w14:textId="7E7AE152" w:rsidR="00FB7D82" w:rsidRDefault="00866464" w:rsidP="00866464">
      <w:r w:rsidRPr="00866464">
        <w:t xml:space="preserve">Clear and common objectives create a shared sense of purpose. Secondly, multi-agency teams should collaborate to formulate comprehensive and individualized offender management strategies. These programs, encompassing various services and interventions, should consider the specific needs, risks, and circumstances of each offender. Thirdly, establishing regular and efficient communication channels between organizations is crucial, involving gatherings, case conferences, and established norms for sharing updates and jointly deciding on offenders. Lastly, mechanisms for group problem-solving should be implemented, allowing organizations to collaborate in modifying treatments and effectively addressing challenges or hurdles as they </w:t>
      </w:r>
      <w:r w:rsidR="007D380B" w:rsidRPr="00866464">
        <w:t>arise (</w:t>
      </w:r>
      <w:r w:rsidRPr="00866464">
        <w:t xml:space="preserve">Taxman and </w:t>
      </w:r>
      <w:proofErr w:type="spellStart"/>
      <w:r w:rsidRPr="00866464">
        <w:t>Belenko</w:t>
      </w:r>
      <w:proofErr w:type="spellEnd"/>
      <w:r w:rsidRPr="00866464">
        <w:t>, 2011).</w:t>
      </w:r>
    </w:p>
    <w:p w14:paraId="6E33798A" w14:textId="77777777" w:rsidR="00304387" w:rsidRPr="00026C5A" w:rsidRDefault="00304387" w:rsidP="00866464"/>
    <w:p w14:paraId="5572A19B" w14:textId="77777777" w:rsidR="00FB7D82" w:rsidRPr="00026C5A" w:rsidRDefault="00CA319E" w:rsidP="009106AC">
      <w:r w:rsidRPr="00026C5A">
        <w:t>These essential elements being included in a multi-agency strategy promotes synergy and guarantees a thorough response to the intricate problems related to offender management. The overarching objectives of treatment, public safety, and a successful readmission of offenders into society are all furthered by it.</w:t>
      </w:r>
    </w:p>
    <w:p w14:paraId="29AE8A42" w14:textId="77777777" w:rsidR="00FB7D82" w:rsidRPr="00026C5A" w:rsidRDefault="00FB7D82" w:rsidP="005F625D"/>
    <w:p w14:paraId="27FABC60" w14:textId="70049936" w:rsidR="00FB7D82" w:rsidRPr="00026C5A" w:rsidRDefault="00304387" w:rsidP="005F625D">
      <w:r w:rsidRPr="00304387">
        <w:t>Word Count:</w:t>
      </w:r>
      <w:r>
        <w:t xml:space="preserve"> 1</w:t>
      </w:r>
      <w:r w:rsidR="003E49AF">
        <w:t>090</w:t>
      </w:r>
    </w:p>
    <w:p w14:paraId="591983C4" w14:textId="77777777" w:rsidR="00A5187C" w:rsidRPr="00026C5A" w:rsidRDefault="00A5187C" w:rsidP="005F625D"/>
    <w:p w14:paraId="42E0EEB0" w14:textId="77777777" w:rsidR="00A5187C" w:rsidRPr="00026C5A" w:rsidRDefault="00A5187C" w:rsidP="005F625D"/>
    <w:p w14:paraId="4A31B2C6" w14:textId="77777777" w:rsidR="00A5187C" w:rsidRPr="00026C5A" w:rsidRDefault="00A5187C" w:rsidP="005F625D"/>
    <w:p w14:paraId="6FA431CA" w14:textId="77777777" w:rsidR="00A5187C" w:rsidRPr="00026C5A" w:rsidRDefault="00A5187C" w:rsidP="005F625D"/>
    <w:p w14:paraId="091706C0" w14:textId="77777777" w:rsidR="00A5187C" w:rsidRPr="00026C5A" w:rsidRDefault="00A5187C" w:rsidP="005F625D"/>
    <w:p w14:paraId="536AAAAC" w14:textId="77777777" w:rsidR="00A5187C" w:rsidRPr="00026C5A" w:rsidRDefault="00A5187C" w:rsidP="005F625D"/>
    <w:p w14:paraId="3E2267CB" w14:textId="77777777" w:rsidR="00A5187C" w:rsidRPr="00026C5A" w:rsidRDefault="00A5187C" w:rsidP="005F625D"/>
    <w:p w14:paraId="48F4B262" w14:textId="77777777" w:rsidR="00A5187C" w:rsidRPr="00026C5A" w:rsidRDefault="00A5187C" w:rsidP="005F625D"/>
    <w:p w14:paraId="6E6C390F" w14:textId="77777777" w:rsidR="00A5187C" w:rsidRPr="00026C5A" w:rsidRDefault="00A5187C" w:rsidP="005F625D"/>
    <w:p w14:paraId="48D5DE06" w14:textId="77777777" w:rsidR="00A5187C" w:rsidRPr="00026C5A" w:rsidRDefault="00A5187C" w:rsidP="005F625D"/>
    <w:p w14:paraId="4FB36378" w14:textId="77777777" w:rsidR="00A5187C" w:rsidRPr="00026C5A" w:rsidRDefault="00A5187C" w:rsidP="005F625D"/>
    <w:p w14:paraId="2FFBE3E3" w14:textId="77777777" w:rsidR="00A5187C" w:rsidRPr="00026C5A" w:rsidRDefault="00A5187C" w:rsidP="005F625D"/>
    <w:p w14:paraId="6D624784" w14:textId="77777777" w:rsidR="00A5187C" w:rsidRPr="00026C5A" w:rsidRDefault="00A5187C" w:rsidP="005F625D"/>
    <w:p w14:paraId="6E5E7ACD" w14:textId="77777777" w:rsidR="00A5187C" w:rsidRPr="00026C5A" w:rsidRDefault="00A5187C" w:rsidP="005F625D"/>
    <w:p w14:paraId="399A0162" w14:textId="77777777" w:rsidR="00A5187C" w:rsidRPr="00026C5A" w:rsidRDefault="00A5187C" w:rsidP="005F625D"/>
    <w:p w14:paraId="06C4D2E6" w14:textId="77777777" w:rsidR="00A5187C" w:rsidRPr="00026C5A" w:rsidRDefault="00A5187C" w:rsidP="005F625D"/>
    <w:p w14:paraId="47DB6E70" w14:textId="77777777" w:rsidR="00A5187C" w:rsidRPr="00026C5A" w:rsidRDefault="00A5187C" w:rsidP="005F625D"/>
    <w:p w14:paraId="482890F5" w14:textId="77777777" w:rsidR="00A5187C" w:rsidRPr="00026C5A" w:rsidRDefault="00A5187C" w:rsidP="005F625D"/>
    <w:p w14:paraId="574DF1C7" w14:textId="77777777" w:rsidR="00FB7D82" w:rsidRPr="00026C5A" w:rsidRDefault="00CA319E" w:rsidP="00A5187C">
      <w:pPr>
        <w:pStyle w:val="Heading1"/>
      </w:pPr>
      <w:bookmarkStart w:id="5" w:name="_Toc146302834"/>
      <w:r w:rsidRPr="00026C5A">
        <w:lastRenderedPageBreak/>
        <w:t>Essay 3</w:t>
      </w:r>
      <w:bookmarkEnd w:id="5"/>
    </w:p>
    <w:p w14:paraId="644132E9" w14:textId="77777777" w:rsidR="00A5187C" w:rsidRDefault="00A5187C" w:rsidP="00A5187C">
      <w:pPr>
        <w:pStyle w:val="Heading2"/>
      </w:pPr>
      <w:bookmarkStart w:id="6" w:name="_Toc146302835"/>
      <w:r w:rsidRPr="00026C5A">
        <w:t>To what extent is 'lifestyle' theory an accurate reflection of what makes certain people vulnerable to becoming a victim of Serious and Organised Crime?</w:t>
      </w:r>
      <w:bookmarkEnd w:id="6"/>
    </w:p>
    <w:p w14:paraId="34B53E00" w14:textId="77777777" w:rsidR="00304387" w:rsidRPr="00304387" w:rsidRDefault="00304387" w:rsidP="00304387"/>
    <w:p w14:paraId="344B09C2" w14:textId="77777777" w:rsidR="00FB7D82" w:rsidRDefault="00CA319E" w:rsidP="005F625D">
      <w:r w:rsidRPr="00026C5A">
        <w:t xml:space="preserve">The concept of "lifestyle" theory is found in the study of the victims and their experiences, or victimology. Based on how they live and </w:t>
      </w:r>
      <w:r w:rsidR="000042E7" w:rsidRPr="00026C5A">
        <w:t>behavior</w:t>
      </w:r>
      <w:r w:rsidRPr="00026C5A">
        <w:t xml:space="preserve">, this hypothesis aims to explain why some people are more prone to becoming victims of crime. It implies that certain lifestyles or behaviors may make people more susceptible to being criminal </w:t>
      </w:r>
      <w:r w:rsidR="000042E7" w:rsidRPr="00026C5A">
        <w:t>victims. According</w:t>
      </w:r>
      <w:r w:rsidRPr="00026C5A">
        <w:t xml:space="preserve"> to the victimology "lifestyle" theory, a person's regular activities and behaviors affect their propensity to become a victim of crime. It emphasizes the need of comprehending how regular behaviors and decisions can lead to criminal victimization opportunities and emphasizes the requirement for people to take precautions to lessen their susceptibility to crime. However, it is crucial to </w:t>
      </w:r>
      <w:proofErr w:type="gramStart"/>
      <w:r w:rsidRPr="00026C5A">
        <w:t>take into account</w:t>
      </w:r>
      <w:proofErr w:type="gramEnd"/>
      <w:r w:rsidRPr="00026C5A">
        <w:t xml:space="preserve"> both lifestyle characteristics and broader cultural and structural elements that affect crime rates.</w:t>
      </w:r>
    </w:p>
    <w:p w14:paraId="47642C55" w14:textId="77777777" w:rsidR="00304387" w:rsidRPr="00026C5A" w:rsidRDefault="00304387" w:rsidP="005F625D"/>
    <w:p w14:paraId="3DC22DA5" w14:textId="77777777" w:rsidR="00FB7D82" w:rsidRDefault="00CA319E" w:rsidP="005F625D">
      <w:r w:rsidRPr="00026C5A">
        <w:t xml:space="preserve">In the subject of victimology, there is much controversy about whether the "lifestyle" approach adequately captures people's susceptibility to societal victimization. Both proponents and opponents of this theory contend that a person's lifestyle decisions and behaviors can raise their chance of becoming a victim of </w:t>
      </w:r>
      <w:r w:rsidR="000042E7" w:rsidRPr="00026C5A">
        <w:t>crime. There</w:t>
      </w:r>
      <w:r w:rsidRPr="00026C5A">
        <w:t xml:space="preserve"> is continuous discussion over how well the "lifestyle" paradigm captures people's susceptibility to social victimization. While the theory emphasizes the significance of individual decisions and behaviors in impacting victimization risk, detractors contend that it must also be taken into account in order to create a more complete explanation of victimization. </w:t>
      </w:r>
      <w:proofErr w:type="gramStart"/>
      <w:r w:rsidRPr="00026C5A">
        <w:t>In order to</w:t>
      </w:r>
      <w:proofErr w:type="gramEnd"/>
      <w:r w:rsidRPr="00026C5A">
        <w:t xml:space="preserve"> effectively handle the intricacies of victimization in modern culture, individual agency and broader societal factors must be balanced</w:t>
      </w:r>
      <w:r w:rsidR="000042E7" w:rsidRPr="00026C5A">
        <w:t xml:space="preserve"> (Souza and Shapland, 2023)</w:t>
      </w:r>
      <w:r w:rsidRPr="00026C5A">
        <w:t>.</w:t>
      </w:r>
    </w:p>
    <w:p w14:paraId="16FFA154" w14:textId="77777777" w:rsidR="00304387" w:rsidRPr="00026C5A" w:rsidRDefault="00304387" w:rsidP="005F625D"/>
    <w:p w14:paraId="5D5DE86F" w14:textId="77777777" w:rsidR="00FB7D82" w:rsidRDefault="00CA319E" w:rsidP="005F625D">
      <w:r w:rsidRPr="00026C5A">
        <w:t>In criminology, the "lifestyle" hypothesis is a viewpoint that aims at clarifying patterns of criminal victimization in light of a person's regular activities, behaviors, and lifestyle decisions. It implies that some lifestyle choices increase a person's risk of being a victim of crime because they put them in contact with potential criminals or provide possibilities for criminal activity. Victimology, the study involving victims and their encounters in the context of criminal justice, is frequently linked to this philosophy</w:t>
      </w:r>
      <w:r w:rsidR="000042E7" w:rsidRPr="00026C5A">
        <w:t xml:space="preserve"> (Chopin et al., 2022)</w:t>
      </w:r>
      <w:r w:rsidRPr="00026C5A">
        <w:t>.</w:t>
      </w:r>
    </w:p>
    <w:p w14:paraId="781AB2A3" w14:textId="77777777" w:rsidR="007D380B" w:rsidRPr="00026C5A" w:rsidRDefault="007D380B" w:rsidP="005F625D"/>
    <w:p w14:paraId="11A72040" w14:textId="3803DF40" w:rsidR="00FB7D82" w:rsidRDefault="00293D3B" w:rsidP="005F625D">
      <w:r w:rsidRPr="00293D3B">
        <w:t xml:space="preserve">Emerging in the mid-20th century, the exploration of victimization causes gained momentum among criminologists. The influential study "Lifestyle Exposure Model" by Hindelang, Gottfredson, and Garofalo in 1978 played a pivotal role in shaping perspectives. This was further complemented by the "Routine Activities Theory" proposed by Cohen and Felson in 1979, emphasizing the role of routine activities in shaping criminal </w:t>
      </w:r>
      <w:r w:rsidR="007D380B" w:rsidRPr="00293D3B">
        <w:t>opportunities (</w:t>
      </w:r>
      <w:r w:rsidRPr="00293D3B">
        <w:t xml:space="preserve">Cohen and Felson, 1979). Present-day research builds upon these foundations, delving into the nuanced impact of specific lifestyle factors on the risk of victimization, contributing to a deeper </w:t>
      </w:r>
      <w:r w:rsidRPr="00293D3B">
        <w:lastRenderedPageBreak/>
        <w:t>understanding of the dynamic interplay between individual behaviors and criminal possibilities.</w:t>
      </w:r>
      <w:r w:rsidRPr="00026C5A">
        <w:t xml:space="preserve">In criminology, the lifestyle hypothesis focuses on how a person's routine activities and behavioral patterns affect their susceptibility to becoming a victim of crime. Its historical growth is intricately linked to studies on everyday activities and has had a considerable impact on victimology. However, it is crucial to </w:t>
      </w:r>
      <w:proofErr w:type="gramStart"/>
      <w:r w:rsidRPr="00026C5A">
        <w:t>take into account</w:t>
      </w:r>
      <w:proofErr w:type="gramEnd"/>
      <w:r w:rsidRPr="00026C5A">
        <w:t xml:space="preserve"> the larger environment and cultural elements that support crime and </w:t>
      </w:r>
      <w:r w:rsidR="007D380B" w:rsidRPr="00026C5A">
        <w:t>victimization</w:t>
      </w:r>
      <w:r w:rsidR="007D380B" w:rsidRPr="007F09E8">
        <w:t xml:space="preserve"> (</w:t>
      </w:r>
      <w:proofErr w:type="spellStart"/>
      <w:r w:rsidR="007F09E8" w:rsidRPr="007F09E8">
        <w:t>Walklate</w:t>
      </w:r>
      <w:proofErr w:type="spellEnd"/>
      <w:r w:rsidR="007F09E8" w:rsidRPr="007F09E8">
        <w:t>, 2013)</w:t>
      </w:r>
      <w:r w:rsidRPr="00026C5A">
        <w:t>.</w:t>
      </w:r>
    </w:p>
    <w:p w14:paraId="1BF8CDE1" w14:textId="77777777" w:rsidR="00304387" w:rsidRPr="00026C5A" w:rsidRDefault="00304387" w:rsidP="005F625D"/>
    <w:p w14:paraId="538CEFD2" w14:textId="77777777" w:rsidR="00FB7D82" w:rsidRDefault="00CA319E" w:rsidP="005F625D">
      <w:r w:rsidRPr="00026C5A">
        <w:t xml:space="preserve">Habitual behaviors and susceptibility to risk are the two main ideas at the center of the "lifestyle" paradigm in criminology. Work, school, socializing, and leisure activities all fall under the category of routine activities for a person. This idea contends that these commonplace behaviors expose people to prospective perpetrators and provide possibilities for crime. According to the hypothesis, a crime happens when three factors come together: a motivated perpetrator, an appropriate target, and the lack of an effective guardian. Regular activities have a considerable impact on whether or not these components exist, making some lifestyles more vulnerable to </w:t>
      </w:r>
      <w:r w:rsidR="00CB0D19" w:rsidRPr="00026C5A">
        <w:t>victimization</w:t>
      </w:r>
      <w:r w:rsidRPr="00026C5A">
        <w:t>.The fundamental ideas of the lifestyle theory, such as habitual activities and risk exposure, have proven crucial in understanding why people are more susceptible to social victimization. Based on this knowledge, focused crime prevention tactics, public awareness programmes, and research projects have been created with the goal of lowering victimization rates and helping individuals who are affected by crime</w:t>
      </w:r>
      <w:r w:rsidR="00CB0D19" w:rsidRPr="00026C5A">
        <w:t xml:space="preserve"> (Janssen, </w:t>
      </w:r>
      <w:proofErr w:type="spellStart"/>
      <w:r w:rsidR="00CB0D19" w:rsidRPr="00026C5A">
        <w:t>Oberwittler</w:t>
      </w:r>
      <w:proofErr w:type="spellEnd"/>
      <w:r w:rsidR="00CB0D19" w:rsidRPr="00026C5A">
        <w:t xml:space="preserve"> and Koeber, 2021)</w:t>
      </w:r>
      <w:r w:rsidRPr="00026C5A">
        <w:t>.</w:t>
      </w:r>
    </w:p>
    <w:p w14:paraId="791291CD" w14:textId="77777777" w:rsidR="00304387" w:rsidRPr="00026C5A" w:rsidRDefault="00304387" w:rsidP="005F625D"/>
    <w:p w14:paraId="436F365F" w14:textId="77777777" w:rsidR="007D380B" w:rsidRDefault="00CA319E" w:rsidP="00BE0E9A">
      <w:r w:rsidRPr="00026C5A">
        <w:t xml:space="preserve">Understanding criminal behavior and the study of criminology heavily depend on personality factors like impulsivity and sensation seeking. These characteristics may affect a person's propensity to commit crimes or become their victims. </w:t>
      </w:r>
      <w:r w:rsidR="00BE0E9A" w:rsidRPr="00BE0E9A">
        <w:t xml:space="preserve">Impulsivity, characterized by hasty actions without careful consideration, is linked to risk-taking, susceptibility to victimization, substance misuse, and impulsive criminal behavior. This tendency may manifest in reckless actions and participation in dangerous activities, contributing to impulsive criminal </w:t>
      </w:r>
      <w:r w:rsidR="007D380B" w:rsidRPr="00BE0E9A">
        <w:t>behaviour (</w:t>
      </w:r>
      <w:r w:rsidR="00BE0E9A" w:rsidRPr="00BE0E9A">
        <w:t>Neuhaus and Beauchaine, 2013). Sensation-seeking, defined by a desire for novel and intense experiences, is associated with crimes committed for excitement, drug misuse, and risky behavior. The inclination to take chances in sensation-seeking can make individuals more susceptible to certain crimes. Both impulsivity and sensation-seeking are influenced by various factors such as upbringing, social status, and mental health. Supportive elements, like a strong social network, can mitigate the impact of these personality traits. Understanding the role of these factors requires careful consideration of the broader environment and relevant elements. Therefore, comprehending criminal behavior and victimization necessitates an examination of personality characteristics, including impulsivity and sensation-seeking, within the context of one's upbringing, social connections, and mental well-</w:t>
      </w:r>
      <w:r w:rsidR="007D380B" w:rsidRPr="00BE0E9A">
        <w:t>being</w:t>
      </w:r>
      <w:r w:rsidR="007D380B" w:rsidRPr="0015686C">
        <w:t xml:space="preserve"> (</w:t>
      </w:r>
      <w:r w:rsidR="0015686C" w:rsidRPr="0015686C">
        <w:t>Zuckerman, 2009)</w:t>
      </w:r>
      <w:r w:rsidR="00BE0E9A" w:rsidRPr="00BE0E9A">
        <w:t>.</w:t>
      </w:r>
    </w:p>
    <w:p w14:paraId="5216BED7" w14:textId="77777777" w:rsidR="007D380B" w:rsidRDefault="007D380B" w:rsidP="00BE0E9A"/>
    <w:p w14:paraId="60D92A72" w14:textId="19137B33" w:rsidR="00FB7D82" w:rsidRDefault="00CA319E" w:rsidP="00BE0E9A">
      <w:r w:rsidRPr="00026C5A">
        <w:t xml:space="preserve">They can affect a person's decision-making procedures, tolerance for risk, and predisposition to impulsive or excitable behavior, which can affect how likely they are to commit crimes or become victims of crimes. To fully comprehend these features' significance in criminology, it's imperative to take into account the larger context of a person's life circumstances as well as other contributing elements.Within the disciplines of criminology and victimology, the effects of trauma, mental health conditions, and addiction affecting vulnerability are a complicated and </w:t>
      </w:r>
      <w:r w:rsidRPr="00026C5A">
        <w:lastRenderedPageBreak/>
        <w:t xml:space="preserve">interwoven topic. These elements can dramatically raise a person's risk of participating in criminal activity and </w:t>
      </w:r>
      <w:r w:rsidR="00CB0D19" w:rsidRPr="00026C5A">
        <w:t>becoming</w:t>
      </w:r>
      <w:r w:rsidRPr="00026C5A">
        <w:t xml:space="preserve"> a victim of </w:t>
      </w:r>
      <w:r w:rsidR="007D380B" w:rsidRPr="00026C5A">
        <w:t>crime</w:t>
      </w:r>
      <w:r w:rsidR="007D380B" w:rsidRPr="0015686C">
        <w:t xml:space="preserve"> (</w:t>
      </w:r>
      <w:proofErr w:type="spellStart"/>
      <w:r w:rsidR="0015686C" w:rsidRPr="0015686C">
        <w:t>Turanovic</w:t>
      </w:r>
      <w:proofErr w:type="spellEnd"/>
      <w:r w:rsidR="0015686C" w:rsidRPr="0015686C">
        <w:t>, 2023)</w:t>
      </w:r>
      <w:r w:rsidRPr="00026C5A">
        <w:t>.</w:t>
      </w:r>
    </w:p>
    <w:p w14:paraId="6BEAE4BB" w14:textId="77777777" w:rsidR="00304387" w:rsidRPr="00026C5A" w:rsidRDefault="00304387" w:rsidP="00BE0E9A"/>
    <w:p w14:paraId="063E4B7B" w14:textId="32807069" w:rsidR="00FB7D82" w:rsidRPr="00026C5A" w:rsidRDefault="00CB37CB" w:rsidP="00CB37CB">
      <w:r w:rsidRPr="00CB37CB">
        <w:t xml:space="preserve">Experiencing trauma can significantly heighten vulnerability, as trauma survivors may struggle with emotional regulation and decision-making, potentially leading tocriminal activity. These individuals may face challenges in establishing boundaries and might resort to risk-taking behaviors as coping mechanisms, rendering them more susceptible to re-victimization. Consequently, trauma survivors become targets for crimes like exploitation or violence, particularly within intimate relationships. Similarly, various manifestations of mental health issues can impact vulnerability. Individuals with mental health concerns may grapple with impulse control, potentially resulting in irrational or unlawful behavior. Within the realm of mental health care, they may be vulnerable to abuse, lacking the capacity to recognize dangers and defend their rights, making them more susceptible to exploitation and </w:t>
      </w:r>
      <w:r w:rsidR="007D380B" w:rsidRPr="00CB37CB">
        <w:t>victimization</w:t>
      </w:r>
      <w:r w:rsidR="007D380B" w:rsidRPr="00026C5A">
        <w:t xml:space="preserve"> (</w:t>
      </w:r>
      <w:r w:rsidR="00CB0D19" w:rsidRPr="00026C5A">
        <w:t>Presser and Sandberg, 2019)</w:t>
      </w:r>
      <w:r w:rsidRPr="00026C5A">
        <w:t>.</w:t>
      </w:r>
    </w:p>
    <w:p w14:paraId="1EE26F06" w14:textId="77777777" w:rsidR="00FB7D82" w:rsidRDefault="00FB7D82" w:rsidP="005F625D"/>
    <w:p w14:paraId="6FC9FBA3" w14:textId="7BCB11E5" w:rsidR="00CA7602" w:rsidRDefault="001D5017" w:rsidP="005F625D">
      <w:r w:rsidRPr="001D5017">
        <w:t>Word Count:</w:t>
      </w:r>
      <w:r>
        <w:t xml:space="preserve"> 1071</w:t>
      </w:r>
    </w:p>
    <w:p w14:paraId="32C7A0D7" w14:textId="77777777" w:rsidR="00CA7602" w:rsidRDefault="00CA7602" w:rsidP="005F625D"/>
    <w:p w14:paraId="2F721F10" w14:textId="77777777" w:rsidR="00CA7602" w:rsidRDefault="00CA7602" w:rsidP="005F625D"/>
    <w:p w14:paraId="481E832D" w14:textId="77777777" w:rsidR="00CA7602" w:rsidRDefault="00CA7602" w:rsidP="005F625D"/>
    <w:p w14:paraId="559B316F" w14:textId="77777777" w:rsidR="00CA7602" w:rsidRDefault="00CA7602" w:rsidP="005F625D"/>
    <w:p w14:paraId="3DC4523B" w14:textId="77777777" w:rsidR="00CA7602" w:rsidRDefault="00CA7602" w:rsidP="005F625D"/>
    <w:p w14:paraId="2F937248" w14:textId="77777777" w:rsidR="00CA7602" w:rsidRDefault="00CA7602" w:rsidP="005F625D"/>
    <w:p w14:paraId="46940D9F" w14:textId="77777777" w:rsidR="00CA7602" w:rsidRDefault="00CA7602" w:rsidP="005F625D"/>
    <w:p w14:paraId="38DB61F5" w14:textId="77777777" w:rsidR="00CA7602" w:rsidRDefault="00CA7602" w:rsidP="005F625D"/>
    <w:p w14:paraId="5349BBA2" w14:textId="77777777" w:rsidR="00CA7602" w:rsidRDefault="00CA7602" w:rsidP="005F625D"/>
    <w:p w14:paraId="4EB02891" w14:textId="77777777" w:rsidR="00CA7602" w:rsidRDefault="00CA7602" w:rsidP="005F625D"/>
    <w:p w14:paraId="57112009" w14:textId="77777777" w:rsidR="00CA7602" w:rsidRDefault="00CA7602" w:rsidP="005F625D"/>
    <w:p w14:paraId="4706DF8C" w14:textId="77777777" w:rsidR="00CA7602" w:rsidRDefault="00CA7602" w:rsidP="005F625D"/>
    <w:p w14:paraId="6DBAD560" w14:textId="77777777" w:rsidR="00CA7602" w:rsidRDefault="00CA7602" w:rsidP="005F625D"/>
    <w:p w14:paraId="3398A3B6" w14:textId="77777777" w:rsidR="00CA7602" w:rsidRDefault="00CA7602" w:rsidP="005F625D"/>
    <w:p w14:paraId="01CD3CE3" w14:textId="77777777" w:rsidR="00CA7602" w:rsidRDefault="00CA7602" w:rsidP="005F625D"/>
    <w:p w14:paraId="39A573AF" w14:textId="77777777" w:rsidR="00CA7602" w:rsidRDefault="00CA7602" w:rsidP="005F625D"/>
    <w:p w14:paraId="1B53C24B" w14:textId="77777777" w:rsidR="00CA7602" w:rsidRDefault="00CA7602" w:rsidP="005F625D"/>
    <w:p w14:paraId="775166D3" w14:textId="77777777" w:rsidR="00CA7602" w:rsidRDefault="00CA7602" w:rsidP="005F625D"/>
    <w:p w14:paraId="08E2939C" w14:textId="77777777" w:rsidR="00CA7602" w:rsidRDefault="00CA7602" w:rsidP="005F625D"/>
    <w:p w14:paraId="77456AF6" w14:textId="77777777" w:rsidR="00CA7602" w:rsidRDefault="00CA7602" w:rsidP="005F625D"/>
    <w:p w14:paraId="3D254E69" w14:textId="77777777" w:rsidR="00CA7602" w:rsidRPr="00026C5A" w:rsidRDefault="00CA7602" w:rsidP="005F625D"/>
    <w:p w14:paraId="0BBF9293" w14:textId="77777777" w:rsidR="007D380B" w:rsidRDefault="007D380B" w:rsidP="00CB0D19">
      <w:pPr>
        <w:pStyle w:val="Heading1"/>
      </w:pPr>
      <w:bookmarkStart w:id="7" w:name="_Toc146302836"/>
    </w:p>
    <w:p w14:paraId="378CDB87" w14:textId="77777777" w:rsidR="007D380B" w:rsidRDefault="007D380B" w:rsidP="007D380B"/>
    <w:p w14:paraId="5E8BF11E" w14:textId="77777777" w:rsidR="007D380B" w:rsidRDefault="007D380B" w:rsidP="007D380B"/>
    <w:p w14:paraId="62ABEECB" w14:textId="77777777" w:rsidR="007D380B" w:rsidRPr="007D380B" w:rsidRDefault="007D380B" w:rsidP="007D380B"/>
    <w:p w14:paraId="5B3DF37A" w14:textId="747D735C" w:rsidR="00FB7D82" w:rsidRPr="00026C5A" w:rsidRDefault="00CA319E" w:rsidP="00CB0D19">
      <w:pPr>
        <w:pStyle w:val="Heading1"/>
      </w:pPr>
      <w:r w:rsidRPr="00026C5A">
        <w:lastRenderedPageBreak/>
        <w:t>Essay 4</w:t>
      </w:r>
      <w:bookmarkEnd w:id="7"/>
    </w:p>
    <w:p w14:paraId="72B26749" w14:textId="77777777" w:rsidR="00CB0D19" w:rsidRPr="00026C5A" w:rsidRDefault="00CB0D19" w:rsidP="00CB0D19">
      <w:pPr>
        <w:pStyle w:val="Heading2"/>
      </w:pPr>
      <w:bookmarkStart w:id="8" w:name="_Toc146302837"/>
      <w:r w:rsidRPr="00026C5A">
        <w:t>Why is a partnership approach the most effective way of preventing re-offending?</w:t>
      </w:r>
      <w:bookmarkEnd w:id="8"/>
    </w:p>
    <w:p w14:paraId="41313ECD" w14:textId="629612D6" w:rsidR="00FB7D82" w:rsidRDefault="006B0ED2" w:rsidP="005F625D">
      <w:r w:rsidRPr="006B0ED2">
        <w:t xml:space="preserve">Reducing recidivism, a crucial goal in criminal justice, focuses on preventing individuals with prior convictions from reoffending once released from custody or after completing their sentences. This endeavor involves a range of strategies, including educational programs, job training, drug and alcohol rehabilitation, mental health care, and community-based support. Often integrated into parole or probationary periods, these programs aim to equip individuals with the knowledge and tools necessary for leading law-abiding lives after their involvement with the criminal justice system. This comprehensive approach underscores the commitment to fostering rehabilitation and minimizing the likelihood of individuals returning to criminal </w:t>
      </w:r>
      <w:r w:rsidR="007D380B" w:rsidRPr="006B0ED2">
        <w:t>behaviour</w:t>
      </w:r>
      <w:r w:rsidR="007D380B">
        <w:t xml:space="preserve"> </w:t>
      </w:r>
      <w:r w:rsidR="006D7923" w:rsidRPr="00026C5A">
        <w:t>(Manica, 2018)</w:t>
      </w:r>
      <w:r w:rsidRPr="00026C5A">
        <w:t>.</w:t>
      </w:r>
    </w:p>
    <w:p w14:paraId="49714466" w14:textId="77777777" w:rsidR="007D380B" w:rsidRPr="00026C5A" w:rsidRDefault="007D380B" w:rsidP="005F625D"/>
    <w:p w14:paraId="4FE50821" w14:textId="77777777" w:rsidR="001D5017" w:rsidRDefault="00CA319E" w:rsidP="00D10854">
      <w:r w:rsidRPr="00026C5A">
        <w:t xml:space="preserve">Re-offending is the term used to describe the act of people who have been convicted of committing a crime in the past committing new crimes following their original engagement with the justice system. It denotes a continuation of criminal activity by a person who has previously interacted with law enforcement, gone through legal proceedings, and perhaps served a term or experienced </w:t>
      </w:r>
      <w:r w:rsidR="006D7923" w:rsidRPr="00026C5A">
        <w:t xml:space="preserve">rehabilitation. </w:t>
      </w:r>
      <w:r w:rsidR="00D10854" w:rsidRPr="00D10854">
        <w:t xml:space="preserve">Reoffending exerts a substantial and intricate impact on both individuals and society at large. For individuals, the legal repercussions often lead to longer sentences and difficulties in reintegrating into society. The cycle of repeated criminal activity can take a toll on mental and emotional health, while the stigma associated with being a repeat offender makes securing employment and housing more </w:t>
      </w:r>
      <w:r w:rsidR="007D380B" w:rsidRPr="00D10854">
        <w:t>challenging</w:t>
      </w:r>
      <w:r w:rsidR="007D380B" w:rsidRPr="00644686">
        <w:t xml:space="preserve"> (</w:t>
      </w:r>
      <w:r w:rsidR="00644686" w:rsidRPr="00644686">
        <w:t>Burnett, 2013)</w:t>
      </w:r>
      <w:r w:rsidR="00D10854" w:rsidRPr="00D10854">
        <w:t xml:space="preserve">. </w:t>
      </w:r>
    </w:p>
    <w:p w14:paraId="5D97C829" w14:textId="77777777" w:rsidR="001D5017" w:rsidRDefault="001D5017" w:rsidP="00D10854"/>
    <w:p w14:paraId="19430BE0" w14:textId="2075ADC3" w:rsidR="00D10854" w:rsidRDefault="00D10854" w:rsidP="00D10854">
      <w:r w:rsidRPr="00D10854">
        <w:t xml:space="preserve">Families of repeat offenders experience social, emotional, and financial hardships, impeding efforts at rehabilitation. On a societal level, reoffending poses a serious risk to public safety, as repeat offenders may harm others. The financial burden on the criminal justice system is substantial, contributing to jail congestion, affecting living conditions and increasing tension. Moreover, resources allocated to address reoffending detract from social and crime prevention initiatives, undermining confidence in the efficiency of the criminal justice system and perpetuating criminal networks and ways of life in certain </w:t>
      </w:r>
      <w:r w:rsidR="007D380B" w:rsidRPr="00D10854">
        <w:t>areas</w:t>
      </w:r>
      <w:r w:rsidR="007D380B" w:rsidRPr="00644686">
        <w:t xml:space="preserve"> (</w:t>
      </w:r>
      <w:proofErr w:type="spellStart"/>
      <w:r w:rsidR="00644686" w:rsidRPr="00644686">
        <w:t>Beijersbergen</w:t>
      </w:r>
      <w:proofErr w:type="spellEnd"/>
      <w:r w:rsidR="00644686" w:rsidRPr="00644686">
        <w:t xml:space="preserve">, Anja and </w:t>
      </w:r>
      <w:proofErr w:type="spellStart"/>
      <w:r w:rsidR="00644686" w:rsidRPr="00644686">
        <w:t>Dirkzwager</w:t>
      </w:r>
      <w:proofErr w:type="spellEnd"/>
      <w:r w:rsidR="00644686" w:rsidRPr="00644686">
        <w:t>, 2016)</w:t>
      </w:r>
      <w:r w:rsidRPr="00D10854">
        <w:t>.</w:t>
      </w:r>
    </w:p>
    <w:p w14:paraId="098DFE52" w14:textId="77777777" w:rsidR="001D5017" w:rsidRDefault="001D5017" w:rsidP="00D10854"/>
    <w:p w14:paraId="3C2B5C34" w14:textId="4E52C03A" w:rsidR="00FB7D82" w:rsidRDefault="00CA319E" w:rsidP="00D10854">
      <w:r w:rsidRPr="00026C5A">
        <w:t xml:space="preserve">Modern law enforcement systems require effective preventative measures, not merely as an alternative. In combating crime, lowering recidivism, boosting public safety, and creating vibrant communities, they provide an aggressive and humane strategy. Societies may move towards an increasingly just, egalitarian, and peaceful future by putting prevention </w:t>
      </w:r>
      <w:r w:rsidR="007D380B" w:rsidRPr="00026C5A">
        <w:t>first</w:t>
      </w:r>
      <w:r w:rsidR="007D380B" w:rsidRPr="00644686">
        <w:t xml:space="preserve"> (</w:t>
      </w:r>
      <w:r w:rsidR="00644686" w:rsidRPr="00644686">
        <w:t>Fry, 2007)</w:t>
      </w:r>
      <w:r w:rsidRPr="00026C5A">
        <w:t>.</w:t>
      </w:r>
    </w:p>
    <w:p w14:paraId="7D73A494" w14:textId="77777777" w:rsidR="007D380B" w:rsidRPr="00026C5A" w:rsidRDefault="007D380B" w:rsidP="00D10854"/>
    <w:p w14:paraId="667D09D6" w14:textId="77777777" w:rsidR="00FB7D82" w:rsidRDefault="00CA319E" w:rsidP="005F625D">
      <w:r w:rsidRPr="00026C5A">
        <w:t xml:space="preserve">The idea that collaboration as well as coordination among these various stakeholders might result in more comprehensive and effective solutions to crime-related concerns is one of the key tenets of the partnership approach. This method </w:t>
      </w:r>
      <w:r w:rsidR="006D7923" w:rsidRPr="00026C5A">
        <w:t>recognizes</w:t>
      </w:r>
      <w:r w:rsidRPr="00026C5A">
        <w:t xml:space="preserve"> that societal problems including poverty, substance misuse, mental health disorders, and a lack of access to chances for education and work are frequently linked to crime. A multidisciplinary approach is needed in </w:t>
      </w:r>
      <w:r w:rsidRPr="00026C5A">
        <w:lastRenderedPageBreak/>
        <w:t xml:space="preserve">order to successfully address these underlying causes of crime and lower crime </w:t>
      </w:r>
      <w:r w:rsidR="006D7923" w:rsidRPr="00026C5A">
        <w:t>rates. When</w:t>
      </w:r>
      <w:r w:rsidRPr="00026C5A">
        <w:t xml:space="preserve"> it comes to treating crime and its causes, the partnership method in criminal justice marks a change from the conventional, segmented strategy to one that is more inclusive, collaborating, and comprehensive. Stakeholders are working together to make communities safer, lower recidivism rates, and advance a fair and just justice system that emphasizes prevention and rehabilitation over punishment</w:t>
      </w:r>
      <w:r w:rsidR="006D7923" w:rsidRPr="00026C5A">
        <w:t xml:space="preserve"> (</w:t>
      </w:r>
      <w:proofErr w:type="spellStart"/>
      <w:r w:rsidR="006D7923" w:rsidRPr="00026C5A">
        <w:t>Lobacheva</w:t>
      </w:r>
      <w:proofErr w:type="spellEnd"/>
      <w:r w:rsidR="006D7923" w:rsidRPr="00026C5A">
        <w:t xml:space="preserve">, </w:t>
      </w:r>
      <w:proofErr w:type="spellStart"/>
      <w:r w:rsidR="006D7923" w:rsidRPr="00026C5A">
        <w:t>Kardanov</w:t>
      </w:r>
      <w:proofErr w:type="spellEnd"/>
      <w:r w:rsidR="006D7923" w:rsidRPr="00026C5A">
        <w:t xml:space="preserve"> and Kurin, 2019)</w:t>
      </w:r>
      <w:r w:rsidRPr="00026C5A">
        <w:t>.</w:t>
      </w:r>
    </w:p>
    <w:p w14:paraId="001FF4DA" w14:textId="77777777" w:rsidR="001D5017" w:rsidRPr="00026C5A" w:rsidRDefault="001D5017" w:rsidP="005F625D"/>
    <w:p w14:paraId="65EF3380" w14:textId="3F416D18" w:rsidR="00FB7D82" w:rsidRDefault="00CA319E" w:rsidP="005F625D">
      <w:r w:rsidRPr="00026C5A">
        <w:t xml:space="preserve">A common devotion to addressing complex challenges relating to crime, offender recuperation, and community safety characterizes the collaborative atmosphere of partnerships among many stakeholders in the criminal justice system. Various organizations, including government agencies, police enforcement, non-profits, community groups, and people, are working together in this partnership to achieve a common </w:t>
      </w:r>
      <w:r w:rsidR="006D7923" w:rsidRPr="00026C5A">
        <w:t>goal. In</w:t>
      </w:r>
      <w:r w:rsidRPr="00026C5A">
        <w:t xml:space="preserve"> criminal justice, collaborative partnerships signify a group effort to deal with challenging societal concerns. These partnerships attempt to develop more successful, productive, and compassionate ways to avoid crime, criminal rehabilitation, including community well-being by integrating the capabilities, assets, and knowledge of multiple </w:t>
      </w:r>
      <w:r w:rsidR="007D380B" w:rsidRPr="00026C5A">
        <w:t>stakeholders</w:t>
      </w:r>
      <w:r w:rsidR="007D380B" w:rsidRPr="00644686">
        <w:t xml:space="preserve"> (</w:t>
      </w:r>
      <w:r w:rsidR="00644686" w:rsidRPr="00644686">
        <w:t>Schiff, 2015)</w:t>
      </w:r>
      <w:r w:rsidRPr="00026C5A">
        <w:t>.</w:t>
      </w:r>
    </w:p>
    <w:p w14:paraId="2B4CB2DB" w14:textId="77777777" w:rsidR="007D380B" w:rsidRPr="00026C5A" w:rsidRDefault="007D380B" w:rsidP="005F625D"/>
    <w:p w14:paraId="2E41005E" w14:textId="77777777" w:rsidR="00BD1025" w:rsidRDefault="00644686" w:rsidP="005F625D">
      <w:r w:rsidRPr="00644686">
        <w:t>The effectiveness of a collaborative partnership relies on several key factors. First and foremost, there should be a shared purpose and well-defined goals among all partners involved. The commitment of each partner plays a crucial role, ensuring a strong and dedicated effort from everyone. Regular, transparent, and open information sharing fosters a collaborative environment. Equitable resource allocation ensures that each partner has the necessary tools to contribute effectively. Clear delineation of roles for each partner prevents confusion and enhances efficiency.</w:t>
      </w:r>
    </w:p>
    <w:p w14:paraId="40003FC8" w14:textId="77777777" w:rsidR="00BD1025" w:rsidRDefault="00BD1025" w:rsidP="005F625D"/>
    <w:p w14:paraId="6A64D499" w14:textId="0EB7E606" w:rsidR="00FB7D82" w:rsidRDefault="00644686" w:rsidP="005F625D">
      <w:r w:rsidRPr="00644686">
        <w:t>Tracking development and results allows for accountability and assessment of progress. The ability to adapt tactics as necessary ensures flexibility in response to changing circumstances. Inclusive decision-making, incorporating various voices, and involving affected communities in the process contribute to the success and sustainability of the collaborative effort.</w:t>
      </w:r>
      <w:r w:rsidRPr="00026C5A">
        <w:t>These essential elements work together to create and sustain a successful partnership strategy. They make sure that the alliance maintains its commitment to its objectives, changes course as needed to maximize its effects, and encourages cooperation and trust among all parties involved.</w:t>
      </w:r>
    </w:p>
    <w:p w14:paraId="2BFC7B27" w14:textId="77777777" w:rsidR="007D380B" w:rsidRPr="00026C5A" w:rsidRDefault="007D380B" w:rsidP="005F625D"/>
    <w:p w14:paraId="1E67B198" w14:textId="77777777" w:rsidR="00BD1025" w:rsidRDefault="00CA319E" w:rsidP="005F625D">
      <w:r w:rsidRPr="00026C5A">
        <w:t xml:space="preserve">Especially when addressing complex social challenges like those in the fields of law enforcement, public health, disaster response, or community development, cooperation among many authorities and organizations can be extremely helpful and </w:t>
      </w:r>
      <w:r w:rsidR="006D7923" w:rsidRPr="00026C5A">
        <w:t>beneficial. Coordination</w:t>
      </w:r>
      <w:r w:rsidRPr="00026C5A">
        <w:t xml:space="preserve"> across many authorities and organizations is a potent tactic for successfully addressing complicated problems. It makes use of each entity's unique assets, encourages innovation, and yields more effective and comprehensive solutions that advance the interests of people, groups, and society at large. It is a cooperative strategy that acknowledges the interconnectivity of the contemporary complex challenges and the demand for group effort to address them.Sharing information and working together across organizations and agencies is essential for improving the evaluation and management of risks in a variety of fields, including emergency response, public health, </w:t>
      </w:r>
      <w:r w:rsidRPr="00026C5A">
        <w:lastRenderedPageBreak/>
        <w:t xml:space="preserve">and criminal </w:t>
      </w:r>
      <w:r w:rsidR="006D7923" w:rsidRPr="00026C5A">
        <w:t>justice. Effective</w:t>
      </w:r>
      <w:r w:rsidRPr="00026C5A">
        <w:t xml:space="preserve"> risk evaluation and administration depend on the exchange of information and teamwork. </w:t>
      </w:r>
    </w:p>
    <w:p w14:paraId="393CCE6B" w14:textId="58A072F9" w:rsidR="00FB7D82" w:rsidRDefault="00CA319E" w:rsidP="005F625D">
      <w:r w:rsidRPr="00026C5A">
        <w:t xml:space="preserve">Agencies and organizations can better identify, plan for, and respond to dangers, whether they are connected to safety for the public, public health, or other important areas, by combining their knowledge, resources, and experience. In a linked and complicated world, this collaborative method promotes a more thorough and adaptable strategy for finding, evaluating, and managing </w:t>
      </w:r>
      <w:r w:rsidR="007D380B" w:rsidRPr="00026C5A">
        <w:t>risks</w:t>
      </w:r>
      <w:r w:rsidR="007D380B" w:rsidRPr="00A83379">
        <w:t xml:space="preserve"> (</w:t>
      </w:r>
      <w:r w:rsidR="00A83379" w:rsidRPr="00A83379">
        <w:t xml:space="preserve">Weber and </w:t>
      </w:r>
      <w:proofErr w:type="spellStart"/>
      <w:r w:rsidR="00A83379" w:rsidRPr="00A83379">
        <w:t>Khademian</w:t>
      </w:r>
      <w:proofErr w:type="spellEnd"/>
      <w:r w:rsidR="00A83379" w:rsidRPr="00A83379">
        <w:t>, 2008)</w:t>
      </w:r>
      <w:r w:rsidRPr="00026C5A">
        <w:t>.</w:t>
      </w:r>
    </w:p>
    <w:p w14:paraId="6D15CDDB" w14:textId="77777777" w:rsidR="00BD1025" w:rsidRPr="00026C5A" w:rsidRDefault="00BD1025" w:rsidP="005F625D"/>
    <w:p w14:paraId="6CC7BABB" w14:textId="77777777" w:rsidR="00FB7D82" w:rsidRPr="00026C5A" w:rsidRDefault="00CA319E" w:rsidP="005F625D">
      <w:r w:rsidRPr="00026C5A">
        <w:t xml:space="preserve">In order to address the lodging and behavioral support requirements of offenders, partnerships frequently incorporate housing suppliers, social service providers, and mental health practitioners. To guarantee that offenders have a secure living situation and access to the appropriate mental health care, housing programmes can be combined with mental health counseling and addiction treatment </w:t>
      </w:r>
      <w:r w:rsidR="006D7923" w:rsidRPr="00026C5A">
        <w:t>services. A</w:t>
      </w:r>
      <w:r w:rsidRPr="00026C5A">
        <w:t xml:space="preserve"> partnership approach, in general, acknowledges that prisoners have complex, linked needs and makes use of the strengths of several agencies and organizations to offer thorough support. Collaboration among participants can result in more successful and long-lasting solutions that support efficient rehabilitation and the reintegration of prisoners into society</w:t>
      </w:r>
      <w:r w:rsidR="00026C5A" w:rsidRPr="00026C5A">
        <w:t xml:space="preserve"> (</w:t>
      </w:r>
      <w:proofErr w:type="spellStart"/>
      <w:r w:rsidR="00026C5A" w:rsidRPr="00026C5A">
        <w:t>Kubaienko</w:t>
      </w:r>
      <w:proofErr w:type="spellEnd"/>
      <w:r w:rsidR="00026C5A" w:rsidRPr="00026C5A">
        <w:t xml:space="preserve">, </w:t>
      </w:r>
      <w:proofErr w:type="spellStart"/>
      <w:r w:rsidR="00026C5A" w:rsidRPr="00026C5A">
        <w:t>Okhrimenko</w:t>
      </w:r>
      <w:proofErr w:type="spellEnd"/>
      <w:r w:rsidR="00026C5A" w:rsidRPr="00026C5A">
        <w:t xml:space="preserve"> and </w:t>
      </w:r>
      <w:proofErr w:type="spellStart"/>
      <w:r w:rsidR="00026C5A" w:rsidRPr="00026C5A">
        <w:t>Kryzhanovska</w:t>
      </w:r>
      <w:proofErr w:type="spellEnd"/>
      <w:r w:rsidR="00026C5A" w:rsidRPr="00026C5A">
        <w:t>, 2022)</w:t>
      </w:r>
      <w:r w:rsidRPr="00026C5A">
        <w:t>.</w:t>
      </w:r>
    </w:p>
    <w:p w14:paraId="45538C4C" w14:textId="77777777" w:rsidR="00026C5A" w:rsidRPr="00026C5A" w:rsidRDefault="00026C5A" w:rsidP="005F625D"/>
    <w:p w14:paraId="313A1CE5" w14:textId="24407A4C" w:rsidR="00026C5A" w:rsidRPr="00026C5A" w:rsidRDefault="001D5017" w:rsidP="005F625D">
      <w:r w:rsidRPr="001D5017">
        <w:t>Word Count:</w:t>
      </w:r>
      <w:r>
        <w:t xml:space="preserve"> </w:t>
      </w:r>
      <w:r w:rsidR="00BD1025">
        <w:t>1086</w:t>
      </w:r>
    </w:p>
    <w:p w14:paraId="1D735C81" w14:textId="77777777" w:rsidR="00026C5A" w:rsidRPr="00026C5A" w:rsidRDefault="00026C5A" w:rsidP="005F625D"/>
    <w:p w14:paraId="6DB07623" w14:textId="77777777" w:rsidR="00026C5A" w:rsidRPr="00026C5A" w:rsidRDefault="00026C5A" w:rsidP="005F625D"/>
    <w:p w14:paraId="25B0FC2D" w14:textId="77777777" w:rsidR="00026C5A" w:rsidRPr="00026C5A" w:rsidRDefault="00026C5A" w:rsidP="005F625D"/>
    <w:p w14:paraId="11C70DB6" w14:textId="77777777" w:rsidR="00026C5A" w:rsidRPr="00026C5A" w:rsidRDefault="00026C5A" w:rsidP="005F625D"/>
    <w:p w14:paraId="1C65BDE9" w14:textId="77777777" w:rsidR="00026C5A" w:rsidRPr="00026C5A" w:rsidRDefault="00026C5A" w:rsidP="005F625D"/>
    <w:p w14:paraId="06334F5E" w14:textId="77777777" w:rsidR="00026C5A" w:rsidRPr="00026C5A" w:rsidRDefault="00026C5A" w:rsidP="005F625D"/>
    <w:p w14:paraId="797873B4" w14:textId="77777777" w:rsidR="00026C5A" w:rsidRPr="00026C5A" w:rsidRDefault="00026C5A" w:rsidP="005F625D"/>
    <w:p w14:paraId="1CFBC730" w14:textId="77777777" w:rsidR="00026C5A" w:rsidRPr="00026C5A" w:rsidRDefault="00026C5A" w:rsidP="005F625D"/>
    <w:p w14:paraId="02154D97" w14:textId="77777777" w:rsidR="00026C5A" w:rsidRPr="00026C5A" w:rsidRDefault="00026C5A" w:rsidP="005F625D"/>
    <w:p w14:paraId="064E4278" w14:textId="77777777" w:rsidR="00026C5A" w:rsidRPr="00026C5A" w:rsidRDefault="00026C5A" w:rsidP="005F625D"/>
    <w:p w14:paraId="0358BA4F" w14:textId="77777777" w:rsidR="00026C5A" w:rsidRPr="00026C5A" w:rsidRDefault="00026C5A" w:rsidP="005F625D"/>
    <w:p w14:paraId="7DF02275" w14:textId="77777777" w:rsidR="00026C5A" w:rsidRPr="00026C5A" w:rsidRDefault="00026C5A" w:rsidP="005F625D"/>
    <w:p w14:paraId="0066D52D" w14:textId="77777777" w:rsidR="00026C5A" w:rsidRPr="00026C5A" w:rsidRDefault="00026C5A" w:rsidP="005F625D"/>
    <w:p w14:paraId="040CD6E0" w14:textId="77777777" w:rsidR="00026C5A" w:rsidRPr="00026C5A" w:rsidRDefault="00026C5A" w:rsidP="005F625D"/>
    <w:p w14:paraId="7B9BF357" w14:textId="77777777" w:rsidR="00026C5A" w:rsidRDefault="00026C5A" w:rsidP="005F625D"/>
    <w:p w14:paraId="28D34003" w14:textId="77777777" w:rsidR="00CA7602" w:rsidRDefault="00CA7602" w:rsidP="005F625D"/>
    <w:p w14:paraId="4B4B79E6" w14:textId="77777777" w:rsidR="00CA7602" w:rsidRDefault="00CA7602" w:rsidP="005F625D"/>
    <w:p w14:paraId="299038FC" w14:textId="77777777" w:rsidR="00CA7602" w:rsidRDefault="00CA7602" w:rsidP="005F625D"/>
    <w:p w14:paraId="1CE6D984" w14:textId="77777777" w:rsidR="00CA7602" w:rsidRDefault="00CA7602" w:rsidP="005F625D"/>
    <w:p w14:paraId="2C0C1554" w14:textId="77777777" w:rsidR="00CA7602" w:rsidRDefault="00CA7602" w:rsidP="005F625D"/>
    <w:p w14:paraId="669AFE2C" w14:textId="77777777" w:rsidR="00CA7602" w:rsidRDefault="00CA7602" w:rsidP="005F625D"/>
    <w:p w14:paraId="6315C2D6" w14:textId="77777777" w:rsidR="00CA7602" w:rsidRDefault="00CA7602" w:rsidP="005F625D"/>
    <w:p w14:paraId="54E07850" w14:textId="77777777" w:rsidR="00CA7602" w:rsidRPr="00026C5A" w:rsidRDefault="00CA7602" w:rsidP="005F625D"/>
    <w:p w14:paraId="42747678" w14:textId="77777777" w:rsidR="00FB7D82" w:rsidRPr="00026C5A" w:rsidRDefault="00FB7D82" w:rsidP="005F625D"/>
    <w:p w14:paraId="08F1B888" w14:textId="77777777" w:rsidR="00FB7D82" w:rsidRPr="00026C5A" w:rsidRDefault="00FB7D82" w:rsidP="005F625D"/>
    <w:p w14:paraId="3C40F234" w14:textId="77777777" w:rsidR="00026C5A" w:rsidRPr="00026C5A" w:rsidRDefault="00026C5A" w:rsidP="00026C5A">
      <w:pPr>
        <w:pStyle w:val="Heading1"/>
      </w:pPr>
      <w:bookmarkStart w:id="9" w:name="_Toc146302838"/>
      <w:r w:rsidRPr="00026C5A">
        <w:lastRenderedPageBreak/>
        <w:t>References</w:t>
      </w:r>
      <w:bookmarkEnd w:id="9"/>
    </w:p>
    <w:p w14:paraId="22988298" w14:textId="77777777" w:rsidR="009106AC" w:rsidRPr="00026C5A" w:rsidRDefault="009106AC" w:rsidP="00026C5A">
      <w:pPr>
        <w:rPr>
          <w:b/>
          <w:bCs/>
        </w:rPr>
      </w:pPr>
      <w:r w:rsidRPr="00026C5A">
        <w:rPr>
          <w:b/>
          <w:bCs/>
        </w:rPr>
        <w:t>Essay 1</w:t>
      </w:r>
    </w:p>
    <w:p w14:paraId="4FD6C28E" w14:textId="77777777" w:rsidR="009106AC" w:rsidRPr="00026C5A" w:rsidRDefault="009106AC" w:rsidP="00026C5A">
      <w:pPr>
        <w:pStyle w:val="ListParagraph"/>
        <w:numPr>
          <w:ilvl w:val="0"/>
          <w:numId w:val="26"/>
        </w:numPr>
        <w:rPr>
          <w:sz w:val="24"/>
          <w:szCs w:val="24"/>
        </w:rPr>
      </w:pPr>
      <w:r w:rsidRPr="00026C5A">
        <w:rPr>
          <w:sz w:val="24"/>
          <w:szCs w:val="24"/>
        </w:rPr>
        <w:t>“2. Code of conduct for law enforcement officials” (2010) in </w:t>
      </w:r>
      <w:r w:rsidRPr="00026C5A">
        <w:rPr>
          <w:i/>
          <w:iCs/>
          <w:sz w:val="24"/>
          <w:szCs w:val="24"/>
        </w:rPr>
        <w:t>Essential Texts on Human Rights for the Police</w:t>
      </w:r>
      <w:r w:rsidRPr="00026C5A">
        <w:rPr>
          <w:sz w:val="24"/>
          <w:szCs w:val="24"/>
        </w:rPr>
        <w:t xml:space="preserve">. </w:t>
      </w:r>
      <w:proofErr w:type="spellStart"/>
      <w:r w:rsidRPr="00026C5A">
        <w:rPr>
          <w:sz w:val="24"/>
          <w:szCs w:val="24"/>
        </w:rPr>
        <w:t>MartinusNijhoff</w:t>
      </w:r>
      <w:proofErr w:type="spellEnd"/>
      <w:r w:rsidRPr="00026C5A">
        <w:rPr>
          <w:sz w:val="24"/>
          <w:szCs w:val="24"/>
        </w:rPr>
        <w:t xml:space="preserve"> Publishers, pp. 375–382.</w:t>
      </w:r>
    </w:p>
    <w:p w14:paraId="7CF2AA68" w14:textId="77777777" w:rsidR="009106AC" w:rsidRPr="00026C5A" w:rsidRDefault="009106AC" w:rsidP="00026C5A">
      <w:pPr>
        <w:pStyle w:val="ListParagraph"/>
        <w:numPr>
          <w:ilvl w:val="0"/>
          <w:numId w:val="26"/>
        </w:numPr>
        <w:rPr>
          <w:sz w:val="24"/>
          <w:szCs w:val="24"/>
        </w:rPr>
      </w:pPr>
      <w:r w:rsidRPr="00026C5A">
        <w:rPr>
          <w:sz w:val="24"/>
          <w:szCs w:val="24"/>
        </w:rPr>
        <w:t>Dhanani, L. Y., Wiese, C. W. and Beckles, K. (2022) “Reckoning with racialized police violence: The role of IO psychology,” </w:t>
      </w:r>
      <w:r w:rsidRPr="00026C5A">
        <w:rPr>
          <w:i/>
          <w:iCs/>
          <w:sz w:val="24"/>
          <w:szCs w:val="24"/>
        </w:rPr>
        <w:t>Industrial and Organizational Psychology</w:t>
      </w:r>
      <w:r w:rsidRPr="00026C5A">
        <w:rPr>
          <w:sz w:val="24"/>
          <w:szCs w:val="24"/>
        </w:rPr>
        <w:t>, 15(4), pp. 554–577.</w:t>
      </w:r>
    </w:p>
    <w:p w14:paraId="04805C69" w14:textId="77777777" w:rsidR="009106AC" w:rsidRPr="00026C5A" w:rsidRDefault="009106AC" w:rsidP="00026C5A">
      <w:pPr>
        <w:pStyle w:val="ListParagraph"/>
        <w:numPr>
          <w:ilvl w:val="0"/>
          <w:numId w:val="26"/>
        </w:numPr>
        <w:rPr>
          <w:sz w:val="24"/>
          <w:szCs w:val="24"/>
        </w:rPr>
      </w:pPr>
      <w:r w:rsidRPr="00026C5A">
        <w:rPr>
          <w:sz w:val="24"/>
          <w:szCs w:val="24"/>
        </w:rPr>
        <w:t>Headley, A. M. (2022) “Accountability and police use of force: Interactive effects between minority representation and civilian review boards,” </w:t>
      </w:r>
      <w:r w:rsidRPr="00026C5A">
        <w:rPr>
          <w:i/>
          <w:iCs/>
          <w:sz w:val="24"/>
          <w:szCs w:val="24"/>
        </w:rPr>
        <w:t>Public management review</w:t>
      </w:r>
      <w:r w:rsidRPr="00026C5A">
        <w:rPr>
          <w:sz w:val="24"/>
          <w:szCs w:val="24"/>
        </w:rPr>
        <w:t xml:space="preserve">, 24(11), pp. 1682–1704. </w:t>
      </w:r>
      <w:proofErr w:type="spellStart"/>
      <w:r w:rsidRPr="00026C5A">
        <w:rPr>
          <w:sz w:val="24"/>
          <w:szCs w:val="24"/>
        </w:rPr>
        <w:t>doi</w:t>
      </w:r>
      <w:proofErr w:type="spellEnd"/>
      <w:r w:rsidRPr="00026C5A">
        <w:rPr>
          <w:sz w:val="24"/>
          <w:szCs w:val="24"/>
        </w:rPr>
        <w:t>: 10.1080/14719037.2021.1916066.</w:t>
      </w:r>
    </w:p>
    <w:p w14:paraId="4B65C8BD" w14:textId="77777777" w:rsidR="001F249A" w:rsidRPr="001F249A" w:rsidRDefault="009106AC" w:rsidP="001F249A">
      <w:pPr>
        <w:pStyle w:val="ListParagraph"/>
        <w:numPr>
          <w:ilvl w:val="0"/>
          <w:numId w:val="26"/>
        </w:numPr>
        <w:rPr>
          <w:sz w:val="24"/>
          <w:szCs w:val="24"/>
        </w:rPr>
      </w:pPr>
      <w:proofErr w:type="spellStart"/>
      <w:r w:rsidRPr="00026C5A">
        <w:rPr>
          <w:sz w:val="24"/>
          <w:szCs w:val="24"/>
        </w:rPr>
        <w:t>Westmarland</w:t>
      </w:r>
      <w:proofErr w:type="spellEnd"/>
      <w:r w:rsidRPr="00026C5A">
        <w:rPr>
          <w:sz w:val="24"/>
          <w:szCs w:val="24"/>
        </w:rPr>
        <w:t xml:space="preserve">, L. and Conway, S. (2020) “Police ethics and integrity: Keeping the ‘blue </w:t>
      </w:r>
      <w:proofErr w:type="spellStart"/>
      <w:r w:rsidRPr="00026C5A">
        <w:rPr>
          <w:sz w:val="24"/>
          <w:szCs w:val="24"/>
        </w:rPr>
        <w:t>code’of</w:t>
      </w:r>
      <w:proofErr w:type="spellEnd"/>
      <w:r w:rsidRPr="00026C5A">
        <w:rPr>
          <w:sz w:val="24"/>
          <w:szCs w:val="24"/>
        </w:rPr>
        <w:t xml:space="preserve"> silence,” </w:t>
      </w:r>
      <w:r w:rsidRPr="00026C5A">
        <w:rPr>
          <w:i/>
          <w:iCs/>
          <w:sz w:val="24"/>
          <w:szCs w:val="24"/>
        </w:rPr>
        <w:t>International Journal of Police Science &amp; Management</w:t>
      </w:r>
      <w:r w:rsidRPr="00026C5A">
        <w:rPr>
          <w:sz w:val="24"/>
          <w:szCs w:val="24"/>
        </w:rPr>
        <w:t>, 22(4), pp. 378–392.</w:t>
      </w:r>
    </w:p>
    <w:p w14:paraId="1AD2D507" w14:textId="77777777" w:rsidR="001F249A" w:rsidRPr="001F249A" w:rsidRDefault="001F249A" w:rsidP="001F249A">
      <w:pPr>
        <w:pStyle w:val="ListParagraph"/>
        <w:numPr>
          <w:ilvl w:val="0"/>
          <w:numId w:val="26"/>
        </w:numPr>
        <w:rPr>
          <w:sz w:val="24"/>
          <w:szCs w:val="24"/>
        </w:rPr>
      </w:pPr>
      <w:r w:rsidRPr="001F249A">
        <w:rPr>
          <w:sz w:val="24"/>
          <w:szCs w:val="24"/>
        </w:rPr>
        <w:t xml:space="preserve">Adelstein, J. and Clegg, S. (2016) “Code of ethics: A stratified vehicle for compliance,” Journal of business ethics, 138(1), pp. 53–66. </w:t>
      </w:r>
      <w:proofErr w:type="spellStart"/>
      <w:r w:rsidRPr="001F249A">
        <w:rPr>
          <w:sz w:val="24"/>
          <w:szCs w:val="24"/>
        </w:rPr>
        <w:t>doi</w:t>
      </w:r>
      <w:proofErr w:type="spellEnd"/>
      <w:r w:rsidRPr="001F249A">
        <w:rPr>
          <w:sz w:val="24"/>
          <w:szCs w:val="24"/>
        </w:rPr>
        <w:t>: 10.1007/s10551-015-2581-9.</w:t>
      </w:r>
    </w:p>
    <w:p w14:paraId="25432345" w14:textId="77777777" w:rsidR="001F249A" w:rsidRPr="001F249A" w:rsidRDefault="001F249A" w:rsidP="001F249A">
      <w:pPr>
        <w:pStyle w:val="ListParagraph"/>
        <w:numPr>
          <w:ilvl w:val="0"/>
          <w:numId w:val="26"/>
        </w:numPr>
        <w:rPr>
          <w:sz w:val="24"/>
          <w:szCs w:val="24"/>
        </w:rPr>
      </w:pPr>
      <w:r w:rsidRPr="001F249A">
        <w:rPr>
          <w:sz w:val="24"/>
          <w:szCs w:val="24"/>
        </w:rPr>
        <w:t>Barker, T. (2011) Police ethics: Crisis in law enforcement. Charles C Thomas Publisher.</w:t>
      </w:r>
    </w:p>
    <w:p w14:paraId="1BACCA9C" w14:textId="77777777" w:rsidR="001F249A" w:rsidRPr="001F249A" w:rsidRDefault="001F249A" w:rsidP="001F249A">
      <w:pPr>
        <w:pStyle w:val="ListParagraph"/>
        <w:numPr>
          <w:ilvl w:val="0"/>
          <w:numId w:val="26"/>
        </w:numPr>
        <w:rPr>
          <w:sz w:val="24"/>
          <w:szCs w:val="24"/>
        </w:rPr>
      </w:pPr>
      <w:r w:rsidRPr="001F249A">
        <w:rPr>
          <w:sz w:val="24"/>
          <w:szCs w:val="24"/>
        </w:rPr>
        <w:t xml:space="preserve">Bloom, R. M. and </w:t>
      </w:r>
      <w:proofErr w:type="spellStart"/>
      <w:r w:rsidRPr="001F249A">
        <w:rPr>
          <w:sz w:val="24"/>
          <w:szCs w:val="24"/>
        </w:rPr>
        <w:t>Labovich</w:t>
      </w:r>
      <w:proofErr w:type="spellEnd"/>
      <w:r w:rsidRPr="001F249A">
        <w:rPr>
          <w:sz w:val="24"/>
          <w:szCs w:val="24"/>
        </w:rPr>
        <w:t xml:space="preserve">, N. (2020) “The challenge of deterring bad police </w:t>
      </w:r>
      <w:proofErr w:type="spellStart"/>
      <w:r w:rsidRPr="001F249A">
        <w:rPr>
          <w:sz w:val="24"/>
          <w:szCs w:val="24"/>
        </w:rPr>
        <w:t>behavior</w:t>
      </w:r>
      <w:proofErr w:type="spellEnd"/>
      <w:r w:rsidRPr="001F249A">
        <w:rPr>
          <w:sz w:val="24"/>
          <w:szCs w:val="24"/>
        </w:rPr>
        <w:t>: Implementing reforms that hold police accountable. Case W. Res,” L. Rev, 71.</w:t>
      </w:r>
    </w:p>
    <w:p w14:paraId="4EE59385" w14:textId="77777777" w:rsidR="001F249A" w:rsidRPr="001F249A" w:rsidRDefault="001F249A" w:rsidP="001F249A">
      <w:pPr>
        <w:pStyle w:val="ListParagraph"/>
        <w:numPr>
          <w:ilvl w:val="0"/>
          <w:numId w:val="26"/>
        </w:numPr>
        <w:rPr>
          <w:sz w:val="24"/>
          <w:szCs w:val="24"/>
        </w:rPr>
      </w:pPr>
      <w:r w:rsidRPr="001F249A">
        <w:rPr>
          <w:sz w:val="24"/>
          <w:szCs w:val="24"/>
        </w:rPr>
        <w:t>Delattre, E. J. (2002) Character and cops: Ethics in policing. American Enterprise Institute.</w:t>
      </w:r>
    </w:p>
    <w:p w14:paraId="58592EC8" w14:textId="77777777" w:rsidR="001F249A" w:rsidRPr="001F249A" w:rsidRDefault="001F249A" w:rsidP="001F249A">
      <w:pPr>
        <w:pStyle w:val="ListParagraph"/>
        <w:numPr>
          <w:ilvl w:val="0"/>
          <w:numId w:val="26"/>
        </w:numPr>
        <w:rPr>
          <w:sz w:val="24"/>
          <w:szCs w:val="24"/>
        </w:rPr>
      </w:pPr>
      <w:r w:rsidRPr="001F249A">
        <w:rPr>
          <w:sz w:val="24"/>
          <w:szCs w:val="24"/>
        </w:rPr>
        <w:t>Handbook on police accountability, oversight and integrity (no date) Unodc.org. Available at: https://www.unodc.org/pdf/criminal_justice/Handbook_on_police_Accountability_Oversight_and_Integrity.pdf (Accessed: November 30, 2023).</w:t>
      </w:r>
    </w:p>
    <w:p w14:paraId="706483D9" w14:textId="77777777" w:rsidR="001F249A" w:rsidRPr="001F249A" w:rsidRDefault="001F249A" w:rsidP="001F249A">
      <w:pPr>
        <w:pStyle w:val="ListParagraph"/>
        <w:numPr>
          <w:ilvl w:val="0"/>
          <w:numId w:val="26"/>
        </w:numPr>
        <w:rPr>
          <w:sz w:val="24"/>
          <w:szCs w:val="24"/>
        </w:rPr>
      </w:pPr>
      <w:r w:rsidRPr="001F249A">
        <w:rPr>
          <w:sz w:val="24"/>
          <w:szCs w:val="24"/>
        </w:rPr>
        <w:t>Safeguarding guide for child social workers (2023) CPD Online College. Available at: https://cpdonline.co.uk/safeguarding-guides/safeguarding-guide-for-child-social-workers/ (Accessed: November 30, 2023).</w:t>
      </w:r>
    </w:p>
    <w:p w14:paraId="5B2309D3" w14:textId="77777777" w:rsidR="001F249A" w:rsidRPr="001F249A" w:rsidRDefault="001F249A" w:rsidP="001F249A">
      <w:pPr>
        <w:pStyle w:val="ListParagraph"/>
        <w:numPr>
          <w:ilvl w:val="0"/>
          <w:numId w:val="26"/>
        </w:numPr>
        <w:rPr>
          <w:sz w:val="24"/>
          <w:szCs w:val="24"/>
        </w:rPr>
      </w:pPr>
      <w:r w:rsidRPr="001F249A">
        <w:rPr>
          <w:sz w:val="24"/>
          <w:szCs w:val="24"/>
        </w:rPr>
        <w:t>Uchida, C. D. (1993) “The development of the American police: An historical overview,” Critical issues in policing: Contemporary readings, 3, pp. 19–35.</w:t>
      </w:r>
    </w:p>
    <w:p w14:paraId="6A3CD65E" w14:textId="77777777" w:rsidR="001F249A" w:rsidRPr="00026C5A" w:rsidRDefault="001F249A" w:rsidP="001F249A">
      <w:pPr>
        <w:pStyle w:val="ListParagraph"/>
        <w:rPr>
          <w:sz w:val="24"/>
          <w:szCs w:val="24"/>
        </w:rPr>
      </w:pPr>
    </w:p>
    <w:p w14:paraId="059B2584" w14:textId="77777777" w:rsidR="003E49AF" w:rsidRDefault="003E49AF" w:rsidP="00026C5A">
      <w:pPr>
        <w:rPr>
          <w:b/>
          <w:bCs/>
        </w:rPr>
      </w:pPr>
    </w:p>
    <w:p w14:paraId="52617FBF" w14:textId="77777777" w:rsidR="003E49AF" w:rsidRDefault="003E49AF" w:rsidP="00026C5A">
      <w:pPr>
        <w:rPr>
          <w:b/>
          <w:bCs/>
        </w:rPr>
      </w:pPr>
    </w:p>
    <w:p w14:paraId="0D7A3714" w14:textId="77777777" w:rsidR="003E49AF" w:rsidRDefault="003E49AF" w:rsidP="00026C5A">
      <w:pPr>
        <w:rPr>
          <w:b/>
          <w:bCs/>
        </w:rPr>
      </w:pPr>
    </w:p>
    <w:p w14:paraId="1EBEF958" w14:textId="77777777" w:rsidR="003E49AF" w:rsidRDefault="003E49AF" w:rsidP="00026C5A">
      <w:pPr>
        <w:rPr>
          <w:b/>
          <w:bCs/>
        </w:rPr>
      </w:pPr>
    </w:p>
    <w:p w14:paraId="353B80CC" w14:textId="77777777" w:rsidR="003E49AF" w:rsidRDefault="003E49AF" w:rsidP="00026C5A">
      <w:pPr>
        <w:rPr>
          <w:b/>
          <w:bCs/>
        </w:rPr>
      </w:pPr>
    </w:p>
    <w:p w14:paraId="22DEA43C" w14:textId="77777777" w:rsidR="003E49AF" w:rsidRDefault="003E49AF" w:rsidP="00026C5A">
      <w:pPr>
        <w:rPr>
          <w:b/>
          <w:bCs/>
        </w:rPr>
      </w:pPr>
    </w:p>
    <w:p w14:paraId="48F2DFA4" w14:textId="77777777" w:rsidR="003E49AF" w:rsidRDefault="003E49AF" w:rsidP="00026C5A">
      <w:pPr>
        <w:rPr>
          <w:b/>
          <w:bCs/>
        </w:rPr>
      </w:pPr>
    </w:p>
    <w:p w14:paraId="3AF8B182" w14:textId="524F5814" w:rsidR="000042E7" w:rsidRPr="00026C5A" w:rsidRDefault="00026C5A" w:rsidP="00026C5A">
      <w:pPr>
        <w:rPr>
          <w:b/>
          <w:bCs/>
        </w:rPr>
      </w:pPr>
      <w:r w:rsidRPr="00026C5A">
        <w:rPr>
          <w:b/>
          <w:bCs/>
        </w:rPr>
        <w:lastRenderedPageBreak/>
        <w:t>E</w:t>
      </w:r>
      <w:r w:rsidR="000042E7" w:rsidRPr="00026C5A">
        <w:rPr>
          <w:b/>
          <w:bCs/>
        </w:rPr>
        <w:t>ssay 2</w:t>
      </w:r>
    </w:p>
    <w:p w14:paraId="71BEAE80" w14:textId="77777777" w:rsidR="000042E7" w:rsidRPr="00026C5A" w:rsidRDefault="000042E7" w:rsidP="00026C5A">
      <w:pPr>
        <w:pStyle w:val="ListParagraph"/>
        <w:numPr>
          <w:ilvl w:val="0"/>
          <w:numId w:val="27"/>
        </w:numPr>
        <w:rPr>
          <w:sz w:val="24"/>
          <w:szCs w:val="24"/>
        </w:rPr>
      </w:pPr>
      <w:r w:rsidRPr="00026C5A">
        <w:rPr>
          <w:sz w:val="24"/>
          <w:szCs w:val="24"/>
        </w:rPr>
        <w:t>Elliott, S. and Denise Smith, M. (2020) “Simulating a multi-agency approach for the protection of trafficked persons in migration and displacement settings,” </w:t>
      </w:r>
      <w:r w:rsidRPr="00026C5A">
        <w:rPr>
          <w:i/>
          <w:iCs/>
          <w:sz w:val="24"/>
          <w:szCs w:val="24"/>
        </w:rPr>
        <w:t>Journal of human trafficking</w:t>
      </w:r>
      <w:r w:rsidRPr="00026C5A">
        <w:rPr>
          <w:sz w:val="24"/>
          <w:szCs w:val="24"/>
        </w:rPr>
        <w:t xml:space="preserve">, 6(2), pp. 168–181. </w:t>
      </w:r>
      <w:proofErr w:type="spellStart"/>
      <w:r w:rsidRPr="00026C5A">
        <w:rPr>
          <w:sz w:val="24"/>
          <w:szCs w:val="24"/>
        </w:rPr>
        <w:t>doi</w:t>
      </w:r>
      <w:proofErr w:type="spellEnd"/>
      <w:r w:rsidRPr="00026C5A">
        <w:rPr>
          <w:sz w:val="24"/>
          <w:szCs w:val="24"/>
        </w:rPr>
        <w:t>: 10.1080/23322705.2020.1690107.</w:t>
      </w:r>
    </w:p>
    <w:p w14:paraId="3B396261" w14:textId="77777777" w:rsidR="000042E7" w:rsidRPr="00026C5A" w:rsidRDefault="000042E7" w:rsidP="00026C5A">
      <w:pPr>
        <w:pStyle w:val="ListParagraph"/>
        <w:numPr>
          <w:ilvl w:val="0"/>
          <w:numId w:val="27"/>
        </w:numPr>
        <w:rPr>
          <w:sz w:val="24"/>
          <w:szCs w:val="24"/>
        </w:rPr>
      </w:pPr>
      <w:proofErr w:type="spellStart"/>
      <w:r w:rsidRPr="00026C5A">
        <w:rPr>
          <w:sz w:val="24"/>
          <w:szCs w:val="24"/>
        </w:rPr>
        <w:t>Hadjisergis</w:t>
      </w:r>
      <w:proofErr w:type="spellEnd"/>
      <w:r w:rsidRPr="00026C5A">
        <w:rPr>
          <w:sz w:val="24"/>
          <w:szCs w:val="24"/>
        </w:rPr>
        <w:t>, K. (2023) “‘</w:t>
      </w:r>
      <w:proofErr w:type="spellStart"/>
      <w:r w:rsidRPr="00026C5A">
        <w:rPr>
          <w:sz w:val="24"/>
          <w:szCs w:val="24"/>
        </w:rPr>
        <w:t>Older’Offender</w:t>
      </w:r>
      <w:proofErr w:type="spellEnd"/>
      <w:r w:rsidRPr="00026C5A">
        <w:rPr>
          <w:sz w:val="24"/>
          <w:szCs w:val="24"/>
        </w:rPr>
        <w:t xml:space="preserve"> Management? The Needs and Multi-agency Rehabilitation of Older Probationers,” in </w:t>
      </w:r>
      <w:r w:rsidRPr="00026C5A">
        <w:rPr>
          <w:i/>
          <w:iCs/>
          <w:sz w:val="24"/>
          <w:szCs w:val="24"/>
        </w:rPr>
        <w:t>Not Your Usual Suspect: Older Offenders of Violence and Abuse</w:t>
      </w:r>
      <w:r w:rsidRPr="00026C5A">
        <w:rPr>
          <w:sz w:val="24"/>
          <w:szCs w:val="24"/>
        </w:rPr>
        <w:t>. Emerald Publishing Limited, pp. 135–151.</w:t>
      </w:r>
    </w:p>
    <w:p w14:paraId="23800313" w14:textId="77777777" w:rsidR="004B73DB" w:rsidRPr="004B73DB" w:rsidRDefault="000042E7" w:rsidP="004B73DB">
      <w:pPr>
        <w:pStyle w:val="ListParagraph"/>
        <w:numPr>
          <w:ilvl w:val="0"/>
          <w:numId w:val="27"/>
        </w:numPr>
        <w:rPr>
          <w:sz w:val="24"/>
          <w:szCs w:val="24"/>
        </w:rPr>
      </w:pPr>
      <w:r w:rsidRPr="00026C5A">
        <w:rPr>
          <w:sz w:val="24"/>
          <w:szCs w:val="24"/>
        </w:rPr>
        <w:t xml:space="preserve">Nash, M. (2019) “MAPPA: sex offenders and managing ‘the </w:t>
      </w:r>
      <w:proofErr w:type="spellStart"/>
      <w:r w:rsidRPr="00026C5A">
        <w:rPr>
          <w:sz w:val="24"/>
          <w:szCs w:val="24"/>
        </w:rPr>
        <w:t>other’in</w:t>
      </w:r>
      <w:proofErr w:type="spellEnd"/>
      <w:r w:rsidRPr="00026C5A">
        <w:rPr>
          <w:sz w:val="24"/>
          <w:szCs w:val="24"/>
        </w:rPr>
        <w:t xml:space="preserve"> the community,” in </w:t>
      </w:r>
      <w:r w:rsidRPr="00026C5A">
        <w:rPr>
          <w:i/>
          <w:iCs/>
          <w:sz w:val="24"/>
          <w:szCs w:val="24"/>
        </w:rPr>
        <w:t>Multi-Agency Working in Criminal Justice</w:t>
      </w:r>
      <w:r w:rsidRPr="00026C5A">
        <w:rPr>
          <w:sz w:val="24"/>
          <w:szCs w:val="24"/>
        </w:rPr>
        <w:t>. Policy Press, pp. 75–88.</w:t>
      </w:r>
    </w:p>
    <w:p w14:paraId="0102AF98" w14:textId="77777777" w:rsidR="004B73DB" w:rsidRPr="004B73DB" w:rsidRDefault="004B73DB" w:rsidP="004B73DB">
      <w:pPr>
        <w:pStyle w:val="ListParagraph"/>
        <w:numPr>
          <w:ilvl w:val="0"/>
          <w:numId w:val="27"/>
        </w:numPr>
        <w:rPr>
          <w:sz w:val="24"/>
          <w:szCs w:val="24"/>
        </w:rPr>
      </w:pPr>
      <w:r w:rsidRPr="004B73DB">
        <w:rPr>
          <w:sz w:val="24"/>
          <w:szCs w:val="24"/>
        </w:rPr>
        <w:t xml:space="preserve">Canton, R. (2013) “The point of probation: On effectiveness, human rights and the virtues of obliquity,” Criminology &amp; criminal justice: the international journal of policy and practice, 13(5), pp. 577–593. </w:t>
      </w:r>
      <w:proofErr w:type="spellStart"/>
      <w:r w:rsidRPr="004B73DB">
        <w:rPr>
          <w:sz w:val="24"/>
          <w:szCs w:val="24"/>
        </w:rPr>
        <w:t>doi</w:t>
      </w:r>
      <w:proofErr w:type="spellEnd"/>
      <w:r w:rsidRPr="004B73DB">
        <w:rPr>
          <w:sz w:val="24"/>
          <w:szCs w:val="24"/>
        </w:rPr>
        <w:t>: 10.1177/1748895812462596.</w:t>
      </w:r>
    </w:p>
    <w:p w14:paraId="5F171CD4" w14:textId="77777777" w:rsidR="004B73DB" w:rsidRPr="004B73DB" w:rsidRDefault="004B73DB" w:rsidP="004B73DB">
      <w:pPr>
        <w:pStyle w:val="ListParagraph"/>
        <w:numPr>
          <w:ilvl w:val="0"/>
          <w:numId w:val="27"/>
        </w:numPr>
        <w:rPr>
          <w:sz w:val="24"/>
          <w:szCs w:val="24"/>
        </w:rPr>
      </w:pPr>
      <w:r w:rsidRPr="004B73DB">
        <w:rPr>
          <w:sz w:val="24"/>
          <w:szCs w:val="24"/>
        </w:rPr>
        <w:t xml:space="preserve">Crocker, A. G. et al. (2015) “Research priorities in Mental Health, Justice, and Safety: A multidisciplinary stakeholder report,” International journal of forensic mental health, 14(3), pp. 205–217. </w:t>
      </w:r>
      <w:proofErr w:type="spellStart"/>
      <w:r w:rsidRPr="004B73DB">
        <w:rPr>
          <w:sz w:val="24"/>
          <w:szCs w:val="24"/>
        </w:rPr>
        <w:t>doi</w:t>
      </w:r>
      <w:proofErr w:type="spellEnd"/>
      <w:r w:rsidRPr="004B73DB">
        <w:rPr>
          <w:sz w:val="24"/>
          <w:szCs w:val="24"/>
        </w:rPr>
        <w:t>: 10.1080/14999013.2015.1073197.</w:t>
      </w:r>
    </w:p>
    <w:p w14:paraId="14B9DD37" w14:textId="77777777" w:rsidR="004B73DB" w:rsidRPr="004B73DB" w:rsidRDefault="004B73DB" w:rsidP="004B73DB">
      <w:pPr>
        <w:pStyle w:val="ListParagraph"/>
        <w:numPr>
          <w:ilvl w:val="0"/>
          <w:numId w:val="27"/>
        </w:numPr>
        <w:rPr>
          <w:sz w:val="24"/>
          <w:szCs w:val="24"/>
        </w:rPr>
      </w:pPr>
      <w:r w:rsidRPr="004B73DB">
        <w:rPr>
          <w:sz w:val="24"/>
          <w:szCs w:val="24"/>
        </w:rPr>
        <w:t xml:space="preserve">McGuire, J. (2008) “A review of effective interventions for reducing aggression and violence,” Philosophical transactions of the Royal Society of London. Series B, Biological sciences, 363(1503), pp. 2577–2597. </w:t>
      </w:r>
      <w:proofErr w:type="spellStart"/>
      <w:r w:rsidRPr="004B73DB">
        <w:rPr>
          <w:sz w:val="24"/>
          <w:szCs w:val="24"/>
        </w:rPr>
        <w:t>doi</w:t>
      </w:r>
      <w:proofErr w:type="spellEnd"/>
      <w:r w:rsidRPr="004B73DB">
        <w:rPr>
          <w:sz w:val="24"/>
          <w:szCs w:val="24"/>
        </w:rPr>
        <w:t>: 10.1098/rstb.2008.0035.</w:t>
      </w:r>
    </w:p>
    <w:p w14:paraId="39685103" w14:textId="77777777" w:rsidR="004B73DB" w:rsidRPr="004B73DB" w:rsidRDefault="004B73DB" w:rsidP="004B73DB">
      <w:pPr>
        <w:pStyle w:val="ListParagraph"/>
        <w:numPr>
          <w:ilvl w:val="0"/>
          <w:numId w:val="27"/>
        </w:numPr>
        <w:rPr>
          <w:sz w:val="24"/>
          <w:szCs w:val="24"/>
        </w:rPr>
      </w:pPr>
      <w:proofErr w:type="spellStart"/>
      <w:r w:rsidRPr="004B73DB">
        <w:rPr>
          <w:sz w:val="24"/>
          <w:szCs w:val="24"/>
        </w:rPr>
        <w:t>Polaschek</w:t>
      </w:r>
      <w:proofErr w:type="spellEnd"/>
      <w:r w:rsidRPr="004B73DB">
        <w:rPr>
          <w:sz w:val="24"/>
          <w:szCs w:val="24"/>
        </w:rPr>
        <w:t>, D. L. L. (2011) “Many sizes fit all: A preliminary framework for conceptualizing the development and provision of cognitive–</w:t>
      </w:r>
      <w:proofErr w:type="spellStart"/>
      <w:r w:rsidRPr="004B73DB">
        <w:rPr>
          <w:sz w:val="24"/>
          <w:szCs w:val="24"/>
        </w:rPr>
        <w:t>behavioral</w:t>
      </w:r>
      <w:proofErr w:type="spellEnd"/>
      <w:r w:rsidRPr="004B73DB">
        <w:rPr>
          <w:sz w:val="24"/>
          <w:szCs w:val="24"/>
        </w:rPr>
        <w:t xml:space="preserve"> rehabilitation programs for offenders,” Aggression and violent </w:t>
      </w:r>
      <w:proofErr w:type="spellStart"/>
      <w:r w:rsidRPr="004B73DB">
        <w:rPr>
          <w:sz w:val="24"/>
          <w:szCs w:val="24"/>
        </w:rPr>
        <w:t>behavior</w:t>
      </w:r>
      <w:proofErr w:type="spellEnd"/>
      <w:r w:rsidRPr="004B73DB">
        <w:rPr>
          <w:sz w:val="24"/>
          <w:szCs w:val="24"/>
        </w:rPr>
        <w:t xml:space="preserve">, 16(1), pp. 20–35. </w:t>
      </w:r>
      <w:proofErr w:type="spellStart"/>
      <w:r w:rsidRPr="004B73DB">
        <w:rPr>
          <w:sz w:val="24"/>
          <w:szCs w:val="24"/>
        </w:rPr>
        <w:t>doi</w:t>
      </w:r>
      <w:proofErr w:type="spellEnd"/>
      <w:r w:rsidRPr="004B73DB">
        <w:rPr>
          <w:sz w:val="24"/>
          <w:szCs w:val="24"/>
        </w:rPr>
        <w:t>: 10.1016/j.avb.2010.10.002.</w:t>
      </w:r>
    </w:p>
    <w:p w14:paraId="71F8A53F" w14:textId="77777777" w:rsidR="004B73DB" w:rsidRPr="004B73DB" w:rsidRDefault="004B73DB" w:rsidP="004B73DB">
      <w:pPr>
        <w:pStyle w:val="ListParagraph"/>
        <w:numPr>
          <w:ilvl w:val="0"/>
          <w:numId w:val="27"/>
        </w:numPr>
        <w:rPr>
          <w:sz w:val="24"/>
          <w:szCs w:val="24"/>
        </w:rPr>
      </w:pPr>
      <w:r w:rsidRPr="004B73DB">
        <w:rPr>
          <w:sz w:val="24"/>
          <w:szCs w:val="24"/>
        </w:rPr>
        <w:t xml:space="preserve">Taxman, F. S. and </w:t>
      </w:r>
      <w:proofErr w:type="spellStart"/>
      <w:r w:rsidRPr="004B73DB">
        <w:rPr>
          <w:sz w:val="24"/>
          <w:szCs w:val="24"/>
        </w:rPr>
        <w:t>Belenko</w:t>
      </w:r>
      <w:proofErr w:type="spellEnd"/>
      <w:r w:rsidRPr="004B73DB">
        <w:rPr>
          <w:sz w:val="24"/>
          <w:szCs w:val="24"/>
        </w:rPr>
        <w:t>, S. (2011) Implementing evidence-based practices in community corrections and addiction treatment. Springer Science &amp; Business Media.</w:t>
      </w:r>
    </w:p>
    <w:p w14:paraId="6AE854D3" w14:textId="77777777" w:rsidR="004B73DB" w:rsidRPr="004B73DB" w:rsidRDefault="004B73DB" w:rsidP="004B73DB">
      <w:pPr>
        <w:pStyle w:val="ListParagraph"/>
        <w:numPr>
          <w:ilvl w:val="0"/>
          <w:numId w:val="27"/>
        </w:numPr>
        <w:rPr>
          <w:sz w:val="24"/>
          <w:szCs w:val="24"/>
        </w:rPr>
      </w:pPr>
      <w:r w:rsidRPr="004B73DB">
        <w:rPr>
          <w:sz w:val="24"/>
          <w:szCs w:val="24"/>
        </w:rPr>
        <w:t xml:space="preserve">Welsh, W. N. et al. (2016) “Effects of an organizational linkage intervention on inter-organizational service coordination between probation/parole agencies and community treatment providers,” Administration and policy in mental health, 43(1), pp. 105–121. </w:t>
      </w:r>
      <w:proofErr w:type="spellStart"/>
      <w:r w:rsidRPr="004B73DB">
        <w:rPr>
          <w:sz w:val="24"/>
          <w:szCs w:val="24"/>
        </w:rPr>
        <w:t>doi</w:t>
      </w:r>
      <w:proofErr w:type="spellEnd"/>
      <w:r w:rsidRPr="004B73DB">
        <w:rPr>
          <w:sz w:val="24"/>
          <w:szCs w:val="24"/>
        </w:rPr>
        <w:t>: 10.1007/s10488-014-0623-8.</w:t>
      </w:r>
    </w:p>
    <w:p w14:paraId="6E0B1511" w14:textId="77777777" w:rsidR="004B73DB" w:rsidRPr="00026C5A" w:rsidRDefault="004B73DB" w:rsidP="004B73DB">
      <w:pPr>
        <w:pStyle w:val="ListParagraph"/>
        <w:rPr>
          <w:sz w:val="24"/>
          <w:szCs w:val="24"/>
        </w:rPr>
      </w:pPr>
    </w:p>
    <w:p w14:paraId="7C5CE8DC" w14:textId="77777777" w:rsidR="003E49AF" w:rsidRDefault="003E49AF" w:rsidP="00026C5A">
      <w:pPr>
        <w:rPr>
          <w:b/>
          <w:bCs/>
        </w:rPr>
      </w:pPr>
    </w:p>
    <w:p w14:paraId="1F76187A" w14:textId="77777777" w:rsidR="003E49AF" w:rsidRDefault="003E49AF" w:rsidP="00026C5A">
      <w:pPr>
        <w:rPr>
          <w:b/>
          <w:bCs/>
        </w:rPr>
      </w:pPr>
    </w:p>
    <w:p w14:paraId="5EBCD5A0" w14:textId="77777777" w:rsidR="003E49AF" w:rsidRDefault="003E49AF" w:rsidP="00026C5A">
      <w:pPr>
        <w:rPr>
          <w:b/>
          <w:bCs/>
        </w:rPr>
      </w:pPr>
    </w:p>
    <w:p w14:paraId="2A39E1EC" w14:textId="77777777" w:rsidR="003E49AF" w:rsidRDefault="003E49AF" w:rsidP="00026C5A">
      <w:pPr>
        <w:rPr>
          <w:b/>
          <w:bCs/>
        </w:rPr>
      </w:pPr>
    </w:p>
    <w:p w14:paraId="64D2A369" w14:textId="77777777" w:rsidR="003E49AF" w:rsidRDefault="003E49AF" w:rsidP="00026C5A">
      <w:pPr>
        <w:rPr>
          <w:b/>
          <w:bCs/>
        </w:rPr>
      </w:pPr>
    </w:p>
    <w:p w14:paraId="7CDE8088" w14:textId="77777777" w:rsidR="003E49AF" w:rsidRDefault="003E49AF" w:rsidP="00026C5A">
      <w:pPr>
        <w:rPr>
          <w:b/>
          <w:bCs/>
        </w:rPr>
      </w:pPr>
    </w:p>
    <w:p w14:paraId="3AA066A0" w14:textId="77777777" w:rsidR="003E49AF" w:rsidRDefault="003E49AF" w:rsidP="00026C5A">
      <w:pPr>
        <w:rPr>
          <w:b/>
          <w:bCs/>
        </w:rPr>
      </w:pPr>
    </w:p>
    <w:p w14:paraId="7B5F1B31" w14:textId="77777777" w:rsidR="003E49AF" w:rsidRDefault="003E49AF" w:rsidP="00026C5A">
      <w:pPr>
        <w:rPr>
          <w:b/>
          <w:bCs/>
        </w:rPr>
      </w:pPr>
    </w:p>
    <w:p w14:paraId="31CB4FB6" w14:textId="77777777" w:rsidR="003E49AF" w:rsidRDefault="003E49AF" w:rsidP="00026C5A">
      <w:pPr>
        <w:rPr>
          <w:b/>
          <w:bCs/>
        </w:rPr>
      </w:pPr>
    </w:p>
    <w:p w14:paraId="3A34151A" w14:textId="0AA3323F" w:rsidR="00CB0D19" w:rsidRPr="00026C5A" w:rsidRDefault="00026C5A" w:rsidP="00026C5A">
      <w:pPr>
        <w:rPr>
          <w:b/>
          <w:bCs/>
        </w:rPr>
      </w:pPr>
      <w:r w:rsidRPr="00026C5A">
        <w:rPr>
          <w:b/>
          <w:bCs/>
        </w:rPr>
        <w:lastRenderedPageBreak/>
        <w:t>E</w:t>
      </w:r>
      <w:r w:rsidR="00CB0D19" w:rsidRPr="00026C5A">
        <w:rPr>
          <w:b/>
          <w:bCs/>
        </w:rPr>
        <w:t>ssay 3</w:t>
      </w:r>
    </w:p>
    <w:p w14:paraId="7B1A5DE2" w14:textId="77777777" w:rsidR="00CB0D19" w:rsidRPr="00026C5A" w:rsidRDefault="00CB0D19" w:rsidP="00026C5A">
      <w:pPr>
        <w:pStyle w:val="ListParagraph"/>
        <w:numPr>
          <w:ilvl w:val="0"/>
          <w:numId w:val="28"/>
        </w:numPr>
        <w:rPr>
          <w:sz w:val="24"/>
          <w:szCs w:val="24"/>
        </w:rPr>
      </w:pPr>
      <w:r w:rsidRPr="00026C5A">
        <w:rPr>
          <w:sz w:val="24"/>
          <w:szCs w:val="24"/>
        </w:rPr>
        <w:t>Chopin, J. </w:t>
      </w:r>
      <w:r w:rsidRPr="00026C5A">
        <w:rPr>
          <w:i/>
          <w:iCs/>
          <w:sz w:val="24"/>
          <w:szCs w:val="24"/>
        </w:rPr>
        <w:t>et al.</w:t>
      </w:r>
      <w:r w:rsidRPr="00026C5A">
        <w:rPr>
          <w:sz w:val="24"/>
          <w:szCs w:val="24"/>
        </w:rPr>
        <w:t> (2022) “An exploration of unsolved missing persons cases suspected of a criminal outcome: A forensic victimology approach,” </w:t>
      </w:r>
      <w:r w:rsidRPr="00026C5A">
        <w:rPr>
          <w:i/>
          <w:iCs/>
          <w:sz w:val="24"/>
          <w:szCs w:val="24"/>
        </w:rPr>
        <w:t>Journal of investigative psychology and offender profiling</w:t>
      </w:r>
      <w:r w:rsidRPr="00026C5A">
        <w:rPr>
          <w:sz w:val="24"/>
          <w:szCs w:val="24"/>
        </w:rPr>
        <w:t xml:space="preserve">, 19(3), pp. 118–134. </w:t>
      </w:r>
      <w:proofErr w:type="spellStart"/>
      <w:r w:rsidRPr="00026C5A">
        <w:rPr>
          <w:sz w:val="24"/>
          <w:szCs w:val="24"/>
        </w:rPr>
        <w:t>doi</w:t>
      </w:r>
      <w:proofErr w:type="spellEnd"/>
      <w:r w:rsidRPr="00026C5A">
        <w:rPr>
          <w:sz w:val="24"/>
          <w:szCs w:val="24"/>
        </w:rPr>
        <w:t>: 10.1002/jip.1599.</w:t>
      </w:r>
    </w:p>
    <w:p w14:paraId="3D90A655" w14:textId="77777777" w:rsidR="00CB0D19" w:rsidRPr="00026C5A" w:rsidRDefault="00CB0D19" w:rsidP="00026C5A">
      <w:pPr>
        <w:pStyle w:val="ListParagraph"/>
        <w:numPr>
          <w:ilvl w:val="0"/>
          <w:numId w:val="28"/>
        </w:numPr>
        <w:rPr>
          <w:sz w:val="24"/>
          <w:szCs w:val="24"/>
        </w:rPr>
      </w:pPr>
      <w:r w:rsidRPr="00026C5A">
        <w:rPr>
          <w:sz w:val="24"/>
          <w:szCs w:val="24"/>
        </w:rPr>
        <w:t xml:space="preserve">Janssen, H. J., </w:t>
      </w:r>
      <w:proofErr w:type="spellStart"/>
      <w:r w:rsidRPr="00026C5A">
        <w:rPr>
          <w:sz w:val="24"/>
          <w:szCs w:val="24"/>
        </w:rPr>
        <w:t>Oberwittler</w:t>
      </w:r>
      <w:proofErr w:type="spellEnd"/>
      <w:r w:rsidRPr="00026C5A">
        <w:rPr>
          <w:sz w:val="24"/>
          <w:szCs w:val="24"/>
        </w:rPr>
        <w:t>, D. and Koeber, G. (2021) “Victimization and its consequences for well-being: A between-and within-person analysis,” </w:t>
      </w:r>
      <w:r w:rsidRPr="00026C5A">
        <w:rPr>
          <w:i/>
          <w:iCs/>
          <w:sz w:val="24"/>
          <w:szCs w:val="24"/>
        </w:rPr>
        <w:t>Journal of Quantitative Criminology</w:t>
      </w:r>
      <w:r w:rsidRPr="00026C5A">
        <w:rPr>
          <w:sz w:val="24"/>
          <w:szCs w:val="24"/>
        </w:rPr>
        <w:t>, 37, pp. 101–140.</w:t>
      </w:r>
    </w:p>
    <w:p w14:paraId="7149CED6" w14:textId="77777777" w:rsidR="00CB0D19" w:rsidRPr="00026C5A" w:rsidRDefault="00CB0D19" w:rsidP="00026C5A">
      <w:pPr>
        <w:pStyle w:val="ListParagraph"/>
        <w:numPr>
          <w:ilvl w:val="0"/>
          <w:numId w:val="28"/>
        </w:numPr>
        <w:rPr>
          <w:sz w:val="24"/>
          <w:szCs w:val="24"/>
        </w:rPr>
      </w:pPr>
      <w:r w:rsidRPr="00026C5A">
        <w:rPr>
          <w:sz w:val="24"/>
          <w:szCs w:val="24"/>
        </w:rPr>
        <w:t>Presser, L. and Sandberg, S. (2019) “Narrative criminology as critical criminology,” </w:t>
      </w:r>
      <w:r w:rsidRPr="00026C5A">
        <w:rPr>
          <w:i/>
          <w:iCs/>
          <w:sz w:val="24"/>
          <w:szCs w:val="24"/>
        </w:rPr>
        <w:t>Critical criminology</w:t>
      </w:r>
      <w:r w:rsidRPr="00026C5A">
        <w:rPr>
          <w:sz w:val="24"/>
          <w:szCs w:val="24"/>
        </w:rPr>
        <w:t xml:space="preserve">, 27(1), pp. 131–143. </w:t>
      </w:r>
      <w:proofErr w:type="spellStart"/>
      <w:r w:rsidRPr="00026C5A">
        <w:rPr>
          <w:sz w:val="24"/>
          <w:szCs w:val="24"/>
        </w:rPr>
        <w:t>doi</w:t>
      </w:r>
      <w:proofErr w:type="spellEnd"/>
      <w:r w:rsidRPr="00026C5A">
        <w:rPr>
          <w:sz w:val="24"/>
          <w:szCs w:val="24"/>
        </w:rPr>
        <w:t>: 10.1007/s10612-019-09437-9.</w:t>
      </w:r>
    </w:p>
    <w:p w14:paraId="3790DE48" w14:textId="77777777" w:rsidR="006B0ED2" w:rsidRPr="006B0ED2" w:rsidRDefault="00CB0D19" w:rsidP="006B0ED2">
      <w:pPr>
        <w:pStyle w:val="ListParagraph"/>
        <w:numPr>
          <w:ilvl w:val="0"/>
          <w:numId w:val="28"/>
        </w:numPr>
        <w:rPr>
          <w:sz w:val="24"/>
          <w:szCs w:val="24"/>
        </w:rPr>
      </w:pPr>
      <w:r w:rsidRPr="00026C5A">
        <w:rPr>
          <w:sz w:val="24"/>
          <w:szCs w:val="24"/>
        </w:rPr>
        <w:t xml:space="preserve">Souza, D. and Shapland, N. (2023) “The exclusion of serious and organised offenders and their victims from the offer of restorative justice: Should this be so and what happens when the offer is put on the </w:t>
      </w:r>
      <w:proofErr w:type="gramStart"/>
      <w:r w:rsidRPr="00026C5A">
        <w:rPr>
          <w:sz w:val="24"/>
          <w:szCs w:val="24"/>
        </w:rPr>
        <w:t>table?,</w:t>
      </w:r>
      <w:proofErr w:type="gramEnd"/>
      <w:r w:rsidRPr="00026C5A">
        <w:rPr>
          <w:sz w:val="24"/>
          <w:szCs w:val="24"/>
        </w:rPr>
        <w:t>” </w:t>
      </w:r>
      <w:r w:rsidRPr="00026C5A">
        <w:rPr>
          <w:i/>
          <w:iCs/>
          <w:sz w:val="24"/>
          <w:szCs w:val="24"/>
        </w:rPr>
        <w:t>Criminology &amp; Criminal Justice</w:t>
      </w:r>
      <w:r w:rsidRPr="00026C5A">
        <w:rPr>
          <w:sz w:val="24"/>
          <w:szCs w:val="24"/>
        </w:rPr>
        <w:t>, 23(1), pp. 60–77.</w:t>
      </w:r>
    </w:p>
    <w:p w14:paraId="4BAC316B" w14:textId="77777777" w:rsidR="006B0ED2" w:rsidRPr="006B0ED2" w:rsidRDefault="006B0ED2" w:rsidP="006B0ED2">
      <w:pPr>
        <w:pStyle w:val="ListParagraph"/>
        <w:numPr>
          <w:ilvl w:val="0"/>
          <w:numId w:val="28"/>
        </w:numPr>
        <w:rPr>
          <w:sz w:val="24"/>
          <w:szCs w:val="24"/>
        </w:rPr>
      </w:pPr>
      <w:r w:rsidRPr="006B0ED2">
        <w:rPr>
          <w:sz w:val="24"/>
          <w:szCs w:val="24"/>
        </w:rPr>
        <w:t>Cohen, L. E. and Felson, M. (1979) “Social change and crime rate trends: A routine activity approach (1979),” in Classics in environmental criminology, pp. 203–232.</w:t>
      </w:r>
    </w:p>
    <w:p w14:paraId="27F0B7BB" w14:textId="77777777" w:rsidR="006B0ED2" w:rsidRPr="006B0ED2" w:rsidRDefault="006B0ED2" w:rsidP="006B0ED2">
      <w:pPr>
        <w:pStyle w:val="ListParagraph"/>
        <w:numPr>
          <w:ilvl w:val="0"/>
          <w:numId w:val="28"/>
        </w:numPr>
        <w:rPr>
          <w:sz w:val="24"/>
          <w:szCs w:val="24"/>
        </w:rPr>
      </w:pPr>
      <w:r w:rsidRPr="006B0ED2">
        <w:rPr>
          <w:sz w:val="24"/>
          <w:szCs w:val="24"/>
        </w:rPr>
        <w:t>Neuhaus, E. M. I. L. Y. and Beauchaine, T. P. (2013) “Impulsivity and vulnerability to psychopathology,” Child and adolescent psychopathology, 2, pp. 197–226.</w:t>
      </w:r>
    </w:p>
    <w:p w14:paraId="58C53CF3" w14:textId="77777777" w:rsidR="006B0ED2" w:rsidRPr="006B0ED2" w:rsidRDefault="006B0ED2" w:rsidP="006B0ED2">
      <w:pPr>
        <w:pStyle w:val="ListParagraph"/>
        <w:numPr>
          <w:ilvl w:val="0"/>
          <w:numId w:val="28"/>
        </w:numPr>
        <w:rPr>
          <w:sz w:val="24"/>
          <w:szCs w:val="24"/>
        </w:rPr>
      </w:pPr>
      <w:proofErr w:type="spellStart"/>
      <w:r w:rsidRPr="006B0ED2">
        <w:rPr>
          <w:sz w:val="24"/>
          <w:szCs w:val="24"/>
        </w:rPr>
        <w:t>Turanovic</w:t>
      </w:r>
      <w:proofErr w:type="spellEnd"/>
      <w:r w:rsidRPr="006B0ED2">
        <w:rPr>
          <w:sz w:val="24"/>
          <w:szCs w:val="24"/>
        </w:rPr>
        <w:t>, J. J. (2023) “Victimization and Its Consequences over the Life Course,” Crime and Justice, 52(1), pp. 0–000.</w:t>
      </w:r>
    </w:p>
    <w:p w14:paraId="21C02313" w14:textId="77777777" w:rsidR="006B0ED2" w:rsidRPr="006B0ED2" w:rsidRDefault="006B0ED2" w:rsidP="006B0ED2">
      <w:pPr>
        <w:pStyle w:val="ListParagraph"/>
        <w:numPr>
          <w:ilvl w:val="0"/>
          <w:numId w:val="28"/>
        </w:numPr>
        <w:rPr>
          <w:sz w:val="24"/>
          <w:szCs w:val="24"/>
        </w:rPr>
      </w:pPr>
      <w:proofErr w:type="spellStart"/>
      <w:r w:rsidRPr="006B0ED2">
        <w:rPr>
          <w:sz w:val="24"/>
          <w:szCs w:val="24"/>
        </w:rPr>
        <w:t>Walklate</w:t>
      </w:r>
      <w:proofErr w:type="spellEnd"/>
      <w:r w:rsidRPr="006B0ED2">
        <w:rPr>
          <w:sz w:val="24"/>
          <w:szCs w:val="24"/>
        </w:rPr>
        <w:t>, S. (2013) Victimology (Routledge Revivals): The victim and the criminal justice process</w:t>
      </w:r>
      <w:r>
        <w:rPr>
          <w:sz w:val="24"/>
          <w:szCs w:val="24"/>
        </w:rPr>
        <w:t>.</w:t>
      </w:r>
    </w:p>
    <w:p w14:paraId="630E5FD9" w14:textId="77777777" w:rsidR="006B0ED2" w:rsidRPr="006B0ED2" w:rsidRDefault="006B0ED2" w:rsidP="006B0ED2">
      <w:pPr>
        <w:pStyle w:val="ListParagraph"/>
        <w:numPr>
          <w:ilvl w:val="0"/>
          <w:numId w:val="28"/>
        </w:numPr>
        <w:rPr>
          <w:sz w:val="24"/>
          <w:szCs w:val="24"/>
        </w:rPr>
      </w:pPr>
      <w:r w:rsidRPr="006B0ED2">
        <w:rPr>
          <w:sz w:val="24"/>
          <w:szCs w:val="24"/>
        </w:rPr>
        <w:t xml:space="preserve">Zuckerman, M. (2009) “Sensation seeking. Handbook of individual differences in social </w:t>
      </w:r>
      <w:proofErr w:type="spellStart"/>
      <w:r w:rsidRPr="006B0ED2">
        <w:rPr>
          <w:sz w:val="24"/>
          <w:szCs w:val="24"/>
        </w:rPr>
        <w:t>behavior</w:t>
      </w:r>
      <w:proofErr w:type="spellEnd"/>
      <w:r w:rsidRPr="006B0ED2">
        <w:rPr>
          <w:sz w:val="24"/>
          <w:szCs w:val="24"/>
        </w:rPr>
        <w:t>,” pp. 455–465.</w:t>
      </w:r>
    </w:p>
    <w:p w14:paraId="10A62EEE" w14:textId="77777777" w:rsidR="003E49AF" w:rsidRDefault="003E49AF" w:rsidP="00026C5A">
      <w:pPr>
        <w:rPr>
          <w:b/>
          <w:bCs/>
        </w:rPr>
      </w:pPr>
    </w:p>
    <w:p w14:paraId="3D45D844" w14:textId="77777777" w:rsidR="003E49AF" w:rsidRDefault="003E49AF" w:rsidP="00026C5A">
      <w:pPr>
        <w:rPr>
          <w:b/>
          <w:bCs/>
        </w:rPr>
      </w:pPr>
    </w:p>
    <w:p w14:paraId="321FC21C" w14:textId="77777777" w:rsidR="003E49AF" w:rsidRDefault="003E49AF" w:rsidP="00026C5A">
      <w:pPr>
        <w:rPr>
          <w:b/>
          <w:bCs/>
        </w:rPr>
      </w:pPr>
    </w:p>
    <w:p w14:paraId="00E2AD47" w14:textId="77777777" w:rsidR="003E49AF" w:rsidRDefault="003E49AF" w:rsidP="00026C5A">
      <w:pPr>
        <w:rPr>
          <w:b/>
          <w:bCs/>
        </w:rPr>
      </w:pPr>
    </w:p>
    <w:p w14:paraId="083CF819" w14:textId="77777777" w:rsidR="003E49AF" w:rsidRDefault="003E49AF" w:rsidP="00026C5A">
      <w:pPr>
        <w:rPr>
          <w:b/>
          <w:bCs/>
        </w:rPr>
      </w:pPr>
    </w:p>
    <w:p w14:paraId="628FE21C" w14:textId="77777777" w:rsidR="003E49AF" w:rsidRDefault="003E49AF" w:rsidP="00026C5A">
      <w:pPr>
        <w:rPr>
          <w:b/>
          <w:bCs/>
        </w:rPr>
      </w:pPr>
    </w:p>
    <w:p w14:paraId="33E8B681" w14:textId="77777777" w:rsidR="003E49AF" w:rsidRDefault="003E49AF" w:rsidP="00026C5A">
      <w:pPr>
        <w:rPr>
          <w:b/>
          <w:bCs/>
        </w:rPr>
      </w:pPr>
    </w:p>
    <w:p w14:paraId="154BB7E1" w14:textId="77777777" w:rsidR="003E49AF" w:rsidRDefault="003E49AF" w:rsidP="00026C5A">
      <w:pPr>
        <w:rPr>
          <w:b/>
          <w:bCs/>
        </w:rPr>
      </w:pPr>
    </w:p>
    <w:p w14:paraId="061CB7C3" w14:textId="77777777" w:rsidR="003E49AF" w:rsidRDefault="003E49AF" w:rsidP="00026C5A">
      <w:pPr>
        <w:rPr>
          <w:b/>
          <w:bCs/>
        </w:rPr>
      </w:pPr>
    </w:p>
    <w:p w14:paraId="3CE82A3E" w14:textId="77777777" w:rsidR="003E49AF" w:rsidRDefault="003E49AF" w:rsidP="00026C5A">
      <w:pPr>
        <w:rPr>
          <w:b/>
          <w:bCs/>
        </w:rPr>
      </w:pPr>
    </w:p>
    <w:p w14:paraId="49D47A73" w14:textId="77777777" w:rsidR="003E49AF" w:rsidRDefault="003E49AF" w:rsidP="00026C5A">
      <w:pPr>
        <w:rPr>
          <w:b/>
          <w:bCs/>
        </w:rPr>
      </w:pPr>
    </w:p>
    <w:p w14:paraId="48C5422E" w14:textId="77777777" w:rsidR="003E49AF" w:rsidRDefault="003E49AF" w:rsidP="00026C5A">
      <w:pPr>
        <w:rPr>
          <w:b/>
          <w:bCs/>
        </w:rPr>
      </w:pPr>
    </w:p>
    <w:p w14:paraId="64A0ADEC" w14:textId="77777777" w:rsidR="003E49AF" w:rsidRDefault="003E49AF" w:rsidP="00026C5A">
      <w:pPr>
        <w:rPr>
          <w:b/>
          <w:bCs/>
        </w:rPr>
      </w:pPr>
    </w:p>
    <w:p w14:paraId="5E042BC6" w14:textId="77777777" w:rsidR="003E49AF" w:rsidRDefault="003E49AF" w:rsidP="00026C5A">
      <w:pPr>
        <w:rPr>
          <w:b/>
          <w:bCs/>
        </w:rPr>
      </w:pPr>
    </w:p>
    <w:p w14:paraId="43C6FD96" w14:textId="77777777" w:rsidR="003E49AF" w:rsidRDefault="003E49AF" w:rsidP="00026C5A">
      <w:pPr>
        <w:rPr>
          <w:b/>
          <w:bCs/>
        </w:rPr>
      </w:pPr>
    </w:p>
    <w:p w14:paraId="398000C4" w14:textId="61102777" w:rsidR="00026C5A" w:rsidRPr="00026C5A" w:rsidRDefault="00026C5A" w:rsidP="00026C5A">
      <w:pPr>
        <w:rPr>
          <w:b/>
          <w:bCs/>
        </w:rPr>
      </w:pPr>
      <w:r w:rsidRPr="00026C5A">
        <w:rPr>
          <w:b/>
          <w:bCs/>
        </w:rPr>
        <w:lastRenderedPageBreak/>
        <w:t>Essay 4</w:t>
      </w:r>
    </w:p>
    <w:p w14:paraId="7EAA3F7C" w14:textId="77777777" w:rsidR="00026C5A" w:rsidRPr="00026C5A" w:rsidRDefault="00026C5A" w:rsidP="00026C5A">
      <w:pPr>
        <w:pStyle w:val="ListParagraph"/>
        <w:numPr>
          <w:ilvl w:val="0"/>
          <w:numId w:val="29"/>
        </w:numPr>
        <w:rPr>
          <w:sz w:val="24"/>
          <w:szCs w:val="24"/>
        </w:rPr>
      </w:pPr>
      <w:proofErr w:type="spellStart"/>
      <w:r w:rsidRPr="00026C5A">
        <w:rPr>
          <w:sz w:val="24"/>
          <w:szCs w:val="24"/>
        </w:rPr>
        <w:t>Kubaienko</w:t>
      </w:r>
      <w:proofErr w:type="spellEnd"/>
      <w:r w:rsidRPr="00026C5A">
        <w:rPr>
          <w:sz w:val="24"/>
          <w:szCs w:val="24"/>
        </w:rPr>
        <w:t xml:space="preserve">, A. V., </w:t>
      </w:r>
      <w:proofErr w:type="spellStart"/>
      <w:r w:rsidRPr="00026C5A">
        <w:rPr>
          <w:sz w:val="24"/>
          <w:szCs w:val="24"/>
        </w:rPr>
        <w:t>Okhrimenko</w:t>
      </w:r>
      <w:proofErr w:type="spellEnd"/>
      <w:r w:rsidRPr="00026C5A">
        <w:rPr>
          <w:sz w:val="24"/>
          <w:szCs w:val="24"/>
        </w:rPr>
        <w:t xml:space="preserve">, I. and </w:t>
      </w:r>
      <w:proofErr w:type="spellStart"/>
      <w:r w:rsidRPr="00026C5A">
        <w:rPr>
          <w:sz w:val="24"/>
          <w:szCs w:val="24"/>
        </w:rPr>
        <w:t>Kryzhanovska</w:t>
      </w:r>
      <w:proofErr w:type="spellEnd"/>
      <w:r w:rsidRPr="00026C5A">
        <w:rPr>
          <w:sz w:val="24"/>
          <w:szCs w:val="24"/>
        </w:rPr>
        <w:t>, O. (2022) </w:t>
      </w:r>
      <w:r w:rsidRPr="00026C5A">
        <w:rPr>
          <w:i/>
          <w:iCs/>
          <w:sz w:val="24"/>
          <w:szCs w:val="24"/>
        </w:rPr>
        <w:t>Modernization of the law enforcement system at the current stage of digital transformation</w:t>
      </w:r>
      <w:r w:rsidRPr="00026C5A">
        <w:rPr>
          <w:sz w:val="24"/>
          <w:szCs w:val="24"/>
        </w:rPr>
        <w:t>.</w:t>
      </w:r>
    </w:p>
    <w:p w14:paraId="6452618B" w14:textId="77777777" w:rsidR="00026C5A" w:rsidRPr="00026C5A" w:rsidRDefault="00026C5A" w:rsidP="00026C5A">
      <w:pPr>
        <w:pStyle w:val="ListParagraph"/>
        <w:numPr>
          <w:ilvl w:val="0"/>
          <w:numId w:val="29"/>
        </w:numPr>
        <w:rPr>
          <w:sz w:val="24"/>
          <w:szCs w:val="24"/>
        </w:rPr>
      </w:pPr>
      <w:proofErr w:type="spellStart"/>
      <w:r w:rsidRPr="00026C5A">
        <w:rPr>
          <w:sz w:val="24"/>
          <w:szCs w:val="24"/>
        </w:rPr>
        <w:t>Lobacheva</w:t>
      </w:r>
      <w:proofErr w:type="spellEnd"/>
      <w:r w:rsidRPr="00026C5A">
        <w:rPr>
          <w:sz w:val="24"/>
          <w:szCs w:val="24"/>
        </w:rPr>
        <w:t xml:space="preserve">, G. K., </w:t>
      </w:r>
      <w:proofErr w:type="spellStart"/>
      <w:r w:rsidRPr="00026C5A">
        <w:rPr>
          <w:sz w:val="24"/>
          <w:szCs w:val="24"/>
        </w:rPr>
        <w:t>Kardanov</w:t>
      </w:r>
      <w:proofErr w:type="spellEnd"/>
      <w:r w:rsidRPr="00026C5A">
        <w:rPr>
          <w:sz w:val="24"/>
          <w:szCs w:val="24"/>
        </w:rPr>
        <w:t>, R. R. and Kurin, A. A. (2019) “MODERN SYSTEMS ALERT LAW ENFORCEMENT IN THE PERFORMANCE OF THEIR TASKS,” </w:t>
      </w:r>
      <w:r w:rsidRPr="00026C5A">
        <w:rPr>
          <w:i/>
          <w:iCs/>
          <w:sz w:val="24"/>
          <w:szCs w:val="24"/>
        </w:rPr>
        <w:t>Gaps in Russian Legislation</w:t>
      </w:r>
      <w:r w:rsidRPr="00026C5A">
        <w:rPr>
          <w:sz w:val="24"/>
          <w:szCs w:val="24"/>
        </w:rPr>
        <w:t>, 12, pp. 177–179.</w:t>
      </w:r>
    </w:p>
    <w:p w14:paraId="4775081C" w14:textId="77777777" w:rsidR="00DE4E6A" w:rsidRPr="00DE4E6A" w:rsidRDefault="00026C5A" w:rsidP="00DE4E6A">
      <w:pPr>
        <w:pStyle w:val="ListParagraph"/>
        <w:numPr>
          <w:ilvl w:val="0"/>
          <w:numId w:val="29"/>
        </w:numPr>
        <w:rPr>
          <w:sz w:val="24"/>
          <w:szCs w:val="24"/>
        </w:rPr>
      </w:pPr>
      <w:r w:rsidRPr="00026C5A">
        <w:rPr>
          <w:sz w:val="24"/>
          <w:szCs w:val="24"/>
        </w:rPr>
        <w:t>Manica, M. (no date) </w:t>
      </w:r>
      <w:r w:rsidRPr="00026C5A">
        <w:rPr>
          <w:i/>
          <w:iCs/>
          <w:sz w:val="24"/>
          <w:szCs w:val="24"/>
        </w:rPr>
        <w:t>Effectiveness of Approaches to Prevent Re-Offending in Young People: A Rapid Review of the Evidence</w:t>
      </w:r>
      <w:r w:rsidRPr="00026C5A">
        <w:rPr>
          <w:sz w:val="24"/>
          <w:szCs w:val="24"/>
        </w:rPr>
        <w:t>.</w:t>
      </w:r>
    </w:p>
    <w:p w14:paraId="6FC4E240" w14:textId="77777777" w:rsidR="00DE4E6A" w:rsidRPr="00DE4E6A" w:rsidRDefault="00DE4E6A" w:rsidP="00DE4E6A">
      <w:pPr>
        <w:pStyle w:val="ListParagraph"/>
        <w:numPr>
          <w:ilvl w:val="0"/>
          <w:numId w:val="29"/>
        </w:numPr>
        <w:rPr>
          <w:sz w:val="24"/>
          <w:szCs w:val="24"/>
        </w:rPr>
      </w:pPr>
      <w:proofErr w:type="spellStart"/>
      <w:r w:rsidRPr="00DE4E6A">
        <w:rPr>
          <w:sz w:val="24"/>
          <w:szCs w:val="24"/>
        </w:rPr>
        <w:t>Beijersbergen</w:t>
      </w:r>
      <w:proofErr w:type="spellEnd"/>
      <w:r w:rsidRPr="00DE4E6A">
        <w:rPr>
          <w:sz w:val="24"/>
          <w:szCs w:val="24"/>
        </w:rPr>
        <w:t xml:space="preserve">, K. A., Anja, J. E. and </w:t>
      </w:r>
      <w:proofErr w:type="spellStart"/>
      <w:r w:rsidRPr="00DE4E6A">
        <w:rPr>
          <w:sz w:val="24"/>
          <w:szCs w:val="24"/>
        </w:rPr>
        <w:t>Dirkzwager</w:t>
      </w:r>
      <w:proofErr w:type="spellEnd"/>
      <w:r w:rsidRPr="00DE4E6A">
        <w:rPr>
          <w:sz w:val="24"/>
          <w:szCs w:val="24"/>
        </w:rPr>
        <w:t xml:space="preserve">, P. (2016) “Reoffending after release: Does procedural justice during imprisonment </w:t>
      </w:r>
      <w:proofErr w:type="gramStart"/>
      <w:r w:rsidRPr="00DE4E6A">
        <w:rPr>
          <w:sz w:val="24"/>
          <w:szCs w:val="24"/>
        </w:rPr>
        <w:t>matter?,</w:t>
      </w:r>
      <w:proofErr w:type="gramEnd"/>
      <w:r w:rsidRPr="00DE4E6A">
        <w:rPr>
          <w:sz w:val="24"/>
          <w:szCs w:val="24"/>
        </w:rPr>
        <w:t xml:space="preserve">” Criminal Justice and </w:t>
      </w:r>
      <w:proofErr w:type="spellStart"/>
      <w:r w:rsidRPr="00DE4E6A">
        <w:rPr>
          <w:sz w:val="24"/>
          <w:szCs w:val="24"/>
        </w:rPr>
        <w:t>Behavior</w:t>
      </w:r>
      <w:proofErr w:type="spellEnd"/>
      <w:r w:rsidRPr="00DE4E6A">
        <w:rPr>
          <w:sz w:val="24"/>
          <w:szCs w:val="24"/>
        </w:rPr>
        <w:t>, 43(1), pp. 63–82.</w:t>
      </w:r>
    </w:p>
    <w:p w14:paraId="6F28A769" w14:textId="77777777" w:rsidR="00DE4E6A" w:rsidRPr="00DE4E6A" w:rsidRDefault="00DE4E6A" w:rsidP="00DE4E6A">
      <w:pPr>
        <w:pStyle w:val="ListParagraph"/>
        <w:numPr>
          <w:ilvl w:val="0"/>
          <w:numId w:val="29"/>
        </w:numPr>
        <w:rPr>
          <w:sz w:val="24"/>
          <w:szCs w:val="24"/>
        </w:rPr>
      </w:pPr>
      <w:r w:rsidRPr="00DE4E6A">
        <w:rPr>
          <w:sz w:val="24"/>
          <w:szCs w:val="24"/>
        </w:rPr>
        <w:t>Burnett, R. (2013) “To reoffend or not to reoffend? The ambivalence of convicted property offenders,” in After crime and punishment. Willan, pp. 152–180.</w:t>
      </w:r>
    </w:p>
    <w:p w14:paraId="05AB5239" w14:textId="77777777" w:rsidR="00DE4E6A" w:rsidRPr="00DE4E6A" w:rsidRDefault="00DE4E6A" w:rsidP="00DE4E6A">
      <w:pPr>
        <w:pStyle w:val="ListParagraph"/>
        <w:numPr>
          <w:ilvl w:val="0"/>
          <w:numId w:val="29"/>
        </w:numPr>
        <w:rPr>
          <w:sz w:val="24"/>
          <w:szCs w:val="24"/>
        </w:rPr>
      </w:pPr>
      <w:r w:rsidRPr="00DE4E6A">
        <w:rPr>
          <w:sz w:val="24"/>
          <w:szCs w:val="24"/>
        </w:rPr>
        <w:t>Fry, D. P. (2007) Beyond war: The human potential for peace. Oxford University Press.</w:t>
      </w:r>
    </w:p>
    <w:p w14:paraId="187DF78D" w14:textId="77777777" w:rsidR="00DE4E6A" w:rsidRPr="00DE4E6A" w:rsidRDefault="00DE4E6A" w:rsidP="00DE4E6A">
      <w:pPr>
        <w:pStyle w:val="ListParagraph"/>
        <w:numPr>
          <w:ilvl w:val="0"/>
          <w:numId w:val="29"/>
        </w:numPr>
        <w:rPr>
          <w:sz w:val="24"/>
          <w:szCs w:val="24"/>
        </w:rPr>
      </w:pPr>
      <w:r w:rsidRPr="00DE4E6A">
        <w:rPr>
          <w:sz w:val="24"/>
          <w:szCs w:val="24"/>
        </w:rPr>
        <w:t>Schiff, M. (2015) “Satisfying the needs and interests of stakeholders,” in Handbook of Restorative Justice. Routledge.</w:t>
      </w:r>
    </w:p>
    <w:p w14:paraId="338EA175" w14:textId="77777777" w:rsidR="00DE4E6A" w:rsidRPr="00DE4E6A" w:rsidRDefault="00DE4E6A" w:rsidP="00DE4E6A">
      <w:pPr>
        <w:pStyle w:val="ListParagraph"/>
        <w:numPr>
          <w:ilvl w:val="0"/>
          <w:numId w:val="29"/>
        </w:numPr>
        <w:rPr>
          <w:sz w:val="24"/>
          <w:szCs w:val="24"/>
        </w:rPr>
      </w:pPr>
      <w:r w:rsidRPr="00DE4E6A">
        <w:rPr>
          <w:sz w:val="24"/>
          <w:szCs w:val="24"/>
        </w:rPr>
        <w:t xml:space="preserve">Weber, E. P. and </w:t>
      </w:r>
      <w:proofErr w:type="spellStart"/>
      <w:r w:rsidRPr="00DE4E6A">
        <w:rPr>
          <w:sz w:val="24"/>
          <w:szCs w:val="24"/>
        </w:rPr>
        <w:t>Khademian</w:t>
      </w:r>
      <w:proofErr w:type="spellEnd"/>
      <w:r w:rsidRPr="00DE4E6A">
        <w:rPr>
          <w:sz w:val="24"/>
          <w:szCs w:val="24"/>
        </w:rPr>
        <w:t xml:space="preserve">, A. M. (2008) “Wicked problems, knowledge challenges, and collaborative capacity builders in network settings,” Public administration review, 68(2), pp. 334–349. </w:t>
      </w:r>
      <w:proofErr w:type="spellStart"/>
      <w:r w:rsidRPr="00DE4E6A">
        <w:rPr>
          <w:sz w:val="24"/>
          <w:szCs w:val="24"/>
        </w:rPr>
        <w:t>doi</w:t>
      </w:r>
      <w:proofErr w:type="spellEnd"/>
      <w:r w:rsidRPr="00DE4E6A">
        <w:rPr>
          <w:sz w:val="24"/>
          <w:szCs w:val="24"/>
        </w:rPr>
        <w:t>: 10.1111/j.1540-6210.2007.</w:t>
      </w:r>
      <w:proofErr w:type="gramStart"/>
      <w:r w:rsidRPr="00DE4E6A">
        <w:rPr>
          <w:sz w:val="24"/>
          <w:szCs w:val="24"/>
        </w:rPr>
        <w:t>00866.x.</w:t>
      </w:r>
      <w:proofErr w:type="gramEnd"/>
    </w:p>
    <w:p w14:paraId="01D4D90E" w14:textId="77777777" w:rsidR="00DE4E6A" w:rsidRPr="00026C5A" w:rsidRDefault="00DE4E6A" w:rsidP="00DE4E6A">
      <w:pPr>
        <w:pStyle w:val="ListParagraph"/>
        <w:rPr>
          <w:sz w:val="24"/>
          <w:szCs w:val="24"/>
        </w:rPr>
      </w:pPr>
    </w:p>
    <w:p w14:paraId="5D978F81" w14:textId="77777777" w:rsidR="00CB0D19" w:rsidRPr="00026C5A" w:rsidRDefault="00CB0D19" w:rsidP="00026C5A">
      <w:pPr>
        <w:rPr>
          <w:sz w:val="24"/>
          <w:szCs w:val="24"/>
        </w:rPr>
      </w:pPr>
    </w:p>
    <w:p w14:paraId="1A692228" w14:textId="77777777" w:rsidR="000042E7" w:rsidRPr="00026C5A" w:rsidRDefault="000042E7" w:rsidP="00026C5A">
      <w:pPr>
        <w:rPr>
          <w:sz w:val="24"/>
          <w:szCs w:val="24"/>
        </w:rPr>
      </w:pPr>
    </w:p>
    <w:p w14:paraId="4E501E4A" w14:textId="77777777" w:rsidR="009106AC" w:rsidRPr="00026C5A" w:rsidRDefault="009106AC" w:rsidP="00026C5A"/>
    <w:p w14:paraId="72A6DAD7" w14:textId="77777777" w:rsidR="00FB7D82" w:rsidRPr="00026C5A" w:rsidRDefault="00FB7D82" w:rsidP="00026C5A"/>
    <w:p w14:paraId="062661C5" w14:textId="77777777" w:rsidR="00FB7D82" w:rsidRPr="00026C5A" w:rsidRDefault="00FB7D82" w:rsidP="00026C5A"/>
    <w:p w14:paraId="09817931" w14:textId="77777777" w:rsidR="00FB7D82" w:rsidRPr="00026C5A" w:rsidRDefault="00FB7D82" w:rsidP="00026C5A"/>
    <w:p w14:paraId="4713103C" w14:textId="77777777" w:rsidR="00FB7D82" w:rsidRPr="00026C5A" w:rsidRDefault="00FB7D82" w:rsidP="00026C5A"/>
    <w:p w14:paraId="4162B9EB" w14:textId="77777777" w:rsidR="00FB7D82" w:rsidRPr="00026C5A" w:rsidRDefault="00FB7D82" w:rsidP="00026C5A"/>
    <w:p w14:paraId="03834A56" w14:textId="77777777" w:rsidR="00FB7D82" w:rsidRPr="00026C5A" w:rsidRDefault="00FB7D82" w:rsidP="00026C5A"/>
    <w:p w14:paraId="5EC7702D" w14:textId="77777777" w:rsidR="00FB7D82" w:rsidRPr="00026C5A" w:rsidRDefault="00FB7D82" w:rsidP="00026C5A"/>
    <w:p w14:paraId="24274B43" w14:textId="77777777" w:rsidR="00FB7D82" w:rsidRPr="00026C5A" w:rsidRDefault="00FB7D82" w:rsidP="00026C5A"/>
    <w:p w14:paraId="127F05CF" w14:textId="77777777" w:rsidR="00FB7D82" w:rsidRPr="00026C5A" w:rsidRDefault="00FB7D82" w:rsidP="00026C5A"/>
    <w:p w14:paraId="2E0EA014" w14:textId="77777777" w:rsidR="00FB7D82" w:rsidRPr="00026C5A" w:rsidRDefault="00FB7D82" w:rsidP="00026C5A"/>
    <w:p w14:paraId="021FFCDB" w14:textId="77777777" w:rsidR="00FB7D82" w:rsidRPr="00026C5A" w:rsidRDefault="00FB7D82" w:rsidP="00026C5A"/>
    <w:p w14:paraId="20340C04" w14:textId="77777777" w:rsidR="00FB7D82" w:rsidRPr="00026C5A" w:rsidRDefault="00FB7D82" w:rsidP="00026C5A"/>
    <w:sectPr w:rsidR="00FB7D82" w:rsidRPr="00026C5A" w:rsidSect="009057AF">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E33"/>
    <w:multiLevelType w:val="multilevel"/>
    <w:tmpl w:val="3D80AEC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3C24C78"/>
    <w:multiLevelType w:val="multilevel"/>
    <w:tmpl w:val="BEC649F2"/>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 w15:restartNumberingAfterBreak="0">
    <w:nsid w:val="080265A3"/>
    <w:multiLevelType w:val="multilevel"/>
    <w:tmpl w:val="E5D22A2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0F9E457F"/>
    <w:multiLevelType w:val="multilevel"/>
    <w:tmpl w:val="C20CEC8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11187217"/>
    <w:multiLevelType w:val="hybridMultilevel"/>
    <w:tmpl w:val="780E3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7D267A"/>
    <w:multiLevelType w:val="multilevel"/>
    <w:tmpl w:val="89A29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19D72D9"/>
    <w:multiLevelType w:val="hybridMultilevel"/>
    <w:tmpl w:val="6224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55088C"/>
    <w:multiLevelType w:val="hybridMultilevel"/>
    <w:tmpl w:val="290AE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D6359F"/>
    <w:multiLevelType w:val="hybridMultilevel"/>
    <w:tmpl w:val="B2305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1B6534"/>
    <w:multiLevelType w:val="multilevel"/>
    <w:tmpl w:val="9FD2B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3D6C9F"/>
    <w:multiLevelType w:val="multilevel"/>
    <w:tmpl w:val="A08A7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E641B0"/>
    <w:multiLevelType w:val="hybridMultilevel"/>
    <w:tmpl w:val="6D860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E13F7"/>
    <w:multiLevelType w:val="multilevel"/>
    <w:tmpl w:val="1DC0C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612DA8"/>
    <w:multiLevelType w:val="hybridMultilevel"/>
    <w:tmpl w:val="AA1A4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B50504"/>
    <w:multiLevelType w:val="hybridMultilevel"/>
    <w:tmpl w:val="224AF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060D10"/>
    <w:multiLevelType w:val="hybridMultilevel"/>
    <w:tmpl w:val="C74E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7A5A6F"/>
    <w:multiLevelType w:val="multilevel"/>
    <w:tmpl w:val="52A60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6787802"/>
    <w:multiLevelType w:val="multilevel"/>
    <w:tmpl w:val="89727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7ED6D53"/>
    <w:multiLevelType w:val="hybridMultilevel"/>
    <w:tmpl w:val="8BEA2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A1142"/>
    <w:multiLevelType w:val="hybridMultilevel"/>
    <w:tmpl w:val="4C942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7C0B8C"/>
    <w:multiLevelType w:val="hybridMultilevel"/>
    <w:tmpl w:val="6714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4368AA"/>
    <w:multiLevelType w:val="hybridMultilevel"/>
    <w:tmpl w:val="2FFE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2F28CD"/>
    <w:multiLevelType w:val="hybridMultilevel"/>
    <w:tmpl w:val="0E90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01FCE"/>
    <w:multiLevelType w:val="multilevel"/>
    <w:tmpl w:val="9BB29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F0C5C6D"/>
    <w:multiLevelType w:val="hybridMultilevel"/>
    <w:tmpl w:val="03C2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394E0D"/>
    <w:multiLevelType w:val="multilevel"/>
    <w:tmpl w:val="0352C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40065A7"/>
    <w:multiLevelType w:val="hybridMultilevel"/>
    <w:tmpl w:val="0228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CB6998"/>
    <w:multiLevelType w:val="hybridMultilevel"/>
    <w:tmpl w:val="60F2B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E10B7F"/>
    <w:multiLevelType w:val="multilevel"/>
    <w:tmpl w:val="8D28A8D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46998273">
    <w:abstractNumId w:val="17"/>
  </w:num>
  <w:num w:numId="2" w16cid:durableId="248926865">
    <w:abstractNumId w:val="23"/>
  </w:num>
  <w:num w:numId="3" w16cid:durableId="1892960869">
    <w:abstractNumId w:val="3"/>
  </w:num>
  <w:num w:numId="4" w16cid:durableId="260534499">
    <w:abstractNumId w:val="1"/>
  </w:num>
  <w:num w:numId="5" w16cid:durableId="747269120">
    <w:abstractNumId w:val="25"/>
  </w:num>
  <w:num w:numId="6" w16cid:durableId="151217647">
    <w:abstractNumId w:val="0"/>
  </w:num>
  <w:num w:numId="7" w16cid:durableId="727384562">
    <w:abstractNumId w:val="16"/>
  </w:num>
  <w:num w:numId="8" w16cid:durableId="652753404">
    <w:abstractNumId w:val="28"/>
  </w:num>
  <w:num w:numId="9" w16cid:durableId="1807043612">
    <w:abstractNumId w:val="9"/>
  </w:num>
  <w:num w:numId="10" w16cid:durableId="640690337">
    <w:abstractNumId w:val="2"/>
  </w:num>
  <w:num w:numId="11" w16cid:durableId="961497498">
    <w:abstractNumId w:val="12"/>
  </w:num>
  <w:num w:numId="12" w16cid:durableId="811412100">
    <w:abstractNumId w:val="5"/>
  </w:num>
  <w:num w:numId="13" w16cid:durableId="1369136798">
    <w:abstractNumId w:val="10"/>
  </w:num>
  <w:num w:numId="14" w16cid:durableId="1785073327">
    <w:abstractNumId w:val="6"/>
  </w:num>
  <w:num w:numId="15" w16cid:durableId="858158732">
    <w:abstractNumId w:val="4"/>
  </w:num>
  <w:num w:numId="16" w16cid:durableId="888688767">
    <w:abstractNumId w:val="21"/>
  </w:num>
  <w:num w:numId="17" w16cid:durableId="1246376024">
    <w:abstractNumId w:val="26"/>
  </w:num>
  <w:num w:numId="18" w16cid:durableId="569005759">
    <w:abstractNumId w:val="22"/>
  </w:num>
  <w:num w:numId="19" w16cid:durableId="2105299070">
    <w:abstractNumId w:val="20"/>
  </w:num>
  <w:num w:numId="20" w16cid:durableId="1653369992">
    <w:abstractNumId w:val="11"/>
  </w:num>
  <w:num w:numId="21" w16cid:durableId="1915969812">
    <w:abstractNumId w:val="24"/>
  </w:num>
  <w:num w:numId="22" w16cid:durableId="874580606">
    <w:abstractNumId w:val="14"/>
  </w:num>
  <w:num w:numId="23" w16cid:durableId="1586497176">
    <w:abstractNumId w:val="19"/>
  </w:num>
  <w:num w:numId="24" w16cid:durableId="1411073922">
    <w:abstractNumId w:val="13"/>
  </w:num>
  <w:num w:numId="25" w16cid:durableId="900597639">
    <w:abstractNumId w:val="15"/>
  </w:num>
  <w:num w:numId="26" w16cid:durableId="1968925373">
    <w:abstractNumId w:val="18"/>
  </w:num>
  <w:num w:numId="27" w16cid:durableId="851148756">
    <w:abstractNumId w:val="27"/>
  </w:num>
  <w:num w:numId="28" w16cid:durableId="1337995477">
    <w:abstractNumId w:val="7"/>
  </w:num>
  <w:num w:numId="29" w16cid:durableId="19231796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D82"/>
    <w:rsid w:val="000042E7"/>
    <w:rsid w:val="00026C5A"/>
    <w:rsid w:val="000C7BE4"/>
    <w:rsid w:val="00106E9B"/>
    <w:rsid w:val="0015686C"/>
    <w:rsid w:val="001D5017"/>
    <w:rsid w:val="001F249A"/>
    <w:rsid w:val="00293D3B"/>
    <w:rsid w:val="002C0B56"/>
    <w:rsid w:val="00304387"/>
    <w:rsid w:val="003B4541"/>
    <w:rsid w:val="003E49AF"/>
    <w:rsid w:val="004B73DB"/>
    <w:rsid w:val="005F625D"/>
    <w:rsid w:val="00644686"/>
    <w:rsid w:val="006B0ED2"/>
    <w:rsid w:val="006D7923"/>
    <w:rsid w:val="006E47C1"/>
    <w:rsid w:val="006F0B33"/>
    <w:rsid w:val="0072076A"/>
    <w:rsid w:val="00726D56"/>
    <w:rsid w:val="007B0025"/>
    <w:rsid w:val="007D380B"/>
    <w:rsid w:val="007F09E8"/>
    <w:rsid w:val="00817293"/>
    <w:rsid w:val="00866464"/>
    <w:rsid w:val="009057AF"/>
    <w:rsid w:val="009106AC"/>
    <w:rsid w:val="00A51549"/>
    <w:rsid w:val="00A5187C"/>
    <w:rsid w:val="00A83379"/>
    <w:rsid w:val="00BD1025"/>
    <w:rsid w:val="00BE0E9A"/>
    <w:rsid w:val="00C17D43"/>
    <w:rsid w:val="00C507F5"/>
    <w:rsid w:val="00CA319E"/>
    <w:rsid w:val="00CA7602"/>
    <w:rsid w:val="00CB0D19"/>
    <w:rsid w:val="00CB37CB"/>
    <w:rsid w:val="00CE3297"/>
    <w:rsid w:val="00D10854"/>
    <w:rsid w:val="00DA1A5E"/>
    <w:rsid w:val="00DE4E6A"/>
    <w:rsid w:val="00FB4075"/>
    <w:rsid w:val="00FB7D8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2F246"/>
  <w15:docId w15:val="{75829243-DF04-444E-ABC6-0A9F10F4F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B56"/>
    <w:pPr>
      <w:jc w:val="both"/>
    </w:pPr>
  </w:style>
  <w:style w:type="paragraph" w:styleId="Heading1">
    <w:name w:val="heading 1"/>
    <w:basedOn w:val="Normal"/>
    <w:next w:val="Normal"/>
    <w:uiPriority w:val="9"/>
    <w:qFormat/>
    <w:rsid w:val="002C0B56"/>
    <w:pPr>
      <w:keepNext/>
      <w:keepLines/>
      <w:spacing w:before="400" w:after="120"/>
      <w:outlineLvl w:val="0"/>
    </w:pPr>
    <w:rPr>
      <w:b/>
      <w:sz w:val="32"/>
      <w:szCs w:val="40"/>
    </w:rPr>
  </w:style>
  <w:style w:type="paragraph" w:styleId="Heading2">
    <w:name w:val="heading 2"/>
    <w:basedOn w:val="Normal"/>
    <w:next w:val="Normal"/>
    <w:uiPriority w:val="9"/>
    <w:unhideWhenUsed/>
    <w:qFormat/>
    <w:rsid w:val="002C0B56"/>
    <w:pPr>
      <w:keepNext/>
      <w:keepLines/>
      <w:spacing w:before="360" w:after="120"/>
      <w:outlineLvl w:val="1"/>
    </w:pPr>
    <w:rPr>
      <w:b/>
      <w:sz w:val="28"/>
      <w:szCs w:val="32"/>
    </w:rPr>
  </w:style>
  <w:style w:type="paragraph" w:styleId="Heading3">
    <w:name w:val="heading 3"/>
    <w:basedOn w:val="Normal"/>
    <w:next w:val="Normal"/>
    <w:uiPriority w:val="9"/>
    <w:semiHidden/>
    <w:unhideWhenUsed/>
    <w:qFormat/>
    <w:rsid w:val="0072076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2076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2076A"/>
    <w:pPr>
      <w:keepNext/>
      <w:keepLines/>
      <w:spacing w:before="240" w:after="80"/>
      <w:outlineLvl w:val="4"/>
    </w:pPr>
    <w:rPr>
      <w:color w:val="666666"/>
    </w:rPr>
  </w:style>
  <w:style w:type="paragraph" w:styleId="Heading6">
    <w:name w:val="heading 6"/>
    <w:basedOn w:val="Normal"/>
    <w:next w:val="Normal"/>
    <w:uiPriority w:val="9"/>
    <w:semiHidden/>
    <w:unhideWhenUsed/>
    <w:qFormat/>
    <w:rsid w:val="007207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C0B56"/>
    <w:pPr>
      <w:keepNext/>
      <w:keepLines/>
      <w:spacing w:after="60"/>
      <w:jc w:val="center"/>
    </w:pPr>
    <w:rPr>
      <w:b/>
      <w:sz w:val="40"/>
      <w:szCs w:val="52"/>
    </w:rPr>
  </w:style>
  <w:style w:type="paragraph" w:styleId="Subtitle">
    <w:name w:val="Subtitle"/>
    <w:basedOn w:val="Normal"/>
    <w:next w:val="Normal"/>
    <w:uiPriority w:val="11"/>
    <w:qFormat/>
    <w:rsid w:val="0072076A"/>
    <w:pPr>
      <w:keepNext/>
      <w:keepLines/>
      <w:spacing w:after="320"/>
    </w:pPr>
    <w:rPr>
      <w:color w:val="666666"/>
      <w:sz w:val="30"/>
      <w:szCs w:val="30"/>
    </w:rPr>
  </w:style>
  <w:style w:type="paragraph" w:styleId="ListParagraph">
    <w:name w:val="List Paragraph"/>
    <w:basedOn w:val="Normal"/>
    <w:uiPriority w:val="34"/>
    <w:qFormat/>
    <w:rsid w:val="002C0B56"/>
    <w:pPr>
      <w:ind w:left="720"/>
      <w:contextualSpacing/>
    </w:pPr>
  </w:style>
  <w:style w:type="paragraph" w:styleId="NormalWeb">
    <w:name w:val="Normal (Web)"/>
    <w:basedOn w:val="Normal"/>
    <w:uiPriority w:val="99"/>
    <w:semiHidden/>
    <w:unhideWhenUsed/>
    <w:rsid w:val="009106AC"/>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A7602"/>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CA7602"/>
    <w:pPr>
      <w:spacing w:after="100"/>
    </w:pPr>
  </w:style>
  <w:style w:type="paragraph" w:styleId="TOC2">
    <w:name w:val="toc 2"/>
    <w:basedOn w:val="Normal"/>
    <w:next w:val="Normal"/>
    <w:autoRedefine/>
    <w:uiPriority w:val="39"/>
    <w:unhideWhenUsed/>
    <w:rsid w:val="00CA7602"/>
    <w:pPr>
      <w:spacing w:after="100"/>
      <w:ind w:left="220"/>
    </w:pPr>
  </w:style>
  <w:style w:type="character" w:styleId="Hyperlink">
    <w:name w:val="Hyperlink"/>
    <w:basedOn w:val="DefaultParagraphFont"/>
    <w:uiPriority w:val="99"/>
    <w:unhideWhenUsed/>
    <w:rsid w:val="00CA7602"/>
    <w:rPr>
      <w:color w:val="0000FF" w:themeColor="hyperlink"/>
      <w:u w:val="single"/>
    </w:rPr>
  </w:style>
  <w:style w:type="paragraph" w:styleId="BalloonText">
    <w:name w:val="Balloon Text"/>
    <w:basedOn w:val="Normal"/>
    <w:link w:val="BalloonTextChar"/>
    <w:uiPriority w:val="99"/>
    <w:semiHidden/>
    <w:unhideWhenUsed/>
    <w:rsid w:val="00C507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7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4127">
      <w:bodyDiv w:val="1"/>
      <w:marLeft w:val="0"/>
      <w:marRight w:val="0"/>
      <w:marTop w:val="0"/>
      <w:marBottom w:val="0"/>
      <w:divBdr>
        <w:top w:val="none" w:sz="0" w:space="0" w:color="auto"/>
        <w:left w:val="none" w:sz="0" w:space="0" w:color="auto"/>
        <w:bottom w:val="none" w:sz="0" w:space="0" w:color="auto"/>
        <w:right w:val="none" w:sz="0" w:space="0" w:color="auto"/>
      </w:divBdr>
      <w:divsChild>
        <w:div w:id="1976138530">
          <w:marLeft w:val="0"/>
          <w:marRight w:val="0"/>
          <w:marTop w:val="0"/>
          <w:marBottom w:val="0"/>
          <w:divBdr>
            <w:top w:val="none" w:sz="0" w:space="0" w:color="auto"/>
            <w:left w:val="none" w:sz="0" w:space="0" w:color="auto"/>
            <w:bottom w:val="none" w:sz="0" w:space="0" w:color="auto"/>
            <w:right w:val="none" w:sz="0" w:space="0" w:color="auto"/>
          </w:divBdr>
          <w:divsChild>
            <w:div w:id="770273713">
              <w:marLeft w:val="0"/>
              <w:marRight w:val="0"/>
              <w:marTop w:val="0"/>
              <w:marBottom w:val="0"/>
              <w:divBdr>
                <w:top w:val="none" w:sz="0" w:space="0" w:color="auto"/>
                <w:left w:val="none" w:sz="0" w:space="0" w:color="auto"/>
                <w:bottom w:val="none" w:sz="0" w:space="0" w:color="auto"/>
                <w:right w:val="none" w:sz="0" w:space="0" w:color="auto"/>
              </w:divBdr>
            </w:div>
            <w:div w:id="874657671">
              <w:marLeft w:val="0"/>
              <w:marRight w:val="0"/>
              <w:marTop w:val="0"/>
              <w:marBottom w:val="0"/>
              <w:divBdr>
                <w:top w:val="none" w:sz="0" w:space="0" w:color="auto"/>
                <w:left w:val="none" w:sz="0" w:space="0" w:color="auto"/>
                <w:bottom w:val="none" w:sz="0" w:space="0" w:color="auto"/>
                <w:right w:val="none" w:sz="0" w:space="0" w:color="auto"/>
              </w:divBdr>
            </w:div>
            <w:div w:id="156644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6948">
      <w:bodyDiv w:val="1"/>
      <w:marLeft w:val="0"/>
      <w:marRight w:val="0"/>
      <w:marTop w:val="0"/>
      <w:marBottom w:val="0"/>
      <w:divBdr>
        <w:top w:val="none" w:sz="0" w:space="0" w:color="auto"/>
        <w:left w:val="none" w:sz="0" w:space="0" w:color="auto"/>
        <w:bottom w:val="none" w:sz="0" w:space="0" w:color="auto"/>
        <w:right w:val="none" w:sz="0" w:space="0" w:color="auto"/>
      </w:divBdr>
      <w:divsChild>
        <w:div w:id="1325475621">
          <w:marLeft w:val="0"/>
          <w:marRight w:val="0"/>
          <w:marTop w:val="0"/>
          <w:marBottom w:val="0"/>
          <w:divBdr>
            <w:top w:val="none" w:sz="0" w:space="0" w:color="auto"/>
            <w:left w:val="none" w:sz="0" w:space="0" w:color="auto"/>
            <w:bottom w:val="none" w:sz="0" w:space="0" w:color="auto"/>
            <w:right w:val="none" w:sz="0" w:space="0" w:color="auto"/>
          </w:divBdr>
          <w:divsChild>
            <w:div w:id="461507403">
              <w:marLeft w:val="0"/>
              <w:marRight w:val="0"/>
              <w:marTop w:val="0"/>
              <w:marBottom w:val="0"/>
              <w:divBdr>
                <w:top w:val="none" w:sz="0" w:space="0" w:color="auto"/>
                <w:left w:val="none" w:sz="0" w:space="0" w:color="auto"/>
                <w:bottom w:val="none" w:sz="0" w:space="0" w:color="auto"/>
                <w:right w:val="none" w:sz="0" w:space="0" w:color="auto"/>
              </w:divBdr>
            </w:div>
            <w:div w:id="124132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515460">
      <w:bodyDiv w:val="1"/>
      <w:marLeft w:val="0"/>
      <w:marRight w:val="0"/>
      <w:marTop w:val="0"/>
      <w:marBottom w:val="0"/>
      <w:divBdr>
        <w:top w:val="none" w:sz="0" w:space="0" w:color="auto"/>
        <w:left w:val="none" w:sz="0" w:space="0" w:color="auto"/>
        <w:bottom w:val="none" w:sz="0" w:space="0" w:color="auto"/>
        <w:right w:val="none" w:sz="0" w:space="0" w:color="auto"/>
      </w:divBdr>
      <w:divsChild>
        <w:div w:id="1673414936">
          <w:marLeft w:val="0"/>
          <w:marRight w:val="0"/>
          <w:marTop w:val="0"/>
          <w:marBottom w:val="0"/>
          <w:divBdr>
            <w:top w:val="none" w:sz="0" w:space="0" w:color="auto"/>
            <w:left w:val="none" w:sz="0" w:space="0" w:color="auto"/>
            <w:bottom w:val="none" w:sz="0" w:space="0" w:color="auto"/>
            <w:right w:val="none" w:sz="0" w:space="0" w:color="auto"/>
          </w:divBdr>
          <w:divsChild>
            <w:div w:id="398404897">
              <w:marLeft w:val="0"/>
              <w:marRight w:val="0"/>
              <w:marTop w:val="0"/>
              <w:marBottom w:val="0"/>
              <w:divBdr>
                <w:top w:val="none" w:sz="0" w:space="0" w:color="auto"/>
                <w:left w:val="none" w:sz="0" w:space="0" w:color="auto"/>
                <w:bottom w:val="none" w:sz="0" w:space="0" w:color="auto"/>
                <w:right w:val="none" w:sz="0" w:space="0" w:color="auto"/>
              </w:divBdr>
            </w:div>
            <w:div w:id="1895045248">
              <w:marLeft w:val="0"/>
              <w:marRight w:val="0"/>
              <w:marTop w:val="0"/>
              <w:marBottom w:val="0"/>
              <w:divBdr>
                <w:top w:val="none" w:sz="0" w:space="0" w:color="auto"/>
                <w:left w:val="none" w:sz="0" w:space="0" w:color="auto"/>
                <w:bottom w:val="none" w:sz="0" w:space="0" w:color="auto"/>
                <w:right w:val="none" w:sz="0" w:space="0" w:color="auto"/>
              </w:divBdr>
            </w:div>
            <w:div w:id="165617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016365">
      <w:bodyDiv w:val="1"/>
      <w:marLeft w:val="0"/>
      <w:marRight w:val="0"/>
      <w:marTop w:val="0"/>
      <w:marBottom w:val="0"/>
      <w:divBdr>
        <w:top w:val="none" w:sz="0" w:space="0" w:color="auto"/>
        <w:left w:val="none" w:sz="0" w:space="0" w:color="auto"/>
        <w:bottom w:val="none" w:sz="0" w:space="0" w:color="auto"/>
        <w:right w:val="none" w:sz="0" w:space="0" w:color="auto"/>
      </w:divBdr>
      <w:divsChild>
        <w:div w:id="192499306">
          <w:marLeft w:val="0"/>
          <w:marRight w:val="0"/>
          <w:marTop w:val="0"/>
          <w:marBottom w:val="0"/>
          <w:divBdr>
            <w:top w:val="none" w:sz="0" w:space="0" w:color="auto"/>
            <w:left w:val="none" w:sz="0" w:space="0" w:color="auto"/>
            <w:bottom w:val="none" w:sz="0" w:space="0" w:color="auto"/>
            <w:right w:val="none" w:sz="0" w:space="0" w:color="auto"/>
          </w:divBdr>
          <w:divsChild>
            <w:div w:id="88861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862821">
      <w:bodyDiv w:val="1"/>
      <w:marLeft w:val="0"/>
      <w:marRight w:val="0"/>
      <w:marTop w:val="0"/>
      <w:marBottom w:val="0"/>
      <w:divBdr>
        <w:top w:val="none" w:sz="0" w:space="0" w:color="auto"/>
        <w:left w:val="none" w:sz="0" w:space="0" w:color="auto"/>
        <w:bottom w:val="none" w:sz="0" w:space="0" w:color="auto"/>
        <w:right w:val="none" w:sz="0" w:space="0" w:color="auto"/>
      </w:divBdr>
      <w:divsChild>
        <w:div w:id="1677684417">
          <w:marLeft w:val="0"/>
          <w:marRight w:val="0"/>
          <w:marTop w:val="0"/>
          <w:marBottom w:val="0"/>
          <w:divBdr>
            <w:top w:val="none" w:sz="0" w:space="0" w:color="auto"/>
            <w:left w:val="none" w:sz="0" w:space="0" w:color="auto"/>
            <w:bottom w:val="none" w:sz="0" w:space="0" w:color="auto"/>
            <w:right w:val="none" w:sz="0" w:space="0" w:color="auto"/>
          </w:divBdr>
          <w:divsChild>
            <w:div w:id="44261154">
              <w:marLeft w:val="0"/>
              <w:marRight w:val="0"/>
              <w:marTop w:val="0"/>
              <w:marBottom w:val="0"/>
              <w:divBdr>
                <w:top w:val="none" w:sz="0" w:space="0" w:color="auto"/>
                <w:left w:val="none" w:sz="0" w:space="0" w:color="auto"/>
                <w:bottom w:val="none" w:sz="0" w:space="0" w:color="auto"/>
                <w:right w:val="none" w:sz="0" w:space="0" w:color="auto"/>
              </w:divBdr>
            </w:div>
            <w:div w:id="1187139865">
              <w:marLeft w:val="0"/>
              <w:marRight w:val="0"/>
              <w:marTop w:val="0"/>
              <w:marBottom w:val="0"/>
              <w:divBdr>
                <w:top w:val="none" w:sz="0" w:space="0" w:color="auto"/>
                <w:left w:val="none" w:sz="0" w:space="0" w:color="auto"/>
                <w:bottom w:val="none" w:sz="0" w:space="0" w:color="auto"/>
                <w:right w:val="none" w:sz="0" w:space="0" w:color="auto"/>
              </w:divBdr>
            </w:div>
            <w:div w:id="138656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6D492A-014C-4A57-8FFF-F5343DCE9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5828</Words>
  <Characters>33220</Characters>
  <Application>Microsoft Office Word</Application>
  <DocSecurity>4</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percival</dc:creator>
  <cp:lastModifiedBy>Percival,Lee swp8342</cp:lastModifiedBy>
  <cp:revision>2</cp:revision>
  <dcterms:created xsi:type="dcterms:W3CDTF">2023-12-10T21:50:00Z</dcterms:created>
  <dcterms:modified xsi:type="dcterms:W3CDTF">2023-12-10T21:50:00Z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2023-12-10T21:50:53Z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4a470215-dec4-4cf7-98e8-614d8d529a02</vt:lpwstr>
  </property>
  <property fmtid="{D5CDD505-2E9C-101B-9397-08002B2CF9AE}" pid="8" name="MSIP_Label_66cf8fe5-b7b7-4df7-b38d-1c61ac2f6639_ContentBits">
    <vt:lpwstr>0</vt:lpwstr>
  </property>
</Properties>
</file>