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6E036" w14:textId="77777777" w:rsidR="006770CB" w:rsidRDefault="0002493A" w:rsidP="0002493A">
      <w:pPr>
        <w:jc w:val="center"/>
        <w:rPr>
          <w:b/>
          <w:bCs/>
          <w:sz w:val="36"/>
          <w:szCs w:val="36"/>
          <w:u w:val="single"/>
        </w:rPr>
      </w:pPr>
      <w:r>
        <w:rPr>
          <w:b/>
          <w:bCs/>
          <w:sz w:val="36"/>
          <w:szCs w:val="36"/>
          <w:u w:val="single"/>
        </w:rPr>
        <w:t>Annotated Bibliography</w:t>
      </w:r>
    </w:p>
    <w:p w14:paraId="68343EA6" w14:textId="77777777" w:rsidR="0002493A" w:rsidRPr="0002493A" w:rsidRDefault="0002493A" w:rsidP="0002493A">
      <w:pPr>
        <w:rPr>
          <w:sz w:val="24"/>
          <w:szCs w:val="24"/>
        </w:rPr>
      </w:pPr>
      <w:proofErr w:type="spellStart"/>
      <w:r w:rsidRPr="0002493A">
        <w:rPr>
          <w:sz w:val="24"/>
          <w:szCs w:val="24"/>
        </w:rPr>
        <w:t>Bailkin</w:t>
      </w:r>
      <w:proofErr w:type="spellEnd"/>
      <w:r w:rsidRPr="0002493A">
        <w:rPr>
          <w:sz w:val="24"/>
          <w:szCs w:val="24"/>
        </w:rPr>
        <w:t xml:space="preserve">. J, (2018). </w:t>
      </w:r>
      <w:r w:rsidRPr="0002493A">
        <w:rPr>
          <w:i/>
          <w:iCs/>
          <w:sz w:val="24"/>
          <w:szCs w:val="24"/>
        </w:rPr>
        <w:t>Unsettled: Refugee Camps and the Making of Multicultural Britain</w:t>
      </w:r>
      <w:r w:rsidRPr="0002493A">
        <w:rPr>
          <w:sz w:val="24"/>
          <w:szCs w:val="24"/>
        </w:rPr>
        <w:t>. Oxford: OUP Oxford.</w:t>
      </w:r>
    </w:p>
    <w:p w14:paraId="375447A3" w14:textId="77777777" w:rsidR="0002493A" w:rsidRDefault="0002493A" w:rsidP="0002493A">
      <w:pPr>
        <w:rPr>
          <w:sz w:val="24"/>
          <w:szCs w:val="24"/>
        </w:rPr>
      </w:pPr>
      <w:r w:rsidRPr="0002493A">
        <w:rPr>
          <w:sz w:val="24"/>
          <w:szCs w:val="24"/>
        </w:rPr>
        <w:t>The Book itself centres around the experiences and lives of refugees in British camps homing Belgians, Jews and people of many other races/ethnicities. It focuses on interviews, trying to grasp and understand what it means to eb a refugee and how unsettling it might feel to live without a place to truly call home, knowing that the place you once called home is no longer safe. This book is a key piece as it would help to compare and contrast the experiences of refugees and refugee camps from two separate settings allowing academics to interpret and understand better the challenges and difficulties refugees face.</w:t>
      </w:r>
    </w:p>
    <w:p w14:paraId="374D102E" w14:textId="77777777" w:rsidR="0002493A" w:rsidRPr="0002493A" w:rsidRDefault="0002493A" w:rsidP="0002493A">
      <w:pPr>
        <w:rPr>
          <w:sz w:val="24"/>
          <w:szCs w:val="24"/>
        </w:rPr>
      </w:pPr>
      <w:r w:rsidRPr="0002493A">
        <w:rPr>
          <w:sz w:val="24"/>
          <w:szCs w:val="24"/>
        </w:rPr>
        <w:t xml:space="preserve">Bogdan. R, (1973). ‘Participant Observation’ </w:t>
      </w:r>
      <w:r w:rsidRPr="0002493A">
        <w:rPr>
          <w:i/>
          <w:iCs/>
          <w:sz w:val="24"/>
          <w:szCs w:val="24"/>
        </w:rPr>
        <w:t>Peabody Journal of Education</w:t>
      </w:r>
      <w:r w:rsidRPr="0002493A">
        <w:rPr>
          <w:sz w:val="24"/>
          <w:szCs w:val="24"/>
        </w:rPr>
        <w:t xml:space="preserve">. Vol: 50(4). Pp. 302-308. Available at: </w:t>
      </w:r>
      <w:hyperlink r:id="rId6" w:history="1">
        <w:r w:rsidRPr="00D2640C">
          <w:rPr>
            <w:rStyle w:val="Hyperlink"/>
            <w:sz w:val="24"/>
            <w:szCs w:val="24"/>
          </w:rPr>
          <w:t>https://www.jstor.org/stable/pdf/1492424.pdf?refreqid=excelsior%3A5631b639ffc29bb5d8ca77dfdcf2a099</w:t>
        </w:r>
      </w:hyperlink>
      <w:r w:rsidRPr="0002493A">
        <w:rPr>
          <w:sz w:val="24"/>
          <w:szCs w:val="24"/>
        </w:rPr>
        <w:t xml:space="preserve"> (Accessed: 08/06/2020).</w:t>
      </w:r>
    </w:p>
    <w:p w14:paraId="227297FE" w14:textId="77777777" w:rsidR="0002493A" w:rsidRDefault="0002493A" w:rsidP="0002493A">
      <w:pPr>
        <w:rPr>
          <w:sz w:val="24"/>
          <w:szCs w:val="24"/>
        </w:rPr>
      </w:pPr>
      <w:r w:rsidRPr="0002493A">
        <w:rPr>
          <w:sz w:val="24"/>
          <w:szCs w:val="24"/>
        </w:rPr>
        <w:t>Bogdan’s</w:t>
      </w:r>
      <w:r w:rsidRPr="0002493A">
        <w:rPr>
          <w:sz w:val="24"/>
          <w:szCs w:val="24"/>
        </w:rPr>
        <w:t xml:space="preserve"> article provides insight into the way in which participant observations are conducted, the methods used and who this approach may be beneficial to gathering qualitative research data. It explores the narrative of qualitative information and how it is important to not just gather information from observing, but rather learning from those around us. By participating one can gather information in a new way, interacting and becoming part of the environment. The paper itself argues the benefits of participant observation, often seen as unscientific, and how it can benefit researchers themselves and their research in the long run. By incorporating this into my own research I can provide further explanation as to why participant observation is not only an important research method overall but why it is so important to be used during this research model. Through applying the pro’s and con’s using Bogdan’s explanation I can further explain as to the needs to engage in participant observation and expand on its usage within the field.</w:t>
      </w:r>
    </w:p>
    <w:p w14:paraId="213DB89A" w14:textId="77777777" w:rsidR="0002493A" w:rsidRPr="0002493A" w:rsidRDefault="0002493A" w:rsidP="0002493A">
      <w:pPr>
        <w:rPr>
          <w:sz w:val="24"/>
          <w:szCs w:val="24"/>
        </w:rPr>
      </w:pPr>
      <w:bookmarkStart w:id="0" w:name="_GoBack"/>
      <w:bookmarkEnd w:id="0"/>
      <w:r w:rsidRPr="0002493A">
        <w:rPr>
          <w:sz w:val="24"/>
          <w:szCs w:val="24"/>
        </w:rPr>
        <w:t xml:space="preserve">Hajj. N, (2017). </w:t>
      </w:r>
      <w:r w:rsidRPr="0002493A">
        <w:rPr>
          <w:i/>
          <w:iCs/>
          <w:sz w:val="24"/>
          <w:szCs w:val="24"/>
        </w:rPr>
        <w:t>Protection Amid Chaos: The Creation of Property Rights in Palestinian Refugee Camps</w:t>
      </w:r>
      <w:r w:rsidRPr="0002493A">
        <w:rPr>
          <w:sz w:val="24"/>
          <w:szCs w:val="24"/>
        </w:rPr>
        <w:t>. New York: Columbia University Press.</w:t>
      </w:r>
    </w:p>
    <w:p w14:paraId="57DFB0CE" w14:textId="77777777" w:rsidR="0002493A" w:rsidRDefault="0002493A" w:rsidP="0002493A">
      <w:pPr>
        <w:rPr>
          <w:sz w:val="24"/>
          <w:szCs w:val="24"/>
        </w:rPr>
      </w:pPr>
      <w:r w:rsidRPr="0002493A">
        <w:rPr>
          <w:sz w:val="24"/>
          <w:szCs w:val="24"/>
        </w:rPr>
        <w:t xml:space="preserve">Hajj creates a narrative of discussion focused around the idea of property, that it is a privilege for a person to own property and to keep said property safe, something often taken advantage. He explores what kind of property a refugee would own, what they would consider most valuable to themselves and how they would not only keep it safe but also transport it alongside them during their journey and their time in refugee camps. This book brings a new perspective to the way refugees live. Often, we glance over the idea that a refugee could hold anything of value, belittling the sentimental possessions they may have. It provides readers with an insight into the thing’s refugees cherish most and the lengths they may go to in order to keep it safe, contrasting and displaying similarities and differences to the way in which people who are not refugees may keep their belongings/property safe. By utilising this book as means to understand my own research into refugees I can understand what it is refugees cherish most and how they protect their </w:t>
      </w:r>
      <w:r w:rsidRPr="0002493A">
        <w:rPr>
          <w:sz w:val="24"/>
          <w:szCs w:val="24"/>
        </w:rPr>
        <w:lastRenderedPageBreak/>
        <w:t>property when in a refugee camp which could be considered to be unstable and at times a disruptive way of living.</w:t>
      </w:r>
    </w:p>
    <w:p w14:paraId="3B8EA5E7" w14:textId="77777777" w:rsidR="0002493A" w:rsidRPr="0002493A" w:rsidRDefault="0002493A" w:rsidP="0002493A">
      <w:pPr>
        <w:rPr>
          <w:sz w:val="24"/>
          <w:szCs w:val="24"/>
        </w:rPr>
      </w:pPr>
      <w:r w:rsidRPr="0002493A">
        <w:rPr>
          <w:sz w:val="24"/>
          <w:szCs w:val="24"/>
        </w:rPr>
        <w:t xml:space="preserve">Hynes. T, (2004). ‘The issue of ‘trust’ or ‘mistrust’ in research with refugees: choices, caveats and considerations for researchers’. </w:t>
      </w:r>
      <w:r w:rsidRPr="0002493A">
        <w:rPr>
          <w:i/>
          <w:iCs/>
          <w:sz w:val="24"/>
          <w:szCs w:val="24"/>
        </w:rPr>
        <w:t>School of Health and Social Sciences</w:t>
      </w:r>
      <w:r w:rsidRPr="0002493A">
        <w:rPr>
          <w:sz w:val="24"/>
          <w:szCs w:val="24"/>
        </w:rPr>
        <w:t xml:space="preserve">. Vol: 98. Pp. 1-25. Available at: </w:t>
      </w:r>
      <w:hyperlink r:id="rId7" w:history="1">
        <w:r w:rsidRPr="00D2640C">
          <w:rPr>
            <w:rStyle w:val="Hyperlink"/>
            <w:sz w:val="24"/>
            <w:szCs w:val="24"/>
          </w:rPr>
          <w:t>https://www.unhcr.org/3fcb5cee1.pdf</w:t>
        </w:r>
      </w:hyperlink>
      <w:r w:rsidRPr="0002493A">
        <w:rPr>
          <w:sz w:val="24"/>
          <w:szCs w:val="24"/>
        </w:rPr>
        <w:t xml:space="preserve"> (Accessed: 09/06/2020).</w:t>
      </w:r>
    </w:p>
    <w:p w14:paraId="6A7F6B4D" w14:textId="77777777" w:rsidR="0002493A" w:rsidRDefault="0002493A" w:rsidP="0002493A">
      <w:pPr>
        <w:rPr>
          <w:sz w:val="24"/>
          <w:szCs w:val="24"/>
        </w:rPr>
      </w:pPr>
      <w:r w:rsidRPr="0002493A">
        <w:rPr>
          <w:sz w:val="24"/>
          <w:szCs w:val="24"/>
        </w:rPr>
        <w:t xml:space="preserve">Hynes’ paper provides information on the issues surrounding research into the experiences of asylum seekers in the UK dispersal process. It provides an understanding of the entire experience a refugee has to go through both before and after their arrival into the United Kingdom. By exploring the </w:t>
      </w:r>
      <w:r w:rsidRPr="0002493A">
        <w:rPr>
          <w:sz w:val="24"/>
          <w:szCs w:val="24"/>
        </w:rPr>
        <w:t>effects</w:t>
      </w:r>
      <w:r w:rsidRPr="0002493A">
        <w:rPr>
          <w:sz w:val="24"/>
          <w:szCs w:val="24"/>
        </w:rPr>
        <w:t xml:space="preserve"> of travel on asylum seekers, and how </w:t>
      </w:r>
      <w:r w:rsidRPr="0002493A">
        <w:rPr>
          <w:sz w:val="24"/>
          <w:szCs w:val="24"/>
        </w:rPr>
        <w:t>they</w:t>
      </w:r>
      <w:r w:rsidRPr="0002493A">
        <w:rPr>
          <w:sz w:val="24"/>
          <w:szCs w:val="24"/>
        </w:rPr>
        <w:t xml:space="preserve"> felt before their journey towards their arrival and end it allows for an understanding of the affects this journey may have on asylum seekers. In comparison to my own research which would be in just a refugee camp, I can compare this with the liminality that refugees feel in the Matamoros camp based in Mexico-US border, compared to asylum seekers that have made their journey into a place they expect to be one of safety.</w:t>
      </w:r>
    </w:p>
    <w:p w14:paraId="354467C1" w14:textId="77777777" w:rsidR="0002493A" w:rsidRPr="0002493A" w:rsidRDefault="0002493A" w:rsidP="0002493A">
      <w:pPr>
        <w:rPr>
          <w:sz w:val="24"/>
          <w:szCs w:val="24"/>
        </w:rPr>
      </w:pPr>
      <w:r w:rsidRPr="0002493A">
        <w:rPr>
          <w:sz w:val="24"/>
          <w:szCs w:val="24"/>
        </w:rPr>
        <w:t xml:space="preserve">Reed-Danahay. D. E, (1997). </w:t>
      </w:r>
      <w:r w:rsidRPr="0002493A">
        <w:rPr>
          <w:i/>
          <w:iCs/>
          <w:sz w:val="24"/>
          <w:szCs w:val="24"/>
        </w:rPr>
        <w:t>Auto/Ethnography: rewriting the self and the social</w:t>
      </w:r>
      <w:r w:rsidRPr="0002493A">
        <w:rPr>
          <w:sz w:val="24"/>
          <w:szCs w:val="24"/>
        </w:rPr>
        <w:t>. Oxford: Berg.</w:t>
      </w:r>
    </w:p>
    <w:p w14:paraId="1C4D177B" w14:textId="77777777" w:rsidR="0002493A" w:rsidRDefault="0002493A" w:rsidP="0002493A">
      <w:pPr>
        <w:rPr>
          <w:sz w:val="24"/>
          <w:szCs w:val="24"/>
        </w:rPr>
      </w:pPr>
      <w:r w:rsidRPr="0002493A">
        <w:rPr>
          <w:sz w:val="24"/>
          <w:szCs w:val="24"/>
        </w:rPr>
        <w:t>Reed-Danahay laments the departure from the typical scientific research methods involving interviews and data, instead choosing to focus on auto-ethnographies as a means for gathering research data. By exploring my own narrative I can draw my own conclusion on the experiences I had, the way I felt during my time in the field and the meaning behind all of these thoughts and feelings. The book itself provides explanation into why auto-ethnographies are important, that the researcher by being present in the research becomes a part of the study and therefore their own experiences and thoughts are just as important when coming to a conclusion in the study. This view is helpful in my research, that by conducting participant observation I as a researcher will become somewhat a part of the study. Therefore, my own understanding of refugee camps, my own experiences, thoughts and feelings become integral to understanding what happens in a refugee camp and how refugees live their lives.</w:t>
      </w:r>
    </w:p>
    <w:p w14:paraId="548A7E48" w14:textId="77777777" w:rsidR="0002493A" w:rsidRPr="0002493A" w:rsidRDefault="0002493A" w:rsidP="0002493A">
      <w:pPr>
        <w:rPr>
          <w:sz w:val="24"/>
          <w:szCs w:val="24"/>
        </w:rPr>
      </w:pPr>
      <w:r w:rsidRPr="0002493A">
        <w:rPr>
          <w:sz w:val="24"/>
          <w:szCs w:val="24"/>
        </w:rPr>
        <w:t xml:space="preserve">Skinner. J, (2012). </w:t>
      </w:r>
      <w:r w:rsidRPr="0002493A">
        <w:rPr>
          <w:i/>
          <w:iCs/>
          <w:sz w:val="24"/>
          <w:szCs w:val="24"/>
        </w:rPr>
        <w:t>The Interview: An Ethnographic Approach</w:t>
      </w:r>
      <w:r w:rsidRPr="0002493A">
        <w:rPr>
          <w:sz w:val="24"/>
          <w:szCs w:val="24"/>
        </w:rPr>
        <w:t>. London: Bloomsbury Publishing Berg.</w:t>
      </w:r>
    </w:p>
    <w:p w14:paraId="601B7DA0" w14:textId="77777777" w:rsidR="0002493A" w:rsidRPr="0002493A" w:rsidRDefault="0002493A" w:rsidP="0002493A">
      <w:pPr>
        <w:rPr>
          <w:sz w:val="24"/>
          <w:szCs w:val="24"/>
        </w:rPr>
      </w:pPr>
      <w:r w:rsidRPr="0002493A">
        <w:rPr>
          <w:sz w:val="24"/>
          <w:szCs w:val="24"/>
        </w:rPr>
        <w:t xml:space="preserve">Skinner writes about the interview a research method centred around asking questions to participants in order to gather information. He writes about what exactly an interview is, the many forms it takes with open-ended questions and closed questions, how ethnographic interviews may take shape. By writing about what makes a successful interview Skinner opens up the panel to allow researchers a basis for understanding the best ways to approach this specific research method and what kind of environments it would be most appropriate for. It challenges the reader who may have an initial bias against interviews to eventually understanding the power interviews hold and useful they can be when conducting one’s research. This in itself will allow me to present my research methods with </w:t>
      </w:r>
      <w:r w:rsidRPr="0002493A">
        <w:rPr>
          <w:sz w:val="24"/>
          <w:szCs w:val="24"/>
        </w:rPr>
        <w:lastRenderedPageBreak/>
        <w:t>a stronger, more concise example as to why it is so important and the impact it may have on my research, and my study.</w:t>
      </w:r>
    </w:p>
    <w:sectPr w:rsidR="0002493A" w:rsidRPr="0002493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6C123" w14:textId="77777777" w:rsidR="0002493A" w:rsidRDefault="0002493A" w:rsidP="0002493A">
      <w:pPr>
        <w:spacing w:after="0" w:line="240" w:lineRule="auto"/>
      </w:pPr>
      <w:r>
        <w:separator/>
      </w:r>
    </w:p>
  </w:endnote>
  <w:endnote w:type="continuationSeparator" w:id="0">
    <w:p w14:paraId="6C4AC92F" w14:textId="77777777" w:rsidR="0002493A" w:rsidRDefault="0002493A" w:rsidP="00024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5B69" w14:textId="77777777" w:rsidR="0002493A" w:rsidRDefault="0002493A">
    <w:pPr>
      <w:pStyle w:val="Footer"/>
    </w:pPr>
    <w:r>
      <w:t>Sam Morgan</w:t>
    </w:r>
  </w:p>
  <w:p w14:paraId="526EB671" w14:textId="77777777" w:rsidR="0002493A" w:rsidRDefault="0002493A">
    <w:pPr>
      <w:pStyle w:val="Footer"/>
    </w:pPr>
    <w:r>
      <w:t>1701755</w:t>
    </w:r>
  </w:p>
  <w:p w14:paraId="7C59EB15" w14:textId="77777777" w:rsidR="0002493A" w:rsidRDefault="00024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A57BF" w14:textId="77777777" w:rsidR="0002493A" w:rsidRDefault="0002493A" w:rsidP="0002493A">
      <w:pPr>
        <w:spacing w:after="0" w:line="240" w:lineRule="auto"/>
      </w:pPr>
      <w:r>
        <w:separator/>
      </w:r>
    </w:p>
  </w:footnote>
  <w:footnote w:type="continuationSeparator" w:id="0">
    <w:p w14:paraId="53120F38" w14:textId="77777777" w:rsidR="0002493A" w:rsidRDefault="0002493A" w:rsidP="000249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A51F5" w14:textId="77777777" w:rsidR="0002493A" w:rsidRDefault="0002493A">
    <w:pPr>
      <w:pStyle w:val="Header"/>
    </w:pPr>
    <w:r>
      <w:t>HPAN6003                                                      Assignment 2b                                            Andy Bevan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93A"/>
    <w:rsid w:val="0002493A"/>
    <w:rsid w:val="00732B89"/>
    <w:rsid w:val="00A21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B7B48"/>
  <w15:chartTrackingRefBased/>
  <w15:docId w15:val="{8C754FF2-171D-48FE-9D27-CF66D5207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493A"/>
    <w:rPr>
      <w:color w:val="0563C1" w:themeColor="hyperlink"/>
      <w:u w:val="single"/>
    </w:rPr>
  </w:style>
  <w:style w:type="character" w:styleId="UnresolvedMention">
    <w:name w:val="Unresolved Mention"/>
    <w:basedOn w:val="DefaultParagraphFont"/>
    <w:uiPriority w:val="99"/>
    <w:semiHidden/>
    <w:unhideWhenUsed/>
    <w:rsid w:val="0002493A"/>
    <w:rPr>
      <w:color w:val="605E5C"/>
      <w:shd w:val="clear" w:color="auto" w:fill="E1DFDD"/>
    </w:rPr>
  </w:style>
  <w:style w:type="paragraph" w:styleId="Header">
    <w:name w:val="header"/>
    <w:basedOn w:val="Normal"/>
    <w:link w:val="HeaderChar"/>
    <w:uiPriority w:val="99"/>
    <w:unhideWhenUsed/>
    <w:rsid w:val="00024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93A"/>
  </w:style>
  <w:style w:type="paragraph" w:styleId="Footer">
    <w:name w:val="footer"/>
    <w:basedOn w:val="Normal"/>
    <w:link w:val="FooterChar"/>
    <w:uiPriority w:val="99"/>
    <w:unhideWhenUsed/>
    <w:rsid w:val="00024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unhcr.org/3fcb5cee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pdf/1492424.pdf?refreqid=excelsior%3A5631b639ffc29bb5d8ca77dfdcf2a09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990</Words>
  <Characters>5644</Characters>
  <Application>Microsoft Office Word</Application>
  <DocSecurity>0</DocSecurity>
  <Lines>47</Lines>
  <Paragraphs>13</Paragraphs>
  <ScaleCrop>false</ScaleCrop>
  <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Morgan</dc:creator>
  <cp:keywords/>
  <dc:description/>
  <cp:lastModifiedBy>Sam Morgan</cp:lastModifiedBy>
  <cp:revision>1</cp:revision>
  <dcterms:created xsi:type="dcterms:W3CDTF">2020-06-12T14:56:00Z</dcterms:created>
  <dcterms:modified xsi:type="dcterms:W3CDTF">2020-06-12T15:00:00Z</dcterms:modified>
</cp:coreProperties>
</file>