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7994B2" w14:textId="55F0BAC8" w:rsidR="000A6E83" w:rsidRPr="00112D23" w:rsidRDefault="00112D23">
      <w:pPr>
        <w:rPr>
          <w:rFonts w:ascii="Arial" w:hAnsi="Arial" w:cs="Arial"/>
          <w:u w:val="single"/>
        </w:rPr>
      </w:pPr>
      <w:r w:rsidRPr="00112D23">
        <w:rPr>
          <w:rFonts w:ascii="Arial" w:hAnsi="Arial" w:cs="Arial"/>
          <w:u w:val="single"/>
        </w:rPr>
        <w:t xml:space="preserve">Lecturer notes for </w:t>
      </w:r>
      <w:proofErr w:type="spellStart"/>
      <w:r w:rsidRPr="00112D23">
        <w:rPr>
          <w:rFonts w:ascii="Arial" w:hAnsi="Arial" w:cs="Arial"/>
          <w:u w:val="single"/>
        </w:rPr>
        <w:t>powerpoint</w:t>
      </w:r>
      <w:proofErr w:type="spellEnd"/>
      <w:r w:rsidRPr="00112D23">
        <w:rPr>
          <w:rFonts w:ascii="Arial" w:hAnsi="Arial" w:cs="Arial"/>
          <w:u w:val="single"/>
        </w:rPr>
        <w:t xml:space="preserve"> BMHP5001 Session: Cognitive Behavioural Therapy (CBT), an introduction.</w:t>
      </w:r>
    </w:p>
    <w:p w14:paraId="15645980" w14:textId="77777777" w:rsidR="00112D23" w:rsidRPr="00C3148F" w:rsidRDefault="00112D23" w:rsidP="00112D23">
      <w:pPr>
        <w:pStyle w:val="NormalWeb"/>
        <w:spacing w:before="72" w:beforeAutospacing="0" w:after="0" w:afterAutospacing="0"/>
        <w:rPr>
          <w:rFonts w:ascii="Arial" w:eastAsia="Arial" w:hAnsi="Arial" w:cs="Arial"/>
          <w:color w:val="000000" w:themeColor="dark1"/>
          <w:sz w:val="22"/>
          <w:szCs w:val="22"/>
          <w:u w:val="single"/>
        </w:rPr>
      </w:pPr>
      <w:r w:rsidRPr="00C3148F">
        <w:rPr>
          <w:rFonts w:ascii="Arial" w:eastAsia="Arial" w:hAnsi="Arial" w:cs="Arial"/>
          <w:color w:val="000000" w:themeColor="dark1"/>
          <w:sz w:val="22"/>
          <w:szCs w:val="22"/>
          <w:u w:val="single"/>
        </w:rPr>
        <w:t>Slide 4: What is CBT?</w:t>
      </w:r>
    </w:p>
    <w:p w14:paraId="45705A7B" w14:textId="45CA522D" w:rsidR="00112D23" w:rsidRPr="00112D23" w:rsidRDefault="00112D23" w:rsidP="00112D23">
      <w:pPr>
        <w:pStyle w:val="NormalWeb"/>
        <w:spacing w:before="72" w:beforeAutospacing="0" w:after="0" w:afterAutospacing="0"/>
        <w:rPr>
          <w:rFonts w:ascii="Arial" w:eastAsia="Arial" w:hAnsi="Arial" w:cs="Arial"/>
          <w:color w:val="000000" w:themeColor="dark1"/>
          <w:sz w:val="22"/>
          <w:szCs w:val="22"/>
        </w:rPr>
      </w:pPr>
      <w:r w:rsidRPr="00112D23">
        <w:rPr>
          <w:rFonts w:ascii="Arial" w:eastAsia="Arial" w:hAnsi="Arial" w:cs="Arial"/>
          <w:color w:val="000000" w:themeColor="dark1"/>
          <w:sz w:val="22"/>
          <w:szCs w:val="22"/>
        </w:rPr>
        <w:t>Considered as a ‘Talking Therapy’ with its roots in Psychology and the Behavioural Sciences. Behavioural Therapy is based on the principle that all behaviour is learned, and therefore can be unlearned. John B. Watson (1878-1958) (USA. Psychologist) is considered the ‘father’ of this theoretical position (Behavioural Psychology).</w:t>
      </w:r>
    </w:p>
    <w:p w14:paraId="54E79595" w14:textId="1EAB0048" w:rsidR="00112D23" w:rsidRPr="00C3148F" w:rsidRDefault="00112D23" w:rsidP="00112D23">
      <w:pPr>
        <w:pStyle w:val="NormalWeb"/>
        <w:spacing w:before="72" w:beforeAutospacing="0" w:after="0" w:afterAutospacing="0"/>
        <w:rPr>
          <w:rFonts w:ascii="Arial" w:eastAsia="Arial" w:hAnsi="Arial" w:cs="Arial"/>
          <w:color w:val="000000" w:themeColor="dark1"/>
          <w:sz w:val="22"/>
          <w:szCs w:val="22"/>
          <w:u w:val="single"/>
        </w:rPr>
      </w:pPr>
      <w:r w:rsidRPr="00C3148F">
        <w:rPr>
          <w:rFonts w:ascii="Arial" w:eastAsia="Arial" w:hAnsi="Arial" w:cs="Arial"/>
          <w:color w:val="000000" w:themeColor="dark1"/>
          <w:sz w:val="22"/>
          <w:szCs w:val="22"/>
          <w:u w:val="single"/>
        </w:rPr>
        <w:t>Slide 5: ‘Little Albert’</w:t>
      </w:r>
    </w:p>
    <w:p w14:paraId="6D688D78" w14:textId="21368E45" w:rsidR="00112D23" w:rsidRPr="00112D23" w:rsidRDefault="00112D23" w:rsidP="00112D23">
      <w:pPr>
        <w:pStyle w:val="NormalWeb"/>
        <w:spacing w:before="72" w:beforeAutospacing="0" w:after="0" w:afterAutospacing="0"/>
        <w:rPr>
          <w:rFonts w:ascii="Arial" w:eastAsia="Arial" w:hAnsi="Arial" w:cs="Arial"/>
          <w:color w:val="000000" w:themeColor="dark1"/>
          <w:sz w:val="22"/>
          <w:szCs w:val="22"/>
        </w:rPr>
      </w:pPr>
      <w:r w:rsidRPr="00112D23">
        <w:rPr>
          <w:rFonts w:ascii="Arial" w:eastAsia="Arial" w:hAnsi="Arial" w:cs="Arial"/>
          <w:color w:val="000000" w:themeColor="dark1"/>
          <w:sz w:val="22"/>
          <w:szCs w:val="22"/>
        </w:rPr>
        <w:t xml:space="preserve">Discuss the 'ethics' of such experimentation and its basis for a theory (Classical Conditioning) upon which many subsequent decisions and theories have been based. (clip: John </w:t>
      </w:r>
      <w:proofErr w:type="spellStart"/>
      <w:r w:rsidRPr="00112D23">
        <w:rPr>
          <w:rFonts w:ascii="Arial" w:eastAsia="Arial" w:hAnsi="Arial" w:cs="Arial"/>
          <w:color w:val="000000" w:themeColor="dark1"/>
          <w:sz w:val="22"/>
          <w:szCs w:val="22"/>
        </w:rPr>
        <w:t>Cheezy</w:t>
      </w:r>
      <w:proofErr w:type="spellEnd"/>
      <w:r w:rsidRPr="00112D23">
        <w:rPr>
          <w:rFonts w:ascii="Arial" w:eastAsia="Arial" w:hAnsi="Arial" w:cs="Arial"/>
          <w:color w:val="000000" w:themeColor="dark1"/>
          <w:sz w:val="22"/>
          <w:szCs w:val="22"/>
        </w:rPr>
        <w:t>. (2010) (6 mins))</w:t>
      </w:r>
    </w:p>
    <w:p w14:paraId="0F17CCC8" w14:textId="18383F4A" w:rsidR="00112D23" w:rsidRPr="00C3148F" w:rsidRDefault="00112D23" w:rsidP="00112D23">
      <w:pPr>
        <w:pStyle w:val="NormalWeb"/>
        <w:spacing w:before="72" w:beforeAutospacing="0" w:after="0" w:afterAutospacing="0"/>
        <w:rPr>
          <w:rFonts w:ascii="Arial" w:hAnsi="Arial" w:cs="Arial"/>
          <w:sz w:val="22"/>
          <w:szCs w:val="22"/>
          <w:u w:val="single"/>
        </w:rPr>
      </w:pPr>
      <w:r w:rsidRPr="00C3148F">
        <w:rPr>
          <w:rFonts w:ascii="Arial" w:hAnsi="Arial" w:cs="Arial"/>
          <w:sz w:val="22"/>
          <w:szCs w:val="22"/>
          <w:u w:val="single"/>
        </w:rPr>
        <w:t>Slide 6: How does this apply to everyday life?</w:t>
      </w:r>
    </w:p>
    <w:p w14:paraId="63575816" w14:textId="40E0A7BD" w:rsidR="00112D23" w:rsidRPr="00112D23" w:rsidRDefault="00112D23" w:rsidP="00112D23">
      <w:pPr>
        <w:pStyle w:val="NormalWeb"/>
        <w:spacing w:before="72" w:beforeAutospacing="0" w:after="0" w:afterAutospacing="0"/>
        <w:rPr>
          <w:rFonts w:ascii="Arial" w:eastAsia="Arial" w:hAnsi="Arial" w:cs="Arial"/>
          <w:color w:val="000000"/>
          <w:sz w:val="22"/>
          <w:szCs w:val="22"/>
        </w:rPr>
      </w:pPr>
      <w:r w:rsidRPr="00112D23">
        <w:rPr>
          <w:rFonts w:ascii="Arial" w:eastAsia="Arial" w:hAnsi="Arial" w:cs="Arial"/>
          <w:color w:val="000000"/>
          <w:sz w:val="22"/>
          <w:szCs w:val="22"/>
        </w:rPr>
        <w:t xml:space="preserve">CBT is based on the idea that the way we think about situations can affect the way we feel and behave. For example, if you interpret a situation negatively then you might experience negative emotions as a result, and those bad feelings might then lead you to behave in a certain way. How does negative thinking </w:t>
      </w:r>
      <w:proofErr w:type="gramStart"/>
      <w:r w:rsidRPr="00112D23">
        <w:rPr>
          <w:rFonts w:ascii="Arial" w:eastAsia="Arial" w:hAnsi="Arial" w:cs="Arial"/>
          <w:color w:val="000000"/>
          <w:sz w:val="22"/>
          <w:szCs w:val="22"/>
        </w:rPr>
        <w:t>start.</w:t>
      </w:r>
      <w:proofErr w:type="gramEnd"/>
      <w:r w:rsidRPr="00112D23">
        <w:rPr>
          <w:rFonts w:ascii="Arial" w:eastAsia="Arial" w:hAnsi="Arial" w:cs="Arial"/>
          <w:color w:val="000000"/>
          <w:sz w:val="22"/>
          <w:szCs w:val="22"/>
        </w:rPr>
        <w:t xml:space="preserve"> Negative thinking patterns can start from childhood onwards. For example, if you didn't receive much attention or praise from your parents or teachers at school, you might've thought "I'm useless, I'm not good enough". Over time you might come to believe these assumptions, until as an adult these negative thoughts become automatic. This way of thinking might then affect how you feel at work, university or in your general life. If your negative interpretation of situations goes unchallenged, then these patterns in your thoughts, feelings and behaviour can become part of a continuous cycle</w:t>
      </w:r>
    </w:p>
    <w:p w14:paraId="68285D93" w14:textId="1DA0C286" w:rsidR="00112D23" w:rsidRPr="00C3148F" w:rsidRDefault="00112D23" w:rsidP="00112D23">
      <w:pPr>
        <w:pStyle w:val="NormalWeb"/>
        <w:spacing w:before="72" w:beforeAutospacing="0" w:after="0" w:afterAutospacing="0"/>
        <w:rPr>
          <w:rFonts w:ascii="Arial" w:eastAsia="Arial" w:hAnsi="Arial" w:cs="Arial"/>
          <w:color w:val="000000" w:themeColor="dark1"/>
          <w:sz w:val="22"/>
          <w:szCs w:val="22"/>
          <w:u w:val="single"/>
        </w:rPr>
      </w:pPr>
      <w:bookmarkStart w:id="0" w:name="_GoBack"/>
      <w:r w:rsidRPr="00C3148F">
        <w:rPr>
          <w:rFonts w:ascii="Arial" w:eastAsia="Arial" w:hAnsi="Arial" w:cs="Arial"/>
          <w:color w:val="000000" w:themeColor="dark1"/>
          <w:sz w:val="22"/>
          <w:szCs w:val="22"/>
          <w:u w:val="single"/>
        </w:rPr>
        <w:t>Slide 8: making sense of CBT</w:t>
      </w:r>
    </w:p>
    <w:bookmarkEnd w:id="0"/>
    <w:p w14:paraId="6F054622" w14:textId="70910A12" w:rsidR="00112D23" w:rsidRPr="00112D23" w:rsidRDefault="00112D23" w:rsidP="00112D23">
      <w:pPr>
        <w:pStyle w:val="NormalWeb"/>
        <w:spacing w:before="72" w:beforeAutospacing="0" w:after="0" w:afterAutospacing="0"/>
        <w:rPr>
          <w:rFonts w:ascii="Arial" w:eastAsia="Arial" w:hAnsi="Arial" w:cs="Arial"/>
          <w:color w:val="000000" w:themeColor="dark1"/>
          <w:sz w:val="22"/>
          <w:szCs w:val="22"/>
        </w:rPr>
      </w:pPr>
      <w:r w:rsidRPr="00112D23">
        <w:rPr>
          <w:rFonts w:ascii="Arial" w:eastAsia="Arial" w:hAnsi="Arial" w:cs="Arial"/>
          <w:color w:val="000000" w:themeColor="dark1"/>
          <w:sz w:val="22"/>
          <w:szCs w:val="22"/>
        </w:rPr>
        <w:t>Introduce MIND Mental Health Charity. Watch clip to consolidate.</w:t>
      </w:r>
      <w:r w:rsidRPr="00112D23">
        <w:rPr>
          <w:rFonts w:ascii="Arial" w:eastAsia="Arial" w:hAnsi="Arial" w:cs="Arial"/>
          <w:color w:val="000000" w:themeColor="dark1"/>
          <w:sz w:val="22"/>
          <w:szCs w:val="22"/>
        </w:rPr>
        <w:t xml:space="preserve"> (10mins)</w:t>
      </w:r>
    </w:p>
    <w:p w14:paraId="24087F07" w14:textId="77777777" w:rsidR="00112D23" w:rsidRPr="00C3148F" w:rsidRDefault="00112D23" w:rsidP="00112D23">
      <w:pPr>
        <w:pStyle w:val="NormalWeb"/>
        <w:spacing w:before="72" w:beforeAutospacing="0" w:after="0" w:afterAutospacing="0"/>
        <w:rPr>
          <w:rFonts w:ascii="Arial" w:eastAsia="Arial" w:hAnsi="Arial" w:cs="Arial"/>
          <w:color w:val="000000" w:themeColor="dark1"/>
          <w:sz w:val="22"/>
          <w:szCs w:val="22"/>
          <w:u w:val="single"/>
        </w:rPr>
      </w:pPr>
      <w:r w:rsidRPr="00C3148F">
        <w:rPr>
          <w:rFonts w:ascii="Arial" w:eastAsia="Arial" w:hAnsi="Arial" w:cs="Arial"/>
          <w:color w:val="000000" w:themeColor="dark1"/>
          <w:sz w:val="22"/>
          <w:szCs w:val="22"/>
          <w:u w:val="single"/>
        </w:rPr>
        <w:t>Slide 9: Vicious circles</w:t>
      </w:r>
    </w:p>
    <w:p w14:paraId="0369F47E" w14:textId="77777777" w:rsidR="00C3148F" w:rsidRDefault="00112D23" w:rsidP="00112D23">
      <w:pPr>
        <w:pStyle w:val="NormalWeb"/>
        <w:spacing w:before="72" w:beforeAutospacing="0" w:after="0" w:afterAutospacing="0"/>
        <w:rPr>
          <w:rFonts w:ascii="Arial" w:hAnsi="Arial" w:cs="Arial"/>
          <w:sz w:val="22"/>
          <w:szCs w:val="22"/>
        </w:rPr>
      </w:pPr>
      <w:r w:rsidRPr="00112D23">
        <w:rPr>
          <w:rFonts w:ascii="Arial" w:eastAsia="Arial" w:hAnsi="Arial" w:cs="Arial"/>
          <w:color w:val="000000" w:themeColor="dark1"/>
          <w:sz w:val="22"/>
          <w:szCs w:val="22"/>
        </w:rPr>
        <w:t>Watch the following clip: Getselfhelp.co.uk (</w:t>
      </w:r>
      <w:proofErr w:type="gramStart"/>
      <w:r w:rsidRPr="00112D23">
        <w:rPr>
          <w:rFonts w:ascii="Arial" w:eastAsia="Arial" w:hAnsi="Arial" w:cs="Arial"/>
          <w:color w:val="000000" w:themeColor="dark1"/>
          <w:sz w:val="22"/>
          <w:szCs w:val="22"/>
        </w:rPr>
        <w:t>2013)(</w:t>
      </w:r>
      <w:proofErr w:type="gramEnd"/>
      <w:r w:rsidRPr="00112D23">
        <w:rPr>
          <w:rFonts w:ascii="Arial" w:eastAsia="Arial" w:hAnsi="Arial" w:cs="Arial"/>
          <w:color w:val="000000" w:themeColor="dark1"/>
          <w:sz w:val="22"/>
          <w:szCs w:val="22"/>
        </w:rPr>
        <w:t xml:space="preserve">16 mins). Ask students to reflect on the content. Make notes. </w:t>
      </w:r>
    </w:p>
    <w:p w14:paraId="0CAF6441" w14:textId="0312CDB3" w:rsidR="00112D23" w:rsidRPr="00112D23" w:rsidRDefault="00112D23" w:rsidP="00112D23">
      <w:pPr>
        <w:pStyle w:val="NormalWeb"/>
        <w:spacing w:before="72" w:beforeAutospacing="0" w:after="0" w:afterAutospacing="0"/>
        <w:rPr>
          <w:rFonts w:ascii="Arial" w:hAnsi="Arial" w:cs="Arial"/>
          <w:sz w:val="22"/>
          <w:szCs w:val="22"/>
        </w:rPr>
      </w:pPr>
      <w:r w:rsidRPr="00112D23">
        <w:rPr>
          <w:rFonts w:ascii="Arial" w:eastAsia="Arial" w:hAnsi="Arial" w:cs="Arial"/>
          <w:color w:val="000000" w:themeColor="dark1"/>
          <w:sz w:val="22"/>
          <w:szCs w:val="22"/>
        </w:rPr>
        <w:t>Post viewing. Ask them to consider the contents. Relate to themselves. Make notes. Discuss in groups. Feedback</w:t>
      </w:r>
    </w:p>
    <w:p w14:paraId="1DCD4DB7" w14:textId="589A1E7A" w:rsidR="00112D23" w:rsidRPr="00C3148F" w:rsidRDefault="00112D23" w:rsidP="00112D23">
      <w:pPr>
        <w:pStyle w:val="NormalWeb"/>
        <w:spacing w:before="72" w:beforeAutospacing="0" w:after="0" w:afterAutospacing="0"/>
        <w:rPr>
          <w:rFonts w:ascii="Arial" w:eastAsia="Arial" w:hAnsi="Arial" w:cs="Arial"/>
          <w:color w:val="000000" w:themeColor="dark1"/>
          <w:sz w:val="22"/>
          <w:szCs w:val="22"/>
          <w:u w:val="single"/>
        </w:rPr>
      </w:pPr>
      <w:r w:rsidRPr="00C3148F">
        <w:rPr>
          <w:rFonts w:ascii="Arial" w:eastAsia="Arial" w:hAnsi="Arial" w:cs="Arial"/>
          <w:color w:val="000000" w:themeColor="dark1"/>
          <w:sz w:val="22"/>
          <w:szCs w:val="22"/>
          <w:u w:val="single"/>
        </w:rPr>
        <w:t>Slide 10. A case study (Lucy)</w:t>
      </w:r>
    </w:p>
    <w:p w14:paraId="26210D74" w14:textId="38D9FD0A" w:rsidR="00112D23" w:rsidRPr="00C3148F" w:rsidRDefault="00112D23" w:rsidP="00112D23">
      <w:pPr>
        <w:pStyle w:val="NormalWeb"/>
        <w:spacing w:before="72" w:beforeAutospacing="0" w:after="0" w:afterAutospacing="0"/>
        <w:rPr>
          <w:rFonts w:ascii="Arial" w:hAnsi="Arial" w:cs="Arial"/>
          <w:sz w:val="22"/>
          <w:szCs w:val="22"/>
        </w:rPr>
      </w:pPr>
      <w:r w:rsidRPr="00C3148F">
        <w:rPr>
          <w:rFonts w:ascii="Arial" w:eastAsia="Arial" w:hAnsi="Arial" w:cs="Arial"/>
          <w:color w:val="000000" w:themeColor="dark1"/>
          <w:sz w:val="22"/>
          <w:szCs w:val="22"/>
        </w:rPr>
        <w:t>Case Study example to explore in class Judith Johnson 2014. Clinical Psychologist. (16 mins). First session with client who suffers from being low in mood.</w:t>
      </w:r>
    </w:p>
    <w:p w14:paraId="5D0DDA74" w14:textId="2B900E61" w:rsidR="00112D23" w:rsidRPr="00C3148F" w:rsidRDefault="00112D23" w:rsidP="00112D23">
      <w:pPr>
        <w:pStyle w:val="NormalWeb"/>
        <w:spacing w:before="72" w:beforeAutospacing="0" w:after="0" w:afterAutospacing="0"/>
        <w:rPr>
          <w:rFonts w:ascii="Arial" w:eastAsia="Arial" w:hAnsi="Arial" w:cs="Arial"/>
          <w:color w:val="000000" w:themeColor="dark1"/>
          <w:sz w:val="22"/>
          <w:szCs w:val="22"/>
        </w:rPr>
      </w:pPr>
      <w:r w:rsidRPr="00C3148F">
        <w:rPr>
          <w:rFonts w:ascii="Arial" w:eastAsia="Arial" w:hAnsi="Arial" w:cs="Arial"/>
          <w:color w:val="000000" w:themeColor="dark1"/>
          <w:sz w:val="22"/>
          <w:szCs w:val="22"/>
        </w:rPr>
        <w:t>Students to make notes on the application of CBT to practice. Feedback.</w:t>
      </w:r>
    </w:p>
    <w:p w14:paraId="5112FF49" w14:textId="60D874DA" w:rsidR="00112D23" w:rsidRPr="00C3148F" w:rsidRDefault="00112D23" w:rsidP="00112D23">
      <w:pPr>
        <w:pStyle w:val="NormalWeb"/>
        <w:spacing w:before="72" w:beforeAutospacing="0" w:after="0" w:afterAutospacing="0"/>
        <w:rPr>
          <w:rFonts w:ascii="Arial" w:eastAsia="Arial" w:hAnsi="Arial" w:cs="Arial"/>
          <w:color w:val="000000" w:themeColor="dark1"/>
          <w:sz w:val="22"/>
          <w:szCs w:val="22"/>
          <w:u w:val="single"/>
        </w:rPr>
      </w:pPr>
      <w:r w:rsidRPr="00C3148F">
        <w:rPr>
          <w:rFonts w:ascii="Arial" w:eastAsia="Arial" w:hAnsi="Arial" w:cs="Arial"/>
          <w:color w:val="000000" w:themeColor="dark1"/>
          <w:sz w:val="22"/>
          <w:szCs w:val="22"/>
          <w:u w:val="single"/>
        </w:rPr>
        <w:t>Slide 11. A follow up (Iris)</w:t>
      </w:r>
    </w:p>
    <w:p w14:paraId="3F52A2E5" w14:textId="16A4F335" w:rsidR="00112D23" w:rsidRPr="00C3148F" w:rsidRDefault="00112D23" w:rsidP="00112D23">
      <w:pPr>
        <w:pStyle w:val="NormalWeb"/>
        <w:spacing w:before="72" w:beforeAutospacing="0" w:after="0" w:afterAutospacing="0"/>
        <w:rPr>
          <w:rFonts w:ascii="Arial" w:hAnsi="Arial" w:cs="Arial"/>
          <w:sz w:val="22"/>
          <w:szCs w:val="22"/>
        </w:rPr>
      </w:pPr>
      <w:r w:rsidRPr="00C3148F">
        <w:rPr>
          <w:rFonts w:ascii="Arial" w:eastAsia="Arial" w:hAnsi="Arial" w:cs="Arial"/>
          <w:color w:val="000000" w:themeColor="dark1"/>
          <w:sz w:val="22"/>
          <w:szCs w:val="22"/>
        </w:rPr>
        <w:t>Clip providing feedback from a patient’s experience of CBT. Judith Johnson (Clinical Psychologist) (2016) (8 mins). Iris. Post clip discuss with students. Gather feedback.</w:t>
      </w:r>
    </w:p>
    <w:p w14:paraId="2B00F4D9" w14:textId="69048B4C" w:rsidR="00112D23" w:rsidRPr="00C3148F" w:rsidRDefault="00112D23" w:rsidP="00112D23">
      <w:pPr>
        <w:pStyle w:val="NormalWeb"/>
        <w:spacing w:before="72" w:beforeAutospacing="0" w:after="0" w:afterAutospacing="0"/>
        <w:rPr>
          <w:rFonts w:ascii="Arial" w:hAnsi="Arial" w:cs="Arial"/>
          <w:sz w:val="22"/>
          <w:szCs w:val="22"/>
          <w:u w:val="single"/>
        </w:rPr>
      </w:pPr>
      <w:r w:rsidRPr="00C3148F">
        <w:rPr>
          <w:rFonts w:ascii="Arial" w:eastAsia="Arial" w:hAnsi="Arial" w:cs="Arial"/>
          <w:color w:val="000000" w:themeColor="dark1"/>
          <w:sz w:val="22"/>
          <w:szCs w:val="22"/>
          <w:u w:val="single"/>
        </w:rPr>
        <w:t xml:space="preserve">Slide 12. </w:t>
      </w:r>
      <w:proofErr w:type="gramStart"/>
      <w:r w:rsidRPr="00C3148F">
        <w:rPr>
          <w:rFonts w:ascii="Arial" w:eastAsia="Arial" w:hAnsi="Arial" w:cs="Arial"/>
          <w:color w:val="000000" w:themeColor="dark1"/>
          <w:sz w:val="22"/>
          <w:szCs w:val="22"/>
          <w:u w:val="single"/>
        </w:rPr>
        <w:t>So</w:t>
      </w:r>
      <w:proofErr w:type="gramEnd"/>
      <w:r w:rsidRPr="00C3148F">
        <w:rPr>
          <w:rFonts w:ascii="Arial" w:eastAsia="Arial" w:hAnsi="Arial" w:cs="Arial"/>
          <w:color w:val="000000" w:themeColor="dark1"/>
          <w:sz w:val="22"/>
          <w:szCs w:val="22"/>
          <w:u w:val="single"/>
        </w:rPr>
        <w:t xml:space="preserve"> what happened to Little Albert?</w:t>
      </w:r>
    </w:p>
    <w:p w14:paraId="5EBDEF90" w14:textId="53F4969C" w:rsidR="00112D23" w:rsidRPr="00C3148F" w:rsidRDefault="00112D23" w:rsidP="00112D23">
      <w:pPr>
        <w:pStyle w:val="NormalWeb"/>
        <w:spacing w:before="72" w:beforeAutospacing="0" w:after="0" w:afterAutospacing="0"/>
        <w:rPr>
          <w:rFonts w:ascii="Arial" w:hAnsi="Arial" w:cs="Arial"/>
          <w:sz w:val="22"/>
          <w:szCs w:val="22"/>
        </w:rPr>
      </w:pPr>
      <w:r w:rsidRPr="00C3148F">
        <w:rPr>
          <w:rFonts w:ascii="Arial" w:eastAsia="Arial" w:hAnsi="Arial" w:cs="Arial"/>
          <w:color w:val="000000" w:themeColor="dark1"/>
          <w:sz w:val="22"/>
          <w:szCs w:val="22"/>
        </w:rPr>
        <w:t>Watch clip. Discuss and explore student views.</w:t>
      </w:r>
    </w:p>
    <w:p w14:paraId="216171C0" w14:textId="6D1A99A0" w:rsidR="00112D23" w:rsidRPr="00C3148F" w:rsidRDefault="00C3148F">
      <w:pPr>
        <w:rPr>
          <w:rFonts w:ascii="Arial" w:hAnsi="Arial" w:cs="Arial"/>
        </w:rPr>
      </w:pPr>
      <w:r w:rsidRPr="00C3148F">
        <w:rPr>
          <w:rFonts w:ascii="Arial" w:hAnsi="Arial" w:cs="Arial"/>
        </w:rPr>
        <w:t>Conclude by linking to appropriate</w:t>
      </w:r>
      <w:r>
        <w:rPr>
          <w:rFonts w:ascii="Arial" w:hAnsi="Arial" w:cs="Arial"/>
        </w:rPr>
        <w:t xml:space="preserve"> regulations and literature to support (as example BACP  </w:t>
      </w:r>
      <w:hyperlink r:id="rId4" w:history="1">
        <w:r w:rsidRPr="00C3148F">
          <w:rPr>
            <w:rStyle w:val="Hyperlink"/>
            <w:rFonts w:ascii="Arial" w:hAnsi="Arial" w:cs="Arial"/>
          </w:rPr>
          <w:t>https://www.bacp.co.uk/</w:t>
        </w:r>
      </w:hyperlink>
      <w:r w:rsidRPr="00C3148F">
        <w:rPr>
          <w:rFonts w:ascii="Arial" w:hAnsi="Arial" w:cs="Arial"/>
        </w:rPr>
        <w:t xml:space="preserve"> </w:t>
      </w:r>
      <w:proofErr w:type="gramStart"/>
      <w:r>
        <w:rPr>
          <w:rFonts w:ascii="Arial" w:hAnsi="Arial" w:cs="Arial"/>
        </w:rPr>
        <w:t xml:space="preserve">  )</w:t>
      </w:r>
      <w:proofErr w:type="gramEnd"/>
      <w:r>
        <w:rPr>
          <w:rFonts w:ascii="Arial" w:hAnsi="Arial" w:cs="Arial"/>
        </w:rPr>
        <w:t>.</w:t>
      </w:r>
    </w:p>
    <w:sectPr w:rsidR="00112D23" w:rsidRPr="00C314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D23"/>
    <w:rsid w:val="000A6E83"/>
    <w:rsid w:val="00112D23"/>
    <w:rsid w:val="00C31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F769A"/>
  <w15:chartTrackingRefBased/>
  <w15:docId w15:val="{17EB3527-5031-42D0-B468-BE6223397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12D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3148F"/>
    <w:rPr>
      <w:color w:val="0000FF"/>
      <w:u w:val="single"/>
    </w:rPr>
  </w:style>
  <w:style w:type="character" w:styleId="UnresolvedMention">
    <w:name w:val="Unresolved Mention"/>
    <w:basedOn w:val="DefaultParagraphFont"/>
    <w:uiPriority w:val="99"/>
    <w:semiHidden/>
    <w:unhideWhenUsed/>
    <w:rsid w:val="00C314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014328">
      <w:bodyDiv w:val="1"/>
      <w:marLeft w:val="0"/>
      <w:marRight w:val="0"/>
      <w:marTop w:val="0"/>
      <w:marBottom w:val="0"/>
      <w:divBdr>
        <w:top w:val="none" w:sz="0" w:space="0" w:color="auto"/>
        <w:left w:val="none" w:sz="0" w:space="0" w:color="auto"/>
        <w:bottom w:val="none" w:sz="0" w:space="0" w:color="auto"/>
        <w:right w:val="none" w:sz="0" w:space="0" w:color="auto"/>
      </w:divBdr>
    </w:div>
    <w:div w:id="415246431">
      <w:bodyDiv w:val="1"/>
      <w:marLeft w:val="0"/>
      <w:marRight w:val="0"/>
      <w:marTop w:val="0"/>
      <w:marBottom w:val="0"/>
      <w:divBdr>
        <w:top w:val="none" w:sz="0" w:space="0" w:color="auto"/>
        <w:left w:val="none" w:sz="0" w:space="0" w:color="auto"/>
        <w:bottom w:val="none" w:sz="0" w:space="0" w:color="auto"/>
        <w:right w:val="none" w:sz="0" w:space="0" w:color="auto"/>
      </w:divBdr>
    </w:div>
    <w:div w:id="418135820">
      <w:bodyDiv w:val="1"/>
      <w:marLeft w:val="0"/>
      <w:marRight w:val="0"/>
      <w:marTop w:val="0"/>
      <w:marBottom w:val="0"/>
      <w:divBdr>
        <w:top w:val="none" w:sz="0" w:space="0" w:color="auto"/>
        <w:left w:val="none" w:sz="0" w:space="0" w:color="auto"/>
        <w:bottom w:val="none" w:sz="0" w:space="0" w:color="auto"/>
        <w:right w:val="none" w:sz="0" w:space="0" w:color="auto"/>
      </w:divBdr>
    </w:div>
    <w:div w:id="1085423865">
      <w:bodyDiv w:val="1"/>
      <w:marLeft w:val="0"/>
      <w:marRight w:val="0"/>
      <w:marTop w:val="0"/>
      <w:marBottom w:val="0"/>
      <w:divBdr>
        <w:top w:val="none" w:sz="0" w:space="0" w:color="auto"/>
        <w:left w:val="none" w:sz="0" w:space="0" w:color="auto"/>
        <w:bottom w:val="none" w:sz="0" w:space="0" w:color="auto"/>
        <w:right w:val="none" w:sz="0" w:space="0" w:color="auto"/>
      </w:divBdr>
    </w:div>
    <w:div w:id="1150367591">
      <w:bodyDiv w:val="1"/>
      <w:marLeft w:val="0"/>
      <w:marRight w:val="0"/>
      <w:marTop w:val="0"/>
      <w:marBottom w:val="0"/>
      <w:divBdr>
        <w:top w:val="none" w:sz="0" w:space="0" w:color="auto"/>
        <w:left w:val="none" w:sz="0" w:space="0" w:color="auto"/>
        <w:bottom w:val="none" w:sz="0" w:space="0" w:color="auto"/>
        <w:right w:val="none" w:sz="0" w:space="0" w:color="auto"/>
      </w:divBdr>
    </w:div>
    <w:div w:id="1283341011">
      <w:bodyDiv w:val="1"/>
      <w:marLeft w:val="0"/>
      <w:marRight w:val="0"/>
      <w:marTop w:val="0"/>
      <w:marBottom w:val="0"/>
      <w:divBdr>
        <w:top w:val="none" w:sz="0" w:space="0" w:color="auto"/>
        <w:left w:val="none" w:sz="0" w:space="0" w:color="auto"/>
        <w:bottom w:val="none" w:sz="0" w:space="0" w:color="auto"/>
        <w:right w:val="none" w:sz="0" w:space="0" w:color="auto"/>
      </w:divBdr>
    </w:div>
    <w:div w:id="131887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ac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403</Words>
  <Characters>2302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Walsh</dc:creator>
  <cp:keywords/>
  <dc:description/>
  <cp:lastModifiedBy>Joanna Walsh</cp:lastModifiedBy>
  <cp:revision>1</cp:revision>
  <dcterms:created xsi:type="dcterms:W3CDTF">2020-07-13T13:59:00Z</dcterms:created>
  <dcterms:modified xsi:type="dcterms:W3CDTF">2020-07-13T14:15:00Z</dcterms:modified>
</cp:coreProperties>
</file>