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52DD0" w14:textId="00E862FF" w:rsidR="009C1E94" w:rsidRPr="009C1E94" w:rsidRDefault="009C1E94" w:rsidP="009C1E94">
      <w:pPr>
        <w:shd w:val="clear" w:color="auto" w:fill="FFFFFF"/>
        <w:spacing w:after="0" w:line="336" w:lineRule="atLeast"/>
        <w:outlineLvl w:val="2"/>
        <w:rPr>
          <w:rFonts w:ascii="PT Sans" w:eastAsia="Times New Roman" w:hAnsi="PT Sans" w:cs="Times New Roman"/>
          <w:b/>
          <w:bCs/>
          <w:caps/>
          <w:spacing w:val="45"/>
          <w:kern w:val="0"/>
          <w:sz w:val="36"/>
          <w:szCs w:val="36"/>
          <w14:ligatures w14:val="none"/>
        </w:rPr>
      </w:pPr>
      <w:r w:rsidRPr="009C1E94">
        <w:rPr>
          <w:rFonts w:ascii="PT Sans" w:eastAsia="Times New Roman" w:hAnsi="PT Sans" w:cs="Times New Roman"/>
          <w:b/>
          <w:bCs/>
          <w:caps/>
          <w:spacing w:val="45"/>
          <w:kern w:val="0"/>
          <w:sz w:val="36"/>
          <w:szCs w:val="36"/>
          <w14:ligatures w14:val="none"/>
        </w:rPr>
        <w:t>INCREASING EMPLOYEE ENGAGEMENT THROUGH HRM</w:t>
      </w:r>
      <w:r>
        <w:rPr>
          <w:rFonts w:ascii="PT Sans" w:eastAsia="Times New Roman" w:hAnsi="PT Sans" w:cs="Times New Roman"/>
          <w:b/>
          <w:bCs/>
          <w:caps/>
          <w:spacing w:val="45"/>
          <w:kern w:val="0"/>
          <w:sz w:val="36"/>
          <w:szCs w:val="36"/>
          <w14:ligatures w14:val="none"/>
        </w:rPr>
        <w:t xml:space="preserve"> (2012)</w:t>
      </w:r>
    </w:p>
    <w:p w14:paraId="304B7495" w14:textId="77777777" w:rsidR="009C1E94" w:rsidRPr="009C1E94" w:rsidRDefault="009C1E94"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r w:rsidRPr="009C1E94">
        <w:rPr>
          <w:rFonts w:ascii="PT Sans" w:eastAsia="Times New Roman" w:hAnsi="PT Sans" w:cs="Times New Roman"/>
          <w:b/>
          <w:bCs/>
          <w:color w:val="0C1115"/>
          <w:spacing w:val="15"/>
          <w:kern w:val="0"/>
          <w:sz w:val="27"/>
          <w:szCs w:val="27"/>
          <w14:ligatures w14:val="none"/>
        </w:rPr>
        <w:t>A Harrods case study</w:t>
      </w:r>
    </w:p>
    <w:p w14:paraId="59C440E2" w14:textId="77777777" w:rsidR="009C1E94" w:rsidRPr="009C1E94" w:rsidRDefault="009C1E94"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r w:rsidRPr="009C1E94">
        <w:rPr>
          <w:rFonts w:ascii="PT Sans" w:eastAsia="Times New Roman" w:hAnsi="PT Sans" w:cs="Times New Roman"/>
          <w:color w:val="0C1115"/>
          <w:spacing w:val="15"/>
          <w:kern w:val="0"/>
          <w:sz w:val="27"/>
          <w:szCs w:val="27"/>
          <w14:ligatures w14:val="none"/>
        </w:rPr>
        <w:t>Harrods is a brand that is recognised all over the world. Its Knightsbridge store has 1 million square feet of selling space with over 330 different departments. Its global reputation and prestige is instilled through its brand values. Brand values represent what an organisation stands for. Harrods values are – British; Luxury; Service; Innovation and Sensation.</w:t>
      </w:r>
    </w:p>
    <w:p w14:paraId="58FA0640" w14:textId="77777777" w:rsidR="009C1E94" w:rsidRPr="009C1E94" w:rsidRDefault="009C1E94"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r w:rsidRPr="009C1E94">
        <w:rPr>
          <w:rFonts w:ascii="PT Sans" w:eastAsia="Times New Roman" w:hAnsi="PT Sans" w:cs="Times New Roman"/>
          <w:color w:val="0C1115"/>
          <w:spacing w:val="15"/>
          <w:kern w:val="0"/>
          <w:sz w:val="27"/>
          <w:szCs w:val="27"/>
          <w14:ligatures w14:val="none"/>
        </w:rPr>
        <w:t>Harrods has been in business for over 160 years. It employs 4000 employees with an additional 3,500 agency and concession employees. In 2010 Qatar Holdings purchased Harrods from Mohamed Al-Fayed. The new owners are strongly committed to all of Harrods’ employees. They recognise that engaged employees are essential to the continuing success of the business. Such employees are likely to be happy and consistently high performers who want to progress their careers with Harrods. Managing employee relationships is the role of the Human Resources department.</w:t>
      </w:r>
    </w:p>
    <w:p w14:paraId="0ACEB186" w14:textId="77777777" w:rsidR="009C1E94" w:rsidRPr="009C1E94" w:rsidRDefault="009C1E94"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r w:rsidRPr="009C1E94">
        <w:rPr>
          <w:rFonts w:ascii="PT Sans" w:eastAsia="Times New Roman" w:hAnsi="PT Sans" w:cs="Times New Roman"/>
          <w:color w:val="0C1115"/>
          <w:spacing w:val="15"/>
          <w:kern w:val="0"/>
          <w:sz w:val="27"/>
          <w:szCs w:val="27"/>
          <w14:ligatures w14:val="none"/>
        </w:rPr>
        <w:t>Harrods carried out its first comprehensive employee survey to find out what they thought about working at Harrods. The employee survey has now become an integral aspect of Harrods’ Human Resource Management programme. The survey results were used to create strategic plans for change focused on improving employee engagement and trust. The four main elements were:</w:t>
      </w:r>
    </w:p>
    <w:p w14:paraId="367D2737" w14:textId="77777777" w:rsidR="009C1E94" w:rsidRPr="009C1E94" w:rsidRDefault="009C1E94" w:rsidP="009C1E94">
      <w:pPr>
        <w:numPr>
          <w:ilvl w:val="0"/>
          <w:numId w:val="1"/>
        </w:numPr>
        <w:shd w:val="clear" w:color="auto" w:fill="FFFFFF"/>
        <w:spacing w:before="100" w:beforeAutospacing="1" w:after="0" w:line="336" w:lineRule="atLeast"/>
        <w:ind w:left="1080"/>
        <w:rPr>
          <w:rFonts w:ascii="PT Sans" w:eastAsia="Times New Roman" w:hAnsi="PT Sans" w:cs="Times New Roman"/>
          <w:spacing w:val="15"/>
          <w:kern w:val="0"/>
          <w:sz w:val="27"/>
          <w:szCs w:val="27"/>
          <w14:ligatures w14:val="none"/>
        </w:rPr>
      </w:pPr>
      <w:r w:rsidRPr="009C1E94">
        <w:rPr>
          <w:rFonts w:ascii="PT Sans" w:eastAsia="Times New Roman" w:hAnsi="PT Sans" w:cs="Times New Roman"/>
          <w:spacing w:val="15"/>
          <w:kern w:val="0"/>
          <w:sz w:val="27"/>
          <w:szCs w:val="27"/>
          <w14:ligatures w14:val="none"/>
        </w:rPr>
        <w:t>Changing Organisational Structure</w:t>
      </w:r>
    </w:p>
    <w:p w14:paraId="7A563208" w14:textId="77777777" w:rsidR="009C1E94" w:rsidRPr="009C1E94" w:rsidRDefault="009C1E94" w:rsidP="009C1E94">
      <w:pPr>
        <w:numPr>
          <w:ilvl w:val="0"/>
          <w:numId w:val="1"/>
        </w:numPr>
        <w:shd w:val="clear" w:color="auto" w:fill="FFFFFF"/>
        <w:spacing w:before="100" w:beforeAutospacing="1" w:after="0" w:line="336" w:lineRule="atLeast"/>
        <w:ind w:left="1080"/>
        <w:rPr>
          <w:rFonts w:ascii="PT Sans" w:eastAsia="Times New Roman" w:hAnsi="PT Sans" w:cs="Times New Roman"/>
          <w:spacing w:val="15"/>
          <w:kern w:val="0"/>
          <w:sz w:val="27"/>
          <w:szCs w:val="27"/>
          <w14:ligatures w14:val="none"/>
        </w:rPr>
      </w:pPr>
      <w:r w:rsidRPr="009C1E94">
        <w:rPr>
          <w:rFonts w:ascii="PT Sans" w:eastAsia="Times New Roman" w:hAnsi="PT Sans" w:cs="Times New Roman"/>
          <w:spacing w:val="15"/>
          <w:kern w:val="0"/>
          <w:sz w:val="27"/>
          <w:szCs w:val="27"/>
          <w14:ligatures w14:val="none"/>
        </w:rPr>
        <w:t>Changing Leadership</w:t>
      </w:r>
    </w:p>
    <w:p w14:paraId="57CA60EE" w14:textId="77777777" w:rsidR="009C1E94" w:rsidRPr="009C1E94" w:rsidRDefault="009C1E94" w:rsidP="009C1E94">
      <w:pPr>
        <w:numPr>
          <w:ilvl w:val="0"/>
          <w:numId w:val="1"/>
        </w:numPr>
        <w:shd w:val="clear" w:color="auto" w:fill="FFFFFF"/>
        <w:spacing w:before="100" w:beforeAutospacing="1" w:after="0" w:line="336" w:lineRule="atLeast"/>
        <w:ind w:left="1080"/>
        <w:rPr>
          <w:rFonts w:ascii="PT Sans" w:eastAsia="Times New Roman" w:hAnsi="PT Sans" w:cs="Times New Roman"/>
          <w:spacing w:val="15"/>
          <w:kern w:val="0"/>
          <w:sz w:val="27"/>
          <w:szCs w:val="27"/>
          <w14:ligatures w14:val="none"/>
        </w:rPr>
      </w:pPr>
      <w:r w:rsidRPr="009C1E94">
        <w:rPr>
          <w:rFonts w:ascii="PT Sans" w:eastAsia="Times New Roman" w:hAnsi="PT Sans" w:cs="Times New Roman"/>
          <w:spacing w:val="15"/>
          <w:kern w:val="0"/>
          <w:sz w:val="27"/>
          <w:szCs w:val="27"/>
          <w14:ligatures w14:val="none"/>
        </w:rPr>
        <w:t>Improved communications</w:t>
      </w:r>
    </w:p>
    <w:p w14:paraId="09F56667" w14:textId="77777777" w:rsidR="009C1E94" w:rsidRDefault="009C1E94" w:rsidP="009C1E94">
      <w:pPr>
        <w:numPr>
          <w:ilvl w:val="0"/>
          <w:numId w:val="1"/>
        </w:numPr>
        <w:shd w:val="clear" w:color="auto" w:fill="FFFFFF"/>
        <w:spacing w:before="100" w:beforeAutospacing="1" w:after="0" w:line="336" w:lineRule="atLeast"/>
        <w:ind w:left="1080"/>
        <w:rPr>
          <w:rFonts w:ascii="PT Sans" w:eastAsia="Times New Roman" w:hAnsi="PT Sans" w:cs="Times New Roman"/>
          <w:spacing w:val="15"/>
          <w:kern w:val="0"/>
          <w:sz w:val="27"/>
          <w:szCs w:val="27"/>
          <w14:ligatures w14:val="none"/>
        </w:rPr>
      </w:pPr>
      <w:r w:rsidRPr="009C1E94">
        <w:rPr>
          <w:rFonts w:ascii="PT Sans" w:eastAsia="Times New Roman" w:hAnsi="PT Sans" w:cs="Times New Roman"/>
          <w:spacing w:val="15"/>
          <w:kern w:val="0"/>
          <w:sz w:val="27"/>
          <w:szCs w:val="27"/>
          <w14:ligatures w14:val="none"/>
        </w:rPr>
        <w:t>Living brand values</w:t>
      </w:r>
    </w:p>
    <w:p w14:paraId="7A40FC77" w14:textId="77777777" w:rsidR="009C1E94" w:rsidRDefault="009C1E94" w:rsidP="009C1E94">
      <w:pPr>
        <w:shd w:val="clear" w:color="auto" w:fill="FFFFFF"/>
        <w:spacing w:after="0" w:line="360" w:lineRule="atLeast"/>
        <w:rPr>
          <w:rFonts w:ascii="PT Sans" w:eastAsia="Times New Roman" w:hAnsi="PT Sans" w:cs="Times New Roman"/>
          <w:spacing w:val="15"/>
          <w:kern w:val="0"/>
          <w:sz w:val="27"/>
          <w:szCs w:val="27"/>
          <w14:ligatures w14:val="none"/>
        </w:rPr>
      </w:pPr>
    </w:p>
    <w:p w14:paraId="38B3BB45" w14:textId="6A27219A" w:rsidR="009C1E94" w:rsidRDefault="009C1E94"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r w:rsidRPr="009C1E94">
        <w:rPr>
          <w:rFonts w:ascii="PT Sans" w:eastAsia="Times New Roman" w:hAnsi="PT Sans" w:cs="Times New Roman"/>
          <w:color w:val="0C1115"/>
          <w:spacing w:val="15"/>
          <w:kern w:val="0"/>
          <w:sz w:val="27"/>
          <w:szCs w:val="27"/>
          <w14:ligatures w14:val="none"/>
        </w:rPr>
        <w:t>There have now been four employee surveys. Each survey has seen a higher return from employees and an improvement in the indicators of employee engagement as a result of the actions the HRM team took. Significantly, 91% of employees have stated in the most recent survey that they are proud to work for Harrods and employee turnover has halved in the last five years.</w:t>
      </w:r>
    </w:p>
    <w:p w14:paraId="08623CC5" w14:textId="77777777" w:rsidR="00FA1233" w:rsidRDefault="00FA1233"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p>
    <w:p w14:paraId="6E579389" w14:textId="77777777" w:rsidR="00CD78B2" w:rsidRDefault="00CD78B2"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p>
    <w:p w14:paraId="643E4009" w14:textId="77777777" w:rsidR="00CD78B2" w:rsidRPr="009C1E94" w:rsidRDefault="00CD78B2" w:rsidP="009C1E94">
      <w:pPr>
        <w:shd w:val="clear" w:color="auto" w:fill="FFFFFF"/>
        <w:spacing w:after="0" w:line="360" w:lineRule="atLeast"/>
        <w:rPr>
          <w:rFonts w:ascii="PT Sans" w:eastAsia="Times New Roman" w:hAnsi="PT Sans" w:cs="Times New Roman"/>
          <w:color w:val="0C1115"/>
          <w:spacing w:val="15"/>
          <w:kern w:val="0"/>
          <w:sz w:val="27"/>
          <w:szCs w:val="27"/>
          <w14:ligatures w14:val="none"/>
        </w:rPr>
      </w:pPr>
    </w:p>
    <w:sectPr w:rsidR="00CD78B2" w:rsidRPr="009C1E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C8529" w14:textId="77777777" w:rsidR="00CD78B2" w:rsidRDefault="00CD78B2" w:rsidP="00CD78B2">
      <w:pPr>
        <w:spacing w:after="0" w:line="240" w:lineRule="auto"/>
      </w:pPr>
      <w:r>
        <w:separator/>
      </w:r>
    </w:p>
  </w:endnote>
  <w:endnote w:type="continuationSeparator" w:id="0">
    <w:p w14:paraId="7445FB3A" w14:textId="77777777" w:rsidR="00CD78B2" w:rsidRDefault="00CD78B2" w:rsidP="00CD7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A7140" w14:textId="77777777" w:rsidR="00CD78B2" w:rsidRDefault="00CD78B2" w:rsidP="00CD78B2">
      <w:pPr>
        <w:spacing w:after="0" w:line="240" w:lineRule="auto"/>
      </w:pPr>
      <w:r>
        <w:separator/>
      </w:r>
    </w:p>
  </w:footnote>
  <w:footnote w:type="continuationSeparator" w:id="0">
    <w:p w14:paraId="42F772F9" w14:textId="77777777" w:rsidR="00CD78B2" w:rsidRDefault="00CD78B2" w:rsidP="00CD7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D32CE5"/>
    <w:multiLevelType w:val="multilevel"/>
    <w:tmpl w:val="0E42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28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94"/>
    <w:rsid w:val="00311ACC"/>
    <w:rsid w:val="00704D55"/>
    <w:rsid w:val="009C1E94"/>
    <w:rsid w:val="00CD78B2"/>
    <w:rsid w:val="00FA12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BAFC4"/>
  <w15:chartTrackingRefBased/>
  <w15:docId w15:val="{30A8F2F8-C3CE-485E-B267-3F31E9AD9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8B2"/>
  </w:style>
  <w:style w:type="paragraph" w:styleId="Footer">
    <w:name w:val="footer"/>
    <w:basedOn w:val="Normal"/>
    <w:link w:val="FooterChar"/>
    <w:uiPriority w:val="99"/>
    <w:unhideWhenUsed/>
    <w:rsid w:val="00CD7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57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1558</Characters>
  <Application>Microsoft Office Word</Application>
  <DocSecurity>0</DocSecurity>
  <Lines>12</Lines>
  <Paragraphs>3</Paragraphs>
  <ScaleCrop>false</ScaleCrop>
  <Company>University of Wales Trinity Saint David</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4</cp:revision>
  <dcterms:created xsi:type="dcterms:W3CDTF">2024-01-22T14:48:00Z</dcterms:created>
  <dcterms:modified xsi:type="dcterms:W3CDTF">2024-01-31T11:01:00Z</dcterms:modified>
</cp:coreProperties>
</file>