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1976E" w14:textId="5C3DA71B" w:rsidR="00DE4593" w:rsidRPr="00892BC9" w:rsidRDefault="00DE4593" w:rsidP="001013DE">
      <w:pPr>
        <w:pStyle w:val="Frspaiere"/>
        <w:spacing w:before="1540" w:after="240" w:line="360" w:lineRule="auto"/>
        <w:ind w:left="720"/>
        <w:rPr>
          <w:rFonts w:ascii="Arial" w:eastAsiaTheme="minorHAnsi" w:hAnsi="Arial"/>
          <w:b/>
          <w:bCs/>
          <w:color w:val="5B9BD5" w:themeColor="accent1"/>
          <w:lang w:eastAsia="en-US"/>
        </w:rPr>
      </w:pPr>
    </w:p>
    <w:sdt>
      <w:sdtPr>
        <w:rPr>
          <w:rFonts w:ascii="Arial" w:eastAsiaTheme="minorHAnsi" w:hAnsi="Arial"/>
          <w:color w:val="5B9BD5" w:themeColor="accent1"/>
          <w:lang w:eastAsia="en-US"/>
        </w:rPr>
        <w:id w:val="1625584131"/>
        <w:docPartObj>
          <w:docPartGallery w:val="Cover Pages"/>
          <w:docPartUnique/>
        </w:docPartObj>
      </w:sdtPr>
      <w:sdtEndPr>
        <w:rPr>
          <w:rFonts w:asciiTheme="minorHAnsi" w:eastAsiaTheme="minorEastAsia" w:hAnsiTheme="minorHAnsi"/>
          <w:color w:val="auto"/>
          <w:lang w:eastAsia="en-GB"/>
        </w:rPr>
      </w:sdtEndPr>
      <w:sdtContent>
        <w:p w14:paraId="6639B38E" w14:textId="68F0EC27" w:rsidR="00581D05" w:rsidRDefault="00D10241" w:rsidP="004F7979">
          <w:pPr>
            <w:pStyle w:val="Frspaiere"/>
            <w:spacing w:before="1540" w:after="240" w:line="360" w:lineRule="auto"/>
            <w:jc w:val="center"/>
            <w:rPr>
              <w:rFonts w:ascii="Arial" w:eastAsiaTheme="minorHAnsi" w:hAnsi="Arial"/>
              <w:color w:val="5B9BD5" w:themeColor="accent1"/>
              <w:lang w:eastAsia="en-US"/>
            </w:rPr>
          </w:pPr>
          <w:r>
            <w:rPr>
              <w:rFonts w:ascii="Arial" w:eastAsiaTheme="minorHAnsi" w:hAnsi="Arial"/>
              <w:color w:val="5B9BD5" w:themeColor="accent1"/>
              <w:lang w:eastAsia="en-US"/>
            </w:rPr>
            <w:t>IONELA DAN</w:t>
          </w:r>
        </w:p>
        <w:p w14:paraId="7DA08768" w14:textId="644F97C3" w:rsidR="00D10241" w:rsidRDefault="00D10241" w:rsidP="004F7979">
          <w:pPr>
            <w:pStyle w:val="Frspaiere"/>
            <w:spacing w:before="1540" w:after="240" w:line="360" w:lineRule="auto"/>
            <w:jc w:val="center"/>
            <w:rPr>
              <w:rFonts w:ascii="Arial" w:eastAsiaTheme="minorHAnsi" w:hAnsi="Arial"/>
              <w:color w:val="5B9BD5" w:themeColor="accent1"/>
              <w:lang w:eastAsia="en-US"/>
            </w:rPr>
          </w:pPr>
          <w:r>
            <w:rPr>
              <w:rFonts w:ascii="Arial" w:eastAsiaTheme="minorHAnsi" w:hAnsi="Arial"/>
              <w:color w:val="5B9BD5" w:themeColor="accent1"/>
              <w:lang w:eastAsia="en-US"/>
            </w:rPr>
            <w:t>2023559</w:t>
          </w:r>
        </w:p>
        <w:p w14:paraId="5C7DED87" w14:textId="527514EE" w:rsidR="00BE5DC7" w:rsidRPr="00581D05" w:rsidRDefault="00BE5DC7" w:rsidP="004F7979">
          <w:pPr>
            <w:pStyle w:val="Frspaiere"/>
            <w:spacing w:before="1540" w:after="240" w:line="360" w:lineRule="auto"/>
            <w:jc w:val="center"/>
            <w:rPr>
              <w:color w:val="5B9BD5" w:themeColor="accent1"/>
            </w:rPr>
          </w:pPr>
          <w:r>
            <w:rPr>
              <w:rFonts w:ascii="Arial" w:eastAsiaTheme="minorHAnsi" w:hAnsi="Arial"/>
              <w:color w:val="5B9BD5" w:themeColor="accent1"/>
              <w:lang w:eastAsia="en-US"/>
            </w:rPr>
            <w:t xml:space="preserve">Assessment </w:t>
          </w:r>
          <w:r w:rsidR="000B4D43">
            <w:rPr>
              <w:rFonts w:ascii="Arial" w:eastAsiaTheme="minorHAnsi" w:hAnsi="Arial"/>
              <w:color w:val="5B9BD5" w:themeColor="accent1"/>
              <w:lang w:eastAsia="en-US"/>
            </w:rPr>
            <w:t>2</w:t>
          </w:r>
        </w:p>
        <w:sdt>
          <w:sdtPr>
            <w:rPr>
              <w:rFonts w:asciiTheme="majorHAnsi" w:eastAsiaTheme="majorEastAsia" w:hAnsiTheme="majorHAnsi" w:cstheme="majorBidi"/>
              <w:caps/>
              <w:color w:val="5B9BD5" w:themeColor="accent1"/>
              <w:sz w:val="72"/>
              <w:szCs w:val="72"/>
            </w:rPr>
            <w:alias w:val="Title"/>
            <w:tag w:val=""/>
            <w:id w:val="1735040861"/>
            <w:placeholder>
              <w:docPart w:val="1458B85946B0433984727ABB96D6107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AA2ABF" w14:textId="01A5834D" w:rsidR="00581D05" w:rsidRPr="00581D05" w:rsidRDefault="00575DD6" w:rsidP="004F7979">
              <w:pPr>
                <w:pStyle w:val="Frspaiere"/>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lang w:val="en-IN"/>
                </w:rPr>
                <w:t>MANAGING PEOPLE</w:t>
              </w:r>
            </w:p>
          </w:sdtContent>
        </w:sdt>
        <w:p w14:paraId="0BCFFF2C" w14:textId="3557286D" w:rsidR="00581D05" w:rsidRPr="005252FF" w:rsidRDefault="00B37B94" w:rsidP="00B37B94">
          <w:pPr>
            <w:pStyle w:val="Frspaiere"/>
            <w:spacing w:line="360" w:lineRule="auto"/>
            <w:rPr>
              <w:color w:val="5B9BD5" w:themeColor="accent1"/>
              <w:sz w:val="28"/>
              <w:szCs w:val="28"/>
            </w:rPr>
          </w:pPr>
          <w:r>
            <w:rPr>
              <w:color w:val="5B9BD5" w:themeColor="accent1"/>
              <w:sz w:val="28"/>
              <w:szCs w:val="28"/>
            </w:rPr>
            <w:t>Professor</w:t>
          </w:r>
          <w:r w:rsidR="00D10241">
            <w:t xml:space="preserve">   </w:t>
          </w:r>
          <w:r w:rsidR="00AF25A1">
            <w:t xml:space="preserve"> </w:t>
          </w:r>
          <w:proofErr w:type="spellStart"/>
          <w:r w:rsidR="00C70679">
            <w:t>Olushoyi</w:t>
          </w:r>
          <w:proofErr w:type="spellEnd"/>
          <w:r w:rsidR="00C70679">
            <w:t xml:space="preserve"> </w:t>
          </w:r>
          <w:proofErr w:type="spellStart"/>
          <w:r w:rsidR="00C70679">
            <w:t>Ashaye</w:t>
          </w:r>
          <w:proofErr w:type="spellEnd"/>
          <w:r w:rsidR="00581D05" w:rsidRPr="00581D05">
            <w:br w:type="page"/>
          </w:r>
          <w:r w:rsidR="00027C85">
            <w:lastRenderedPageBreak/>
            <w:t>FEBRUARY 2022</w:t>
          </w:r>
        </w:p>
      </w:sdtContent>
    </w:sdt>
    <w:sdt>
      <w:sdtPr>
        <w:rPr>
          <w:rFonts w:ascii="Arial" w:eastAsiaTheme="minorHAnsi" w:hAnsi="Arial" w:cstheme="minorBidi"/>
          <w:color w:val="auto"/>
          <w:sz w:val="22"/>
          <w:szCs w:val="22"/>
          <w:lang w:val="en-GB"/>
        </w:rPr>
        <w:id w:val="-1298448242"/>
        <w:docPartObj>
          <w:docPartGallery w:val="Table of Contents"/>
          <w:docPartUnique/>
        </w:docPartObj>
      </w:sdtPr>
      <w:sdtEndPr>
        <w:rPr>
          <w:b/>
          <w:bCs/>
          <w:color w:val="000000" w:themeColor="text1"/>
        </w:rPr>
      </w:sdtEndPr>
      <w:sdtContent>
        <w:p w14:paraId="6DEC0B6E" w14:textId="2D2BFE85" w:rsidR="004C54E9" w:rsidRPr="00581D05" w:rsidRDefault="00580621" w:rsidP="004F7979">
          <w:pPr>
            <w:pStyle w:val="Titlucuprins"/>
            <w:spacing w:line="360" w:lineRule="auto"/>
            <w:rPr>
              <w:lang w:val="en-GB"/>
            </w:rPr>
          </w:pPr>
          <w:r w:rsidRPr="00581D05">
            <w:rPr>
              <w:lang w:val="en-GB"/>
            </w:rPr>
            <w:t>Table of Contents</w:t>
          </w:r>
        </w:p>
        <w:p w14:paraId="576C0EA1" w14:textId="39FB549D" w:rsidR="00B7531B" w:rsidRDefault="00580621">
          <w:pPr>
            <w:pStyle w:val="Cuprins1"/>
            <w:tabs>
              <w:tab w:val="right" w:leader="dot" w:pos="10478"/>
            </w:tabs>
            <w:rPr>
              <w:rFonts w:asciiTheme="minorHAnsi" w:eastAsiaTheme="minorEastAsia" w:hAnsiTheme="minorHAnsi"/>
              <w:noProof/>
              <w:color w:val="auto"/>
              <w:lang w:eastAsia="en-GB"/>
            </w:rPr>
          </w:pPr>
          <w:r w:rsidRPr="00581D05">
            <w:fldChar w:fldCharType="begin"/>
          </w:r>
          <w:r w:rsidRPr="00581D05">
            <w:instrText xml:space="preserve"> TOC \o "1-3" \h \z \u </w:instrText>
          </w:r>
          <w:r w:rsidRPr="00581D05">
            <w:fldChar w:fldCharType="separate"/>
          </w:r>
          <w:hyperlink w:anchor="_Toc101600785" w:history="1">
            <w:r w:rsidR="00B7531B" w:rsidRPr="005519CC">
              <w:rPr>
                <w:rStyle w:val="Hyperlink"/>
                <w:noProof/>
              </w:rPr>
              <w:t>INTRODUCTION</w:t>
            </w:r>
            <w:r w:rsidR="00B7531B">
              <w:rPr>
                <w:noProof/>
                <w:webHidden/>
              </w:rPr>
              <w:tab/>
            </w:r>
            <w:r w:rsidR="00B7531B">
              <w:rPr>
                <w:noProof/>
                <w:webHidden/>
              </w:rPr>
              <w:fldChar w:fldCharType="begin"/>
            </w:r>
            <w:r w:rsidR="00B7531B">
              <w:rPr>
                <w:noProof/>
                <w:webHidden/>
              </w:rPr>
              <w:instrText xml:space="preserve"> PAGEREF _Toc101600785 \h </w:instrText>
            </w:r>
            <w:r w:rsidR="00B7531B">
              <w:rPr>
                <w:noProof/>
                <w:webHidden/>
              </w:rPr>
            </w:r>
            <w:r w:rsidR="00B7531B">
              <w:rPr>
                <w:noProof/>
                <w:webHidden/>
              </w:rPr>
              <w:fldChar w:fldCharType="separate"/>
            </w:r>
            <w:r w:rsidR="00B7531B">
              <w:rPr>
                <w:noProof/>
                <w:webHidden/>
              </w:rPr>
              <w:t>2</w:t>
            </w:r>
            <w:r w:rsidR="00B7531B">
              <w:rPr>
                <w:noProof/>
                <w:webHidden/>
              </w:rPr>
              <w:fldChar w:fldCharType="end"/>
            </w:r>
          </w:hyperlink>
        </w:p>
        <w:p w14:paraId="677A1652" w14:textId="287AD42A" w:rsidR="00B7531B" w:rsidRDefault="00366297">
          <w:pPr>
            <w:pStyle w:val="Cuprins1"/>
            <w:tabs>
              <w:tab w:val="right" w:leader="dot" w:pos="10478"/>
            </w:tabs>
            <w:rPr>
              <w:rFonts w:asciiTheme="minorHAnsi" w:eastAsiaTheme="minorEastAsia" w:hAnsiTheme="minorHAnsi"/>
              <w:noProof/>
              <w:color w:val="auto"/>
              <w:lang w:eastAsia="en-GB"/>
            </w:rPr>
          </w:pPr>
          <w:hyperlink w:anchor="_Toc101600786" w:history="1">
            <w:r w:rsidR="00B7531B" w:rsidRPr="005519CC">
              <w:rPr>
                <w:rStyle w:val="Hyperlink"/>
                <w:noProof/>
              </w:rPr>
              <w:t>CONCEPT AND DRIVERS OF EMPLOYEE ENGAGEMENT</w:t>
            </w:r>
            <w:r w:rsidR="00B7531B">
              <w:rPr>
                <w:noProof/>
                <w:webHidden/>
              </w:rPr>
              <w:tab/>
            </w:r>
            <w:r w:rsidR="00B7531B">
              <w:rPr>
                <w:noProof/>
                <w:webHidden/>
              </w:rPr>
              <w:fldChar w:fldCharType="begin"/>
            </w:r>
            <w:r w:rsidR="00B7531B">
              <w:rPr>
                <w:noProof/>
                <w:webHidden/>
              </w:rPr>
              <w:instrText xml:space="preserve"> PAGEREF _Toc101600786 \h </w:instrText>
            </w:r>
            <w:r w:rsidR="00B7531B">
              <w:rPr>
                <w:noProof/>
                <w:webHidden/>
              </w:rPr>
            </w:r>
            <w:r w:rsidR="00B7531B">
              <w:rPr>
                <w:noProof/>
                <w:webHidden/>
              </w:rPr>
              <w:fldChar w:fldCharType="separate"/>
            </w:r>
            <w:r w:rsidR="00B7531B">
              <w:rPr>
                <w:noProof/>
                <w:webHidden/>
              </w:rPr>
              <w:t>3</w:t>
            </w:r>
            <w:r w:rsidR="00B7531B">
              <w:rPr>
                <w:noProof/>
                <w:webHidden/>
              </w:rPr>
              <w:fldChar w:fldCharType="end"/>
            </w:r>
          </w:hyperlink>
        </w:p>
        <w:p w14:paraId="51B72DD7" w14:textId="4FCE2098" w:rsidR="00B7531B" w:rsidRDefault="00366297">
          <w:pPr>
            <w:pStyle w:val="Cuprins1"/>
            <w:tabs>
              <w:tab w:val="right" w:leader="dot" w:pos="10478"/>
            </w:tabs>
            <w:rPr>
              <w:rFonts w:asciiTheme="minorHAnsi" w:eastAsiaTheme="minorEastAsia" w:hAnsiTheme="minorHAnsi"/>
              <w:noProof/>
              <w:color w:val="auto"/>
              <w:lang w:eastAsia="en-GB"/>
            </w:rPr>
          </w:pPr>
          <w:hyperlink w:anchor="_Toc101600787" w:history="1">
            <w:r w:rsidR="00B7531B" w:rsidRPr="005519CC">
              <w:rPr>
                <w:rStyle w:val="Hyperlink"/>
                <w:noProof/>
              </w:rPr>
              <w:t>FACTORS INFLUENCING EMPLOYEE ENGAGEMENT</w:t>
            </w:r>
            <w:r w:rsidR="00B7531B">
              <w:rPr>
                <w:noProof/>
                <w:webHidden/>
              </w:rPr>
              <w:tab/>
            </w:r>
            <w:r w:rsidR="00B7531B">
              <w:rPr>
                <w:noProof/>
                <w:webHidden/>
              </w:rPr>
              <w:fldChar w:fldCharType="begin"/>
            </w:r>
            <w:r w:rsidR="00B7531B">
              <w:rPr>
                <w:noProof/>
                <w:webHidden/>
              </w:rPr>
              <w:instrText xml:space="preserve"> PAGEREF _Toc101600787 \h </w:instrText>
            </w:r>
            <w:r w:rsidR="00B7531B">
              <w:rPr>
                <w:noProof/>
                <w:webHidden/>
              </w:rPr>
            </w:r>
            <w:r w:rsidR="00B7531B">
              <w:rPr>
                <w:noProof/>
                <w:webHidden/>
              </w:rPr>
              <w:fldChar w:fldCharType="separate"/>
            </w:r>
            <w:r w:rsidR="00B7531B">
              <w:rPr>
                <w:noProof/>
                <w:webHidden/>
              </w:rPr>
              <w:t>3</w:t>
            </w:r>
            <w:r w:rsidR="00B7531B">
              <w:rPr>
                <w:noProof/>
                <w:webHidden/>
              </w:rPr>
              <w:fldChar w:fldCharType="end"/>
            </w:r>
          </w:hyperlink>
        </w:p>
        <w:p w14:paraId="7B667A14" w14:textId="3D6F81E6" w:rsidR="00B7531B" w:rsidRDefault="00366297">
          <w:pPr>
            <w:pStyle w:val="Cuprins1"/>
            <w:tabs>
              <w:tab w:val="right" w:leader="dot" w:pos="10478"/>
            </w:tabs>
            <w:rPr>
              <w:rFonts w:asciiTheme="minorHAnsi" w:eastAsiaTheme="minorEastAsia" w:hAnsiTheme="minorHAnsi"/>
              <w:noProof/>
              <w:color w:val="auto"/>
              <w:lang w:eastAsia="en-GB"/>
            </w:rPr>
          </w:pPr>
          <w:hyperlink w:anchor="_Toc101600788" w:history="1">
            <w:r w:rsidR="00B7531B" w:rsidRPr="005519CC">
              <w:rPr>
                <w:rStyle w:val="Hyperlink"/>
                <w:noProof/>
              </w:rPr>
              <w:t>DIAGNOSTIC TOOLS TO MEASURE ENGAGEMENT</w:t>
            </w:r>
            <w:r w:rsidR="00B7531B">
              <w:rPr>
                <w:noProof/>
                <w:webHidden/>
              </w:rPr>
              <w:tab/>
            </w:r>
            <w:r w:rsidR="00B7531B">
              <w:rPr>
                <w:noProof/>
                <w:webHidden/>
              </w:rPr>
              <w:fldChar w:fldCharType="begin"/>
            </w:r>
            <w:r w:rsidR="00B7531B">
              <w:rPr>
                <w:noProof/>
                <w:webHidden/>
              </w:rPr>
              <w:instrText xml:space="preserve"> PAGEREF _Toc101600788 \h </w:instrText>
            </w:r>
            <w:r w:rsidR="00B7531B">
              <w:rPr>
                <w:noProof/>
                <w:webHidden/>
              </w:rPr>
            </w:r>
            <w:r w:rsidR="00B7531B">
              <w:rPr>
                <w:noProof/>
                <w:webHidden/>
              </w:rPr>
              <w:fldChar w:fldCharType="separate"/>
            </w:r>
            <w:r w:rsidR="00B7531B">
              <w:rPr>
                <w:noProof/>
                <w:webHidden/>
              </w:rPr>
              <w:t>4</w:t>
            </w:r>
            <w:r w:rsidR="00B7531B">
              <w:rPr>
                <w:noProof/>
                <w:webHidden/>
              </w:rPr>
              <w:fldChar w:fldCharType="end"/>
            </w:r>
          </w:hyperlink>
        </w:p>
        <w:p w14:paraId="25663D77" w14:textId="5861C1B4" w:rsidR="00B7531B" w:rsidRDefault="00366297">
          <w:pPr>
            <w:pStyle w:val="Cuprins1"/>
            <w:tabs>
              <w:tab w:val="right" w:leader="dot" w:pos="10478"/>
            </w:tabs>
            <w:rPr>
              <w:rFonts w:asciiTheme="minorHAnsi" w:eastAsiaTheme="minorEastAsia" w:hAnsiTheme="minorHAnsi"/>
              <w:noProof/>
              <w:color w:val="auto"/>
              <w:lang w:eastAsia="en-GB"/>
            </w:rPr>
          </w:pPr>
          <w:hyperlink w:anchor="_Toc101600789" w:history="1">
            <w:r w:rsidR="00B7531B" w:rsidRPr="005519CC">
              <w:rPr>
                <w:rStyle w:val="Hyperlink"/>
                <w:noProof/>
              </w:rPr>
              <w:t>EMPLOYEE VALUE POSITION</w:t>
            </w:r>
            <w:r w:rsidR="00B7531B">
              <w:rPr>
                <w:noProof/>
                <w:webHidden/>
              </w:rPr>
              <w:tab/>
            </w:r>
            <w:r w:rsidR="00B7531B">
              <w:rPr>
                <w:noProof/>
                <w:webHidden/>
              </w:rPr>
              <w:fldChar w:fldCharType="begin"/>
            </w:r>
            <w:r w:rsidR="00B7531B">
              <w:rPr>
                <w:noProof/>
                <w:webHidden/>
              </w:rPr>
              <w:instrText xml:space="preserve"> PAGEREF _Toc101600789 \h </w:instrText>
            </w:r>
            <w:r w:rsidR="00B7531B">
              <w:rPr>
                <w:noProof/>
                <w:webHidden/>
              </w:rPr>
            </w:r>
            <w:r w:rsidR="00B7531B">
              <w:rPr>
                <w:noProof/>
                <w:webHidden/>
              </w:rPr>
              <w:fldChar w:fldCharType="separate"/>
            </w:r>
            <w:r w:rsidR="00B7531B">
              <w:rPr>
                <w:noProof/>
                <w:webHidden/>
              </w:rPr>
              <w:t>5</w:t>
            </w:r>
            <w:r w:rsidR="00B7531B">
              <w:rPr>
                <w:noProof/>
                <w:webHidden/>
              </w:rPr>
              <w:fldChar w:fldCharType="end"/>
            </w:r>
          </w:hyperlink>
        </w:p>
        <w:p w14:paraId="5E50BCCB" w14:textId="35EAC40A" w:rsidR="00B7531B" w:rsidRDefault="00366297">
          <w:pPr>
            <w:pStyle w:val="Cuprins1"/>
            <w:tabs>
              <w:tab w:val="right" w:leader="dot" w:pos="10478"/>
            </w:tabs>
            <w:rPr>
              <w:rFonts w:asciiTheme="minorHAnsi" w:eastAsiaTheme="minorEastAsia" w:hAnsiTheme="minorHAnsi"/>
              <w:noProof/>
              <w:color w:val="auto"/>
              <w:lang w:eastAsia="en-GB"/>
            </w:rPr>
          </w:pPr>
          <w:hyperlink w:anchor="_Toc101600790" w:history="1">
            <w:r w:rsidR="00B7531B" w:rsidRPr="005519CC">
              <w:rPr>
                <w:rStyle w:val="Hyperlink"/>
                <w:noProof/>
              </w:rPr>
              <w:t>CONCLUSION</w:t>
            </w:r>
            <w:r w:rsidR="00B7531B">
              <w:rPr>
                <w:noProof/>
                <w:webHidden/>
              </w:rPr>
              <w:tab/>
            </w:r>
            <w:r w:rsidR="00B7531B">
              <w:rPr>
                <w:noProof/>
                <w:webHidden/>
              </w:rPr>
              <w:fldChar w:fldCharType="begin"/>
            </w:r>
            <w:r w:rsidR="00B7531B">
              <w:rPr>
                <w:noProof/>
                <w:webHidden/>
              </w:rPr>
              <w:instrText xml:space="preserve"> PAGEREF _Toc101600790 \h </w:instrText>
            </w:r>
            <w:r w:rsidR="00B7531B">
              <w:rPr>
                <w:noProof/>
                <w:webHidden/>
              </w:rPr>
            </w:r>
            <w:r w:rsidR="00B7531B">
              <w:rPr>
                <w:noProof/>
                <w:webHidden/>
              </w:rPr>
              <w:fldChar w:fldCharType="separate"/>
            </w:r>
            <w:r w:rsidR="00B7531B">
              <w:rPr>
                <w:noProof/>
                <w:webHidden/>
              </w:rPr>
              <w:t>7</w:t>
            </w:r>
            <w:r w:rsidR="00B7531B">
              <w:rPr>
                <w:noProof/>
                <w:webHidden/>
              </w:rPr>
              <w:fldChar w:fldCharType="end"/>
            </w:r>
          </w:hyperlink>
        </w:p>
        <w:p w14:paraId="5A67AB49" w14:textId="09D880FB" w:rsidR="00B7531B" w:rsidRDefault="00366297">
          <w:pPr>
            <w:pStyle w:val="Cuprins1"/>
            <w:tabs>
              <w:tab w:val="right" w:leader="dot" w:pos="10478"/>
            </w:tabs>
            <w:rPr>
              <w:rFonts w:asciiTheme="minorHAnsi" w:eastAsiaTheme="minorEastAsia" w:hAnsiTheme="minorHAnsi"/>
              <w:noProof/>
              <w:color w:val="auto"/>
              <w:lang w:eastAsia="en-GB"/>
            </w:rPr>
          </w:pPr>
          <w:hyperlink w:anchor="_Toc101600791" w:history="1">
            <w:r w:rsidR="00B7531B" w:rsidRPr="005519CC">
              <w:rPr>
                <w:rStyle w:val="Hyperlink"/>
                <w:noProof/>
              </w:rPr>
              <w:t>REFERENCES</w:t>
            </w:r>
            <w:r w:rsidR="00B7531B">
              <w:rPr>
                <w:noProof/>
                <w:webHidden/>
              </w:rPr>
              <w:tab/>
            </w:r>
            <w:r w:rsidR="00B7531B">
              <w:rPr>
                <w:noProof/>
                <w:webHidden/>
              </w:rPr>
              <w:fldChar w:fldCharType="begin"/>
            </w:r>
            <w:r w:rsidR="00B7531B">
              <w:rPr>
                <w:noProof/>
                <w:webHidden/>
              </w:rPr>
              <w:instrText xml:space="preserve"> PAGEREF _Toc101600791 \h </w:instrText>
            </w:r>
            <w:r w:rsidR="00B7531B">
              <w:rPr>
                <w:noProof/>
                <w:webHidden/>
              </w:rPr>
            </w:r>
            <w:r w:rsidR="00B7531B">
              <w:rPr>
                <w:noProof/>
                <w:webHidden/>
              </w:rPr>
              <w:fldChar w:fldCharType="separate"/>
            </w:r>
            <w:r w:rsidR="00B7531B">
              <w:rPr>
                <w:noProof/>
                <w:webHidden/>
              </w:rPr>
              <w:t>8</w:t>
            </w:r>
            <w:r w:rsidR="00B7531B">
              <w:rPr>
                <w:noProof/>
                <w:webHidden/>
              </w:rPr>
              <w:fldChar w:fldCharType="end"/>
            </w:r>
          </w:hyperlink>
        </w:p>
        <w:p w14:paraId="740624DE" w14:textId="5622ECCE" w:rsidR="004C54E9" w:rsidRPr="00581D05" w:rsidRDefault="00580621" w:rsidP="004F7979">
          <w:pPr>
            <w:spacing w:after="0"/>
          </w:pPr>
          <w:r w:rsidRPr="00581D05">
            <w:rPr>
              <w:b/>
              <w:bCs/>
            </w:rPr>
            <w:fldChar w:fldCharType="end"/>
          </w:r>
        </w:p>
      </w:sdtContent>
    </w:sdt>
    <w:p w14:paraId="2AC148E5" w14:textId="77777777" w:rsidR="004C54E9" w:rsidRPr="00581D05" w:rsidRDefault="00580621" w:rsidP="004F7979">
      <w:pPr>
        <w:pStyle w:val="Titlu1"/>
      </w:pPr>
      <w:r w:rsidRPr="00581D05">
        <w:br w:type="page"/>
      </w:r>
      <w:bookmarkStart w:id="0" w:name="_Toc101600785"/>
      <w:r w:rsidRPr="00581D05">
        <w:lastRenderedPageBreak/>
        <w:t>INTRODUCTION</w:t>
      </w:r>
      <w:bookmarkEnd w:id="0"/>
    </w:p>
    <w:p w14:paraId="54163090" w14:textId="77777777" w:rsidR="00923E24" w:rsidRPr="00581D05" w:rsidRDefault="00580621" w:rsidP="004F7979">
      <w:r w:rsidRPr="00581D05">
        <w:t>The report is written from the standpoint of Joules, a fashion shop situated in Leicestershire. The report examines the notion of employee engagement as well as the factors that influence it. It assesses diagnostic techniques for measuring engagement and develops an employee value proposition based on the previously discussed concepts and analyses, including tactics for increasing engagement. The report demonstrates a critical grasp of the business environment in which people experts operate and examines how internal and external variables impact resourcing management in an organisation.</w:t>
      </w:r>
    </w:p>
    <w:p w14:paraId="7251E711" w14:textId="77777777" w:rsidR="00923E24" w:rsidRPr="00581D05" w:rsidRDefault="00580621" w:rsidP="004F7979">
      <w:pPr>
        <w:spacing w:after="0"/>
        <w:jc w:val="left"/>
      </w:pPr>
      <w:r w:rsidRPr="00581D05">
        <w:br w:type="page"/>
      </w:r>
    </w:p>
    <w:p w14:paraId="4B1A6073" w14:textId="77777777" w:rsidR="00042758" w:rsidRPr="00581D05" w:rsidRDefault="00580621" w:rsidP="004F7979">
      <w:pPr>
        <w:pStyle w:val="Titlu1"/>
      </w:pPr>
      <w:bookmarkStart w:id="1" w:name="_Toc101600786"/>
      <w:r w:rsidRPr="00581D05">
        <w:lastRenderedPageBreak/>
        <w:t>CONCEPT AND DRIVERS OF EMPLOYEE ENGAGEMENT</w:t>
      </w:r>
      <w:bookmarkEnd w:id="1"/>
      <w:r w:rsidRPr="00581D05">
        <w:t xml:space="preserve"> </w:t>
      </w:r>
    </w:p>
    <w:p w14:paraId="4DF2FD8F" w14:textId="39756AB9" w:rsidR="00BB459C" w:rsidRPr="00581D05" w:rsidRDefault="00580621" w:rsidP="004F7979">
      <w:pPr>
        <w:spacing w:after="0"/>
      </w:pPr>
      <w:r w:rsidRPr="00581D05">
        <w:t xml:space="preserve">To maximize employee engagement, </w:t>
      </w:r>
      <w:r w:rsidR="00B6273A" w:rsidRPr="00581D05">
        <w:t>it is</w:t>
      </w:r>
      <w:r w:rsidRPr="00581D05">
        <w:t xml:space="preserve"> essential to comprehend what inspires and pushes workers to be personally committed to their job. However, there is no fundamental source of motivation for employee engagement. These can vary from one company to another, as well as across various groups of staff within the same business. Drivers can also alter over time or as a result of outside influences (like an economic depression or public health crisis). In times of fast economic, social, and technological change, </w:t>
      </w:r>
      <w:r w:rsidR="00B6273A" w:rsidRPr="00581D05">
        <w:t>it is</w:t>
      </w:r>
      <w:r w:rsidRPr="00581D05">
        <w:t xml:space="preserve"> especially important to get back to fundamentals and grasp the characteristics that allow individuals to focus and accomplish their best job. Employee engagement is driven by employees' </w:t>
      </w:r>
      <w:r w:rsidR="005951B8" w:rsidRPr="00581D05">
        <w:t>wish for career growth, Leader</w:t>
      </w:r>
      <w:r w:rsidR="00ED4440" w:rsidRPr="00581D05">
        <w:t xml:space="preserve">ship, meaning, empowerment, belonging, meaningful work, fulfilling work relationships and </w:t>
      </w:r>
      <w:r w:rsidR="00B0214B" w:rsidRPr="00581D05">
        <w:t>acknowledgement</w:t>
      </w:r>
      <w:r w:rsidR="008B13CE" w:rsidRPr="00581D05">
        <w:t xml:space="preserve"> (Tran, 2022)</w:t>
      </w:r>
      <w:r w:rsidR="00B0214B" w:rsidRPr="00581D05">
        <w:t>.</w:t>
      </w:r>
      <w:r w:rsidR="00A4622C" w:rsidRPr="00581D05">
        <w:t xml:space="preserve"> </w:t>
      </w:r>
    </w:p>
    <w:p w14:paraId="7DF6325C" w14:textId="77777777" w:rsidR="00A4622C" w:rsidRPr="00581D05" w:rsidRDefault="00580621" w:rsidP="004F7979">
      <w:pPr>
        <w:pStyle w:val="Titlu1"/>
      </w:pPr>
      <w:bookmarkStart w:id="2" w:name="_Toc101600787"/>
      <w:r w:rsidRPr="00581D05">
        <w:t xml:space="preserve">FACTORS </w:t>
      </w:r>
      <w:r w:rsidR="00BA0E23" w:rsidRPr="00581D05">
        <w:t>INFLUENCING EMPLOYEE ENGAGEMENT</w:t>
      </w:r>
      <w:bookmarkEnd w:id="2"/>
    </w:p>
    <w:p w14:paraId="68F6E456" w14:textId="77777777" w:rsidR="00B0214B" w:rsidRPr="00581D05" w:rsidRDefault="00580621" w:rsidP="004F7979">
      <w:pPr>
        <w:spacing w:after="0"/>
        <w:rPr>
          <w:b/>
        </w:rPr>
      </w:pPr>
      <w:r w:rsidRPr="00581D05">
        <w:rPr>
          <w:b/>
        </w:rPr>
        <w:t>Organisational cultures</w:t>
      </w:r>
    </w:p>
    <w:p w14:paraId="62A2AD41" w14:textId="77777777" w:rsidR="00392E86" w:rsidRPr="00581D05" w:rsidRDefault="00580621" w:rsidP="004F7979">
      <w:pPr>
        <w:spacing w:after="0"/>
      </w:pPr>
      <w:r w:rsidRPr="00581D05">
        <w:t>The beliefs and practices that create an organization's culture and represent "the way things get done around here" are referred to as its culture. Culture has a strong influence on employee engagement motivations and levels, and both engagement and culture are impacted by the organization's current management and leadership strategies. Similarly, companies such as Joules are emphasising creativity, and engagement factors may be related to an employee's propensity to speak out or share fresh ideas. A culture of an organization driven by operational excellence, on the other hand, may include engagement drivers relating to cooperation and execution</w:t>
      </w:r>
      <w:r w:rsidR="00E35E28" w:rsidRPr="00581D05">
        <w:t xml:space="preserve"> (Meng and Berger, 2019)</w:t>
      </w:r>
      <w:r w:rsidRPr="00581D05">
        <w:t>.</w:t>
      </w:r>
    </w:p>
    <w:p w14:paraId="15DD73AD" w14:textId="77777777" w:rsidR="00392E86" w:rsidRPr="00581D05" w:rsidRDefault="00580621" w:rsidP="004F7979">
      <w:pPr>
        <w:spacing w:after="0"/>
        <w:rPr>
          <w:b/>
        </w:rPr>
      </w:pPr>
      <w:r w:rsidRPr="00581D05">
        <w:rPr>
          <w:b/>
        </w:rPr>
        <w:t xml:space="preserve">Industry </w:t>
      </w:r>
    </w:p>
    <w:p w14:paraId="6BAB7E40" w14:textId="0829E405" w:rsidR="00CA042F" w:rsidRPr="00581D05" w:rsidRDefault="00580621" w:rsidP="004F7979">
      <w:pPr>
        <w:spacing w:after="0"/>
      </w:pPr>
      <w:r w:rsidRPr="00581D05">
        <w:t>Employee engagement drivers, like corporate culture, are impacted by the industry in which employees operate and the colleagues with whom they work. Depending on the business, there may be many possibilities for employees to get more active and engaged with their job</w:t>
      </w:r>
      <w:r w:rsidR="002A5848">
        <w:t xml:space="preserve">. </w:t>
      </w:r>
      <w:r w:rsidR="002A5848" w:rsidRPr="002A5848">
        <w:t>Attending industry conferences, trade shows, and seminars allows employees to improve their skills, make new contacts, and demonstrate their knowledge in bigger circles.</w:t>
      </w:r>
      <w:r w:rsidRPr="00581D05">
        <w:t xml:space="preserve"> </w:t>
      </w:r>
      <w:r w:rsidR="005461C9" w:rsidRPr="00581D05">
        <w:t xml:space="preserve">The company tries its best to offer valuable services to the customer as it is surrounded by </w:t>
      </w:r>
      <w:r w:rsidR="00A64F56" w:rsidRPr="00581D05">
        <w:t xml:space="preserve">competitors like All Saints, Desigual, Next and Reiss. </w:t>
      </w:r>
      <w:r w:rsidR="004C2343" w:rsidRPr="00581D05">
        <w:t>Such activities could vary from industry to industry, and yet they all help to drive employees to learn more, demonstrate their abilities, or develop closer relationships with their peers—all of which have a significant influence on employee engagement</w:t>
      </w:r>
      <w:r w:rsidR="00E35E28" w:rsidRPr="00581D05">
        <w:t xml:space="preserve"> (</w:t>
      </w:r>
      <w:r w:rsidR="00E35E28" w:rsidRPr="00581D05">
        <w:rPr>
          <w:rFonts w:cs="Arial"/>
          <w:shd w:val="clear" w:color="auto" w:fill="FFFFFF"/>
        </w:rPr>
        <w:t>Kwon and Kim, 2020</w:t>
      </w:r>
      <w:r w:rsidR="00E35E28" w:rsidRPr="00581D05">
        <w:t>)</w:t>
      </w:r>
      <w:r w:rsidR="004C2343" w:rsidRPr="00581D05">
        <w:t>.</w:t>
      </w:r>
    </w:p>
    <w:p w14:paraId="2D174540" w14:textId="77777777" w:rsidR="004C2343" w:rsidRPr="00581D05" w:rsidRDefault="00580621" w:rsidP="004F7979">
      <w:pPr>
        <w:spacing w:after="0"/>
        <w:rPr>
          <w:b/>
        </w:rPr>
      </w:pPr>
      <w:r w:rsidRPr="00581D05">
        <w:rPr>
          <w:b/>
        </w:rPr>
        <w:t xml:space="preserve">Job function </w:t>
      </w:r>
    </w:p>
    <w:p w14:paraId="70C88695" w14:textId="77777777" w:rsidR="004C2343" w:rsidRPr="00581D05" w:rsidRDefault="00580621" w:rsidP="004F7979">
      <w:pPr>
        <w:spacing w:after="0"/>
      </w:pPr>
      <w:r w:rsidRPr="00581D05">
        <w:t xml:space="preserve">The precise work role of an individual might have a significant influence on what inspires them.  Meaningful work is an incentive in and of itself for certain employees. The meaning of work is unique to each individual and can be difficult to quantify, but it is an important aspect of motivating people to perform their best job. Employees that are intrinsically driven by their work believe they are contributing to the greater good or assisting in the achievement of broader aims. Other people are inspired by improvements in their job duties and progress. Giving an employee more flexibility in their position or allowing them to concentrate on initiatives that are more closely linked with their interests might encourage them. For some individuals, it may </w:t>
      </w:r>
      <w:r w:rsidRPr="00581D05">
        <w:lastRenderedPageBreak/>
        <w:t xml:space="preserve">not be the job function itself that influences engagement, but rather how they connect with others at work. They seek great connections with </w:t>
      </w:r>
      <w:r w:rsidR="0038663E" w:rsidRPr="00581D05">
        <w:t>co-workers</w:t>
      </w:r>
      <w:r w:rsidRPr="00581D05">
        <w:t xml:space="preserve"> and bosses, a positive work balance, job stability, or anything completely unrelated to their professional responsibilities. Keeping this in mind, managers should pay attention to how certain job requirements affect interest for some individuals but not all</w:t>
      </w:r>
      <w:r w:rsidR="00906BBD" w:rsidRPr="00581D05">
        <w:t xml:space="preserve"> (</w:t>
      </w:r>
      <w:r w:rsidR="00906BBD" w:rsidRPr="00581D05">
        <w:rPr>
          <w:rFonts w:cs="Arial"/>
          <w:shd w:val="clear" w:color="auto" w:fill="FFFFFF"/>
        </w:rPr>
        <w:t>Albrecht et.al., 2018</w:t>
      </w:r>
      <w:r w:rsidR="00906BBD" w:rsidRPr="00581D05">
        <w:t>)</w:t>
      </w:r>
      <w:r w:rsidRPr="00581D05">
        <w:t>.</w:t>
      </w:r>
    </w:p>
    <w:p w14:paraId="57DFF644" w14:textId="77777777" w:rsidR="0038663E" w:rsidRPr="00581D05" w:rsidRDefault="00580621" w:rsidP="004F7979">
      <w:pPr>
        <w:spacing w:after="0"/>
        <w:rPr>
          <w:b/>
        </w:rPr>
      </w:pPr>
      <w:r w:rsidRPr="00581D05">
        <w:rPr>
          <w:b/>
        </w:rPr>
        <w:t>Career path</w:t>
      </w:r>
    </w:p>
    <w:p w14:paraId="45F77D86" w14:textId="61EAB533" w:rsidR="00A11958" w:rsidRPr="00581D05" w:rsidRDefault="00580621" w:rsidP="004F7979">
      <w:pPr>
        <w:spacing w:after="0"/>
      </w:pPr>
      <w:r w:rsidRPr="00581D05">
        <w:t>Another aspect that adds to employee engagement is career objectives and progress toward them. Regardless of the stage of their career, an individual may be driven by a variety of factors</w:t>
      </w:r>
      <w:r w:rsidR="00B6273A" w:rsidRPr="00581D05">
        <w:t xml:space="preserve">. </w:t>
      </w:r>
      <w:r w:rsidRPr="00581D05">
        <w:t>Individuals in the early phases of their careers, for example, may emphasise competitive salaries and excellent leaders who assist them enhance their abilities</w:t>
      </w:r>
      <w:r w:rsidR="00B96C41" w:rsidRPr="00581D05">
        <w:t xml:space="preserve"> (</w:t>
      </w:r>
      <w:r w:rsidR="00B96C41" w:rsidRPr="00581D05">
        <w:rPr>
          <w:rFonts w:cs="Arial"/>
          <w:color w:val="222222"/>
          <w:shd w:val="clear" w:color="auto" w:fill="FFFFFF"/>
        </w:rPr>
        <w:t>Idowu and Elbanna, 2020</w:t>
      </w:r>
      <w:r w:rsidR="00B96C41" w:rsidRPr="00581D05">
        <w:t>)</w:t>
      </w:r>
      <w:r w:rsidRPr="00581D05">
        <w:t xml:space="preserve">. More experienced employees may value excellent relationships with </w:t>
      </w:r>
      <w:r w:rsidR="007F3239" w:rsidRPr="00581D05">
        <w:t>co-workers</w:t>
      </w:r>
      <w:r w:rsidRPr="00581D05">
        <w:t xml:space="preserve"> or flexible work schedules that fit their schedules. Employees with previous experience in different companies or sectors may be more motivated by connections, working environment, and flexibility than their colleagues.</w:t>
      </w:r>
    </w:p>
    <w:p w14:paraId="429749F5" w14:textId="77777777" w:rsidR="00741865" w:rsidRPr="00581D05" w:rsidRDefault="00580621" w:rsidP="004F7979">
      <w:pPr>
        <w:spacing w:after="0"/>
      </w:pPr>
      <w:r w:rsidRPr="00581D05">
        <w:t>A variety of controllable factors influence employee engagement. Employees are more likely to create a deeper emotional relationship with the company and their job while they have a chance to network with the corporate vision, their colleagues, and organisational leaders</w:t>
      </w:r>
      <w:r w:rsidR="00B96C41" w:rsidRPr="00581D05">
        <w:t xml:space="preserve"> (</w:t>
      </w:r>
      <w:r w:rsidR="00B96C41" w:rsidRPr="00581D05">
        <w:rPr>
          <w:rFonts w:cs="Arial"/>
          <w:color w:val="222222"/>
          <w:shd w:val="clear" w:color="auto" w:fill="FFFFFF"/>
        </w:rPr>
        <w:t>Indrasari et al., 2019</w:t>
      </w:r>
      <w:r w:rsidR="00B96C41" w:rsidRPr="00581D05">
        <w:t>)</w:t>
      </w:r>
      <w:r w:rsidRPr="00581D05">
        <w:t>. This leads to more engagement and better performance.</w:t>
      </w:r>
      <w:r w:rsidR="00A426A0" w:rsidRPr="00581D05">
        <w:t xml:space="preserve"> Employee engagement drivers differ from one firm to the next and from one employee to the next due to a variety of reasons. Drivers vary throughout time as a result of changes in management, culture, or external forces. A people success platform is a proactive technique to gather ongoing employee input that allows you to assess, monitor, and act to enhance employee engagement.</w:t>
      </w:r>
    </w:p>
    <w:p w14:paraId="40FD1266" w14:textId="77777777" w:rsidR="00741865" w:rsidRPr="00581D05" w:rsidRDefault="00580621" w:rsidP="004F7979">
      <w:pPr>
        <w:pStyle w:val="Titlu1"/>
      </w:pPr>
      <w:bookmarkStart w:id="3" w:name="_Toc101600788"/>
      <w:r w:rsidRPr="00581D05">
        <w:t xml:space="preserve">DIAGNOSTIC </w:t>
      </w:r>
      <w:r w:rsidR="00D759B8" w:rsidRPr="00581D05">
        <w:t>TOOLS TO MEASURE ENGAGEMENT</w:t>
      </w:r>
      <w:bookmarkEnd w:id="3"/>
      <w:r w:rsidR="00D759B8" w:rsidRPr="00581D05">
        <w:t xml:space="preserve"> </w:t>
      </w:r>
    </w:p>
    <w:p w14:paraId="47B79717" w14:textId="77777777" w:rsidR="00D759B8" w:rsidRPr="00581D05" w:rsidRDefault="00580621" w:rsidP="004F7979">
      <w:pPr>
        <w:spacing w:after="0"/>
        <w:rPr>
          <w:b/>
        </w:rPr>
      </w:pPr>
      <w:r w:rsidRPr="00581D05">
        <w:rPr>
          <w:b/>
        </w:rPr>
        <w:t xml:space="preserve">Employee Surveys </w:t>
      </w:r>
    </w:p>
    <w:p w14:paraId="692C247F" w14:textId="7DF4E34F" w:rsidR="00D759B8" w:rsidRPr="00581D05" w:rsidRDefault="00B07C05" w:rsidP="004F7979">
      <w:pPr>
        <w:spacing w:after="0"/>
      </w:pPr>
      <w:r w:rsidRPr="00B07C05">
        <w:t>Surveys have been the most extensively used approach for gauging employee engagement since they give insight into employee ideas and opinions. The most effective surveys may be completed and submitted in private, raising participation rates and allowing employees to offer more candid feedback. Using a third-party administrator might also give employees confidence that they can express themselves freely without fear of repercussions.</w:t>
      </w:r>
      <w:r w:rsidR="00BA6124" w:rsidRPr="00581D05">
        <w:t xml:space="preserve"> A successful survey should be able to assist the company to understand its employees' objectives, interests, job satisfaction levels, and work relationship quality</w:t>
      </w:r>
      <w:r w:rsidR="00A018FE" w:rsidRPr="00581D05">
        <w:t xml:space="preserve"> (</w:t>
      </w:r>
      <w:r w:rsidR="00A018FE" w:rsidRPr="00581D05">
        <w:rPr>
          <w:rFonts w:cs="Arial"/>
          <w:color w:val="222222"/>
          <w:shd w:val="clear" w:color="auto" w:fill="FFFFFF"/>
        </w:rPr>
        <w:t>Ebener and Hasselhorn, 2019</w:t>
      </w:r>
      <w:r w:rsidR="00A018FE" w:rsidRPr="00581D05">
        <w:t>)</w:t>
      </w:r>
      <w:r w:rsidR="00BA6124" w:rsidRPr="00581D05">
        <w:t>.</w:t>
      </w:r>
    </w:p>
    <w:p w14:paraId="5D80FF7D" w14:textId="77777777" w:rsidR="00BA6124" w:rsidRPr="00581D05" w:rsidRDefault="00580621" w:rsidP="004F7979">
      <w:pPr>
        <w:spacing w:after="0"/>
        <w:rPr>
          <w:b/>
        </w:rPr>
      </w:pPr>
      <w:r w:rsidRPr="00581D05">
        <w:rPr>
          <w:b/>
        </w:rPr>
        <w:t>HR Tools</w:t>
      </w:r>
    </w:p>
    <w:p w14:paraId="38D65912" w14:textId="744285E0" w:rsidR="00BA6124" w:rsidRPr="00581D05" w:rsidRDefault="0038168D" w:rsidP="004F7979">
      <w:pPr>
        <w:spacing w:after="0"/>
      </w:pPr>
      <w:r w:rsidRPr="0038168D">
        <w:t>Although interviewing employees once or twice a year is a solid beginning point, it does not provide real-time, ongoing, or comprehensive feedback. As a consequence, companies are increasingly supplementing statistical data with adaptive software solutions that can gather and assess employee engagement year-round. By gathering survey findings in one spot, modern HR systems enable businesses to collect feedback and evaluate job satisfaction while also controlling their people and data. More frequent discussions and reviews between employees and managers may be enabled and tracked with the use of quality management software. This aims to guarantee that everyone is happy, on track, and work together to accomplish individual, depar</w:t>
      </w:r>
      <w:r>
        <w:t>tmental, and company-wide goals</w:t>
      </w:r>
      <w:r w:rsidRPr="0038168D">
        <w:t xml:space="preserve"> </w:t>
      </w:r>
      <w:r w:rsidR="00A018FE" w:rsidRPr="00581D05">
        <w:t>(</w:t>
      </w:r>
      <w:r w:rsidR="00A018FE" w:rsidRPr="00581D05">
        <w:rPr>
          <w:rFonts w:cs="Arial"/>
          <w:color w:val="222222"/>
          <w:shd w:val="clear" w:color="auto" w:fill="FFFFFF"/>
        </w:rPr>
        <w:t>Ben-Gal, 2019</w:t>
      </w:r>
      <w:r w:rsidR="00A018FE" w:rsidRPr="00581D05">
        <w:t>)</w:t>
      </w:r>
      <w:r w:rsidR="00580621" w:rsidRPr="00581D05">
        <w:t>.</w:t>
      </w:r>
    </w:p>
    <w:p w14:paraId="2F4CFAA2" w14:textId="77777777" w:rsidR="00F8742A" w:rsidRPr="00F8742A" w:rsidRDefault="00F8742A" w:rsidP="00F8742A">
      <w:pPr>
        <w:spacing w:after="0"/>
        <w:rPr>
          <w:b/>
        </w:rPr>
      </w:pPr>
      <w:r w:rsidRPr="00F8742A">
        <w:rPr>
          <w:b/>
        </w:rPr>
        <w:t>The Internet of Things</w:t>
      </w:r>
    </w:p>
    <w:p w14:paraId="01C7233D" w14:textId="7BBB8AA1" w:rsidR="009970BC" w:rsidRPr="00581D05" w:rsidRDefault="00F8742A" w:rsidP="00F8742A">
      <w:pPr>
        <w:spacing w:after="0"/>
      </w:pPr>
      <w:r w:rsidRPr="00F8742A">
        <w:t xml:space="preserve">Companies will have another powerful weapon at their disposal as social media grows in popularity. Companies, for example, can use Glassdoor reviews and ratings to gauge employee sentiment. It is also advantageous to have an integrated social media network, such as the corporate intranet, </w:t>
      </w:r>
      <w:r w:rsidR="00B7531B" w:rsidRPr="00F8742A">
        <w:t>which</w:t>
      </w:r>
      <w:r w:rsidRPr="00F8742A">
        <w:t xml:space="preserve"> allows employees to submit ideas and engage in debates. This enables managers to have a better grasp of their employees' morale as well as the larger corporate culture.</w:t>
      </w:r>
      <w:r w:rsidRPr="00F8742A">
        <w:rPr>
          <w:lang w:val="en-IN"/>
        </w:rPr>
        <w:t xml:space="preserve"> </w:t>
      </w:r>
      <w:r w:rsidR="00030F5A" w:rsidRPr="00581D05">
        <w:t xml:space="preserve">Joules </w:t>
      </w:r>
      <w:r w:rsidR="00600488" w:rsidRPr="00581D05">
        <w:t xml:space="preserve">has a widespread presence on social </w:t>
      </w:r>
      <w:r w:rsidR="00B3791F" w:rsidRPr="00581D05">
        <w:t xml:space="preserve">media platforms like LinkedIn, Pinterest, Facebook, </w:t>
      </w:r>
      <w:r w:rsidR="00B6273A" w:rsidRPr="00581D05">
        <w:t>blog,</w:t>
      </w:r>
      <w:r w:rsidR="00B3791F" w:rsidRPr="00581D05">
        <w:t xml:space="preserve"> and Twitter</w:t>
      </w:r>
      <w:r w:rsidR="00D93928" w:rsidRPr="00581D05">
        <w:t xml:space="preserve"> (</w:t>
      </w:r>
      <w:r w:rsidR="00D93928" w:rsidRPr="00581D05">
        <w:rPr>
          <w:rFonts w:cs="Arial"/>
          <w:color w:val="222222"/>
          <w:szCs w:val="20"/>
          <w:shd w:val="clear" w:color="auto" w:fill="FFFFFF"/>
        </w:rPr>
        <w:t>Kapoor et al., 2018</w:t>
      </w:r>
      <w:r w:rsidR="00D93928" w:rsidRPr="00581D05">
        <w:t>)</w:t>
      </w:r>
      <w:r w:rsidR="00B3791F" w:rsidRPr="00581D05">
        <w:t xml:space="preserve">. </w:t>
      </w:r>
    </w:p>
    <w:p w14:paraId="4F9F8DA9" w14:textId="77777777" w:rsidR="009970BC" w:rsidRPr="00581D05" w:rsidRDefault="00580621" w:rsidP="004F7979">
      <w:pPr>
        <w:spacing w:after="0"/>
        <w:rPr>
          <w:b/>
        </w:rPr>
      </w:pPr>
      <w:r w:rsidRPr="00581D05">
        <w:rPr>
          <w:b/>
        </w:rPr>
        <w:t xml:space="preserve">Exit interview </w:t>
      </w:r>
    </w:p>
    <w:p w14:paraId="370A7692" w14:textId="2E62409A" w:rsidR="009970BC" w:rsidRPr="00581D05" w:rsidRDefault="00136A28" w:rsidP="004F7979">
      <w:pPr>
        <w:spacing w:after="0"/>
      </w:pPr>
      <w:r w:rsidRPr="00136A28">
        <w:t>It is critical to ask the right questions via a well-designed engagement session, and it is also crucial to ask the uncomfortable questions regarding why employees, especially top achievers, choose to leave their jobs. This user feedback can help find areas for improvement in order to acquire and retain the best, most enthusiastic fantastic player employees. Many experts advise combining a structured questionnaires with an exit interview during most of the employee's very last week on the job, and even a follow-up telephone conversation a</w:t>
      </w:r>
      <w:r>
        <w:t xml:space="preserve"> month or more after they leave</w:t>
      </w:r>
      <w:r w:rsidRPr="00136A28">
        <w:t xml:space="preserve"> </w:t>
      </w:r>
      <w:r w:rsidR="00D93928" w:rsidRPr="00581D05">
        <w:t>(</w:t>
      </w:r>
      <w:r w:rsidR="00D93928" w:rsidRPr="00581D05">
        <w:rPr>
          <w:rFonts w:cs="Arial"/>
          <w:color w:val="222222"/>
          <w:szCs w:val="20"/>
          <w:shd w:val="clear" w:color="auto" w:fill="FFFFFF"/>
        </w:rPr>
        <w:t>Alam</w:t>
      </w:r>
      <w:r w:rsidR="00E038AD" w:rsidRPr="00581D05">
        <w:rPr>
          <w:rFonts w:cs="Arial"/>
          <w:color w:val="222222"/>
          <w:szCs w:val="20"/>
          <w:shd w:val="clear" w:color="auto" w:fill="FFFFFF"/>
        </w:rPr>
        <w:t xml:space="preserve"> and</w:t>
      </w:r>
      <w:r w:rsidR="00D93928" w:rsidRPr="00581D05">
        <w:rPr>
          <w:rFonts w:cs="Arial"/>
          <w:color w:val="222222"/>
          <w:szCs w:val="20"/>
          <w:shd w:val="clear" w:color="auto" w:fill="FFFFFF"/>
        </w:rPr>
        <w:t xml:space="preserve"> Singh, 2021</w:t>
      </w:r>
      <w:r w:rsidR="00D93928" w:rsidRPr="00581D05">
        <w:t>)</w:t>
      </w:r>
      <w:r w:rsidR="00580621" w:rsidRPr="00581D05">
        <w:t>.</w:t>
      </w:r>
    </w:p>
    <w:p w14:paraId="27739848" w14:textId="77777777" w:rsidR="006F18F4" w:rsidRPr="00581D05" w:rsidRDefault="00580621" w:rsidP="004F7979">
      <w:pPr>
        <w:pStyle w:val="Titlu1"/>
      </w:pPr>
      <w:bookmarkStart w:id="4" w:name="_Toc101600789"/>
      <w:r w:rsidRPr="00581D05">
        <w:t>EMPLOYEE VALUE POSITION</w:t>
      </w:r>
      <w:bookmarkEnd w:id="4"/>
      <w:r w:rsidRPr="00581D05">
        <w:t xml:space="preserve"> </w:t>
      </w:r>
    </w:p>
    <w:p w14:paraId="18A5C273" w14:textId="77777777" w:rsidR="0006666B" w:rsidRPr="00581D05" w:rsidRDefault="00580621" w:rsidP="004F7979">
      <w:pPr>
        <w:spacing w:after="0"/>
      </w:pPr>
      <w:r w:rsidRPr="00581D05">
        <w:t>People sense emotional worth in employment in the business when it enables them to feel more understood, independent, engaged, cared for, and appreciated in all parts of this personal relationship. This revised Employee value position aimed to provide an extraordinary living experience rather than merely a job experience, leading to better employee satisfaction. This facilitates companies to generate deeper connection, personal growth, shared purpose</w:t>
      </w:r>
      <w:r w:rsidR="005B6EB4" w:rsidRPr="00581D05">
        <w:t xml:space="preserve">, Holistic well-being and personal growth. </w:t>
      </w:r>
      <w:r w:rsidR="009C446C" w:rsidRPr="00581D05">
        <w:t xml:space="preserve">The company can implement various strategies that </w:t>
      </w:r>
      <w:r w:rsidR="00AE3239" w:rsidRPr="00581D05">
        <w:t>will boost employee engagement</w:t>
      </w:r>
      <w:r w:rsidR="00E038AD" w:rsidRPr="00581D05">
        <w:t xml:space="preserve"> (</w:t>
      </w:r>
      <w:r w:rsidR="00E038AD" w:rsidRPr="00581D05">
        <w:rPr>
          <w:rFonts w:cs="Arial"/>
          <w:color w:val="222222"/>
          <w:szCs w:val="20"/>
          <w:shd w:val="clear" w:color="auto" w:fill="FFFFFF"/>
        </w:rPr>
        <w:t>Ariyanto and Kustini, 2021</w:t>
      </w:r>
      <w:r w:rsidR="00E038AD" w:rsidRPr="00581D05">
        <w:t>)</w:t>
      </w:r>
      <w:r w:rsidR="00AE3239" w:rsidRPr="00581D05">
        <w:t>.</w:t>
      </w:r>
    </w:p>
    <w:p w14:paraId="2A216369" w14:textId="77777777" w:rsidR="00AE3239" w:rsidRPr="00581D05" w:rsidRDefault="00580621" w:rsidP="004F7979">
      <w:pPr>
        <w:spacing w:after="0"/>
        <w:rPr>
          <w:b/>
        </w:rPr>
      </w:pPr>
      <w:r w:rsidRPr="00581D05">
        <w:rPr>
          <w:b/>
        </w:rPr>
        <w:t xml:space="preserve">Communicate deliberately </w:t>
      </w:r>
    </w:p>
    <w:p w14:paraId="5DEF7E5F" w14:textId="079BFFEA" w:rsidR="00AE3239" w:rsidRPr="00581D05" w:rsidRDefault="00580621" w:rsidP="004F7979">
      <w:pPr>
        <w:spacing w:after="0"/>
      </w:pPr>
      <w:r w:rsidRPr="00581D05">
        <w:t xml:space="preserve">As the company expands, the </w:t>
      </w:r>
      <w:r w:rsidR="009A5324" w:rsidRPr="00581D05">
        <w:t>ties that make the colleagues connected can weaken and needed to be focused on before it is too late.</w:t>
      </w:r>
      <w:r w:rsidR="00A71140" w:rsidRPr="00581D05">
        <w:t xml:space="preserve"> A dedicated department in the company </w:t>
      </w:r>
      <w:r w:rsidR="00B040E0" w:rsidRPr="00581D05">
        <w:t xml:space="preserve">is </w:t>
      </w:r>
      <w:r w:rsidR="00155482" w:rsidRPr="00581D05">
        <w:t>concentrated</w:t>
      </w:r>
      <w:r w:rsidR="00B040E0" w:rsidRPr="00581D05">
        <w:t xml:space="preserve"> on maintaining </w:t>
      </w:r>
      <w:r w:rsidR="00B6273A" w:rsidRPr="00581D05">
        <w:t>that tie</w:t>
      </w:r>
      <w:r w:rsidR="00155482" w:rsidRPr="00581D05">
        <w:t xml:space="preserve">. </w:t>
      </w:r>
      <w:r w:rsidR="00AC4CCE" w:rsidRPr="00581D05">
        <w:t>People sense emotional worth in working in the business when it allows them to feel more understood, independent, invested, cared for, and appreciated in all facets of contact. This revised employee value position aimed to provide an extraordinary living experience rather than merely a job experience, leading to better employee satisfaction</w:t>
      </w:r>
      <w:r w:rsidR="00AB1ECA" w:rsidRPr="00581D05">
        <w:t xml:space="preserve"> (</w:t>
      </w:r>
      <w:r w:rsidR="00AB1ECA" w:rsidRPr="00581D05">
        <w:rPr>
          <w:rFonts w:cs="Arial"/>
          <w:color w:val="222222"/>
          <w:szCs w:val="20"/>
          <w:shd w:val="clear" w:color="auto" w:fill="FFFFFF"/>
        </w:rPr>
        <w:t>Doyle, 2018</w:t>
      </w:r>
      <w:r w:rsidR="00AB1ECA" w:rsidRPr="00581D05">
        <w:t>)</w:t>
      </w:r>
      <w:r w:rsidR="00AC4CCE" w:rsidRPr="00581D05">
        <w:t>.</w:t>
      </w:r>
    </w:p>
    <w:p w14:paraId="47CFEA70" w14:textId="77777777" w:rsidR="00AC4CCE" w:rsidRPr="00581D05" w:rsidRDefault="00580621" w:rsidP="004F7979">
      <w:pPr>
        <w:spacing w:after="0"/>
        <w:rPr>
          <w:b/>
        </w:rPr>
      </w:pPr>
      <w:r w:rsidRPr="00581D05">
        <w:rPr>
          <w:b/>
        </w:rPr>
        <w:t xml:space="preserve">Invest in well being </w:t>
      </w:r>
    </w:p>
    <w:p w14:paraId="0E61A20F" w14:textId="72B82A7D" w:rsidR="00B442CD" w:rsidRPr="00581D05" w:rsidRDefault="007B106A" w:rsidP="004F7979">
      <w:pPr>
        <w:spacing w:after="0"/>
      </w:pPr>
      <w:r w:rsidRPr="007B106A">
        <w:t xml:space="preserve">Building a healthy environment by implementing an employee assistance programme (EAP), educating mental health emergency aid courses, and making healthy food and exercise all can contribute to promoting company well-being. But nevertheless, management is given the opportunity to examine the company's culture and the behavioural patterns that it considers staff members to exhibit: is there a lengthy culture with people constantly spending the night late, whether to deal with a huge workload or even in a well though and misunderstood effort to highlight their commitment, do people show up to work when they are ill and should be resting at home, is there evidence that people take several days off primarily to catch up? </w:t>
      </w:r>
      <w:r w:rsidR="00AD3E41" w:rsidRPr="00581D05">
        <w:t>(</w:t>
      </w:r>
      <w:r w:rsidR="00AD3E41" w:rsidRPr="00581D05">
        <w:rPr>
          <w:rFonts w:cs="Arial"/>
          <w:color w:val="222222"/>
          <w:szCs w:val="20"/>
          <w:shd w:val="clear" w:color="auto" w:fill="FFFFFF"/>
        </w:rPr>
        <w:t>Andrei et al., 2018</w:t>
      </w:r>
      <w:r w:rsidR="00AD3E41" w:rsidRPr="00581D05">
        <w:t>).</w:t>
      </w:r>
    </w:p>
    <w:p w14:paraId="5292C4FB" w14:textId="77777777" w:rsidR="00624C0A" w:rsidRPr="00581D05" w:rsidRDefault="00580621" w:rsidP="004F7979">
      <w:pPr>
        <w:spacing w:after="0"/>
        <w:rPr>
          <w:b/>
        </w:rPr>
      </w:pPr>
      <w:r w:rsidRPr="00581D05">
        <w:rPr>
          <w:b/>
        </w:rPr>
        <w:t>Invite Feedback and act on it</w:t>
      </w:r>
    </w:p>
    <w:p w14:paraId="639BBF7A" w14:textId="33D15E38" w:rsidR="00DD0FFC" w:rsidRDefault="004C5EAF" w:rsidP="004F7979">
      <w:pPr>
        <w:spacing w:after="0"/>
      </w:pPr>
      <w:r w:rsidRPr="004C5EAF">
        <w:t>Internal communication is one of the interactions for success enablers that guarantee senior managers and leaders request, listen to, and act on viewpoints. Technology has made it easier than ever for businesses to seek and gather employee opinion on a constant schedule, including through online discussion forms - but adding these tools will have little impact if leaders do not appreciate and listen to their employees' feedback. This may entail a culture transformation for which the company is not yet prepared, so think about how, when, and why company might want to d</w:t>
      </w:r>
      <w:r>
        <w:t>evelop formal feedback channels</w:t>
      </w:r>
      <w:r w:rsidRPr="004C5EAF">
        <w:t xml:space="preserve"> </w:t>
      </w:r>
      <w:r w:rsidR="00595297" w:rsidRPr="00581D05">
        <w:t>(</w:t>
      </w:r>
      <w:r w:rsidR="00595297" w:rsidRPr="00581D05">
        <w:rPr>
          <w:rFonts w:cs="Arial"/>
          <w:color w:val="222222"/>
          <w:shd w:val="clear" w:color="auto" w:fill="FFFFFF"/>
        </w:rPr>
        <w:t>Andrei et al., 2018</w:t>
      </w:r>
      <w:r w:rsidR="00595297" w:rsidRPr="00581D05">
        <w:t>)</w:t>
      </w:r>
      <w:r w:rsidR="00580621" w:rsidRPr="00581D05">
        <w:t>.</w:t>
      </w:r>
    </w:p>
    <w:p w14:paraId="0AB177B0" w14:textId="77777777" w:rsidR="00575DD6" w:rsidRPr="00575DD6" w:rsidRDefault="00575DD6" w:rsidP="004F7979">
      <w:pPr>
        <w:spacing w:after="0"/>
        <w:rPr>
          <w:b/>
        </w:rPr>
      </w:pPr>
      <w:r w:rsidRPr="00575DD6">
        <w:rPr>
          <w:b/>
        </w:rPr>
        <w:t>Define and communicate organization's mission.</w:t>
      </w:r>
    </w:p>
    <w:p w14:paraId="48E22EBC" w14:textId="0954ED55" w:rsidR="00FA22EF" w:rsidRPr="00581D05" w:rsidRDefault="00575DD6" w:rsidP="004F7979">
      <w:pPr>
        <w:spacing w:after="0"/>
      </w:pPr>
      <w:r w:rsidRPr="00575DD6">
        <w:t>Employees are much more likely to buy into the company's mission and understand how projects and activities link to the company's overall strategy if its vision and mission are not only clearly expressed but also 'lived' by its leading managers and directors.</w:t>
      </w:r>
      <w:r w:rsidR="00580621" w:rsidRPr="00581D05">
        <w:t xml:space="preserve"> To achieve headway in this area, first question top management if the firm's declared goal is still true, or if the business has moved on, how it might need to evolve, and how individuals across the organisation can contribute their thoughts and feelings.</w:t>
      </w:r>
      <w:r w:rsidR="005D2ADE" w:rsidRPr="00581D05">
        <w:t xml:space="preserve"> Furthermore, question the HR rules and behaviours. The characteristics that management seeks in new recruits are connected with the company's goals and values. Is your assessment process measuring the company's culture, or can reward and recognition be more closely connected with the company's objective</w:t>
      </w:r>
      <w:r w:rsidR="00BE17EA" w:rsidRPr="00581D05">
        <w:t xml:space="preserve"> (</w:t>
      </w:r>
      <w:r w:rsidR="00BE17EA" w:rsidRPr="00581D05">
        <w:rPr>
          <w:rFonts w:cs="Arial"/>
          <w:color w:val="222222"/>
          <w:shd w:val="clear" w:color="auto" w:fill="FFFFFF"/>
        </w:rPr>
        <w:t xml:space="preserve">Mannion and Davies, </w:t>
      </w:r>
      <w:r w:rsidR="00B6273A" w:rsidRPr="00581D05">
        <w:rPr>
          <w:rFonts w:cs="Arial"/>
          <w:color w:val="222222"/>
          <w:shd w:val="clear" w:color="auto" w:fill="FFFFFF"/>
        </w:rPr>
        <w:t>2018</w:t>
      </w:r>
      <w:r w:rsidR="00B6273A" w:rsidRPr="00581D05">
        <w:t>)?</w:t>
      </w:r>
    </w:p>
    <w:p w14:paraId="2827CA13" w14:textId="77777777" w:rsidR="009976D3" w:rsidRPr="00581D05" w:rsidRDefault="009976D3" w:rsidP="004F7979">
      <w:pPr>
        <w:spacing w:after="0"/>
      </w:pPr>
    </w:p>
    <w:p w14:paraId="19800456" w14:textId="77777777" w:rsidR="00386CDA" w:rsidRPr="00581D05" w:rsidRDefault="00580621" w:rsidP="004F7979">
      <w:pPr>
        <w:spacing w:after="0"/>
        <w:jc w:val="left"/>
        <w:rPr>
          <w:rFonts w:asciiTheme="majorHAnsi" w:eastAsiaTheme="majorEastAsia" w:hAnsiTheme="majorHAnsi" w:cstheme="majorBidi"/>
          <w:color w:val="2E74B5" w:themeColor="accent1" w:themeShade="BF"/>
          <w:sz w:val="32"/>
          <w:szCs w:val="32"/>
        </w:rPr>
      </w:pPr>
      <w:r w:rsidRPr="00581D05">
        <w:br w:type="page"/>
      </w:r>
    </w:p>
    <w:p w14:paraId="5F330B04" w14:textId="77777777" w:rsidR="00386CDA" w:rsidRPr="00581D05" w:rsidRDefault="00580621" w:rsidP="004F7979">
      <w:pPr>
        <w:pStyle w:val="Titlu1"/>
      </w:pPr>
      <w:bookmarkStart w:id="5" w:name="_Toc101600790"/>
      <w:r w:rsidRPr="00581D05">
        <w:t>CONCLUSION</w:t>
      </w:r>
      <w:bookmarkEnd w:id="5"/>
      <w:r w:rsidRPr="00581D05">
        <w:t xml:space="preserve"> </w:t>
      </w:r>
    </w:p>
    <w:p w14:paraId="443A8600" w14:textId="690C5E98" w:rsidR="007340E6" w:rsidRPr="00581D05" w:rsidRDefault="00EC16E2" w:rsidP="004F7979">
      <w:pPr>
        <w:spacing w:after="0"/>
      </w:pPr>
      <w:r w:rsidRPr="00581D05">
        <w:t xml:space="preserve">Joules is a British clothing store. To optimise employee engagement, it is critical to understand what motivates and inspires employees to be personally invested in their work. However, there is no basic source of employee engagement. These can vary from one company to the next, as well as across different groups of employees within the same company. Employee engagement is influenced by a variety of factors, including company context and industry. Job function and future career path </w:t>
      </w:r>
      <w:r w:rsidR="00B6273A" w:rsidRPr="00581D05">
        <w:t>to</w:t>
      </w:r>
      <w:r w:rsidRPr="00581D05">
        <w:t xml:space="preserve"> assess engagement, the study also incorporates diagnostic techniques such as employee surveys, HR tools, social media, and departure interviews. Finally, the study creates an employee value position based on the concepts, including measures to increase employee engagement.</w:t>
      </w:r>
    </w:p>
    <w:p w14:paraId="143376E9" w14:textId="77777777" w:rsidR="007340E6" w:rsidRPr="00581D05" w:rsidRDefault="007340E6" w:rsidP="004F7979">
      <w:pPr>
        <w:spacing w:after="0"/>
      </w:pPr>
    </w:p>
    <w:p w14:paraId="15657202" w14:textId="77777777" w:rsidR="007340E6" w:rsidRPr="00581D05" w:rsidRDefault="007340E6" w:rsidP="004F7979">
      <w:pPr>
        <w:spacing w:after="0"/>
        <w:jc w:val="left"/>
      </w:pPr>
      <w:r w:rsidRPr="00581D05">
        <w:br w:type="page"/>
      </w:r>
    </w:p>
    <w:p w14:paraId="6FD37464" w14:textId="77777777" w:rsidR="007340E6" w:rsidRPr="00581D05" w:rsidRDefault="007340E6" w:rsidP="004F7979">
      <w:pPr>
        <w:pStyle w:val="Titlu1"/>
      </w:pPr>
      <w:bookmarkStart w:id="6" w:name="_Toc101600791"/>
      <w:r w:rsidRPr="00581D05">
        <w:t>REFERENCES</w:t>
      </w:r>
      <w:bookmarkEnd w:id="6"/>
    </w:p>
    <w:p w14:paraId="0D9860C0" w14:textId="77777777" w:rsidR="00FD421D" w:rsidRPr="00581D05" w:rsidRDefault="00FD421D" w:rsidP="004F7979">
      <w:pPr>
        <w:rPr>
          <w:noProof/>
          <w:shd w:val="clear" w:color="auto" w:fill="FFFFFF"/>
        </w:rPr>
      </w:pPr>
      <w:r w:rsidRPr="00581D05">
        <w:rPr>
          <w:noProof/>
          <w:shd w:val="clear" w:color="auto" w:fill="FFFFFF"/>
        </w:rPr>
        <w:t>Alam, M., and Singh, P. (2021). Performance feedback interviews as affective events: An exploration of the impact of emotion regulation of negative performance feedback on supervisor–employee dyads. </w:t>
      </w:r>
      <w:r w:rsidRPr="00581D05">
        <w:rPr>
          <w:i/>
          <w:iCs/>
          <w:noProof/>
          <w:shd w:val="clear" w:color="auto" w:fill="FFFFFF"/>
        </w:rPr>
        <w:t>Human Resource Management Review</w:t>
      </w:r>
      <w:r w:rsidRPr="00581D05">
        <w:rPr>
          <w:noProof/>
          <w:shd w:val="clear" w:color="auto" w:fill="FFFFFF"/>
        </w:rPr>
        <w:t>, </w:t>
      </w:r>
      <w:r w:rsidRPr="00581D05">
        <w:rPr>
          <w:i/>
          <w:iCs/>
          <w:noProof/>
          <w:shd w:val="clear" w:color="auto" w:fill="FFFFFF"/>
        </w:rPr>
        <w:t>31</w:t>
      </w:r>
      <w:r w:rsidRPr="00581D05">
        <w:rPr>
          <w:noProof/>
          <w:shd w:val="clear" w:color="auto" w:fill="FFFFFF"/>
        </w:rPr>
        <w:t>(2), 100740.</w:t>
      </w:r>
    </w:p>
    <w:p w14:paraId="29C4637E" w14:textId="77777777" w:rsidR="00FD421D" w:rsidRPr="00581D05" w:rsidRDefault="00FD421D" w:rsidP="004F7979">
      <w:pPr>
        <w:rPr>
          <w:noProof/>
        </w:rPr>
      </w:pPr>
      <w:r w:rsidRPr="00581D05">
        <w:rPr>
          <w:noProof/>
          <w:shd w:val="clear" w:color="auto" w:fill="FFFFFF"/>
        </w:rPr>
        <w:t>Albrecht, S., Breidahl, E. and Marty, A. (2018). Organizational resources, organizational engagement climate, and employee engagement. </w:t>
      </w:r>
      <w:r w:rsidRPr="00581D05">
        <w:rPr>
          <w:i/>
          <w:iCs/>
          <w:noProof/>
        </w:rPr>
        <w:t>Career Development International</w:t>
      </w:r>
      <w:r w:rsidRPr="00581D05">
        <w:rPr>
          <w:noProof/>
        </w:rPr>
        <w:t xml:space="preserve">. </w:t>
      </w:r>
    </w:p>
    <w:p w14:paraId="4ED3186F" w14:textId="77777777" w:rsidR="00FD421D" w:rsidRPr="00581D05" w:rsidRDefault="00FD421D" w:rsidP="004F7979">
      <w:pPr>
        <w:rPr>
          <w:noProof/>
          <w:shd w:val="clear" w:color="auto" w:fill="FFFFFF"/>
        </w:rPr>
      </w:pPr>
      <w:r w:rsidRPr="00581D05">
        <w:rPr>
          <w:noProof/>
          <w:shd w:val="clear" w:color="auto" w:fill="FFFFFF"/>
        </w:rPr>
        <w:t>Andrei, D. M., Ochoa, P., and Griffin, M. A. (2018). Safety and employee health and wellbeing. In </w:t>
      </w:r>
      <w:r w:rsidRPr="00581D05">
        <w:rPr>
          <w:i/>
          <w:iCs/>
          <w:noProof/>
          <w:shd w:val="clear" w:color="auto" w:fill="FFFFFF"/>
        </w:rPr>
        <w:t>Wellbeing for Sustainability in the Global Workplace</w:t>
      </w:r>
      <w:r w:rsidRPr="00581D05">
        <w:rPr>
          <w:noProof/>
          <w:shd w:val="clear" w:color="auto" w:fill="FFFFFF"/>
        </w:rPr>
        <w:t> (pp. 58-75). Routledge.</w:t>
      </w:r>
    </w:p>
    <w:p w14:paraId="135D35AA" w14:textId="77777777" w:rsidR="00FD421D" w:rsidRPr="00581D05" w:rsidRDefault="00FD421D" w:rsidP="004F7979">
      <w:pPr>
        <w:rPr>
          <w:noProof/>
          <w:shd w:val="clear" w:color="auto" w:fill="FFFFFF"/>
        </w:rPr>
      </w:pPr>
      <w:r w:rsidRPr="00581D05">
        <w:rPr>
          <w:noProof/>
          <w:shd w:val="clear" w:color="auto" w:fill="FFFFFF"/>
        </w:rPr>
        <w:t>Ariyanto, R., and Kustini, K. (2021). Employer branding and employee value proposition: The key success of startup companies in attracting potential employee candidates. </w:t>
      </w:r>
      <w:r w:rsidRPr="00581D05">
        <w:rPr>
          <w:i/>
          <w:iCs/>
          <w:noProof/>
          <w:shd w:val="clear" w:color="auto" w:fill="FFFFFF"/>
        </w:rPr>
        <w:t>Annals of Human Resource Management Research</w:t>
      </w:r>
      <w:r w:rsidRPr="00581D05">
        <w:rPr>
          <w:noProof/>
          <w:shd w:val="clear" w:color="auto" w:fill="FFFFFF"/>
        </w:rPr>
        <w:t>, </w:t>
      </w:r>
      <w:r w:rsidRPr="00581D05">
        <w:rPr>
          <w:i/>
          <w:iCs/>
          <w:noProof/>
          <w:shd w:val="clear" w:color="auto" w:fill="FFFFFF"/>
        </w:rPr>
        <w:t>1</w:t>
      </w:r>
      <w:r w:rsidRPr="00581D05">
        <w:rPr>
          <w:noProof/>
          <w:shd w:val="clear" w:color="auto" w:fill="FFFFFF"/>
        </w:rPr>
        <w:t>(2), 113-125.</w:t>
      </w:r>
    </w:p>
    <w:p w14:paraId="79E07E57" w14:textId="77777777" w:rsidR="00FD421D" w:rsidRPr="00581D05" w:rsidRDefault="00FD421D" w:rsidP="004F7979">
      <w:pPr>
        <w:rPr>
          <w:noProof/>
          <w:shd w:val="clear" w:color="auto" w:fill="FFFFFF"/>
        </w:rPr>
      </w:pPr>
      <w:r w:rsidRPr="00581D05">
        <w:rPr>
          <w:noProof/>
          <w:shd w:val="clear" w:color="auto" w:fill="FFFFFF"/>
        </w:rPr>
        <w:t>Doyle, A. (2018). Communication Skills for workplace success. </w:t>
      </w:r>
      <w:r w:rsidRPr="00581D05">
        <w:rPr>
          <w:i/>
          <w:iCs/>
          <w:noProof/>
          <w:shd w:val="clear" w:color="auto" w:fill="FFFFFF"/>
        </w:rPr>
        <w:t>Retrieved November</w:t>
      </w:r>
      <w:r w:rsidRPr="00581D05">
        <w:rPr>
          <w:noProof/>
          <w:shd w:val="clear" w:color="auto" w:fill="FFFFFF"/>
        </w:rPr>
        <w:t>, </w:t>
      </w:r>
      <w:r w:rsidRPr="00581D05">
        <w:rPr>
          <w:i/>
          <w:iCs/>
          <w:noProof/>
          <w:shd w:val="clear" w:color="auto" w:fill="FFFFFF"/>
        </w:rPr>
        <w:t>19</w:t>
      </w:r>
      <w:r w:rsidRPr="00581D05">
        <w:rPr>
          <w:noProof/>
          <w:shd w:val="clear" w:color="auto" w:fill="FFFFFF"/>
        </w:rPr>
        <w:t>, 2018.</w:t>
      </w:r>
    </w:p>
    <w:p w14:paraId="345BC9AA" w14:textId="77777777" w:rsidR="00FD421D" w:rsidRPr="00581D05" w:rsidRDefault="00FD421D" w:rsidP="004F7979">
      <w:pPr>
        <w:rPr>
          <w:noProof/>
        </w:rPr>
      </w:pPr>
      <w:r w:rsidRPr="00581D05">
        <w:rPr>
          <w:noProof/>
          <w:shd w:val="clear" w:color="auto" w:fill="FFFFFF"/>
        </w:rPr>
        <w:t>Ebener, M., and Hasselhorn, H. M. (2019). Validation of short measures of work ability for research and employee surveys. </w:t>
      </w:r>
      <w:r w:rsidRPr="00581D05">
        <w:rPr>
          <w:i/>
          <w:iCs/>
          <w:noProof/>
          <w:shd w:val="clear" w:color="auto" w:fill="FFFFFF"/>
        </w:rPr>
        <w:t>International journal of environmental research and public health</w:t>
      </w:r>
      <w:r w:rsidRPr="00581D05">
        <w:rPr>
          <w:noProof/>
          <w:shd w:val="clear" w:color="auto" w:fill="FFFFFF"/>
        </w:rPr>
        <w:t>, </w:t>
      </w:r>
      <w:r w:rsidRPr="00581D05">
        <w:rPr>
          <w:i/>
          <w:iCs/>
          <w:noProof/>
          <w:shd w:val="clear" w:color="auto" w:fill="FFFFFF"/>
        </w:rPr>
        <w:t>16</w:t>
      </w:r>
      <w:r w:rsidRPr="00581D05">
        <w:rPr>
          <w:noProof/>
          <w:shd w:val="clear" w:color="auto" w:fill="FFFFFF"/>
        </w:rPr>
        <w:t>(18), 3386.</w:t>
      </w:r>
    </w:p>
    <w:p w14:paraId="4054548D" w14:textId="77777777" w:rsidR="00FD421D" w:rsidRPr="00581D05" w:rsidRDefault="00FD421D" w:rsidP="004F7979">
      <w:pPr>
        <w:rPr>
          <w:noProof/>
          <w:shd w:val="clear" w:color="auto" w:fill="FFFFFF"/>
        </w:rPr>
      </w:pPr>
      <w:r w:rsidRPr="00581D05">
        <w:rPr>
          <w:noProof/>
          <w:shd w:val="clear" w:color="auto" w:fill="FFFFFF"/>
        </w:rPr>
        <w:t>Idowu, A., and Elbanna, A. (2020). Digital platforms of work and the crafting of career path: The crowdworkers’ perspective. </w:t>
      </w:r>
      <w:r w:rsidRPr="00581D05">
        <w:rPr>
          <w:i/>
          <w:iCs/>
          <w:noProof/>
          <w:shd w:val="clear" w:color="auto" w:fill="FFFFFF"/>
        </w:rPr>
        <w:t>Information Systems Frontiers</w:t>
      </w:r>
      <w:r w:rsidRPr="00581D05">
        <w:rPr>
          <w:noProof/>
          <w:shd w:val="clear" w:color="auto" w:fill="FFFFFF"/>
        </w:rPr>
        <w:t>, 1-17.</w:t>
      </w:r>
    </w:p>
    <w:p w14:paraId="7E3C7E3C" w14:textId="77777777" w:rsidR="00FD421D" w:rsidRPr="00581D05" w:rsidRDefault="00FD421D" w:rsidP="004F7979">
      <w:pPr>
        <w:rPr>
          <w:noProof/>
          <w:shd w:val="clear" w:color="auto" w:fill="FFFFFF"/>
        </w:rPr>
      </w:pPr>
      <w:r w:rsidRPr="00581D05">
        <w:rPr>
          <w:noProof/>
          <w:shd w:val="clear" w:color="auto" w:fill="FFFFFF"/>
        </w:rPr>
        <w:t>Indrasari, M., Syamsudin, N., Purnomo, R. B., and Yunus, E. (2019). Compensation, organizational communication, and career path as determinants of employee performance improvement. </w:t>
      </w:r>
      <w:r w:rsidRPr="00581D05">
        <w:rPr>
          <w:i/>
          <w:iCs/>
          <w:noProof/>
          <w:shd w:val="clear" w:color="auto" w:fill="FFFFFF"/>
        </w:rPr>
        <w:t>Humanities and Social Sciences Reviews</w:t>
      </w:r>
      <w:r w:rsidRPr="00581D05">
        <w:rPr>
          <w:noProof/>
          <w:shd w:val="clear" w:color="auto" w:fill="FFFFFF"/>
        </w:rPr>
        <w:t>, </w:t>
      </w:r>
      <w:r w:rsidRPr="00581D05">
        <w:rPr>
          <w:i/>
          <w:iCs/>
          <w:noProof/>
          <w:shd w:val="clear" w:color="auto" w:fill="FFFFFF"/>
        </w:rPr>
        <w:t>7</w:t>
      </w:r>
      <w:r w:rsidRPr="00581D05">
        <w:rPr>
          <w:noProof/>
          <w:shd w:val="clear" w:color="auto" w:fill="FFFFFF"/>
        </w:rPr>
        <w:t>(4), 956-961.</w:t>
      </w:r>
    </w:p>
    <w:p w14:paraId="71C3BBE7" w14:textId="77777777" w:rsidR="00FD421D" w:rsidRPr="00581D05" w:rsidRDefault="00FD421D" w:rsidP="004F7979">
      <w:pPr>
        <w:rPr>
          <w:noProof/>
          <w:shd w:val="clear" w:color="auto" w:fill="FFFFFF"/>
        </w:rPr>
      </w:pPr>
      <w:r w:rsidRPr="00581D05">
        <w:rPr>
          <w:noProof/>
          <w:shd w:val="clear" w:color="auto" w:fill="FFFFFF"/>
        </w:rPr>
        <w:t>Kapoor, K. K., Tamilmani, K., Rana, N. P., Patil, P., Dwivedi, Y. K., and Nerur, S. (2018). Advances in social media research: Past, present and future. </w:t>
      </w:r>
      <w:r w:rsidRPr="00581D05">
        <w:rPr>
          <w:i/>
          <w:iCs/>
          <w:noProof/>
          <w:shd w:val="clear" w:color="auto" w:fill="FFFFFF"/>
        </w:rPr>
        <w:t>Information Systems Frontiers</w:t>
      </w:r>
      <w:r w:rsidRPr="00581D05">
        <w:rPr>
          <w:noProof/>
          <w:shd w:val="clear" w:color="auto" w:fill="FFFFFF"/>
        </w:rPr>
        <w:t>, </w:t>
      </w:r>
      <w:r w:rsidRPr="00581D05">
        <w:rPr>
          <w:i/>
          <w:iCs/>
          <w:noProof/>
          <w:shd w:val="clear" w:color="auto" w:fill="FFFFFF"/>
        </w:rPr>
        <w:t>20</w:t>
      </w:r>
      <w:r w:rsidRPr="00581D05">
        <w:rPr>
          <w:noProof/>
          <w:shd w:val="clear" w:color="auto" w:fill="FFFFFF"/>
        </w:rPr>
        <w:t>(3), 531-558.</w:t>
      </w:r>
    </w:p>
    <w:p w14:paraId="7D0C93B6" w14:textId="77777777" w:rsidR="00FD421D" w:rsidRPr="00581D05" w:rsidRDefault="00FD421D" w:rsidP="004F7979">
      <w:pPr>
        <w:rPr>
          <w:noProof/>
        </w:rPr>
      </w:pPr>
      <w:r w:rsidRPr="00581D05">
        <w:rPr>
          <w:noProof/>
          <w:shd w:val="clear" w:color="auto" w:fill="FFFFFF"/>
        </w:rPr>
        <w:t>Kwon, K. and Kim, T. (2020). An integrative literature review of employee engagement and innovative behavior: Revisiting the JD-R model. </w:t>
      </w:r>
      <w:r w:rsidRPr="00581D05">
        <w:rPr>
          <w:i/>
          <w:iCs/>
          <w:noProof/>
        </w:rPr>
        <w:t>Human Resource Management Review</w:t>
      </w:r>
      <w:r w:rsidRPr="00581D05">
        <w:rPr>
          <w:noProof/>
        </w:rPr>
        <w:t>, </w:t>
      </w:r>
      <w:r w:rsidRPr="00581D05">
        <w:rPr>
          <w:i/>
          <w:iCs/>
          <w:noProof/>
        </w:rPr>
        <w:t>30</w:t>
      </w:r>
      <w:r w:rsidRPr="00581D05">
        <w:rPr>
          <w:noProof/>
        </w:rPr>
        <w:t>(2), 100704.</w:t>
      </w:r>
    </w:p>
    <w:p w14:paraId="668BA4A0" w14:textId="77777777" w:rsidR="00FD421D" w:rsidRPr="00581D05" w:rsidRDefault="00FD421D" w:rsidP="004F7979">
      <w:pPr>
        <w:rPr>
          <w:noProof/>
          <w:shd w:val="clear" w:color="auto" w:fill="FFFFFF"/>
        </w:rPr>
      </w:pPr>
      <w:r w:rsidRPr="00581D05">
        <w:rPr>
          <w:noProof/>
          <w:shd w:val="clear" w:color="auto" w:fill="FFFFFF"/>
        </w:rPr>
        <w:t>Mannion, R., and Davies, H. (2018). Understanding organisational culture for healthcare quality improvement. </w:t>
      </w:r>
      <w:r w:rsidRPr="00581D05">
        <w:rPr>
          <w:i/>
          <w:iCs/>
          <w:noProof/>
          <w:shd w:val="clear" w:color="auto" w:fill="FFFFFF"/>
        </w:rPr>
        <w:t>Bmj</w:t>
      </w:r>
      <w:r w:rsidRPr="00581D05">
        <w:rPr>
          <w:noProof/>
          <w:shd w:val="clear" w:color="auto" w:fill="FFFFFF"/>
        </w:rPr>
        <w:t>, </w:t>
      </w:r>
      <w:r w:rsidRPr="00581D05">
        <w:rPr>
          <w:i/>
          <w:iCs/>
          <w:noProof/>
          <w:shd w:val="clear" w:color="auto" w:fill="FFFFFF"/>
        </w:rPr>
        <w:t>363</w:t>
      </w:r>
      <w:r w:rsidRPr="00581D05">
        <w:rPr>
          <w:noProof/>
          <w:shd w:val="clear" w:color="auto" w:fill="FFFFFF"/>
        </w:rPr>
        <w:t>.</w:t>
      </w:r>
    </w:p>
    <w:p w14:paraId="1637838A" w14:textId="77777777" w:rsidR="00FD421D" w:rsidRPr="00581D05" w:rsidRDefault="00FD421D" w:rsidP="004F7979">
      <w:pPr>
        <w:rPr>
          <w:noProof/>
        </w:rPr>
      </w:pPr>
      <w:r w:rsidRPr="00581D05">
        <w:rPr>
          <w:noProof/>
          <w:shd w:val="clear" w:color="auto" w:fill="FFFFFF"/>
        </w:rPr>
        <w:t>Meng, J. and Berger, B. (2019). The impact of organizational culture and leadership performance on PR professionals’ job satisfaction: Testing the joint mediating effects of engagement and trust. </w:t>
      </w:r>
      <w:r w:rsidRPr="00581D05">
        <w:rPr>
          <w:i/>
          <w:iCs/>
          <w:noProof/>
        </w:rPr>
        <w:t>Public Relations Review</w:t>
      </w:r>
      <w:r w:rsidRPr="00581D05">
        <w:rPr>
          <w:noProof/>
        </w:rPr>
        <w:t>, </w:t>
      </w:r>
      <w:r w:rsidRPr="00581D05">
        <w:rPr>
          <w:i/>
          <w:iCs/>
          <w:noProof/>
        </w:rPr>
        <w:t>45</w:t>
      </w:r>
      <w:r w:rsidRPr="00581D05">
        <w:rPr>
          <w:noProof/>
        </w:rPr>
        <w:t>(1), 64-75.</w:t>
      </w:r>
    </w:p>
    <w:p w14:paraId="6ABE10CF" w14:textId="77777777" w:rsidR="00FD421D" w:rsidRPr="00581D05" w:rsidRDefault="00FD421D" w:rsidP="004F7979">
      <w:pPr>
        <w:rPr>
          <w:rFonts w:asciiTheme="minorHAnsi" w:hAnsiTheme="minorHAnsi"/>
          <w:noProof/>
        </w:rPr>
      </w:pPr>
      <w:r w:rsidRPr="00581D05">
        <w:rPr>
          <w:noProof/>
          <w:shd w:val="clear" w:color="auto" w:fill="FFFFFF"/>
        </w:rPr>
        <w:t>Tran, Q. (2018). Employee Engagement: How does the organization increase engagement?–From the viewpoint of HR representatives in Finland.</w:t>
      </w:r>
    </w:p>
    <w:sectPr w:rsidR="00FD421D" w:rsidRPr="00581D05" w:rsidSect="00FD421D">
      <w:headerReference w:type="even" r:id="rId8"/>
      <w:headerReference w:type="default" r:id="rId9"/>
      <w:footerReference w:type="even" r:id="rId10"/>
      <w:footerReference w:type="default" r:id="rId11"/>
      <w:headerReference w:type="first" r:id="rId12"/>
      <w:footerReference w:type="first" r:id="rId13"/>
      <w:pgSz w:w="11906" w:h="16838"/>
      <w:pgMar w:top="567" w:right="709" w:bottom="567" w:left="709"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36648" w14:textId="77777777" w:rsidR="000C1ADF" w:rsidRDefault="000C1ADF" w:rsidP="002B18C4">
      <w:pPr>
        <w:spacing w:after="0" w:line="240" w:lineRule="auto"/>
      </w:pPr>
      <w:r>
        <w:separator/>
      </w:r>
    </w:p>
  </w:endnote>
  <w:endnote w:type="continuationSeparator" w:id="0">
    <w:p w14:paraId="42F15455" w14:textId="77777777" w:rsidR="000C1ADF" w:rsidRDefault="000C1ADF" w:rsidP="002B1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07F54" w14:textId="77777777" w:rsidR="0067418E" w:rsidRDefault="0067418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951854"/>
      <w:docPartObj>
        <w:docPartGallery w:val="Page Numbers (Bottom of Page)"/>
        <w:docPartUnique/>
      </w:docPartObj>
    </w:sdtPr>
    <w:sdtEndPr>
      <w:rPr>
        <w:noProof/>
      </w:rPr>
    </w:sdtEndPr>
    <w:sdtContent>
      <w:p w14:paraId="76D48AEA" w14:textId="72A953CA" w:rsidR="0067418E" w:rsidRDefault="0067418E">
        <w:pPr>
          <w:pStyle w:val="Subsol"/>
          <w:jc w:val="right"/>
        </w:pPr>
        <w:r>
          <w:fldChar w:fldCharType="begin"/>
        </w:r>
        <w:r>
          <w:instrText xml:space="preserve"> PAGE   \* MERGEFORMAT </w:instrText>
        </w:r>
        <w:r>
          <w:fldChar w:fldCharType="separate"/>
        </w:r>
        <w:r w:rsidR="002A5848">
          <w:rPr>
            <w:noProof/>
          </w:rPr>
          <w:t>8</w:t>
        </w:r>
        <w:r>
          <w:rPr>
            <w:noProof/>
          </w:rPr>
          <w:fldChar w:fldCharType="end"/>
        </w:r>
      </w:p>
    </w:sdtContent>
  </w:sdt>
  <w:p w14:paraId="52E2341C" w14:textId="77777777" w:rsidR="0067418E" w:rsidRDefault="0067418E">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1406A" w14:textId="77777777" w:rsidR="0067418E" w:rsidRDefault="0067418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7824B" w14:textId="77777777" w:rsidR="000C1ADF" w:rsidRDefault="000C1ADF" w:rsidP="002B18C4">
      <w:pPr>
        <w:spacing w:after="0" w:line="240" w:lineRule="auto"/>
      </w:pPr>
      <w:r>
        <w:separator/>
      </w:r>
    </w:p>
  </w:footnote>
  <w:footnote w:type="continuationSeparator" w:id="0">
    <w:p w14:paraId="2EB13185" w14:textId="77777777" w:rsidR="000C1ADF" w:rsidRDefault="000C1ADF" w:rsidP="002B1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ACA45" w14:textId="77777777" w:rsidR="0067418E" w:rsidRDefault="0067418E">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50576" w14:textId="77777777" w:rsidR="0067418E" w:rsidRDefault="0067418E">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776D4" w14:textId="77777777" w:rsidR="0067418E" w:rsidRDefault="0067418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A70EF"/>
    <w:multiLevelType w:val="hybridMultilevel"/>
    <w:tmpl w:val="8772B27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57187290"/>
    <w:multiLevelType w:val="hybridMultilevel"/>
    <w:tmpl w:val="7B9C79C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E0MjYxNjcwNDeysDRX0lEKTi0uzszPAykwrAUAtSpsdSwAAAA="/>
  </w:docVars>
  <w:rsids>
    <w:rsidRoot w:val="00FE60EC"/>
    <w:rsid w:val="00027C85"/>
    <w:rsid w:val="00030F5A"/>
    <w:rsid w:val="00042758"/>
    <w:rsid w:val="0006666B"/>
    <w:rsid w:val="0008356B"/>
    <w:rsid w:val="000B4D43"/>
    <w:rsid w:val="000C1ADF"/>
    <w:rsid w:val="000D5ED8"/>
    <w:rsid w:val="001013DE"/>
    <w:rsid w:val="001056D9"/>
    <w:rsid w:val="00123A69"/>
    <w:rsid w:val="00136A28"/>
    <w:rsid w:val="00137FAF"/>
    <w:rsid w:val="00155482"/>
    <w:rsid w:val="00155F9C"/>
    <w:rsid w:val="00160722"/>
    <w:rsid w:val="0029238A"/>
    <w:rsid w:val="002A5848"/>
    <w:rsid w:val="002B18C4"/>
    <w:rsid w:val="002F02B4"/>
    <w:rsid w:val="003153B9"/>
    <w:rsid w:val="0031610E"/>
    <w:rsid w:val="00347311"/>
    <w:rsid w:val="00366297"/>
    <w:rsid w:val="0038168D"/>
    <w:rsid w:val="00381A43"/>
    <w:rsid w:val="0038663E"/>
    <w:rsid w:val="00386CDA"/>
    <w:rsid w:val="00392E86"/>
    <w:rsid w:val="0043308F"/>
    <w:rsid w:val="004973E7"/>
    <w:rsid w:val="004A1798"/>
    <w:rsid w:val="004C2343"/>
    <w:rsid w:val="004C54E9"/>
    <w:rsid w:val="004C5EAF"/>
    <w:rsid w:val="004F5346"/>
    <w:rsid w:val="004F7979"/>
    <w:rsid w:val="00512FD4"/>
    <w:rsid w:val="005232CC"/>
    <w:rsid w:val="005252FF"/>
    <w:rsid w:val="005461C9"/>
    <w:rsid w:val="00575DD6"/>
    <w:rsid w:val="00580621"/>
    <w:rsid w:val="00581D05"/>
    <w:rsid w:val="00583503"/>
    <w:rsid w:val="005951B8"/>
    <w:rsid w:val="00595297"/>
    <w:rsid w:val="005A7838"/>
    <w:rsid w:val="005B6EB4"/>
    <w:rsid w:val="005D2ADE"/>
    <w:rsid w:val="005F4595"/>
    <w:rsid w:val="005F76B3"/>
    <w:rsid w:val="00600488"/>
    <w:rsid w:val="0060325F"/>
    <w:rsid w:val="00624C0A"/>
    <w:rsid w:val="0067418E"/>
    <w:rsid w:val="00687492"/>
    <w:rsid w:val="006C23B7"/>
    <w:rsid w:val="006F18F4"/>
    <w:rsid w:val="006F50C0"/>
    <w:rsid w:val="00704AE4"/>
    <w:rsid w:val="007143BB"/>
    <w:rsid w:val="007340E6"/>
    <w:rsid w:val="00741865"/>
    <w:rsid w:val="00770761"/>
    <w:rsid w:val="00785DF4"/>
    <w:rsid w:val="007B106A"/>
    <w:rsid w:val="007E72C0"/>
    <w:rsid w:val="007F3239"/>
    <w:rsid w:val="008150AE"/>
    <w:rsid w:val="00851BE1"/>
    <w:rsid w:val="008762BD"/>
    <w:rsid w:val="00892BC9"/>
    <w:rsid w:val="008B13CE"/>
    <w:rsid w:val="008B2078"/>
    <w:rsid w:val="008F7CE6"/>
    <w:rsid w:val="00904CB1"/>
    <w:rsid w:val="00906BBD"/>
    <w:rsid w:val="00923E24"/>
    <w:rsid w:val="00957729"/>
    <w:rsid w:val="009970BC"/>
    <w:rsid w:val="009976D3"/>
    <w:rsid w:val="009A5324"/>
    <w:rsid w:val="009C446C"/>
    <w:rsid w:val="009F4E73"/>
    <w:rsid w:val="00A018FE"/>
    <w:rsid w:val="00A11958"/>
    <w:rsid w:val="00A426A0"/>
    <w:rsid w:val="00A4622C"/>
    <w:rsid w:val="00A64F56"/>
    <w:rsid w:val="00A71140"/>
    <w:rsid w:val="00A72525"/>
    <w:rsid w:val="00AB1ECA"/>
    <w:rsid w:val="00AC4CCE"/>
    <w:rsid w:val="00AD3E41"/>
    <w:rsid w:val="00AE3239"/>
    <w:rsid w:val="00AF25A1"/>
    <w:rsid w:val="00B0214B"/>
    <w:rsid w:val="00B040E0"/>
    <w:rsid w:val="00B07C05"/>
    <w:rsid w:val="00B3791F"/>
    <w:rsid w:val="00B37B94"/>
    <w:rsid w:val="00B442CD"/>
    <w:rsid w:val="00B47A9A"/>
    <w:rsid w:val="00B6273A"/>
    <w:rsid w:val="00B643B0"/>
    <w:rsid w:val="00B73BC0"/>
    <w:rsid w:val="00B7531B"/>
    <w:rsid w:val="00B826C2"/>
    <w:rsid w:val="00B96C41"/>
    <w:rsid w:val="00BA0E23"/>
    <w:rsid w:val="00BA6124"/>
    <w:rsid w:val="00BB459C"/>
    <w:rsid w:val="00BE17EA"/>
    <w:rsid w:val="00BE5DC7"/>
    <w:rsid w:val="00BF1749"/>
    <w:rsid w:val="00C70679"/>
    <w:rsid w:val="00CA042F"/>
    <w:rsid w:val="00CB4CC1"/>
    <w:rsid w:val="00CF04E1"/>
    <w:rsid w:val="00D10241"/>
    <w:rsid w:val="00D659DD"/>
    <w:rsid w:val="00D759B8"/>
    <w:rsid w:val="00D86671"/>
    <w:rsid w:val="00D93928"/>
    <w:rsid w:val="00D93C48"/>
    <w:rsid w:val="00DB40F1"/>
    <w:rsid w:val="00DD0FFC"/>
    <w:rsid w:val="00DE4593"/>
    <w:rsid w:val="00DE4A6B"/>
    <w:rsid w:val="00DF494E"/>
    <w:rsid w:val="00E038AD"/>
    <w:rsid w:val="00E35E28"/>
    <w:rsid w:val="00E66F2D"/>
    <w:rsid w:val="00EA6650"/>
    <w:rsid w:val="00EC16E2"/>
    <w:rsid w:val="00ED1F2D"/>
    <w:rsid w:val="00ED4440"/>
    <w:rsid w:val="00F06273"/>
    <w:rsid w:val="00F5268A"/>
    <w:rsid w:val="00F71FDB"/>
    <w:rsid w:val="00F72390"/>
    <w:rsid w:val="00F83FD7"/>
    <w:rsid w:val="00F86166"/>
    <w:rsid w:val="00F87297"/>
    <w:rsid w:val="00F8742A"/>
    <w:rsid w:val="00FA22EF"/>
    <w:rsid w:val="00FD421D"/>
    <w:rsid w:val="00FE60E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C3A9C"/>
  <w15:chartTrackingRefBased/>
  <w15:docId w15:val="{739D3101-5E3E-4A43-9F34-04B600343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21D"/>
    <w:pPr>
      <w:spacing w:line="360" w:lineRule="auto"/>
      <w:jc w:val="both"/>
    </w:pPr>
    <w:rPr>
      <w:rFonts w:ascii="Arial" w:hAnsi="Arial"/>
      <w:color w:val="000000" w:themeColor="text1"/>
      <w:lang w:val="en-GB"/>
    </w:rPr>
  </w:style>
  <w:style w:type="paragraph" w:styleId="Titlu1">
    <w:name w:val="heading 1"/>
    <w:basedOn w:val="Normal"/>
    <w:next w:val="Normal"/>
    <w:link w:val="Titlu1Caracter"/>
    <w:uiPriority w:val="9"/>
    <w:qFormat/>
    <w:rsid w:val="00B021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0214B"/>
    <w:rPr>
      <w:rFonts w:asciiTheme="majorHAnsi" w:eastAsiaTheme="majorEastAsia" w:hAnsiTheme="majorHAnsi" w:cstheme="majorBidi"/>
      <w:color w:val="2E74B5" w:themeColor="accent1" w:themeShade="BF"/>
      <w:sz w:val="32"/>
      <w:szCs w:val="32"/>
    </w:rPr>
  </w:style>
  <w:style w:type="character" w:styleId="Hyperlink">
    <w:name w:val="Hyperlink"/>
    <w:basedOn w:val="Fontdeparagrafimplicit"/>
    <w:uiPriority w:val="99"/>
    <w:unhideWhenUsed/>
    <w:rsid w:val="00F06273"/>
    <w:rPr>
      <w:color w:val="0000FF"/>
      <w:u w:val="single"/>
    </w:rPr>
  </w:style>
  <w:style w:type="paragraph" w:styleId="NormalWeb">
    <w:name w:val="Normal (Web)"/>
    <w:basedOn w:val="Normal"/>
    <w:uiPriority w:val="99"/>
    <w:semiHidden/>
    <w:unhideWhenUsed/>
    <w:rsid w:val="00770761"/>
    <w:pPr>
      <w:spacing w:before="100" w:beforeAutospacing="1" w:after="100" w:afterAutospacing="1" w:line="240" w:lineRule="auto"/>
      <w:jc w:val="left"/>
    </w:pPr>
    <w:rPr>
      <w:rFonts w:ascii="Times New Roman" w:eastAsia="Times New Roman" w:hAnsi="Times New Roman" w:cs="Times New Roman"/>
      <w:sz w:val="24"/>
      <w:szCs w:val="24"/>
      <w:lang w:eastAsia="en-IN"/>
    </w:rPr>
  </w:style>
  <w:style w:type="paragraph" w:styleId="Titlu">
    <w:name w:val="Title"/>
    <w:basedOn w:val="Normal"/>
    <w:next w:val="Normal"/>
    <w:link w:val="TitluCaracter"/>
    <w:uiPriority w:val="10"/>
    <w:qFormat/>
    <w:rsid w:val="00386CDA"/>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uCaracter">
    <w:name w:val="Titlu Caracter"/>
    <w:basedOn w:val="Fontdeparagrafimplicit"/>
    <w:link w:val="Titlu"/>
    <w:uiPriority w:val="10"/>
    <w:rsid w:val="00386CDA"/>
    <w:rPr>
      <w:rFonts w:asciiTheme="majorHAnsi" w:eastAsiaTheme="majorEastAsia" w:hAnsiTheme="majorHAnsi" w:cstheme="majorBidi"/>
      <w:color w:val="404040" w:themeColor="text1" w:themeTint="BF"/>
      <w:spacing w:val="-10"/>
      <w:kern w:val="28"/>
      <w:sz w:val="56"/>
      <w:szCs w:val="56"/>
      <w:lang w:val="en-US"/>
    </w:rPr>
  </w:style>
  <w:style w:type="paragraph" w:styleId="Subtitlu">
    <w:name w:val="Subtitle"/>
    <w:basedOn w:val="Normal"/>
    <w:next w:val="Normal"/>
    <w:link w:val="SubtitluCaracter"/>
    <w:uiPriority w:val="11"/>
    <w:qFormat/>
    <w:rsid w:val="00386CDA"/>
    <w:pPr>
      <w:numPr>
        <w:ilvl w:val="1"/>
      </w:numPr>
      <w:spacing w:line="259" w:lineRule="auto"/>
      <w:jc w:val="left"/>
    </w:pPr>
    <w:rPr>
      <w:rFonts w:asciiTheme="minorHAnsi" w:eastAsiaTheme="minorEastAsia" w:hAnsiTheme="minorHAnsi" w:cs="Times New Roman"/>
      <w:color w:val="5A5A5A" w:themeColor="text1" w:themeTint="A5"/>
      <w:spacing w:val="15"/>
      <w:lang w:val="en-US"/>
    </w:rPr>
  </w:style>
  <w:style w:type="character" w:customStyle="1" w:styleId="SubtitluCaracter">
    <w:name w:val="Subtitlu Caracter"/>
    <w:basedOn w:val="Fontdeparagrafimplicit"/>
    <w:link w:val="Subtitlu"/>
    <w:uiPriority w:val="11"/>
    <w:rsid w:val="00386CDA"/>
    <w:rPr>
      <w:rFonts w:eastAsiaTheme="minorEastAsia" w:cs="Times New Roman"/>
      <w:color w:val="5A5A5A" w:themeColor="text1" w:themeTint="A5"/>
      <w:spacing w:val="15"/>
      <w:lang w:val="en-US"/>
    </w:rPr>
  </w:style>
  <w:style w:type="paragraph" w:styleId="Titlucuprins">
    <w:name w:val="TOC Heading"/>
    <w:basedOn w:val="Titlu1"/>
    <w:next w:val="Normal"/>
    <w:uiPriority w:val="39"/>
    <w:unhideWhenUsed/>
    <w:qFormat/>
    <w:rsid w:val="004C54E9"/>
    <w:pPr>
      <w:spacing w:line="259" w:lineRule="auto"/>
      <w:jc w:val="left"/>
      <w:outlineLvl w:val="9"/>
    </w:pPr>
    <w:rPr>
      <w:lang w:val="en-US"/>
    </w:rPr>
  </w:style>
  <w:style w:type="paragraph" w:styleId="Cuprins1">
    <w:name w:val="toc 1"/>
    <w:basedOn w:val="Normal"/>
    <w:next w:val="Normal"/>
    <w:autoRedefine/>
    <w:uiPriority w:val="39"/>
    <w:unhideWhenUsed/>
    <w:rsid w:val="004C54E9"/>
    <w:pPr>
      <w:spacing w:after="100"/>
    </w:pPr>
  </w:style>
  <w:style w:type="paragraph" w:styleId="Antet">
    <w:name w:val="header"/>
    <w:basedOn w:val="Normal"/>
    <w:link w:val="AntetCaracter"/>
    <w:uiPriority w:val="99"/>
    <w:unhideWhenUsed/>
    <w:rsid w:val="002B18C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B18C4"/>
    <w:rPr>
      <w:rFonts w:ascii="Arial" w:hAnsi="Arial"/>
    </w:rPr>
  </w:style>
  <w:style w:type="paragraph" w:styleId="Subsol">
    <w:name w:val="footer"/>
    <w:basedOn w:val="Normal"/>
    <w:link w:val="SubsolCaracter"/>
    <w:uiPriority w:val="99"/>
    <w:unhideWhenUsed/>
    <w:rsid w:val="002B18C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B18C4"/>
    <w:rPr>
      <w:rFonts w:ascii="Arial" w:hAnsi="Arial"/>
    </w:rPr>
  </w:style>
  <w:style w:type="paragraph" w:styleId="Frspaiere">
    <w:name w:val="No Spacing"/>
    <w:link w:val="FrspaiereCaracter"/>
    <w:uiPriority w:val="1"/>
    <w:qFormat/>
    <w:rsid w:val="00581D05"/>
    <w:pPr>
      <w:spacing w:after="0" w:line="240" w:lineRule="auto"/>
    </w:pPr>
    <w:rPr>
      <w:rFonts w:eastAsiaTheme="minorEastAsia"/>
      <w:lang w:val="en-GB" w:eastAsia="en-GB"/>
    </w:rPr>
  </w:style>
  <w:style w:type="character" w:customStyle="1" w:styleId="FrspaiereCaracter">
    <w:name w:val="Fără spațiere Caracter"/>
    <w:basedOn w:val="Fontdeparagrafimplicit"/>
    <w:link w:val="Frspaiere"/>
    <w:uiPriority w:val="1"/>
    <w:rsid w:val="00581D05"/>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3576830">
      <w:bodyDiv w:val="1"/>
      <w:marLeft w:val="0"/>
      <w:marRight w:val="0"/>
      <w:marTop w:val="0"/>
      <w:marBottom w:val="0"/>
      <w:divBdr>
        <w:top w:val="none" w:sz="0" w:space="0" w:color="auto"/>
        <w:left w:val="none" w:sz="0" w:space="0" w:color="auto"/>
        <w:bottom w:val="none" w:sz="0" w:space="0" w:color="auto"/>
        <w:right w:val="none" w:sz="0" w:space="0" w:color="auto"/>
      </w:divBdr>
      <w:divsChild>
        <w:div w:id="1656957371">
          <w:marLeft w:val="0"/>
          <w:marRight w:val="0"/>
          <w:marTop w:val="0"/>
          <w:marBottom w:val="0"/>
          <w:divBdr>
            <w:top w:val="none" w:sz="0" w:space="0" w:color="auto"/>
            <w:left w:val="none" w:sz="0" w:space="0" w:color="auto"/>
            <w:bottom w:val="none" w:sz="0" w:space="0" w:color="auto"/>
            <w:right w:val="none" w:sz="0" w:space="0" w:color="auto"/>
          </w:divBdr>
        </w:div>
      </w:divsChild>
    </w:div>
    <w:div w:id="1921013541">
      <w:bodyDiv w:val="1"/>
      <w:marLeft w:val="0"/>
      <w:marRight w:val="0"/>
      <w:marTop w:val="0"/>
      <w:marBottom w:val="0"/>
      <w:divBdr>
        <w:top w:val="none" w:sz="0" w:space="0" w:color="auto"/>
        <w:left w:val="none" w:sz="0" w:space="0" w:color="auto"/>
        <w:bottom w:val="none" w:sz="0" w:space="0" w:color="auto"/>
        <w:right w:val="none" w:sz="0" w:space="0" w:color="auto"/>
      </w:divBdr>
      <w:divsChild>
        <w:div w:id="1519852226">
          <w:marLeft w:val="0"/>
          <w:marRight w:val="0"/>
          <w:marTop w:val="0"/>
          <w:marBottom w:val="0"/>
          <w:divBdr>
            <w:top w:val="none" w:sz="0" w:space="0" w:color="auto"/>
            <w:left w:val="none" w:sz="0" w:space="0" w:color="auto"/>
            <w:bottom w:val="none" w:sz="0" w:space="0" w:color="auto"/>
            <w:right w:val="none" w:sz="0" w:space="0" w:color="auto"/>
          </w:divBdr>
        </w:div>
      </w:divsChild>
    </w:div>
    <w:div w:id="2080053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glossaryDocument" Target="glossary/document.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458B85946B0433984727ABB96D6107E"/>
        <w:category>
          <w:name w:val="General"/>
          <w:gallery w:val="placeholder"/>
        </w:category>
        <w:types>
          <w:type w:val="bbPlcHdr"/>
        </w:types>
        <w:behaviors>
          <w:behavior w:val="content"/>
        </w:behaviors>
        <w:guid w:val="{1AEE5A5E-C957-44A5-A4BC-2263108D03C7}"/>
      </w:docPartPr>
      <w:docPartBody>
        <w:p w:rsidR="00A159CB" w:rsidRDefault="00FC625D" w:rsidP="00FC625D">
          <w:pPr>
            <w:pStyle w:val="1458B85946B0433984727ABB96D6107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625D"/>
    <w:rsid w:val="00316F0D"/>
    <w:rsid w:val="003C23E6"/>
    <w:rsid w:val="00A159CB"/>
    <w:rsid w:val="00A7439D"/>
    <w:rsid w:val="00C26A00"/>
    <w:rsid w:val="00EE2580"/>
    <w:rsid w:val="00FC28DA"/>
    <w:rsid w:val="00FC625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1458B85946B0433984727ABB96D6107E">
    <w:name w:val="1458B85946B0433984727ABB96D6107E"/>
    <w:rsid w:val="00FC62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B58109-9A89-4AE1-8A58-6EA4A76041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2353</Words>
  <Characters>13649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MANAGING PEOPLE</vt:lpstr>
    </vt:vector>
  </TitlesOfParts>
  <Company/>
  <LinksUpToDate>false</LinksUpToDate>
  <CharactersWithSpaces>15971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
  <dc:creator>Intel</dc:creator>
  <cp:lastModifiedBy>ionela Dan</cp:lastModifiedBy>
  <cp:revision>2</cp:revision>
  <dcterms:created xsi:type="dcterms:W3CDTF">2022-05-03T06:04:00Z</dcterms:created>
  <dcterms:modified xsi:type="dcterms:W3CDTF">2022-05-03T06:04:00Z</dcterms:modified>
</cp:coreProperties>
</file>