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2F6EC" w14:textId="58C8C654" w:rsidR="006B0A0C" w:rsidRDefault="006B0A0C" w:rsidP="006B0A0C">
      <w:pPr>
        <w:rPr>
          <w:rFonts w:ascii="Segoe UI" w:hAnsi="Segoe UI" w:cs="Segoe UI"/>
          <w:color w:val="1D2125"/>
          <w:sz w:val="20"/>
          <w:szCs w:val="20"/>
          <w:shd w:val="clear" w:color="auto" w:fill="F8F9FA"/>
        </w:rPr>
      </w:pPr>
      <w:r>
        <w:t xml:space="preserve">Review of </w:t>
      </w:r>
      <w:r>
        <w:rPr>
          <w:rFonts w:ascii="Segoe UI" w:hAnsi="Segoe UI" w:cs="Segoe UI"/>
          <w:color w:val="1D2125"/>
          <w:sz w:val="20"/>
          <w:szCs w:val="20"/>
          <w:shd w:val="clear" w:color="auto" w:fill="F8F9FA"/>
        </w:rPr>
        <w:t>Vito W. Walsh "Police Leadership and Administration" 2018</w:t>
      </w:r>
      <w:r>
        <w:rPr>
          <w:rFonts w:ascii="Segoe UI" w:hAnsi="Segoe UI" w:cs="Segoe UI"/>
          <w:color w:val="1D2125"/>
          <w:sz w:val="20"/>
          <w:szCs w:val="20"/>
          <w:shd w:val="clear" w:color="auto" w:fill="F8F9FA"/>
        </w:rPr>
        <w:t>.</w:t>
      </w:r>
    </w:p>
    <w:p w14:paraId="296D79DB" w14:textId="257E43F2" w:rsidR="006B0A0C" w:rsidRDefault="006B0A0C" w:rsidP="006B0A0C">
      <w:pPr>
        <w:rPr>
          <w:rFonts w:ascii="Segoe UI" w:hAnsi="Segoe UI" w:cs="Segoe UI"/>
          <w:color w:val="1D2125"/>
          <w:sz w:val="20"/>
          <w:szCs w:val="20"/>
          <w:shd w:val="clear" w:color="auto" w:fill="F8F9FA"/>
        </w:rPr>
      </w:pPr>
      <w:r>
        <w:rPr>
          <w:rFonts w:ascii="Segoe UI" w:hAnsi="Segoe UI" w:cs="Segoe UI"/>
          <w:color w:val="1D2125"/>
          <w:sz w:val="20"/>
          <w:szCs w:val="20"/>
          <w:shd w:val="clear" w:color="auto" w:fill="F8F9FA"/>
        </w:rPr>
        <w:t>By Julian Hart</w:t>
      </w:r>
    </w:p>
    <w:p w14:paraId="780171FA" w14:textId="6A7E8691" w:rsidR="00B24DAA" w:rsidRDefault="00B24DAA" w:rsidP="006B0A0C">
      <w:pPr>
        <w:rPr>
          <w:rFonts w:ascii="Segoe UI" w:hAnsi="Segoe UI" w:cs="Segoe UI"/>
          <w:color w:val="1D2125"/>
          <w:sz w:val="20"/>
          <w:szCs w:val="20"/>
          <w:shd w:val="clear" w:color="auto" w:fill="F8F9FA"/>
        </w:rPr>
      </w:pPr>
    </w:p>
    <w:p w14:paraId="5A9C0D53" w14:textId="071B70F0" w:rsidR="000775AA" w:rsidRDefault="002443B9" w:rsidP="006B0A0C">
      <w:pPr>
        <w:rPr>
          <w:rFonts w:ascii="Segoe UI" w:hAnsi="Segoe UI" w:cs="Segoe UI"/>
          <w:color w:val="1D2125"/>
          <w:sz w:val="20"/>
          <w:szCs w:val="20"/>
          <w:shd w:val="clear" w:color="auto" w:fill="F8F9FA"/>
        </w:rPr>
      </w:pPr>
      <w:r>
        <w:rPr>
          <w:rFonts w:ascii="Segoe UI" w:hAnsi="Segoe UI" w:cs="Segoe UI"/>
          <w:color w:val="1D2125"/>
          <w:sz w:val="20"/>
          <w:szCs w:val="20"/>
          <w:shd w:val="clear" w:color="auto" w:fill="F8F9FA"/>
        </w:rPr>
        <w:t>Having reviewed the above chapter I note that man</w:t>
      </w:r>
      <w:r w:rsidR="000775AA">
        <w:rPr>
          <w:rFonts w:ascii="Segoe UI" w:hAnsi="Segoe UI" w:cs="Segoe UI"/>
          <w:color w:val="1D2125"/>
          <w:sz w:val="20"/>
          <w:szCs w:val="20"/>
          <w:shd w:val="clear" w:color="auto" w:fill="F8F9FA"/>
        </w:rPr>
        <w:t xml:space="preserve">y of the studies of Police leadership are dated in terms of when they were produced, however much of the findings in my opinion are still relevant in modern day policing, aside from a large proportion of the studies being carried out in the US we do see many commonalities globally, one such area is the structure of any Police service. </w:t>
      </w:r>
      <w:r w:rsidR="006562C4">
        <w:rPr>
          <w:rFonts w:ascii="Segoe UI" w:hAnsi="Segoe UI" w:cs="Segoe UI"/>
          <w:color w:val="1D2125"/>
          <w:sz w:val="20"/>
          <w:szCs w:val="20"/>
          <w:shd w:val="clear" w:color="auto" w:fill="F8F9FA"/>
        </w:rPr>
        <w:t xml:space="preserve">My view is that this definitely contributes toward the overall style a referenced by </w:t>
      </w:r>
      <w:sdt>
        <w:sdtPr>
          <w:rPr>
            <w:rFonts w:ascii="Segoe UI" w:hAnsi="Segoe UI" w:cs="Segoe UI"/>
            <w:color w:val="1D2125"/>
            <w:sz w:val="20"/>
            <w:szCs w:val="20"/>
            <w:shd w:val="clear" w:color="auto" w:fill="F8F9FA"/>
          </w:rPr>
          <w:id w:val="737133812"/>
          <w:citation/>
        </w:sdtPr>
        <w:sdtContent>
          <w:r w:rsidR="006562C4">
            <w:rPr>
              <w:rFonts w:ascii="Segoe UI" w:hAnsi="Segoe UI" w:cs="Segoe UI"/>
              <w:color w:val="1D2125"/>
              <w:sz w:val="20"/>
              <w:szCs w:val="20"/>
              <w:shd w:val="clear" w:color="auto" w:fill="F8F9FA"/>
            </w:rPr>
            <w:fldChar w:fldCharType="begin"/>
          </w:r>
          <w:r w:rsidR="006562C4">
            <w:rPr>
              <w:rFonts w:ascii="Segoe UI" w:hAnsi="Segoe UI" w:cs="Segoe UI"/>
              <w:color w:val="1D2125"/>
              <w:sz w:val="20"/>
              <w:szCs w:val="20"/>
              <w:shd w:val="clear" w:color="auto" w:fill="F8F9FA"/>
            </w:rPr>
            <w:instrText xml:space="preserve"> CITATION Gir \l 2057 </w:instrText>
          </w:r>
          <w:r w:rsidR="006562C4">
            <w:rPr>
              <w:rFonts w:ascii="Segoe UI" w:hAnsi="Segoe UI" w:cs="Segoe UI"/>
              <w:color w:val="1D2125"/>
              <w:sz w:val="20"/>
              <w:szCs w:val="20"/>
              <w:shd w:val="clear" w:color="auto" w:fill="F8F9FA"/>
            </w:rPr>
            <w:fldChar w:fldCharType="separate"/>
          </w:r>
          <w:r w:rsidR="006562C4" w:rsidRPr="006562C4">
            <w:rPr>
              <w:rFonts w:ascii="Segoe UI" w:hAnsi="Segoe UI" w:cs="Segoe UI"/>
              <w:noProof/>
              <w:color w:val="1D2125"/>
              <w:sz w:val="20"/>
              <w:szCs w:val="20"/>
              <w:shd w:val="clear" w:color="auto" w:fill="F8F9FA"/>
            </w:rPr>
            <w:t>(Girodo)</w:t>
          </w:r>
          <w:r w:rsidR="006562C4">
            <w:rPr>
              <w:rFonts w:ascii="Segoe UI" w:hAnsi="Segoe UI" w:cs="Segoe UI"/>
              <w:color w:val="1D2125"/>
              <w:sz w:val="20"/>
              <w:szCs w:val="20"/>
              <w:shd w:val="clear" w:color="auto" w:fill="F8F9FA"/>
            </w:rPr>
            <w:fldChar w:fldCharType="end"/>
          </w:r>
        </w:sdtContent>
      </w:sdt>
      <w:r w:rsidR="006562C4">
        <w:rPr>
          <w:rFonts w:ascii="Segoe UI" w:hAnsi="Segoe UI" w:cs="Segoe UI"/>
          <w:color w:val="1D2125"/>
          <w:sz w:val="20"/>
          <w:szCs w:val="20"/>
          <w:shd w:val="clear" w:color="auto" w:fill="F8F9FA"/>
        </w:rPr>
        <w:t xml:space="preserve"> citing that the structure tends to lend itself to an authoritarian style be default largely I would suggest because of the similarities of hierarchical (pyramid) style we see in a military structure particularly at the top rather than a sequential </w:t>
      </w:r>
      <w:sdt>
        <w:sdtPr>
          <w:rPr>
            <w:rFonts w:ascii="Segoe UI" w:hAnsi="Segoe UI" w:cs="Segoe UI"/>
            <w:color w:val="1D2125"/>
            <w:sz w:val="20"/>
            <w:szCs w:val="20"/>
            <w:shd w:val="clear" w:color="auto" w:fill="F8F9FA"/>
          </w:rPr>
          <w:id w:val="2016958006"/>
          <w:citation/>
        </w:sdtPr>
        <w:sdtContent>
          <w:r w:rsidR="006562C4">
            <w:rPr>
              <w:rFonts w:ascii="Segoe UI" w:hAnsi="Segoe UI" w:cs="Segoe UI"/>
              <w:color w:val="1D2125"/>
              <w:sz w:val="20"/>
              <w:szCs w:val="20"/>
              <w:shd w:val="clear" w:color="auto" w:fill="F8F9FA"/>
            </w:rPr>
            <w:fldChar w:fldCharType="begin"/>
          </w:r>
          <w:r w:rsidR="006562C4">
            <w:rPr>
              <w:rFonts w:ascii="Segoe UI" w:hAnsi="Segoe UI" w:cs="Segoe UI"/>
              <w:color w:val="1D2125"/>
              <w:sz w:val="20"/>
              <w:szCs w:val="20"/>
              <w:shd w:val="clear" w:color="auto" w:fill="F8F9FA"/>
            </w:rPr>
            <w:instrText xml:space="preserve"> CITATION usa \l 2057 </w:instrText>
          </w:r>
          <w:r w:rsidR="006562C4">
            <w:rPr>
              <w:rFonts w:ascii="Segoe UI" w:hAnsi="Segoe UI" w:cs="Segoe UI"/>
              <w:color w:val="1D2125"/>
              <w:sz w:val="20"/>
              <w:szCs w:val="20"/>
              <w:shd w:val="clear" w:color="auto" w:fill="F8F9FA"/>
            </w:rPr>
            <w:fldChar w:fldCharType="separate"/>
          </w:r>
          <w:r w:rsidR="006562C4" w:rsidRPr="006562C4">
            <w:rPr>
              <w:rFonts w:ascii="Segoe UI" w:hAnsi="Segoe UI" w:cs="Segoe UI"/>
              <w:noProof/>
              <w:color w:val="1D2125"/>
              <w:sz w:val="20"/>
              <w:szCs w:val="20"/>
              <w:shd w:val="clear" w:color="auto" w:fill="F8F9FA"/>
            </w:rPr>
            <w:t>(usabilit.gov, n.d.)</w:t>
          </w:r>
          <w:r w:rsidR="006562C4">
            <w:rPr>
              <w:rFonts w:ascii="Segoe UI" w:hAnsi="Segoe UI" w:cs="Segoe UI"/>
              <w:color w:val="1D2125"/>
              <w:sz w:val="20"/>
              <w:szCs w:val="20"/>
              <w:shd w:val="clear" w:color="auto" w:fill="F8F9FA"/>
            </w:rPr>
            <w:fldChar w:fldCharType="end"/>
          </w:r>
        </w:sdtContent>
      </w:sdt>
      <w:r w:rsidR="006562C4">
        <w:rPr>
          <w:rFonts w:ascii="Segoe UI" w:hAnsi="Segoe UI" w:cs="Segoe UI"/>
          <w:color w:val="1D2125"/>
          <w:sz w:val="20"/>
          <w:szCs w:val="20"/>
          <w:shd w:val="clear" w:color="auto" w:fill="F8F9FA"/>
        </w:rPr>
        <w:t xml:space="preserve"> each having it’s own strengths and drawbacks</w:t>
      </w:r>
      <w:r w:rsidR="002D54EE">
        <w:rPr>
          <w:rFonts w:ascii="Segoe UI" w:hAnsi="Segoe UI" w:cs="Segoe UI"/>
          <w:color w:val="1D2125"/>
          <w:sz w:val="20"/>
          <w:szCs w:val="20"/>
          <w:shd w:val="clear" w:color="auto" w:fill="F8F9FA"/>
        </w:rPr>
        <w:t>.</w:t>
      </w:r>
    </w:p>
    <w:p w14:paraId="12FD6788" w14:textId="767582A7" w:rsidR="00B24DAA" w:rsidRDefault="000775AA" w:rsidP="006B0A0C">
      <w:pPr>
        <w:rPr>
          <w:rFonts w:ascii="Segoe UI" w:hAnsi="Segoe UI" w:cs="Segoe UI"/>
          <w:color w:val="1D2125"/>
          <w:sz w:val="20"/>
          <w:szCs w:val="20"/>
          <w:shd w:val="clear" w:color="auto" w:fill="F8F9FA"/>
        </w:rPr>
      </w:pPr>
      <w:r>
        <w:rPr>
          <w:rFonts w:ascii="Segoe UI" w:hAnsi="Segoe UI" w:cs="Segoe UI"/>
          <w:color w:val="1D2125"/>
          <w:sz w:val="20"/>
          <w:szCs w:val="20"/>
          <w:shd w:val="clear" w:color="auto" w:fill="F8F9FA"/>
        </w:rPr>
        <w:t xml:space="preserve">One stand out area of the chapter that still holds particular relevance to me is </w:t>
      </w:r>
      <w:sdt>
        <w:sdtPr>
          <w:rPr>
            <w:rFonts w:ascii="Segoe UI" w:hAnsi="Segoe UI" w:cs="Segoe UI"/>
            <w:color w:val="1D2125"/>
            <w:sz w:val="20"/>
            <w:szCs w:val="20"/>
            <w:shd w:val="clear" w:color="auto" w:fill="F8F9FA"/>
          </w:rPr>
          <w:id w:val="-1942208496"/>
          <w:citation/>
        </w:sdtPr>
        <w:sdtContent>
          <w:r>
            <w:rPr>
              <w:rFonts w:ascii="Segoe UI" w:hAnsi="Segoe UI" w:cs="Segoe UI"/>
              <w:color w:val="1D2125"/>
              <w:sz w:val="20"/>
              <w:szCs w:val="20"/>
              <w:shd w:val="clear" w:color="auto" w:fill="F8F9FA"/>
            </w:rPr>
            <w:fldChar w:fldCharType="begin"/>
          </w:r>
          <w:r>
            <w:rPr>
              <w:rFonts w:ascii="Segoe UI" w:hAnsi="Segoe UI" w:cs="Segoe UI"/>
              <w:color w:val="1D2125"/>
              <w:sz w:val="20"/>
              <w:szCs w:val="20"/>
              <w:shd w:val="clear" w:color="auto" w:fill="F8F9FA"/>
            </w:rPr>
            <w:instrText xml:space="preserve"> CITATION May85 \l 2057 </w:instrText>
          </w:r>
          <w:r>
            <w:rPr>
              <w:rFonts w:ascii="Segoe UI" w:hAnsi="Segoe UI" w:cs="Segoe UI"/>
              <w:color w:val="1D2125"/>
              <w:sz w:val="20"/>
              <w:szCs w:val="20"/>
              <w:shd w:val="clear" w:color="auto" w:fill="F8F9FA"/>
            </w:rPr>
            <w:fldChar w:fldCharType="separate"/>
          </w:r>
          <w:r w:rsidRPr="000775AA">
            <w:rPr>
              <w:rFonts w:ascii="Segoe UI" w:hAnsi="Segoe UI" w:cs="Segoe UI"/>
              <w:noProof/>
              <w:color w:val="1D2125"/>
              <w:sz w:val="20"/>
              <w:szCs w:val="20"/>
              <w:shd w:val="clear" w:color="auto" w:fill="F8F9FA"/>
            </w:rPr>
            <w:t>(Mayo, 1985)</w:t>
          </w:r>
          <w:r>
            <w:rPr>
              <w:rFonts w:ascii="Segoe UI" w:hAnsi="Segoe UI" w:cs="Segoe UI"/>
              <w:color w:val="1D2125"/>
              <w:sz w:val="20"/>
              <w:szCs w:val="20"/>
              <w:shd w:val="clear" w:color="auto" w:fill="F8F9FA"/>
            </w:rPr>
            <w:fldChar w:fldCharType="end"/>
          </w:r>
        </w:sdtContent>
      </w:sdt>
      <w:r>
        <w:rPr>
          <w:rFonts w:ascii="Segoe UI" w:hAnsi="Segoe UI" w:cs="Segoe UI"/>
          <w:color w:val="1D2125"/>
          <w:sz w:val="20"/>
          <w:szCs w:val="20"/>
          <w:shd w:val="clear" w:color="auto" w:fill="F8F9FA"/>
        </w:rPr>
        <w:t xml:space="preserve"> that states that Police Chiefs spend too much time directing operations due to a lack of faith in the subordinates </w:t>
      </w:r>
      <w:r w:rsidR="006562C4">
        <w:rPr>
          <w:rFonts w:ascii="Segoe UI" w:hAnsi="Segoe UI" w:cs="Segoe UI"/>
          <w:color w:val="1D2125"/>
          <w:sz w:val="20"/>
          <w:szCs w:val="20"/>
          <w:shd w:val="clear" w:color="auto" w:fill="F8F9FA"/>
        </w:rPr>
        <w:t xml:space="preserve">for me this is as relevant now as it has ever been Chief officers spending too much time in the ‘weeds’ which </w:t>
      </w:r>
      <w:r w:rsidR="002D54EE">
        <w:rPr>
          <w:rFonts w:ascii="Segoe UI" w:hAnsi="Segoe UI" w:cs="Segoe UI"/>
          <w:color w:val="1D2125"/>
          <w:sz w:val="20"/>
          <w:szCs w:val="20"/>
          <w:shd w:val="clear" w:color="auto" w:fill="F8F9FA"/>
        </w:rPr>
        <w:t>is ever-present in modern Policing.</w:t>
      </w:r>
    </w:p>
    <w:p w14:paraId="15222FDD" w14:textId="1A56700E" w:rsidR="002D54EE" w:rsidRDefault="002D54EE" w:rsidP="006B0A0C">
      <w:pPr>
        <w:rPr>
          <w:rFonts w:ascii="Segoe UI" w:hAnsi="Segoe UI" w:cs="Segoe UI"/>
          <w:color w:val="1D2125"/>
          <w:sz w:val="20"/>
          <w:szCs w:val="20"/>
          <w:shd w:val="clear" w:color="auto" w:fill="F8F9FA"/>
        </w:rPr>
      </w:pPr>
      <w:r>
        <w:rPr>
          <w:rFonts w:ascii="Segoe UI" w:hAnsi="Segoe UI" w:cs="Segoe UI"/>
          <w:color w:val="1D2125"/>
          <w:sz w:val="20"/>
          <w:szCs w:val="20"/>
          <w:shd w:val="clear" w:color="auto" w:fill="F8F9FA"/>
        </w:rPr>
        <w:t>Other stand out areas of the chapter and takeaways;-</w:t>
      </w:r>
    </w:p>
    <w:p w14:paraId="73BCDA0C" w14:textId="07EA7C95" w:rsidR="002D54EE" w:rsidRPr="00C94418" w:rsidRDefault="002D54EE" w:rsidP="00C94418">
      <w:pPr>
        <w:pStyle w:val="ListParagraph"/>
        <w:numPr>
          <w:ilvl w:val="0"/>
          <w:numId w:val="1"/>
        </w:numPr>
        <w:rPr>
          <w:rFonts w:ascii="Segoe UI" w:hAnsi="Segoe UI" w:cs="Segoe UI"/>
          <w:color w:val="1D2125"/>
          <w:sz w:val="20"/>
          <w:szCs w:val="20"/>
          <w:shd w:val="clear" w:color="auto" w:fill="F8F9FA"/>
        </w:rPr>
      </w:pPr>
      <w:r w:rsidRPr="00C94418">
        <w:rPr>
          <w:rFonts w:ascii="Segoe UI" w:hAnsi="Segoe UI" w:cs="Segoe UI"/>
          <w:color w:val="1D2125"/>
          <w:sz w:val="20"/>
          <w:szCs w:val="20"/>
          <w:shd w:val="clear" w:color="auto" w:fill="F8F9FA"/>
        </w:rPr>
        <w:t>Rowes</w:t>
      </w:r>
      <w:sdt>
        <w:sdtPr>
          <w:rPr>
            <w:shd w:val="clear" w:color="auto" w:fill="F8F9FA"/>
          </w:rPr>
          <w:id w:val="99378802"/>
          <w:citation/>
        </w:sdtPr>
        <w:sdtContent>
          <w:r w:rsidRPr="00C94418">
            <w:rPr>
              <w:rFonts w:ascii="Segoe UI" w:hAnsi="Segoe UI" w:cs="Segoe UI"/>
              <w:color w:val="1D2125"/>
              <w:sz w:val="20"/>
              <w:szCs w:val="20"/>
              <w:shd w:val="clear" w:color="auto" w:fill="F8F9FA"/>
            </w:rPr>
            <w:fldChar w:fldCharType="begin"/>
          </w:r>
          <w:r w:rsidRPr="00C94418">
            <w:rPr>
              <w:rFonts w:ascii="Segoe UI" w:hAnsi="Segoe UI" w:cs="Segoe UI"/>
              <w:color w:val="1D2125"/>
              <w:sz w:val="20"/>
              <w:szCs w:val="20"/>
              <w:shd w:val="clear" w:color="auto" w:fill="F8F9FA"/>
            </w:rPr>
            <w:instrText xml:space="preserve"> CITATION Row \l 2057 </w:instrText>
          </w:r>
          <w:r w:rsidRPr="00C94418">
            <w:rPr>
              <w:rFonts w:ascii="Segoe UI" w:hAnsi="Segoe UI" w:cs="Segoe UI"/>
              <w:color w:val="1D2125"/>
              <w:sz w:val="20"/>
              <w:szCs w:val="20"/>
              <w:shd w:val="clear" w:color="auto" w:fill="F8F9FA"/>
            </w:rPr>
            <w:fldChar w:fldCharType="separate"/>
          </w:r>
          <w:r w:rsidRPr="00C94418">
            <w:rPr>
              <w:rFonts w:ascii="Segoe UI" w:hAnsi="Segoe UI" w:cs="Segoe UI"/>
              <w:noProof/>
              <w:color w:val="1D2125"/>
              <w:sz w:val="20"/>
              <w:szCs w:val="20"/>
              <w:shd w:val="clear" w:color="auto" w:fill="F8F9FA"/>
            </w:rPr>
            <w:t xml:space="preserve"> (2006)</w:t>
          </w:r>
          <w:r w:rsidRPr="00C94418">
            <w:rPr>
              <w:rFonts w:ascii="Segoe UI" w:hAnsi="Segoe UI" w:cs="Segoe UI"/>
              <w:color w:val="1D2125"/>
              <w:sz w:val="20"/>
              <w:szCs w:val="20"/>
              <w:shd w:val="clear" w:color="auto" w:fill="F8F9FA"/>
            </w:rPr>
            <w:fldChar w:fldCharType="end"/>
          </w:r>
        </w:sdtContent>
      </w:sdt>
      <w:r w:rsidRPr="00C94418">
        <w:rPr>
          <w:rFonts w:ascii="Segoe UI" w:hAnsi="Segoe UI" w:cs="Segoe UI"/>
          <w:color w:val="1D2125"/>
          <w:sz w:val="20"/>
          <w:szCs w:val="20"/>
          <w:shd w:val="clear" w:color="auto" w:fill="F8F9FA"/>
        </w:rPr>
        <w:t>Ethnography referencing credible leaders being rated as the considered better leaders than those without experience in the field.</w:t>
      </w:r>
    </w:p>
    <w:p w14:paraId="49BA23B7" w14:textId="096DDF5D" w:rsidR="002D54EE" w:rsidRPr="00C94418" w:rsidRDefault="002D54EE" w:rsidP="00C94418">
      <w:pPr>
        <w:pStyle w:val="ListParagraph"/>
        <w:numPr>
          <w:ilvl w:val="0"/>
          <w:numId w:val="1"/>
        </w:numPr>
        <w:rPr>
          <w:rFonts w:ascii="Segoe UI" w:hAnsi="Segoe UI" w:cs="Segoe UI"/>
          <w:color w:val="1D2125"/>
          <w:sz w:val="20"/>
          <w:szCs w:val="20"/>
          <w:shd w:val="clear" w:color="auto" w:fill="F8F9FA"/>
        </w:rPr>
      </w:pPr>
      <w:r w:rsidRPr="00C94418">
        <w:rPr>
          <w:rFonts w:ascii="Segoe UI" w:hAnsi="Segoe UI" w:cs="Segoe UI"/>
          <w:color w:val="1D2125"/>
          <w:sz w:val="20"/>
          <w:szCs w:val="20"/>
          <w:shd w:val="clear" w:color="auto" w:fill="F8F9FA"/>
        </w:rPr>
        <w:t>Tipping point leadership – the motivational hurdle in reference to CompStat – again this is true today!</w:t>
      </w:r>
    </w:p>
    <w:p w14:paraId="571E95DA" w14:textId="3E7F1F07" w:rsidR="002D54EE" w:rsidRPr="00C94418" w:rsidRDefault="002D54EE" w:rsidP="00C94418">
      <w:pPr>
        <w:pStyle w:val="ListParagraph"/>
        <w:numPr>
          <w:ilvl w:val="0"/>
          <w:numId w:val="1"/>
        </w:numPr>
        <w:rPr>
          <w:rFonts w:ascii="Segoe UI" w:hAnsi="Segoe UI" w:cs="Segoe UI"/>
          <w:color w:val="1D2125"/>
          <w:sz w:val="20"/>
          <w:szCs w:val="20"/>
          <w:shd w:val="clear" w:color="auto" w:fill="F8F9FA"/>
        </w:rPr>
      </w:pPr>
      <w:r w:rsidRPr="00C94418">
        <w:rPr>
          <w:rFonts w:ascii="Segoe UI" w:hAnsi="Segoe UI" w:cs="Segoe UI"/>
          <w:color w:val="1D2125"/>
          <w:sz w:val="20"/>
          <w:szCs w:val="20"/>
          <w:shd w:val="clear" w:color="auto" w:fill="F8F9FA"/>
        </w:rPr>
        <w:t xml:space="preserve">The differences between a transactional leader rewarding subordinates with opportunities that may benefit the team such as training vs the transactional that rewards with personal benefits time off / pay and that largely are passive until a problem arises. </w:t>
      </w:r>
    </w:p>
    <w:p w14:paraId="2DD62B2F" w14:textId="6ECFEC5C" w:rsidR="002D54EE" w:rsidRPr="00C94418" w:rsidRDefault="002D54EE" w:rsidP="00C94418">
      <w:pPr>
        <w:pStyle w:val="ListParagraph"/>
        <w:numPr>
          <w:ilvl w:val="0"/>
          <w:numId w:val="1"/>
        </w:numPr>
        <w:rPr>
          <w:rFonts w:ascii="Segoe UI" w:hAnsi="Segoe UI" w:cs="Segoe UI"/>
          <w:color w:val="1D2125"/>
          <w:sz w:val="20"/>
          <w:szCs w:val="20"/>
          <w:shd w:val="clear" w:color="auto" w:fill="F8F9FA"/>
        </w:rPr>
      </w:pPr>
      <w:r w:rsidRPr="00C94418">
        <w:rPr>
          <w:rFonts w:ascii="Segoe UI" w:hAnsi="Segoe UI" w:cs="Segoe UI"/>
          <w:color w:val="1D2125"/>
          <w:sz w:val="20"/>
          <w:szCs w:val="20"/>
          <w:shd w:val="clear" w:color="auto" w:fill="F8F9FA"/>
        </w:rPr>
        <w:t xml:space="preserve">The leadership challenge model </w:t>
      </w:r>
      <w:sdt>
        <w:sdtPr>
          <w:rPr>
            <w:shd w:val="clear" w:color="auto" w:fill="F8F9FA"/>
          </w:rPr>
          <w:id w:val="367199225"/>
          <w:citation/>
        </w:sdtPr>
        <w:sdtContent>
          <w:r w:rsidR="00C94418" w:rsidRPr="00C94418">
            <w:rPr>
              <w:rFonts w:ascii="Segoe UI" w:hAnsi="Segoe UI" w:cs="Segoe UI"/>
              <w:color w:val="1D2125"/>
              <w:sz w:val="20"/>
              <w:szCs w:val="20"/>
              <w:shd w:val="clear" w:color="auto" w:fill="F8F9FA"/>
            </w:rPr>
            <w:fldChar w:fldCharType="begin"/>
          </w:r>
          <w:r w:rsidR="00C94418" w:rsidRPr="00C94418">
            <w:rPr>
              <w:rFonts w:ascii="Segoe UI" w:hAnsi="Segoe UI" w:cs="Segoe UI"/>
              <w:color w:val="1D2125"/>
              <w:sz w:val="20"/>
              <w:szCs w:val="20"/>
              <w:shd w:val="clear" w:color="auto" w:fill="F8F9FA"/>
            </w:rPr>
            <w:instrText xml:space="preserve"> CITATION Kou12 \l 2057 </w:instrText>
          </w:r>
          <w:r w:rsidR="00C94418" w:rsidRPr="00C94418">
            <w:rPr>
              <w:rFonts w:ascii="Segoe UI" w:hAnsi="Segoe UI" w:cs="Segoe UI"/>
              <w:color w:val="1D2125"/>
              <w:sz w:val="20"/>
              <w:szCs w:val="20"/>
              <w:shd w:val="clear" w:color="auto" w:fill="F8F9FA"/>
            </w:rPr>
            <w:fldChar w:fldCharType="separate"/>
          </w:r>
          <w:r w:rsidR="00C94418" w:rsidRPr="00C94418">
            <w:rPr>
              <w:rFonts w:ascii="Segoe UI" w:hAnsi="Segoe UI" w:cs="Segoe UI"/>
              <w:noProof/>
              <w:color w:val="1D2125"/>
              <w:sz w:val="20"/>
              <w:szCs w:val="20"/>
              <w:shd w:val="clear" w:color="auto" w:fill="F8F9FA"/>
            </w:rPr>
            <w:t>(Posner, 2012)</w:t>
          </w:r>
          <w:r w:rsidR="00C94418" w:rsidRPr="00C94418">
            <w:rPr>
              <w:rFonts w:ascii="Segoe UI" w:hAnsi="Segoe UI" w:cs="Segoe UI"/>
              <w:color w:val="1D2125"/>
              <w:sz w:val="20"/>
              <w:szCs w:val="20"/>
              <w:shd w:val="clear" w:color="auto" w:fill="F8F9FA"/>
            </w:rPr>
            <w:fldChar w:fldCharType="end"/>
          </w:r>
        </w:sdtContent>
      </w:sdt>
      <w:r w:rsidR="00C94418" w:rsidRPr="00C94418">
        <w:rPr>
          <w:rFonts w:ascii="Segoe UI" w:hAnsi="Segoe UI" w:cs="Segoe UI"/>
          <w:color w:val="1D2125"/>
          <w:sz w:val="20"/>
          <w:szCs w:val="20"/>
          <w:shd w:val="clear" w:color="auto" w:fill="F8F9FA"/>
        </w:rPr>
        <w:t xml:space="preserve"> and its </w:t>
      </w:r>
      <w:r w:rsidR="00E0665E" w:rsidRPr="00C94418">
        <w:rPr>
          <w:rFonts w:ascii="Segoe UI" w:hAnsi="Segoe UI" w:cs="Segoe UI"/>
          <w:color w:val="1D2125"/>
          <w:sz w:val="20"/>
          <w:szCs w:val="20"/>
          <w:shd w:val="clear" w:color="auto" w:fill="F8F9FA"/>
        </w:rPr>
        <w:t>commitments</w:t>
      </w:r>
      <w:r w:rsidRPr="00C94418">
        <w:rPr>
          <w:rFonts w:ascii="Segoe UI" w:hAnsi="Segoe UI" w:cs="Segoe UI"/>
          <w:color w:val="1D2125"/>
          <w:sz w:val="20"/>
          <w:szCs w:val="20"/>
          <w:shd w:val="clear" w:color="auto" w:fill="F8F9FA"/>
        </w:rPr>
        <w:t xml:space="preserve">– for me this serves as a blueprint for the necessary ingredients </w:t>
      </w:r>
      <w:r w:rsidR="00C94418" w:rsidRPr="00C94418">
        <w:rPr>
          <w:rFonts w:ascii="Segoe UI" w:hAnsi="Segoe UI" w:cs="Segoe UI"/>
          <w:color w:val="1D2125"/>
          <w:sz w:val="20"/>
          <w:szCs w:val="20"/>
          <w:shd w:val="clear" w:color="auto" w:fill="F8F9FA"/>
        </w:rPr>
        <w:t>for an inspiring effective leader that perhaps we should all be striving for.</w:t>
      </w:r>
    </w:p>
    <w:p w14:paraId="6D713C84" w14:textId="5CE28B0C" w:rsidR="00C94418" w:rsidRPr="00C94418" w:rsidRDefault="00C94418" w:rsidP="00C94418">
      <w:pPr>
        <w:pStyle w:val="ListParagraph"/>
        <w:numPr>
          <w:ilvl w:val="0"/>
          <w:numId w:val="1"/>
        </w:numPr>
        <w:rPr>
          <w:rFonts w:ascii="Segoe UI" w:hAnsi="Segoe UI" w:cs="Segoe UI"/>
          <w:color w:val="1D2125"/>
          <w:sz w:val="20"/>
          <w:szCs w:val="20"/>
          <w:shd w:val="clear" w:color="auto" w:fill="F8F9FA"/>
        </w:rPr>
      </w:pPr>
      <w:r w:rsidRPr="00C94418">
        <w:rPr>
          <w:rFonts w:ascii="Segoe UI" w:hAnsi="Segoe UI" w:cs="Segoe UI"/>
          <w:color w:val="1D2125"/>
          <w:sz w:val="20"/>
          <w:szCs w:val="20"/>
          <w:shd w:val="clear" w:color="auto" w:fill="F8F9FA"/>
        </w:rPr>
        <w:t xml:space="preserve">Good to be great, the relationship between </w:t>
      </w:r>
      <w:r w:rsidR="00E0665E">
        <w:rPr>
          <w:rFonts w:ascii="Segoe UI" w:hAnsi="Segoe UI" w:cs="Segoe UI"/>
          <w:color w:val="1D2125"/>
          <w:sz w:val="20"/>
          <w:szCs w:val="20"/>
          <w:shd w:val="clear" w:color="auto" w:fill="F8F9FA"/>
        </w:rPr>
        <w:t>level 5 leaders in worlds largest companies (Apple, Microsoft, Telsa, Dyson, Virgin) where there is a truly visionary inclusive leadership style.</w:t>
      </w:r>
    </w:p>
    <w:p w14:paraId="09B59890" w14:textId="60CE1E35" w:rsidR="00C94418" w:rsidRPr="00C94418" w:rsidRDefault="00C94418" w:rsidP="00C94418">
      <w:pPr>
        <w:pStyle w:val="ListParagraph"/>
        <w:numPr>
          <w:ilvl w:val="0"/>
          <w:numId w:val="1"/>
        </w:numPr>
        <w:rPr>
          <w:rFonts w:ascii="Segoe UI" w:hAnsi="Segoe UI" w:cs="Segoe UI"/>
          <w:color w:val="1D2125"/>
          <w:sz w:val="20"/>
          <w:szCs w:val="20"/>
          <w:shd w:val="clear" w:color="auto" w:fill="F8F9FA"/>
        </w:rPr>
      </w:pPr>
      <w:r w:rsidRPr="00C94418">
        <w:rPr>
          <w:rFonts w:ascii="Segoe UI" w:hAnsi="Segoe UI" w:cs="Segoe UI"/>
          <w:color w:val="1D2125"/>
          <w:sz w:val="20"/>
          <w:szCs w:val="20"/>
          <w:shd w:val="clear" w:color="auto" w:fill="F8F9FA"/>
        </w:rPr>
        <w:t xml:space="preserve">Selecting a leadership style </w:t>
      </w:r>
      <w:sdt>
        <w:sdtPr>
          <w:rPr>
            <w:shd w:val="clear" w:color="auto" w:fill="F8F9FA"/>
          </w:rPr>
          <w:id w:val="762034839"/>
          <w:citation/>
        </w:sdtPr>
        <w:sdtContent>
          <w:r w:rsidRPr="00C94418">
            <w:rPr>
              <w:rFonts w:ascii="Segoe UI" w:hAnsi="Segoe UI" w:cs="Segoe UI"/>
              <w:color w:val="1D2125"/>
              <w:sz w:val="20"/>
              <w:szCs w:val="20"/>
              <w:shd w:val="clear" w:color="auto" w:fill="F8F9FA"/>
            </w:rPr>
            <w:fldChar w:fldCharType="begin"/>
          </w:r>
          <w:r w:rsidRPr="00C94418">
            <w:rPr>
              <w:rFonts w:ascii="Segoe UI" w:hAnsi="Segoe UI" w:cs="Segoe UI"/>
              <w:color w:val="1D2125"/>
              <w:sz w:val="20"/>
              <w:szCs w:val="20"/>
              <w:shd w:val="clear" w:color="auto" w:fill="F8F9FA"/>
            </w:rPr>
            <w:instrText xml:space="preserve"> CITATION Tan58 \l 2057 </w:instrText>
          </w:r>
          <w:r w:rsidRPr="00C94418">
            <w:rPr>
              <w:rFonts w:ascii="Segoe UI" w:hAnsi="Segoe UI" w:cs="Segoe UI"/>
              <w:color w:val="1D2125"/>
              <w:sz w:val="20"/>
              <w:szCs w:val="20"/>
              <w:shd w:val="clear" w:color="auto" w:fill="F8F9FA"/>
            </w:rPr>
            <w:fldChar w:fldCharType="separate"/>
          </w:r>
          <w:r w:rsidRPr="00C94418">
            <w:rPr>
              <w:rFonts w:ascii="Segoe UI" w:hAnsi="Segoe UI" w:cs="Segoe UI"/>
              <w:noProof/>
              <w:color w:val="1D2125"/>
              <w:sz w:val="20"/>
              <w:szCs w:val="20"/>
              <w:shd w:val="clear" w:color="auto" w:fill="F8F9FA"/>
            </w:rPr>
            <w:t>(Schmidt, 1958)</w:t>
          </w:r>
          <w:r w:rsidRPr="00C94418">
            <w:rPr>
              <w:rFonts w:ascii="Segoe UI" w:hAnsi="Segoe UI" w:cs="Segoe UI"/>
              <w:color w:val="1D2125"/>
              <w:sz w:val="20"/>
              <w:szCs w:val="20"/>
              <w:shd w:val="clear" w:color="auto" w:fill="F8F9FA"/>
            </w:rPr>
            <w:fldChar w:fldCharType="end"/>
          </w:r>
        </w:sdtContent>
      </w:sdt>
      <w:r w:rsidRPr="00C94418">
        <w:rPr>
          <w:rFonts w:ascii="Segoe UI" w:hAnsi="Segoe UI" w:cs="Segoe UI"/>
          <w:color w:val="1D2125"/>
          <w:sz w:val="20"/>
          <w:szCs w:val="20"/>
          <w:shd w:val="clear" w:color="auto" w:fill="F8F9FA"/>
        </w:rPr>
        <w:t xml:space="preserve"> – for me it echoes that a leadership style is transitory depending on the leader, group and task with the additional factor of time being throw </w:t>
      </w:r>
      <w:r w:rsidRPr="00C94418">
        <w:rPr>
          <w:rFonts w:ascii="Segoe UI" w:hAnsi="Segoe UI" w:cs="Segoe UI"/>
          <w:color w:val="1D2125"/>
          <w:sz w:val="20"/>
          <w:szCs w:val="20"/>
          <w:shd w:val="clear" w:color="auto" w:fill="F8F9FA"/>
        </w:rPr>
        <w:t xml:space="preserve">in as a </w:t>
      </w:r>
      <w:r>
        <w:rPr>
          <w:rFonts w:ascii="Segoe UI" w:hAnsi="Segoe UI" w:cs="Segoe UI"/>
          <w:color w:val="1D2125"/>
          <w:sz w:val="20"/>
          <w:szCs w:val="20"/>
          <w:shd w:val="clear" w:color="auto" w:fill="F8F9FA"/>
        </w:rPr>
        <w:t xml:space="preserve">influencer / </w:t>
      </w:r>
      <w:r w:rsidRPr="00C94418">
        <w:rPr>
          <w:rFonts w:ascii="Segoe UI" w:hAnsi="Segoe UI" w:cs="Segoe UI"/>
          <w:color w:val="1D2125"/>
          <w:sz w:val="20"/>
          <w:szCs w:val="20"/>
          <w:shd w:val="clear" w:color="auto" w:fill="F8F9FA"/>
        </w:rPr>
        <w:t>motivator!.</w:t>
      </w:r>
    </w:p>
    <w:p w14:paraId="5679730F" w14:textId="6C3FD7B4" w:rsidR="00C94418" w:rsidRDefault="00C94418" w:rsidP="00C94418">
      <w:pPr>
        <w:pStyle w:val="ListParagraph"/>
        <w:rPr>
          <w:rFonts w:ascii="Segoe UI" w:hAnsi="Segoe UI" w:cs="Segoe UI"/>
          <w:color w:val="1D2125"/>
          <w:sz w:val="20"/>
          <w:szCs w:val="20"/>
          <w:shd w:val="clear" w:color="auto" w:fill="F8F9FA"/>
        </w:rPr>
      </w:pPr>
    </w:p>
    <w:p w14:paraId="6842FF76" w14:textId="173BDADC" w:rsidR="00F111BB" w:rsidRPr="00F111BB" w:rsidRDefault="00F111BB" w:rsidP="00C94418">
      <w:pPr>
        <w:pStyle w:val="ListParagraph"/>
        <w:rPr>
          <w:rFonts w:ascii="Segoe UI" w:hAnsi="Segoe UI" w:cs="Segoe UI"/>
          <w:color w:val="1D2125"/>
          <w:sz w:val="20"/>
          <w:szCs w:val="20"/>
          <w:u w:val="single"/>
          <w:shd w:val="clear" w:color="auto" w:fill="F8F9FA"/>
        </w:rPr>
      </w:pPr>
      <w:r w:rsidRPr="00F111BB">
        <w:rPr>
          <w:rFonts w:ascii="Segoe UI" w:hAnsi="Segoe UI" w:cs="Segoe UI"/>
          <w:color w:val="1D2125"/>
          <w:sz w:val="20"/>
          <w:szCs w:val="20"/>
          <w:u w:val="single"/>
          <w:shd w:val="clear" w:color="auto" w:fill="F8F9FA"/>
        </w:rPr>
        <w:t>Conclusion</w:t>
      </w:r>
    </w:p>
    <w:p w14:paraId="6E47E184" w14:textId="2BECA7CE" w:rsidR="00F111BB" w:rsidRDefault="00F111BB" w:rsidP="00C94418">
      <w:pPr>
        <w:pStyle w:val="ListParagraph"/>
        <w:rPr>
          <w:rFonts w:ascii="Segoe UI" w:hAnsi="Segoe UI" w:cs="Segoe UI"/>
          <w:color w:val="1D2125"/>
          <w:sz w:val="20"/>
          <w:szCs w:val="20"/>
          <w:shd w:val="clear" w:color="auto" w:fill="F8F9FA"/>
        </w:rPr>
      </w:pPr>
      <w:r>
        <w:rPr>
          <w:rFonts w:ascii="Segoe UI" w:hAnsi="Segoe UI" w:cs="Segoe UI"/>
          <w:color w:val="1D2125"/>
          <w:sz w:val="20"/>
          <w:szCs w:val="20"/>
          <w:shd w:val="clear" w:color="auto" w:fill="F8F9FA"/>
        </w:rPr>
        <w:t>Performance management- the constant shift around of police leaders to struggling departments by appointing new leaders breeds a culture of self-elevation or more so a fear of failure by those leaders and so they focus on the KPI’s (CompStat) rather than a longer strategic view or risk failing in the short term.</w:t>
      </w:r>
    </w:p>
    <w:p w14:paraId="31E21BDE" w14:textId="77777777" w:rsidR="00C94418" w:rsidRDefault="00C94418" w:rsidP="00C94418">
      <w:pPr>
        <w:pStyle w:val="Bibliography"/>
        <w:ind w:left="720" w:hanging="720"/>
        <w:rPr>
          <w:rFonts w:ascii="Segoe UI" w:hAnsi="Segoe UI" w:cs="Segoe UI"/>
          <w:color w:val="1D2125"/>
          <w:sz w:val="20"/>
          <w:szCs w:val="20"/>
          <w:shd w:val="clear" w:color="auto" w:fill="F8F9FA"/>
        </w:rPr>
      </w:pPr>
      <w:r>
        <w:rPr>
          <w:rFonts w:ascii="Segoe UI" w:hAnsi="Segoe UI" w:cs="Segoe UI"/>
          <w:color w:val="1D2125"/>
          <w:sz w:val="20"/>
          <w:szCs w:val="20"/>
          <w:shd w:val="clear" w:color="auto" w:fill="F8F9FA"/>
        </w:rPr>
        <w:fldChar w:fldCharType="begin"/>
      </w:r>
      <w:r>
        <w:rPr>
          <w:rFonts w:ascii="Segoe UI" w:hAnsi="Segoe UI" w:cs="Segoe UI"/>
          <w:color w:val="1D2125"/>
          <w:sz w:val="20"/>
          <w:szCs w:val="20"/>
          <w:shd w:val="clear" w:color="auto" w:fill="F8F9FA"/>
        </w:rPr>
        <w:instrText xml:space="preserve"> BIBLIOGRAPHY  \l 2057 </w:instrText>
      </w:r>
      <w:r>
        <w:rPr>
          <w:rFonts w:ascii="Segoe UI" w:hAnsi="Segoe UI" w:cs="Segoe UI"/>
          <w:color w:val="1D2125"/>
          <w:sz w:val="20"/>
          <w:szCs w:val="20"/>
          <w:shd w:val="clear" w:color="auto" w:fill="F8F9FA"/>
        </w:rPr>
        <w:fldChar w:fldCharType="separate"/>
      </w:r>
    </w:p>
    <w:p w14:paraId="0D1EB060" w14:textId="77777777" w:rsidR="00C94418" w:rsidRDefault="00C94418" w:rsidP="00C94418">
      <w:pPr>
        <w:pStyle w:val="Bibliography"/>
        <w:ind w:left="720" w:hanging="720"/>
        <w:rPr>
          <w:rFonts w:ascii="Segoe UI" w:hAnsi="Segoe UI" w:cs="Segoe UI"/>
          <w:color w:val="1D2125"/>
          <w:sz w:val="20"/>
          <w:szCs w:val="20"/>
          <w:shd w:val="clear" w:color="auto" w:fill="F8F9FA"/>
        </w:rPr>
      </w:pPr>
    </w:p>
    <w:p w14:paraId="3EE714BD" w14:textId="77777777" w:rsidR="00C94418" w:rsidRDefault="00C94418" w:rsidP="00C94418">
      <w:pPr>
        <w:pStyle w:val="Bibliography"/>
        <w:ind w:left="720" w:hanging="720"/>
        <w:rPr>
          <w:rFonts w:ascii="Segoe UI" w:hAnsi="Segoe UI" w:cs="Segoe UI"/>
          <w:color w:val="1D2125"/>
          <w:sz w:val="20"/>
          <w:szCs w:val="20"/>
          <w:shd w:val="clear" w:color="auto" w:fill="F8F9FA"/>
        </w:rPr>
      </w:pPr>
    </w:p>
    <w:p w14:paraId="7CD00730" w14:textId="77777777" w:rsidR="00C94418" w:rsidRDefault="00C94418" w:rsidP="00C94418">
      <w:pPr>
        <w:pStyle w:val="Bibliography"/>
        <w:ind w:left="720" w:hanging="720"/>
        <w:rPr>
          <w:rFonts w:ascii="Segoe UI" w:hAnsi="Segoe UI" w:cs="Segoe UI"/>
          <w:color w:val="1D2125"/>
          <w:sz w:val="20"/>
          <w:szCs w:val="20"/>
          <w:shd w:val="clear" w:color="auto" w:fill="F8F9FA"/>
        </w:rPr>
      </w:pPr>
    </w:p>
    <w:p w14:paraId="3EE2AA15" w14:textId="77777777" w:rsidR="00C94418" w:rsidRDefault="00C94418" w:rsidP="00C94418">
      <w:pPr>
        <w:pStyle w:val="Bibliography"/>
        <w:ind w:left="720" w:hanging="720"/>
        <w:rPr>
          <w:rFonts w:ascii="Segoe UI" w:hAnsi="Segoe UI" w:cs="Segoe UI"/>
          <w:color w:val="1D2125"/>
          <w:sz w:val="20"/>
          <w:szCs w:val="20"/>
          <w:shd w:val="clear" w:color="auto" w:fill="F8F9FA"/>
        </w:rPr>
      </w:pPr>
    </w:p>
    <w:p w14:paraId="5E25000C" w14:textId="77777777" w:rsidR="00C94418" w:rsidRDefault="00C94418" w:rsidP="00C94418">
      <w:pPr>
        <w:pStyle w:val="Bibliography"/>
        <w:ind w:left="720" w:hanging="720"/>
        <w:rPr>
          <w:rFonts w:ascii="Segoe UI" w:hAnsi="Segoe UI" w:cs="Segoe UI"/>
          <w:color w:val="1D2125"/>
          <w:sz w:val="20"/>
          <w:szCs w:val="20"/>
          <w:shd w:val="clear" w:color="auto" w:fill="F8F9FA"/>
        </w:rPr>
      </w:pPr>
    </w:p>
    <w:p w14:paraId="5AFA82F6" w14:textId="77777777" w:rsidR="00C94418" w:rsidRDefault="00C94418" w:rsidP="00C94418">
      <w:pPr>
        <w:pStyle w:val="Bibliography"/>
        <w:ind w:left="720" w:hanging="720"/>
        <w:rPr>
          <w:rFonts w:ascii="Segoe UI" w:hAnsi="Segoe UI" w:cs="Segoe UI"/>
          <w:color w:val="1D2125"/>
          <w:sz w:val="20"/>
          <w:szCs w:val="20"/>
          <w:shd w:val="clear" w:color="auto" w:fill="F8F9FA"/>
        </w:rPr>
      </w:pPr>
    </w:p>
    <w:p w14:paraId="3E28D6B5" w14:textId="77777777" w:rsidR="00C94418" w:rsidRDefault="00C94418" w:rsidP="00C94418">
      <w:pPr>
        <w:pStyle w:val="Bibliography"/>
        <w:ind w:left="720" w:hanging="720"/>
        <w:rPr>
          <w:rFonts w:ascii="Segoe UI" w:hAnsi="Segoe UI" w:cs="Segoe UI"/>
          <w:color w:val="1D2125"/>
          <w:sz w:val="20"/>
          <w:szCs w:val="20"/>
          <w:shd w:val="clear" w:color="auto" w:fill="F8F9FA"/>
        </w:rPr>
      </w:pPr>
    </w:p>
    <w:p w14:paraId="05E9712E" w14:textId="77777777" w:rsidR="00C94418" w:rsidRDefault="00C94418" w:rsidP="00C94418">
      <w:pPr>
        <w:pStyle w:val="Bibliography"/>
        <w:ind w:left="720" w:hanging="720"/>
        <w:rPr>
          <w:rFonts w:ascii="Segoe UI" w:hAnsi="Segoe UI" w:cs="Segoe UI"/>
          <w:color w:val="1D2125"/>
          <w:sz w:val="20"/>
          <w:szCs w:val="20"/>
          <w:shd w:val="clear" w:color="auto" w:fill="F8F9FA"/>
        </w:rPr>
      </w:pPr>
    </w:p>
    <w:p w14:paraId="23EF25D4" w14:textId="77777777" w:rsidR="00C94418" w:rsidRDefault="00C94418" w:rsidP="00C94418">
      <w:pPr>
        <w:pStyle w:val="Bibliography"/>
        <w:ind w:left="720" w:hanging="720"/>
        <w:rPr>
          <w:rFonts w:ascii="Segoe UI" w:hAnsi="Segoe UI" w:cs="Segoe UI"/>
          <w:color w:val="1D2125"/>
          <w:sz w:val="20"/>
          <w:szCs w:val="20"/>
          <w:shd w:val="clear" w:color="auto" w:fill="F8F9FA"/>
        </w:rPr>
      </w:pPr>
    </w:p>
    <w:p w14:paraId="1439F2AA" w14:textId="67A79AEB" w:rsidR="00C94418" w:rsidRDefault="00C94418" w:rsidP="00C94418">
      <w:pPr>
        <w:pStyle w:val="Bibliography"/>
        <w:ind w:left="720" w:hanging="720"/>
        <w:rPr>
          <w:noProof/>
          <w:sz w:val="24"/>
          <w:szCs w:val="24"/>
        </w:rPr>
      </w:pPr>
      <w:r>
        <w:rPr>
          <w:noProof/>
        </w:rPr>
        <w:t>2006, R. (n.d.).</w:t>
      </w:r>
    </w:p>
    <w:p w14:paraId="0E1F18BC" w14:textId="77777777" w:rsidR="00C94418" w:rsidRDefault="00C94418" w:rsidP="00C94418">
      <w:pPr>
        <w:pStyle w:val="Bibliography"/>
        <w:ind w:left="720" w:hanging="720"/>
        <w:rPr>
          <w:noProof/>
        </w:rPr>
      </w:pPr>
      <w:r>
        <w:rPr>
          <w:noProof/>
        </w:rPr>
        <w:t xml:space="preserve">Girodo. (n.d.). </w:t>
      </w:r>
      <w:r>
        <w:rPr>
          <w:i/>
          <w:iCs/>
          <w:noProof/>
        </w:rPr>
        <w:t>1998.</w:t>
      </w:r>
      <w:r>
        <w:rPr>
          <w:noProof/>
        </w:rPr>
        <w:t xml:space="preserve"> </w:t>
      </w:r>
    </w:p>
    <w:p w14:paraId="5A04A7E2" w14:textId="77777777" w:rsidR="00C94418" w:rsidRDefault="00C94418" w:rsidP="00C94418">
      <w:pPr>
        <w:pStyle w:val="Bibliography"/>
        <w:ind w:left="720" w:hanging="720"/>
        <w:rPr>
          <w:noProof/>
        </w:rPr>
      </w:pPr>
      <w:r>
        <w:rPr>
          <w:noProof/>
        </w:rPr>
        <w:t>Mayo. (1985).</w:t>
      </w:r>
    </w:p>
    <w:p w14:paraId="7FA95CCB" w14:textId="77777777" w:rsidR="00C94418" w:rsidRDefault="00C94418" w:rsidP="00C94418">
      <w:pPr>
        <w:pStyle w:val="Bibliography"/>
        <w:ind w:left="720" w:hanging="720"/>
        <w:rPr>
          <w:noProof/>
        </w:rPr>
      </w:pPr>
      <w:r>
        <w:rPr>
          <w:noProof/>
        </w:rPr>
        <w:t>Posner, K. &amp;. (2012).</w:t>
      </w:r>
    </w:p>
    <w:p w14:paraId="1F59D3D4" w14:textId="77777777" w:rsidR="00C94418" w:rsidRDefault="00C94418" w:rsidP="00C94418">
      <w:pPr>
        <w:pStyle w:val="Bibliography"/>
        <w:ind w:left="720" w:hanging="720"/>
        <w:rPr>
          <w:noProof/>
        </w:rPr>
      </w:pPr>
      <w:r>
        <w:rPr>
          <w:noProof/>
        </w:rPr>
        <w:t xml:space="preserve">Schmidt, T. &amp;. (1958). </w:t>
      </w:r>
      <w:r>
        <w:rPr>
          <w:i/>
          <w:iCs/>
          <w:noProof/>
        </w:rPr>
        <w:t>Continuum of leadership.</w:t>
      </w:r>
      <w:r>
        <w:rPr>
          <w:noProof/>
        </w:rPr>
        <w:t xml:space="preserve"> </w:t>
      </w:r>
    </w:p>
    <w:p w14:paraId="54203E10" w14:textId="77777777" w:rsidR="00C94418" w:rsidRDefault="00C94418" w:rsidP="00C94418">
      <w:pPr>
        <w:pStyle w:val="Bibliography"/>
        <w:ind w:left="720" w:hanging="720"/>
        <w:rPr>
          <w:noProof/>
        </w:rPr>
      </w:pPr>
      <w:r>
        <w:rPr>
          <w:noProof/>
        </w:rPr>
        <w:t>usabilit.gov. (n.d.).</w:t>
      </w:r>
    </w:p>
    <w:p w14:paraId="58F91F97" w14:textId="6B9786A7" w:rsidR="00C94418" w:rsidRPr="00C94418" w:rsidRDefault="00C94418" w:rsidP="00C94418">
      <w:pPr>
        <w:rPr>
          <w:shd w:val="clear" w:color="auto" w:fill="F8F9FA"/>
        </w:rPr>
      </w:pPr>
      <w:r w:rsidRPr="00C94418">
        <w:rPr>
          <w:shd w:val="clear" w:color="auto" w:fill="F8F9FA"/>
        </w:rPr>
        <w:fldChar w:fldCharType="end"/>
      </w:r>
    </w:p>
    <w:sectPr w:rsidR="00C94418" w:rsidRPr="00C944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8F6E03"/>
    <w:multiLevelType w:val="hybridMultilevel"/>
    <w:tmpl w:val="929CF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5871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A0C"/>
    <w:rsid w:val="000775AA"/>
    <w:rsid w:val="002443B9"/>
    <w:rsid w:val="002D54EE"/>
    <w:rsid w:val="006562C4"/>
    <w:rsid w:val="006B0A0C"/>
    <w:rsid w:val="00B24DAA"/>
    <w:rsid w:val="00C94418"/>
    <w:rsid w:val="00E0665E"/>
    <w:rsid w:val="00F11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E82DE"/>
  <w15:chartTrackingRefBased/>
  <w15:docId w15:val="{2B84A5CB-44F3-4299-9720-835BE242C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4418"/>
    <w:pPr>
      <w:ind w:left="720"/>
      <w:contextualSpacing/>
    </w:pPr>
  </w:style>
  <w:style w:type="paragraph" w:styleId="Bibliography">
    <w:name w:val="Bibliography"/>
    <w:basedOn w:val="Normal"/>
    <w:next w:val="Normal"/>
    <w:uiPriority w:val="37"/>
    <w:unhideWhenUsed/>
    <w:rsid w:val="00C944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44188">
      <w:bodyDiv w:val="1"/>
      <w:marLeft w:val="0"/>
      <w:marRight w:val="0"/>
      <w:marTop w:val="0"/>
      <w:marBottom w:val="0"/>
      <w:divBdr>
        <w:top w:val="none" w:sz="0" w:space="0" w:color="auto"/>
        <w:left w:val="none" w:sz="0" w:space="0" w:color="auto"/>
        <w:bottom w:val="none" w:sz="0" w:space="0" w:color="auto"/>
        <w:right w:val="none" w:sz="0" w:space="0" w:color="auto"/>
      </w:divBdr>
    </w:div>
    <w:div w:id="208689546">
      <w:bodyDiv w:val="1"/>
      <w:marLeft w:val="0"/>
      <w:marRight w:val="0"/>
      <w:marTop w:val="0"/>
      <w:marBottom w:val="0"/>
      <w:divBdr>
        <w:top w:val="none" w:sz="0" w:space="0" w:color="auto"/>
        <w:left w:val="none" w:sz="0" w:space="0" w:color="auto"/>
        <w:bottom w:val="none" w:sz="0" w:space="0" w:color="auto"/>
        <w:right w:val="none" w:sz="0" w:space="0" w:color="auto"/>
      </w:divBdr>
    </w:div>
    <w:div w:id="292977874">
      <w:bodyDiv w:val="1"/>
      <w:marLeft w:val="0"/>
      <w:marRight w:val="0"/>
      <w:marTop w:val="0"/>
      <w:marBottom w:val="0"/>
      <w:divBdr>
        <w:top w:val="none" w:sz="0" w:space="0" w:color="auto"/>
        <w:left w:val="none" w:sz="0" w:space="0" w:color="auto"/>
        <w:bottom w:val="none" w:sz="0" w:space="0" w:color="auto"/>
        <w:right w:val="none" w:sz="0" w:space="0" w:color="auto"/>
      </w:divBdr>
    </w:div>
    <w:div w:id="337388895">
      <w:bodyDiv w:val="1"/>
      <w:marLeft w:val="0"/>
      <w:marRight w:val="0"/>
      <w:marTop w:val="0"/>
      <w:marBottom w:val="0"/>
      <w:divBdr>
        <w:top w:val="none" w:sz="0" w:space="0" w:color="auto"/>
        <w:left w:val="none" w:sz="0" w:space="0" w:color="auto"/>
        <w:bottom w:val="none" w:sz="0" w:space="0" w:color="auto"/>
        <w:right w:val="none" w:sz="0" w:space="0" w:color="auto"/>
      </w:divBdr>
    </w:div>
    <w:div w:id="383137955">
      <w:bodyDiv w:val="1"/>
      <w:marLeft w:val="0"/>
      <w:marRight w:val="0"/>
      <w:marTop w:val="0"/>
      <w:marBottom w:val="0"/>
      <w:divBdr>
        <w:top w:val="none" w:sz="0" w:space="0" w:color="auto"/>
        <w:left w:val="none" w:sz="0" w:space="0" w:color="auto"/>
        <w:bottom w:val="none" w:sz="0" w:space="0" w:color="auto"/>
        <w:right w:val="none" w:sz="0" w:space="0" w:color="auto"/>
      </w:divBdr>
    </w:div>
    <w:div w:id="960038219">
      <w:bodyDiv w:val="1"/>
      <w:marLeft w:val="0"/>
      <w:marRight w:val="0"/>
      <w:marTop w:val="0"/>
      <w:marBottom w:val="0"/>
      <w:divBdr>
        <w:top w:val="none" w:sz="0" w:space="0" w:color="auto"/>
        <w:left w:val="none" w:sz="0" w:space="0" w:color="auto"/>
        <w:bottom w:val="none" w:sz="0" w:space="0" w:color="auto"/>
        <w:right w:val="none" w:sz="0" w:space="0" w:color="auto"/>
      </w:divBdr>
    </w:div>
    <w:div w:id="1953198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May85</b:Tag>
    <b:SourceType>Book</b:SourceType>
    <b:Guid>{5515E881-55B0-4B3B-8C7D-180E3A4529F8}</b:Guid>
    <b:Author>
      <b:Author>
        <b:NameList>
          <b:Person>
            <b:Last>Mayo</b:Last>
          </b:Person>
        </b:NameList>
      </b:Author>
    </b:Author>
    <b:Year>1985</b:Year>
    <b:RefOrder>3</b:RefOrder>
  </b:Source>
  <b:Source>
    <b:Tag>Gir</b:Tag>
    <b:SourceType>Book</b:SourceType>
    <b:Guid>{EA50FAB8-CA69-4B29-B728-AA42CF89B80C}</b:Guid>
    <b:Author>
      <b:Author>
        <b:NameList>
          <b:Person>
            <b:Last>Girodo</b:Last>
          </b:Person>
        </b:NameList>
      </b:Author>
    </b:Author>
    <b:Title>1998</b:Title>
    <b:RefOrder>1</b:RefOrder>
  </b:Source>
  <b:Source>
    <b:Tag>usa</b:Tag>
    <b:SourceType>InternetSite</b:SourceType>
    <b:Guid>{A76321BB-A18B-4D58-B7A4-A514283CB9C5}</b:Guid>
    <b:Author>
      <b:Author>
        <b:NameList>
          <b:Person>
            <b:Last>usabilit.gov</b:Last>
          </b:Person>
        </b:NameList>
      </b:Author>
    </b:Author>
    <b:RefOrder>2</b:RefOrder>
  </b:Source>
  <b:Source>
    <b:Tag>Row</b:Tag>
    <b:SourceType>Book</b:SourceType>
    <b:Guid>{A2BF64F8-FE5C-49B3-8D26-9E696D3625BD}</b:Guid>
    <b:Author>
      <b:Author>
        <b:NameList>
          <b:Person>
            <b:Last>2006</b:Last>
            <b:First>Rowe</b:First>
          </b:Person>
        </b:NameList>
      </b:Author>
    </b:Author>
    <b:RefOrder>4</b:RefOrder>
  </b:Source>
  <b:Source>
    <b:Tag>Kou12</b:Tag>
    <b:SourceType>Book</b:SourceType>
    <b:Guid>{94F73E72-062E-4F3F-8C5B-B1EC40472C91}</b:Guid>
    <b:Author>
      <b:Author>
        <b:NameList>
          <b:Person>
            <b:Last>Posner</b:Last>
            <b:First>Kouzes</b:First>
            <b:Middle>&amp;</b:Middle>
          </b:Person>
        </b:NameList>
      </b:Author>
    </b:Author>
    <b:Year>2012</b:Year>
    <b:RefOrder>5</b:RefOrder>
  </b:Source>
  <b:Source>
    <b:Tag>Tan58</b:Tag>
    <b:SourceType>Book</b:SourceType>
    <b:Guid>{C9DA3379-7577-474C-B1B5-20A1204A6FE0}</b:Guid>
    <b:Author>
      <b:Author>
        <b:NameList>
          <b:Person>
            <b:Last>Schmidt</b:Last>
            <b:First>Tannenbaum</b:First>
            <b:Middle>&amp;</b:Middle>
          </b:Person>
        </b:NameList>
      </b:Author>
    </b:Author>
    <b:Title>Continuum of leadership</b:Title>
    <b:Year>1958</b:Year>
    <b:RefOrder>6</b:RefOrder>
  </b:Source>
</b:Sources>
</file>

<file path=customXml/itemProps1.xml><?xml version="1.0" encoding="utf-8"?>
<ds:datastoreItem xmlns:ds="http://schemas.openxmlformats.org/officeDocument/2006/customXml" ds:itemID="{69B77106-148E-4155-8249-581A3DC10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2</Pages>
  <Words>461</Words>
  <Characters>2629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Hart, Julian 5669</dc:creator>
  <cp:keywords/>
  <dc:description/>
  <cp:lastModifiedBy>Hart, Julian 5669</cp:lastModifiedBy>
  <cp:revision>37</cp:revision>
  <dcterms:created xsi:type="dcterms:W3CDTF">2023-11-07T09:40:00Z</dcterms:created>
  <dcterms:modified xsi:type="dcterms:W3CDTF">2023-11-07T10:37:00Z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2023-11-07T09:42:01Z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db485ada-c238-4fec-a1eb-e153ad087be8</vt:lpwstr>
  </property>
  <property fmtid="{D5CDD505-2E9C-101B-9397-08002B2CF9AE}" pid="8" name="MSIP_Label_f529d828-a824-4b78-ab24-eaae5922aa38_ContentBits">
    <vt:lpwstr>0</vt:lpwstr>
  </property>
</Properties>
</file>